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85" w:rsidRPr="00AD12EB" w:rsidRDefault="00173598" w:rsidP="00AD12EB">
      <w:pPr>
        <w:jc w:val="center"/>
        <w:rPr>
          <w:b/>
          <w:sz w:val="36"/>
        </w:rPr>
      </w:pPr>
      <w:bookmarkStart w:id="0" w:name="_GoBack"/>
      <w:bookmarkEnd w:id="0"/>
      <w:r w:rsidRPr="00AD12EB">
        <w:rPr>
          <w:b/>
          <w:sz w:val="36"/>
        </w:rPr>
        <w:t>The Baldrige Examiner Training Experience</w:t>
      </w:r>
    </w:p>
    <w:p w:rsidR="00173598" w:rsidRDefault="00173598"/>
    <w:p w:rsidR="00173598" w:rsidRPr="00AD12EB" w:rsidRDefault="00AD12EB">
      <w:pPr>
        <w:rPr>
          <w:b/>
          <w:sz w:val="28"/>
        </w:rPr>
      </w:pPr>
      <w:r>
        <w:rPr>
          <w:b/>
          <w:sz w:val="28"/>
        </w:rPr>
        <w:t>EXAMINER PREPARATION COURSE</w:t>
      </w:r>
    </w:p>
    <w:tbl>
      <w:tblPr>
        <w:tblW w:w="0" w:type="auto"/>
        <w:tblLayout w:type="fixed"/>
        <w:tblLook w:val="01E0" w:firstRow="1" w:lastRow="1" w:firstColumn="1" w:lastColumn="1" w:noHBand="0" w:noVBand="0"/>
      </w:tblPr>
      <w:tblGrid>
        <w:gridCol w:w="9115"/>
      </w:tblGrid>
      <w:tr w:rsidR="00173598" w:rsidRPr="00173598" w:rsidTr="0016758D">
        <w:trPr>
          <w:tblHeader/>
        </w:trPr>
        <w:tc>
          <w:tcPr>
            <w:tcW w:w="9115" w:type="dxa"/>
            <w:tcBorders>
              <w:top w:val="nil"/>
              <w:left w:val="nil"/>
              <w:bottom w:val="nil"/>
              <w:right w:val="nil"/>
            </w:tcBorders>
          </w:tcPr>
          <w:p w:rsidR="00173598" w:rsidRDefault="00173598" w:rsidP="00173598">
            <w:pPr>
              <w:keepNext/>
              <w:spacing w:before="60" w:after="240" w:line="240" w:lineRule="auto"/>
              <w:outlineLvl w:val="1"/>
              <w:rPr>
                <w:rFonts w:ascii="Arial" w:eastAsia="Times New Roman" w:hAnsi="Arial" w:cs="Times New Roman"/>
                <w:b/>
                <w:kern w:val="28"/>
                <w:szCs w:val="20"/>
              </w:rPr>
            </w:pPr>
            <w:bookmarkStart w:id="1" w:name="_Toc316914753"/>
            <w:r>
              <w:rPr>
                <w:rFonts w:ascii="Arial" w:eastAsia="Times New Roman" w:hAnsi="Arial" w:cs="Times New Roman"/>
                <w:b/>
                <w:kern w:val="28"/>
                <w:szCs w:val="20"/>
              </w:rPr>
              <w:t>Course Overview:</w:t>
            </w:r>
          </w:p>
          <w:p w:rsidR="00173598" w:rsidRDefault="00173598" w:rsidP="00173598">
            <w:pPr>
              <w:keepNext/>
              <w:spacing w:before="60" w:after="240" w:line="240" w:lineRule="auto"/>
              <w:outlineLvl w:val="1"/>
              <w:rPr>
                <w:rFonts w:ascii="Arial" w:eastAsia="Times New Roman" w:hAnsi="Arial" w:cs="Times New Roman"/>
                <w:kern w:val="28"/>
                <w:szCs w:val="20"/>
              </w:rPr>
            </w:pPr>
            <w:r>
              <w:rPr>
                <w:rFonts w:ascii="Arial" w:eastAsia="Times New Roman" w:hAnsi="Arial" w:cs="Times New Roman"/>
                <w:kern w:val="28"/>
                <w:szCs w:val="20"/>
              </w:rPr>
              <w:t xml:space="preserve">This 2 ½ day on-site </w:t>
            </w:r>
            <w:r w:rsidR="00BE67EF">
              <w:rPr>
                <w:rFonts w:ascii="Arial" w:eastAsia="Times New Roman" w:hAnsi="Arial" w:cs="Times New Roman"/>
                <w:kern w:val="28"/>
                <w:szCs w:val="20"/>
              </w:rPr>
              <w:t xml:space="preserve">practice lab </w:t>
            </w:r>
            <w:r>
              <w:rPr>
                <w:rFonts w:ascii="Arial" w:eastAsia="Times New Roman" w:hAnsi="Arial" w:cs="Times New Roman"/>
                <w:kern w:val="28"/>
                <w:szCs w:val="20"/>
              </w:rPr>
              <w:t xml:space="preserve">session is designed to prepare individuals selected for the Baldrige national Board of Examiners to conduct an independent review of Baldrige award applications.  It follows a pre-work assignment that requires 40 – 60 hours of independent work </w:t>
            </w:r>
            <w:r w:rsidR="00AD12EB">
              <w:rPr>
                <w:rFonts w:ascii="Arial" w:eastAsia="Times New Roman" w:hAnsi="Arial" w:cs="Times New Roman"/>
                <w:kern w:val="28"/>
                <w:szCs w:val="20"/>
              </w:rPr>
              <w:t xml:space="preserve">1) </w:t>
            </w:r>
            <w:r>
              <w:rPr>
                <w:rFonts w:ascii="Arial" w:eastAsia="Times New Roman" w:hAnsi="Arial" w:cs="Times New Roman"/>
                <w:kern w:val="28"/>
                <w:szCs w:val="20"/>
              </w:rPr>
              <w:t xml:space="preserve">studying on line modules </w:t>
            </w:r>
            <w:r w:rsidR="00AD12EB">
              <w:rPr>
                <w:rFonts w:ascii="Arial" w:eastAsia="Times New Roman" w:hAnsi="Arial" w:cs="Times New Roman"/>
                <w:kern w:val="28"/>
                <w:szCs w:val="20"/>
              </w:rPr>
              <w:t xml:space="preserve">familiarizing the student with fundamental Baldrige concepts, and 2) completing a partial independent review of a fictitious applicant.  </w:t>
            </w:r>
          </w:p>
          <w:p w:rsidR="00AD12EB" w:rsidRDefault="00AD12EB" w:rsidP="00173598">
            <w:pPr>
              <w:keepNext/>
              <w:spacing w:before="60" w:after="240" w:line="240" w:lineRule="auto"/>
              <w:outlineLvl w:val="1"/>
              <w:rPr>
                <w:rFonts w:ascii="Arial" w:eastAsia="Times New Roman" w:hAnsi="Arial" w:cs="Times New Roman"/>
                <w:kern w:val="28"/>
                <w:szCs w:val="20"/>
              </w:rPr>
            </w:pPr>
            <w:r>
              <w:rPr>
                <w:rFonts w:ascii="Arial" w:eastAsia="Times New Roman" w:hAnsi="Arial" w:cs="Times New Roman"/>
                <w:kern w:val="28"/>
                <w:szCs w:val="20"/>
              </w:rPr>
              <w:t xml:space="preserve">The course also accommodates those who are not on the Board of Examiners but seek an in-depth understanding of the holistic process used to </w:t>
            </w:r>
            <w:r w:rsidR="00BE67EF">
              <w:rPr>
                <w:rFonts w:ascii="Arial" w:eastAsia="Times New Roman" w:hAnsi="Arial" w:cs="Times New Roman"/>
                <w:kern w:val="28"/>
                <w:szCs w:val="20"/>
              </w:rPr>
              <w:t>evaluate</w:t>
            </w:r>
            <w:r>
              <w:rPr>
                <w:rFonts w:ascii="Arial" w:eastAsia="Times New Roman" w:hAnsi="Arial" w:cs="Times New Roman"/>
                <w:kern w:val="28"/>
                <w:szCs w:val="20"/>
              </w:rPr>
              <w:t xml:space="preserve"> award applications and provide feedback to applicants using the Baldrige Criteria for Performance Excellence to help them improve their processes and business results. A fee is charged for non-examiners.</w:t>
            </w:r>
          </w:p>
          <w:p w:rsidR="00173598" w:rsidRPr="00173598" w:rsidRDefault="00173598" w:rsidP="00173598">
            <w:pPr>
              <w:keepNext/>
              <w:spacing w:before="60" w:after="240" w:line="240" w:lineRule="auto"/>
              <w:outlineLvl w:val="1"/>
              <w:rPr>
                <w:rFonts w:ascii="Arial" w:eastAsia="Times New Roman" w:hAnsi="Arial" w:cs="Arial"/>
                <w:b/>
                <w:kern w:val="28"/>
              </w:rPr>
            </w:pPr>
            <w:r w:rsidRPr="00173598">
              <w:rPr>
                <w:rFonts w:ascii="Arial" w:eastAsia="Times New Roman" w:hAnsi="Arial" w:cs="Arial"/>
                <w:b/>
                <w:kern w:val="28"/>
              </w:rPr>
              <w:t>Course Objectives</w:t>
            </w:r>
            <w:bookmarkEnd w:id="1"/>
          </w:p>
          <w:p w:rsidR="00173598" w:rsidRPr="00173598" w:rsidRDefault="00173598" w:rsidP="00173598">
            <w:pPr>
              <w:spacing w:before="60" w:after="120" w:line="240" w:lineRule="auto"/>
              <w:ind w:left="360" w:hanging="360"/>
              <w:rPr>
                <w:rFonts w:ascii="Arial" w:eastAsia="Times New Roman" w:hAnsi="Arial" w:cs="Arial"/>
              </w:rPr>
            </w:pPr>
            <w:r w:rsidRPr="00173598">
              <w:rPr>
                <w:rFonts w:ascii="Arial" w:eastAsia="Times New Roman" w:hAnsi="Arial" w:cs="Arial"/>
              </w:rPr>
              <w:t xml:space="preserve">After completing this program, </w:t>
            </w:r>
            <w:r w:rsidR="00AD12EB" w:rsidRPr="00BE67EF">
              <w:rPr>
                <w:rFonts w:ascii="Arial" w:eastAsia="Times New Roman" w:hAnsi="Arial" w:cs="Arial"/>
              </w:rPr>
              <w:t>participants</w:t>
            </w:r>
            <w:r w:rsidRPr="00173598">
              <w:rPr>
                <w:rFonts w:ascii="Arial" w:eastAsia="Times New Roman" w:hAnsi="Arial" w:cs="Arial"/>
              </w:rPr>
              <w:t xml:space="preserve"> will be able to</w:t>
            </w:r>
            <w:r w:rsidR="00AD12EB" w:rsidRPr="00BE67EF">
              <w:rPr>
                <w:rFonts w:ascii="Arial" w:eastAsia="Times New Roman" w:hAnsi="Arial" w:cs="Arial"/>
              </w:rPr>
              <w:t>:</w:t>
            </w:r>
          </w:p>
          <w:p w:rsidR="00173598" w:rsidRPr="00173598" w:rsidRDefault="00BE67EF" w:rsidP="00173598">
            <w:pPr>
              <w:numPr>
                <w:ilvl w:val="0"/>
                <w:numId w:val="1"/>
              </w:numPr>
              <w:spacing w:before="60" w:after="0" w:line="240" w:lineRule="auto"/>
              <w:rPr>
                <w:rFonts w:ascii="Arial" w:eastAsia="Times New Roman" w:hAnsi="Arial" w:cs="Arial"/>
              </w:rPr>
            </w:pPr>
            <w:r w:rsidRPr="00BE67EF">
              <w:rPr>
                <w:rFonts w:ascii="Arial" w:eastAsia="Times New Roman" w:hAnsi="Arial" w:cs="Arial"/>
              </w:rPr>
              <w:t>A</w:t>
            </w:r>
            <w:r w:rsidR="00173598" w:rsidRPr="00173598">
              <w:rPr>
                <w:rFonts w:ascii="Arial" w:eastAsia="Times New Roman" w:hAnsi="Arial" w:cs="Arial"/>
              </w:rPr>
              <w:t xml:space="preserve">pply </w:t>
            </w:r>
            <w:r w:rsidR="00AD12EB" w:rsidRPr="00BE67EF">
              <w:rPr>
                <w:rFonts w:ascii="Arial" w:eastAsia="Times New Roman" w:hAnsi="Arial" w:cs="Arial"/>
              </w:rPr>
              <w:t>Baldrige</w:t>
            </w:r>
            <w:r w:rsidR="00173598" w:rsidRPr="00173598">
              <w:rPr>
                <w:rFonts w:ascii="Arial" w:eastAsia="Times New Roman" w:hAnsi="Arial" w:cs="Arial"/>
              </w:rPr>
              <w:t xml:space="preserve"> Criteria requirements to </w:t>
            </w:r>
            <w:r w:rsidR="00AD12EB" w:rsidRPr="00BE67EF">
              <w:rPr>
                <w:rFonts w:ascii="Arial" w:eastAsia="Times New Roman" w:hAnsi="Arial" w:cs="Arial"/>
              </w:rPr>
              <w:t>a fictitious</w:t>
            </w:r>
            <w:r w:rsidR="00173598" w:rsidRPr="00173598">
              <w:rPr>
                <w:rFonts w:ascii="Arial" w:eastAsia="Times New Roman" w:hAnsi="Arial" w:cs="Arial"/>
              </w:rPr>
              <w:t xml:space="preserve"> case study</w:t>
            </w:r>
          </w:p>
          <w:p w:rsidR="00173598" w:rsidRPr="00173598" w:rsidRDefault="00BE67EF" w:rsidP="00173598">
            <w:pPr>
              <w:numPr>
                <w:ilvl w:val="0"/>
                <w:numId w:val="1"/>
              </w:numPr>
              <w:spacing w:before="60" w:after="0" w:line="240" w:lineRule="auto"/>
              <w:rPr>
                <w:rFonts w:ascii="Arial" w:eastAsia="Times New Roman" w:hAnsi="Arial" w:cs="Arial"/>
              </w:rPr>
            </w:pPr>
            <w:r w:rsidRPr="00BE67EF">
              <w:rPr>
                <w:rFonts w:ascii="Arial" w:eastAsia="Times New Roman" w:hAnsi="Arial" w:cs="Arial"/>
              </w:rPr>
              <w:t xml:space="preserve">Evaluate Baldrige award applications using a </w:t>
            </w:r>
            <w:r w:rsidR="00173598" w:rsidRPr="00173598">
              <w:rPr>
                <w:rFonts w:ascii="Arial" w:eastAsia="Times New Roman" w:hAnsi="Arial" w:cs="Arial"/>
              </w:rPr>
              <w:t>six-step evaluation process</w:t>
            </w:r>
          </w:p>
          <w:p w:rsidR="00173598" w:rsidRPr="00173598" w:rsidRDefault="00BE67EF" w:rsidP="00173598">
            <w:pPr>
              <w:numPr>
                <w:ilvl w:val="0"/>
                <w:numId w:val="1"/>
              </w:numPr>
              <w:spacing w:before="60" w:after="0" w:line="240" w:lineRule="auto"/>
              <w:rPr>
                <w:rFonts w:ascii="Arial" w:eastAsia="Times New Roman" w:hAnsi="Arial" w:cs="Arial"/>
              </w:rPr>
            </w:pPr>
            <w:r w:rsidRPr="00BE67EF">
              <w:rPr>
                <w:rFonts w:ascii="Arial" w:eastAsia="Times New Roman" w:hAnsi="Arial" w:cs="Arial"/>
              </w:rPr>
              <w:t>Produce</w:t>
            </w:r>
            <w:r w:rsidR="00173598" w:rsidRPr="00173598">
              <w:rPr>
                <w:rFonts w:ascii="Arial" w:eastAsia="Times New Roman" w:hAnsi="Arial" w:cs="Arial"/>
              </w:rPr>
              <w:t xml:space="preserve"> feedback </w:t>
            </w:r>
            <w:r w:rsidRPr="00BE67EF">
              <w:rPr>
                <w:rFonts w:ascii="Arial" w:eastAsia="Times New Roman" w:hAnsi="Arial" w:cs="Arial"/>
              </w:rPr>
              <w:t>to help the award applicant improve processes and results</w:t>
            </w:r>
          </w:p>
          <w:p w:rsidR="00173598" w:rsidRPr="00173598" w:rsidRDefault="00173598" w:rsidP="00BE67EF">
            <w:pPr>
              <w:spacing w:before="60" w:after="0" w:line="240" w:lineRule="auto"/>
              <w:rPr>
                <w:rFonts w:ascii="Book Antiqua" w:eastAsia="Times New Roman" w:hAnsi="Book Antiqua" w:cs="Times New Roman"/>
                <w:sz w:val="24"/>
                <w:szCs w:val="20"/>
              </w:rPr>
            </w:pPr>
          </w:p>
        </w:tc>
      </w:tr>
    </w:tbl>
    <w:p w:rsidR="00BE67EF" w:rsidRPr="00173598" w:rsidRDefault="00BE67EF" w:rsidP="00BE67EF">
      <w:pPr>
        <w:keepNext/>
        <w:spacing w:before="60" w:after="240" w:line="240" w:lineRule="auto"/>
        <w:outlineLvl w:val="1"/>
        <w:rPr>
          <w:rFonts w:ascii="Arial" w:eastAsia="Times New Roman" w:hAnsi="Arial" w:cs="Arial"/>
          <w:b/>
          <w:kern w:val="28"/>
        </w:rPr>
      </w:pPr>
      <w:r>
        <w:rPr>
          <w:rFonts w:ascii="Arial" w:eastAsia="Times New Roman" w:hAnsi="Arial" w:cs="Arial"/>
          <w:b/>
          <w:kern w:val="28"/>
        </w:rPr>
        <w:t>Competencies Addressed</w:t>
      </w:r>
    </w:p>
    <w:p w:rsidR="00BE67EF" w:rsidRPr="00173598" w:rsidRDefault="00BE67EF" w:rsidP="00BE67EF">
      <w:pPr>
        <w:numPr>
          <w:ilvl w:val="0"/>
          <w:numId w:val="1"/>
        </w:numPr>
        <w:spacing w:before="60" w:after="0" w:line="240" w:lineRule="auto"/>
        <w:rPr>
          <w:rFonts w:ascii="Arial" w:eastAsia="Times New Roman" w:hAnsi="Arial" w:cs="Arial"/>
        </w:rPr>
      </w:pPr>
      <w:r>
        <w:rPr>
          <w:rFonts w:ascii="Arial" w:eastAsia="Times New Roman" w:hAnsi="Arial" w:cs="Arial"/>
        </w:rPr>
        <w:t>Award Process knowledge and skill</w:t>
      </w:r>
    </w:p>
    <w:p w:rsidR="00BE67EF" w:rsidRPr="00173598" w:rsidRDefault="00BE67EF" w:rsidP="00BE67EF">
      <w:pPr>
        <w:numPr>
          <w:ilvl w:val="0"/>
          <w:numId w:val="1"/>
        </w:numPr>
        <w:spacing w:before="60" w:after="0" w:line="240" w:lineRule="auto"/>
        <w:rPr>
          <w:rFonts w:ascii="Arial" w:eastAsia="Times New Roman" w:hAnsi="Arial" w:cs="Arial"/>
        </w:rPr>
      </w:pPr>
      <w:r>
        <w:rPr>
          <w:rFonts w:ascii="Arial" w:eastAsia="Times New Roman" w:hAnsi="Arial" w:cs="Arial"/>
        </w:rPr>
        <w:t>Knowledge of Baldrige Criteria</w:t>
      </w:r>
    </w:p>
    <w:p w:rsidR="00BE67EF" w:rsidRDefault="00BE67EF" w:rsidP="00BE67EF">
      <w:pPr>
        <w:numPr>
          <w:ilvl w:val="0"/>
          <w:numId w:val="1"/>
        </w:numPr>
        <w:spacing w:before="60" w:after="0" w:line="240" w:lineRule="auto"/>
        <w:rPr>
          <w:rFonts w:ascii="Arial" w:eastAsia="Times New Roman" w:hAnsi="Arial" w:cs="Arial"/>
        </w:rPr>
      </w:pPr>
      <w:r>
        <w:rPr>
          <w:rFonts w:ascii="Arial" w:eastAsia="Times New Roman" w:hAnsi="Arial" w:cs="Arial"/>
        </w:rPr>
        <w:t>Team Skills</w:t>
      </w:r>
    </w:p>
    <w:p w:rsidR="00BE67EF" w:rsidRDefault="00BE67EF" w:rsidP="00BE67EF">
      <w:pPr>
        <w:numPr>
          <w:ilvl w:val="0"/>
          <w:numId w:val="1"/>
        </w:numPr>
        <w:spacing w:before="60" w:after="0" w:line="240" w:lineRule="auto"/>
        <w:rPr>
          <w:rFonts w:ascii="Arial" w:eastAsia="Times New Roman" w:hAnsi="Arial" w:cs="Arial"/>
        </w:rPr>
      </w:pPr>
      <w:r>
        <w:rPr>
          <w:rFonts w:ascii="Arial" w:eastAsia="Times New Roman" w:hAnsi="Arial" w:cs="Arial"/>
        </w:rPr>
        <w:t>Feedback Writing Skills</w:t>
      </w:r>
    </w:p>
    <w:p w:rsidR="00BE67EF" w:rsidRPr="00173598" w:rsidRDefault="00BE67EF" w:rsidP="00BE67EF">
      <w:pPr>
        <w:numPr>
          <w:ilvl w:val="0"/>
          <w:numId w:val="1"/>
        </w:numPr>
        <w:spacing w:before="60" w:after="0" w:line="240" w:lineRule="auto"/>
        <w:rPr>
          <w:rFonts w:ascii="Arial" w:eastAsia="Times New Roman" w:hAnsi="Arial" w:cs="Arial"/>
        </w:rPr>
      </w:pPr>
      <w:r>
        <w:rPr>
          <w:rFonts w:ascii="Arial" w:eastAsia="Times New Roman" w:hAnsi="Arial" w:cs="Arial"/>
        </w:rPr>
        <w:t>Analytical Skills</w:t>
      </w:r>
    </w:p>
    <w:p w:rsidR="00BE67EF" w:rsidRDefault="00BE67EF" w:rsidP="00173598">
      <w:pPr>
        <w:spacing w:before="60" w:after="120" w:line="240" w:lineRule="auto"/>
        <w:rPr>
          <w:rFonts w:ascii="Book Antiqua" w:eastAsia="Times New Roman" w:hAnsi="Book Antiqua" w:cs="Times New Roman"/>
          <w:sz w:val="24"/>
          <w:szCs w:val="20"/>
        </w:rPr>
      </w:pPr>
    </w:p>
    <w:p w:rsidR="005D0F66" w:rsidRDefault="005D0F66" w:rsidP="005D0F66">
      <w:pPr>
        <w:rPr>
          <w:b/>
          <w:sz w:val="28"/>
        </w:rPr>
      </w:pPr>
    </w:p>
    <w:p w:rsidR="005D0F66" w:rsidRDefault="00802023" w:rsidP="005D0F66">
      <w:pPr>
        <w:rPr>
          <w:b/>
          <w:sz w:val="28"/>
        </w:rPr>
      </w:pPr>
      <w:r>
        <w:rPr>
          <w:b/>
          <w:sz w:val="28"/>
        </w:rPr>
        <w:t>NEW EXAMINER ORIENTATION COURSE</w:t>
      </w:r>
    </w:p>
    <w:p w:rsidR="00802023" w:rsidRDefault="00802023" w:rsidP="005D0F66">
      <w:pPr>
        <w:rPr>
          <w:rFonts w:ascii="Arial" w:eastAsia="Times New Roman" w:hAnsi="Arial" w:cs="Times New Roman"/>
          <w:b/>
          <w:kern w:val="28"/>
          <w:szCs w:val="20"/>
        </w:rPr>
      </w:pPr>
      <w:r>
        <w:rPr>
          <w:rFonts w:ascii="Arial" w:eastAsia="Times New Roman" w:hAnsi="Arial" w:cs="Times New Roman"/>
          <w:b/>
          <w:kern w:val="28"/>
          <w:szCs w:val="20"/>
        </w:rPr>
        <w:t>Course Overview:</w:t>
      </w:r>
    </w:p>
    <w:p w:rsidR="00802023" w:rsidRDefault="00802023" w:rsidP="00802023">
      <w:pPr>
        <w:keepNext/>
        <w:spacing w:before="60" w:after="240" w:line="240" w:lineRule="auto"/>
        <w:outlineLvl w:val="1"/>
        <w:rPr>
          <w:rFonts w:ascii="Arial" w:eastAsia="Times New Roman" w:hAnsi="Arial" w:cs="Times New Roman"/>
          <w:kern w:val="28"/>
          <w:szCs w:val="20"/>
        </w:rPr>
      </w:pPr>
      <w:r>
        <w:rPr>
          <w:rFonts w:ascii="Arial" w:eastAsia="Times New Roman" w:hAnsi="Arial" w:cs="Times New Roman"/>
          <w:kern w:val="28"/>
          <w:szCs w:val="20"/>
        </w:rPr>
        <w:t xml:space="preserve">This 1-day on-site orientation session is designed to orient new examiners and those attending the Examiner Preparation Course for fee to the Baldrige Program and volunteer work performed by hundreds of Baldrige examiners every year.  </w:t>
      </w:r>
      <w:r w:rsidR="005D0F66">
        <w:rPr>
          <w:rFonts w:ascii="Arial" w:eastAsia="Times New Roman" w:hAnsi="Arial" w:cs="Times New Roman"/>
          <w:kern w:val="28"/>
          <w:szCs w:val="20"/>
        </w:rPr>
        <w:t xml:space="preserve">This course covers the history and structure of the Baldrige Performance Excellence Program, the Ethical Code of Conduct for examiners, and </w:t>
      </w:r>
      <w:r w:rsidR="005D0F66">
        <w:rPr>
          <w:rFonts w:ascii="Arial" w:eastAsia="Times New Roman" w:hAnsi="Arial" w:cs="Times New Roman"/>
          <w:kern w:val="28"/>
          <w:szCs w:val="20"/>
        </w:rPr>
        <w:lastRenderedPageBreak/>
        <w:t xml:space="preserve">provides a practice session using the pre-work case study to build confidence going into the Examiner Preparation Course.  </w:t>
      </w:r>
    </w:p>
    <w:p w:rsidR="00802023" w:rsidRDefault="00802023" w:rsidP="00173598">
      <w:pPr>
        <w:spacing w:before="60" w:after="120" w:line="240" w:lineRule="auto"/>
        <w:rPr>
          <w:rFonts w:ascii="Book Antiqua" w:eastAsia="Times New Roman" w:hAnsi="Book Antiqua" w:cs="Times New Roman"/>
          <w:sz w:val="24"/>
          <w:szCs w:val="20"/>
        </w:rPr>
      </w:pPr>
    </w:p>
    <w:p w:rsidR="005D0F66" w:rsidRPr="00173598" w:rsidRDefault="005D0F66" w:rsidP="005D0F66">
      <w:pPr>
        <w:keepNext/>
        <w:spacing w:before="60" w:after="240" w:line="240" w:lineRule="auto"/>
        <w:outlineLvl w:val="1"/>
        <w:rPr>
          <w:rFonts w:ascii="Arial" w:eastAsia="Times New Roman" w:hAnsi="Arial" w:cs="Arial"/>
          <w:b/>
          <w:kern w:val="28"/>
        </w:rPr>
      </w:pPr>
      <w:r w:rsidRPr="00173598">
        <w:rPr>
          <w:rFonts w:ascii="Arial" w:eastAsia="Times New Roman" w:hAnsi="Arial" w:cs="Arial"/>
          <w:b/>
          <w:kern w:val="28"/>
        </w:rPr>
        <w:t>Course Objectives</w:t>
      </w:r>
    </w:p>
    <w:p w:rsidR="005D0F66" w:rsidRPr="00173598" w:rsidRDefault="005D0F66" w:rsidP="005D0F66">
      <w:pPr>
        <w:spacing w:before="60" w:after="120" w:line="240" w:lineRule="auto"/>
        <w:ind w:left="360" w:hanging="360"/>
        <w:rPr>
          <w:rFonts w:ascii="Arial" w:eastAsia="Times New Roman" w:hAnsi="Arial" w:cs="Arial"/>
        </w:rPr>
      </w:pPr>
      <w:r w:rsidRPr="00173598">
        <w:rPr>
          <w:rFonts w:ascii="Arial" w:eastAsia="Times New Roman" w:hAnsi="Arial" w:cs="Arial"/>
        </w:rPr>
        <w:t xml:space="preserve">After completing this program, </w:t>
      </w:r>
      <w:r w:rsidRPr="00BE67EF">
        <w:rPr>
          <w:rFonts w:ascii="Arial" w:eastAsia="Times New Roman" w:hAnsi="Arial" w:cs="Arial"/>
        </w:rPr>
        <w:t>participants</w:t>
      </w:r>
      <w:r w:rsidRPr="00173598">
        <w:rPr>
          <w:rFonts w:ascii="Arial" w:eastAsia="Times New Roman" w:hAnsi="Arial" w:cs="Arial"/>
        </w:rPr>
        <w:t xml:space="preserve"> will be able to</w:t>
      </w:r>
      <w:r w:rsidRPr="00BE67EF">
        <w:rPr>
          <w:rFonts w:ascii="Arial" w:eastAsia="Times New Roman" w:hAnsi="Arial" w:cs="Arial"/>
        </w:rPr>
        <w:t>:</w:t>
      </w:r>
    </w:p>
    <w:p w:rsidR="005D0F66" w:rsidRPr="00173598" w:rsidRDefault="005D0F66" w:rsidP="005D0F66">
      <w:pPr>
        <w:numPr>
          <w:ilvl w:val="0"/>
          <w:numId w:val="1"/>
        </w:numPr>
        <w:spacing w:before="60" w:after="0" w:line="240" w:lineRule="auto"/>
        <w:rPr>
          <w:rFonts w:ascii="Arial" w:eastAsia="Times New Roman" w:hAnsi="Arial" w:cs="Arial"/>
        </w:rPr>
      </w:pPr>
      <w:r>
        <w:rPr>
          <w:rFonts w:ascii="Arial" w:eastAsia="Times New Roman" w:hAnsi="Arial" w:cs="Arial"/>
        </w:rPr>
        <w:t>Demonstrate working knowledge of the Baldrige Program, the evaluation process, and their role in the process.</w:t>
      </w:r>
    </w:p>
    <w:p w:rsidR="005D0F66" w:rsidRPr="00173598" w:rsidRDefault="005D0F66" w:rsidP="005D0F66">
      <w:pPr>
        <w:numPr>
          <w:ilvl w:val="0"/>
          <w:numId w:val="1"/>
        </w:numPr>
        <w:spacing w:before="60" w:after="0" w:line="240" w:lineRule="auto"/>
        <w:rPr>
          <w:rFonts w:ascii="Arial" w:eastAsia="Times New Roman" w:hAnsi="Arial" w:cs="Arial"/>
        </w:rPr>
      </w:pPr>
      <w:r>
        <w:rPr>
          <w:rFonts w:ascii="Arial" w:eastAsia="Times New Roman" w:hAnsi="Arial" w:cs="Arial"/>
        </w:rPr>
        <w:t>Working with senior level examiners, perform a partial evaluation of an award application.</w:t>
      </w:r>
    </w:p>
    <w:p w:rsidR="005D0F66" w:rsidRPr="00173598" w:rsidRDefault="005D0F66" w:rsidP="005D0F66">
      <w:pPr>
        <w:numPr>
          <w:ilvl w:val="0"/>
          <w:numId w:val="1"/>
        </w:numPr>
        <w:spacing w:before="60" w:after="0" w:line="240" w:lineRule="auto"/>
        <w:rPr>
          <w:rFonts w:ascii="Arial" w:eastAsia="Times New Roman" w:hAnsi="Arial" w:cs="Arial"/>
        </w:rPr>
      </w:pPr>
      <w:r>
        <w:rPr>
          <w:rFonts w:ascii="Arial" w:eastAsia="Times New Roman" w:hAnsi="Arial" w:cs="Arial"/>
        </w:rPr>
        <w:t>Identify personal strengths and opportunities for development based on feedback received during the session from peers and experienced examiners.</w:t>
      </w:r>
    </w:p>
    <w:p w:rsidR="005D0F66" w:rsidRDefault="005D0F66" w:rsidP="005D0F66">
      <w:pPr>
        <w:tabs>
          <w:tab w:val="num" w:pos="360"/>
        </w:tabs>
        <w:spacing w:after="180" w:line="240" w:lineRule="auto"/>
        <w:ind w:left="360" w:hanging="360"/>
        <w:rPr>
          <w:rFonts w:ascii="Book Antiqua" w:eastAsia="Times New Roman" w:hAnsi="Book Antiqua" w:cs="Arial"/>
          <w:bCs/>
          <w:sz w:val="24"/>
          <w:szCs w:val="20"/>
        </w:rPr>
      </w:pPr>
    </w:p>
    <w:sectPr w:rsidR="005D0F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22" w:rsidRDefault="00193322" w:rsidP="00802023">
      <w:pPr>
        <w:spacing w:after="0" w:line="240" w:lineRule="auto"/>
      </w:pPr>
      <w:r>
        <w:separator/>
      </w:r>
    </w:p>
  </w:endnote>
  <w:endnote w:type="continuationSeparator" w:id="0">
    <w:p w:rsidR="00193322" w:rsidRDefault="00193322" w:rsidP="0080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0" w:rsidRDefault="00F75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0" w:rsidRDefault="00F751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0" w:rsidRDefault="00F75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22" w:rsidRDefault="00193322" w:rsidP="00802023">
      <w:pPr>
        <w:spacing w:after="0" w:line="240" w:lineRule="auto"/>
      </w:pPr>
      <w:r>
        <w:separator/>
      </w:r>
    </w:p>
  </w:footnote>
  <w:footnote w:type="continuationSeparator" w:id="0">
    <w:p w:rsidR="00193322" w:rsidRDefault="00193322" w:rsidP="00802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0" w:rsidRDefault="00F75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0" w:rsidRDefault="00F751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0" w:rsidRDefault="00F75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A471C"/>
    <w:multiLevelType w:val="hybridMultilevel"/>
    <w:tmpl w:val="5B4AB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98"/>
    <w:rsid w:val="00173598"/>
    <w:rsid w:val="00193322"/>
    <w:rsid w:val="005D0F66"/>
    <w:rsid w:val="00802023"/>
    <w:rsid w:val="008F1E85"/>
    <w:rsid w:val="00AD12EB"/>
    <w:rsid w:val="00BE67EF"/>
    <w:rsid w:val="00F7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7EF"/>
    <w:pPr>
      <w:ind w:left="720"/>
      <w:contextualSpacing/>
    </w:pPr>
  </w:style>
  <w:style w:type="paragraph" w:styleId="Header">
    <w:name w:val="header"/>
    <w:basedOn w:val="Normal"/>
    <w:link w:val="HeaderChar"/>
    <w:uiPriority w:val="99"/>
    <w:unhideWhenUsed/>
    <w:rsid w:val="0080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23"/>
  </w:style>
  <w:style w:type="paragraph" w:styleId="Footer">
    <w:name w:val="footer"/>
    <w:basedOn w:val="Normal"/>
    <w:link w:val="FooterChar"/>
    <w:uiPriority w:val="99"/>
    <w:unhideWhenUsed/>
    <w:rsid w:val="0080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7EF"/>
    <w:pPr>
      <w:ind w:left="720"/>
      <w:contextualSpacing/>
    </w:pPr>
  </w:style>
  <w:style w:type="paragraph" w:styleId="Header">
    <w:name w:val="header"/>
    <w:basedOn w:val="Normal"/>
    <w:link w:val="HeaderChar"/>
    <w:uiPriority w:val="99"/>
    <w:unhideWhenUsed/>
    <w:rsid w:val="0080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23"/>
  </w:style>
  <w:style w:type="paragraph" w:styleId="Footer">
    <w:name w:val="footer"/>
    <w:basedOn w:val="Normal"/>
    <w:link w:val="FooterChar"/>
    <w:uiPriority w:val="99"/>
    <w:unhideWhenUsed/>
    <w:rsid w:val="0080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2013-11-22T19:45:00Z</dcterms:created>
  <dcterms:modified xsi:type="dcterms:W3CDTF">2013-11-22T19:45:00Z</dcterms:modified>
</cp:coreProperties>
</file>