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B8" w:rsidRPr="00A11499" w:rsidRDefault="00A32C10" w:rsidP="00832D36">
      <w:pPr>
        <w:jc w:val="center"/>
        <w:rPr>
          <w:b/>
          <w:sz w:val="32"/>
          <w:szCs w:val="28"/>
        </w:rPr>
      </w:pPr>
      <w:r>
        <w:rPr>
          <w:b/>
          <w:sz w:val="32"/>
          <w:szCs w:val="28"/>
        </w:rPr>
        <w:t xml:space="preserve">NIST </w:t>
      </w:r>
      <w:r w:rsidR="00B24E90" w:rsidRPr="00A11499">
        <w:rPr>
          <w:b/>
          <w:sz w:val="32"/>
          <w:szCs w:val="28"/>
        </w:rPr>
        <w:t xml:space="preserve">U.S. National Work Group </w:t>
      </w:r>
    </w:p>
    <w:p w:rsidR="00E86CD0" w:rsidRPr="00A933B8" w:rsidRDefault="00E86CD0" w:rsidP="00832D36">
      <w:pPr>
        <w:jc w:val="center"/>
        <w:rPr>
          <w:b/>
          <w:bCs/>
          <w:sz w:val="28"/>
          <w:szCs w:val="28"/>
        </w:rPr>
      </w:pPr>
      <w:bookmarkStart w:id="0" w:name="_GoBack"/>
      <w:bookmarkEnd w:id="0"/>
      <w:r w:rsidRPr="00504D6C">
        <w:rPr>
          <w:b/>
          <w:bCs/>
          <w:sz w:val="32"/>
          <w:szCs w:val="28"/>
        </w:rPr>
        <w:t>Measuring Systems for Electric Vehicle Fueling</w:t>
      </w:r>
      <w:r w:rsidR="00A933B8" w:rsidRPr="00504D6C">
        <w:rPr>
          <w:b/>
          <w:bCs/>
          <w:sz w:val="32"/>
          <w:szCs w:val="28"/>
        </w:rPr>
        <w:t xml:space="preserve"> and Submetering</w:t>
      </w:r>
    </w:p>
    <w:p w:rsidR="00B24E90" w:rsidRPr="00B44A05" w:rsidRDefault="00AA073D" w:rsidP="00D92E57">
      <w:pPr>
        <w:pStyle w:val="Title"/>
        <w:spacing w:before="120"/>
        <w:outlineLvl w:val="9"/>
        <w:rPr>
          <w:rFonts w:ascii="Times New Roman" w:hAnsi="Times New Roman" w:cs="Times New Roman"/>
          <w:sz w:val="24"/>
          <w:szCs w:val="24"/>
        </w:rPr>
      </w:pPr>
      <w:r>
        <w:rPr>
          <w:rFonts w:ascii="Times New Roman" w:hAnsi="Times New Roman" w:cs="Times New Roman"/>
          <w:sz w:val="24"/>
          <w:szCs w:val="24"/>
        </w:rPr>
        <w:t>March</w:t>
      </w:r>
      <w:r w:rsidR="00293682">
        <w:rPr>
          <w:rFonts w:ascii="Times New Roman" w:hAnsi="Times New Roman" w:cs="Times New Roman"/>
          <w:sz w:val="24"/>
          <w:szCs w:val="24"/>
        </w:rPr>
        <w:t xml:space="preserve"> </w:t>
      </w:r>
      <w:r>
        <w:rPr>
          <w:rFonts w:ascii="Times New Roman" w:hAnsi="Times New Roman" w:cs="Times New Roman"/>
          <w:sz w:val="24"/>
          <w:szCs w:val="24"/>
        </w:rPr>
        <w:t>26</w:t>
      </w:r>
      <w:r w:rsidR="00B24E90">
        <w:rPr>
          <w:rFonts w:ascii="Times New Roman" w:hAnsi="Times New Roman" w:cs="Times New Roman"/>
          <w:sz w:val="24"/>
          <w:szCs w:val="24"/>
        </w:rPr>
        <w:t>, 20</w:t>
      </w:r>
      <w:r w:rsidR="007E6C3A">
        <w:rPr>
          <w:rFonts w:ascii="Times New Roman" w:hAnsi="Times New Roman" w:cs="Times New Roman"/>
          <w:sz w:val="24"/>
          <w:szCs w:val="24"/>
        </w:rPr>
        <w:t>1</w:t>
      </w:r>
      <w:r w:rsidR="00293682">
        <w:rPr>
          <w:rFonts w:ascii="Times New Roman" w:hAnsi="Times New Roman" w:cs="Times New Roman"/>
          <w:sz w:val="24"/>
          <w:szCs w:val="24"/>
        </w:rPr>
        <w:t>3</w:t>
      </w:r>
    </w:p>
    <w:p w:rsidR="00B24E90" w:rsidRDefault="00B24E90" w:rsidP="00D92E57">
      <w:pPr>
        <w:pStyle w:val="Title"/>
        <w:spacing w:before="120"/>
        <w:outlineLvl w:val="9"/>
        <w:rPr>
          <w:rFonts w:ascii="Times New Roman" w:hAnsi="Times New Roman" w:cs="Times New Roman"/>
          <w:sz w:val="24"/>
          <w:szCs w:val="24"/>
        </w:rPr>
      </w:pPr>
      <w:r>
        <w:rPr>
          <w:rFonts w:ascii="Times New Roman" w:hAnsi="Times New Roman" w:cs="Times New Roman"/>
          <w:sz w:val="24"/>
          <w:szCs w:val="24"/>
        </w:rPr>
        <w:t>Tele/Web Conference Meeting</w:t>
      </w:r>
    </w:p>
    <w:p w:rsidR="00A933B8" w:rsidRPr="00A32C10" w:rsidRDefault="00A933B8" w:rsidP="00B24E90">
      <w:pPr>
        <w:pStyle w:val="Title"/>
        <w:spacing w:before="120"/>
        <w:rPr>
          <w:rFonts w:ascii="Times New Roman" w:hAnsi="Times New Roman" w:cs="Times New Roman"/>
          <w:sz w:val="28"/>
          <w:szCs w:val="24"/>
        </w:rPr>
      </w:pPr>
    </w:p>
    <w:p w:rsidR="00B24E90" w:rsidRPr="00A32C10" w:rsidRDefault="00A933B8" w:rsidP="00A32C10">
      <w:pPr>
        <w:pStyle w:val="Subtitle"/>
        <w:outlineLvl w:val="9"/>
        <w:rPr>
          <w:sz w:val="28"/>
        </w:rPr>
      </w:pPr>
      <w:r w:rsidRPr="00A32C10">
        <w:rPr>
          <w:rFonts w:ascii="Times New Roman" w:hAnsi="Times New Roman" w:cs="Times New Roman"/>
          <w:b/>
          <w:sz w:val="32"/>
          <w:szCs w:val="32"/>
        </w:rPr>
        <w:t>M</w:t>
      </w:r>
      <w:r w:rsidR="00FF3646" w:rsidRPr="00A32C10">
        <w:rPr>
          <w:rFonts w:ascii="Times New Roman" w:hAnsi="Times New Roman" w:cs="Times New Roman"/>
          <w:b/>
          <w:sz w:val="32"/>
          <w:szCs w:val="32"/>
        </w:rPr>
        <w:t>eeting</w:t>
      </w:r>
      <w:r w:rsidRPr="00A32C10">
        <w:rPr>
          <w:rFonts w:ascii="Times New Roman" w:hAnsi="Times New Roman" w:cs="Times New Roman"/>
          <w:b/>
          <w:sz w:val="32"/>
          <w:szCs w:val="32"/>
        </w:rPr>
        <w:t xml:space="preserve"> </w:t>
      </w:r>
      <w:r w:rsidR="00B24E90" w:rsidRPr="00A32C10">
        <w:rPr>
          <w:rFonts w:ascii="Times New Roman" w:hAnsi="Times New Roman" w:cs="Times New Roman"/>
          <w:b/>
          <w:sz w:val="32"/>
          <w:szCs w:val="32"/>
        </w:rPr>
        <w:t>A</w:t>
      </w:r>
      <w:r w:rsidR="00FF3646" w:rsidRPr="00A32C10">
        <w:rPr>
          <w:rFonts w:ascii="Times New Roman" w:hAnsi="Times New Roman" w:cs="Times New Roman"/>
          <w:b/>
          <w:sz w:val="32"/>
          <w:szCs w:val="32"/>
        </w:rPr>
        <w:t>genda</w:t>
      </w:r>
    </w:p>
    <w:p w:rsidR="00740BD0" w:rsidRPr="004F6781" w:rsidRDefault="00740BD0" w:rsidP="00D92E57">
      <w:pPr>
        <w:tabs>
          <w:tab w:val="left" w:pos="1080"/>
          <w:tab w:val="left" w:pos="1170"/>
        </w:tabs>
        <w:rPr>
          <w:sz w:val="22"/>
          <w:szCs w:val="22"/>
        </w:rPr>
      </w:pPr>
    </w:p>
    <w:tbl>
      <w:tblPr>
        <w:tblStyle w:val="TableGrid"/>
        <w:tblW w:w="0" w:type="auto"/>
        <w:tblLook w:val="04A0" w:firstRow="1" w:lastRow="0" w:firstColumn="1" w:lastColumn="0" w:noHBand="0" w:noVBand="1"/>
      </w:tblPr>
      <w:tblGrid>
        <w:gridCol w:w="10294"/>
      </w:tblGrid>
      <w:tr w:rsidR="00A32C10" w:rsidTr="00A32C10">
        <w:tc>
          <w:tcPr>
            <w:tcW w:w="10294" w:type="dxa"/>
            <w:shd w:val="clear" w:color="auto" w:fill="B8CCE4" w:themeFill="accent1" w:themeFillTint="66"/>
          </w:tcPr>
          <w:p w:rsidR="00A32C10" w:rsidRPr="00740BD0" w:rsidRDefault="00A32C10" w:rsidP="00A32C10">
            <w:pPr>
              <w:jc w:val="center"/>
              <w:rPr>
                <w:b/>
                <w:sz w:val="22"/>
                <w:szCs w:val="22"/>
              </w:rPr>
            </w:pPr>
            <w:r w:rsidRPr="00A32C10">
              <w:rPr>
                <w:b/>
                <w:szCs w:val="22"/>
              </w:rPr>
              <w:t>Connection Instructions</w:t>
            </w:r>
          </w:p>
        </w:tc>
      </w:tr>
      <w:tr w:rsidR="00A32C10" w:rsidTr="00A32C10">
        <w:trPr>
          <w:trHeight w:val="404"/>
        </w:trPr>
        <w:tc>
          <w:tcPr>
            <w:tcW w:w="10294" w:type="dxa"/>
            <w:vAlign w:val="center"/>
          </w:tcPr>
          <w:p w:rsidR="00A32C10" w:rsidRDefault="00A32C10" w:rsidP="00A32C10">
            <w:pPr>
              <w:rPr>
                <w:b/>
                <w:sz w:val="22"/>
                <w:szCs w:val="22"/>
              </w:rPr>
            </w:pPr>
            <w:r w:rsidRPr="00740BD0">
              <w:rPr>
                <w:b/>
                <w:sz w:val="22"/>
                <w:szCs w:val="22"/>
              </w:rPr>
              <w:t>Location:</w:t>
            </w:r>
            <w:r w:rsidRPr="00740BD0">
              <w:rPr>
                <w:sz w:val="22"/>
                <w:szCs w:val="22"/>
              </w:rPr>
              <w:t xml:space="preserve"> </w:t>
            </w:r>
            <w:r w:rsidRPr="00740BD0">
              <w:rPr>
                <w:sz w:val="22"/>
                <w:szCs w:val="22"/>
              </w:rPr>
              <w:tab/>
            </w:r>
            <w:r w:rsidRPr="004F6781">
              <w:rPr>
                <w:sz w:val="22"/>
                <w:szCs w:val="22"/>
              </w:rPr>
              <w:t>Online</w:t>
            </w:r>
            <w:r>
              <w:rPr>
                <w:sz w:val="22"/>
                <w:szCs w:val="22"/>
              </w:rPr>
              <w:t xml:space="preserve"> (see the website link listed below)</w:t>
            </w:r>
          </w:p>
        </w:tc>
      </w:tr>
      <w:tr w:rsidR="00A32C10" w:rsidTr="00A32C10">
        <w:trPr>
          <w:trHeight w:val="620"/>
        </w:trPr>
        <w:tc>
          <w:tcPr>
            <w:tcW w:w="10294" w:type="dxa"/>
            <w:vAlign w:val="center"/>
          </w:tcPr>
          <w:p w:rsidR="00A32C10" w:rsidRPr="00740BD0" w:rsidRDefault="00A32C10" w:rsidP="00A32C10">
            <w:pPr>
              <w:rPr>
                <w:sz w:val="22"/>
                <w:szCs w:val="22"/>
              </w:rPr>
            </w:pPr>
            <w:r w:rsidRPr="00740BD0">
              <w:rPr>
                <w:b/>
                <w:sz w:val="22"/>
                <w:szCs w:val="22"/>
              </w:rPr>
              <w:t xml:space="preserve">Time: </w:t>
            </w:r>
            <w:r w:rsidRPr="00740BD0">
              <w:rPr>
                <w:sz w:val="22"/>
                <w:szCs w:val="22"/>
              </w:rPr>
              <w:t xml:space="preserve"> </w:t>
            </w:r>
            <w:r>
              <w:rPr>
                <w:sz w:val="22"/>
                <w:szCs w:val="22"/>
              </w:rPr>
              <w:t xml:space="preserve">              </w:t>
            </w:r>
            <w:r w:rsidRPr="00740BD0">
              <w:rPr>
                <w:sz w:val="22"/>
                <w:szCs w:val="22"/>
              </w:rPr>
              <w:t xml:space="preserve">Tuesday, </w:t>
            </w:r>
            <w:r>
              <w:rPr>
                <w:sz w:val="22"/>
                <w:szCs w:val="22"/>
              </w:rPr>
              <w:t>March 26</w:t>
            </w:r>
            <w:r w:rsidRPr="00740BD0">
              <w:rPr>
                <w:sz w:val="22"/>
                <w:szCs w:val="22"/>
              </w:rPr>
              <w:t>, 2013</w:t>
            </w:r>
          </w:p>
          <w:p w:rsidR="00A32C10" w:rsidRDefault="00A32C10" w:rsidP="00A32C10">
            <w:pPr>
              <w:ind w:firstLine="720"/>
              <w:rPr>
                <w:b/>
                <w:sz w:val="22"/>
                <w:szCs w:val="22"/>
              </w:rPr>
            </w:pPr>
            <w:r>
              <w:rPr>
                <w:sz w:val="22"/>
                <w:szCs w:val="22"/>
              </w:rPr>
              <w:t xml:space="preserve">              1</w:t>
            </w:r>
            <w:r w:rsidRPr="00740BD0">
              <w:rPr>
                <w:sz w:val="22"/>
                <w:szCs w:val="22"/>
              </w:rPr>
              <w:t xml:space="preserve">:00 </w:t>
            </w:r>
            <w:r>
              <w:rPr>
                <w:sz w:val="22"/>
                <w:szCs w:val="22"/>
              </w:rPr>
              <w:t>P</w:t>
            </w:r>
            <w:r w:rsidRPr="00740BD0">
              <w:rPr>
                <w:sz w:val="22"/>
                <w:szCs w:val="22"/>
              </w:rPr>
              <w:t>.</w:t>
            </w:r>
            <w:r>
              <w:rPr>
                <w:sz w:val="22"/>
                <w:szCs w:val="22"/>
              </w:rPr>
              <w:t>M</w:t>
            </w:r>
            <w:r w:rsidRPr="00740BD0">
              <w:rPr>
                <w:sz w:val="22"/>
                <w:szCs w:val="22"/>
              </w:rPr>
              <w:t xml:space="preserve">. – 5:00 </w:t>
            </w:r>
            <w:r>
              <w:rPr>
                <w:sz w:val="22"/>
                <w:szCs w:val="22"/>
              </w:rPr>
              <w:t>P.M</w:t>
            </w:r>
            <w:r w:rsidRPr="00740BD0">
              <w:rPr>
                <w:sz w:val="22"/>
                <w:szCs w:val="22"/>
              </w:rPr>
              <w:t xml:space="preserve">. </w:t>
            </w:r>
            <w:r>
              <w:rPr>
                <w:sz w:val="22"/>
                <w:szCs w:val="22"/>
              </w:rPr>
              <w:t>Eastern Time</w:t>
            </w:r>
          </w:p>
        </w:tc>
      </w:tr>
      <w:tr w:rsidR="00A32C10" w:rsidTr="00A32C10">
        <w:trPr>
          <w:trHeight w:val="3239"/>
        </w:trPr>
        <w:tc>
          <w:tcPr>
            <w:tcW w:w="10294" w:type="dxa"/>
            <w:vAlign w:val="center"/>
          </w:tcPr>
          <w:p w:rsidR="00A32C10" w:rsidRDefault="00A32C10" w:rsidP="00A32C10">
            <w:pPr>
              <w:rPr>
                <w:sz w:val="22"/>
                <w:szCs w:val="22"/>
              </w:rPr>
            </w:pPr>
            <w:r w:rsidRPr="00740BD0">
              <w:rPr>
                <w:b/>
                <w:sz w:val="22"/>
                <w:szCs w:val="22"/>
              </w:rPr>
              <w:t xml:space="preserve">Adobe Connect Meeting </w:t>
            </w:r>
            <w:r w:rsidRPr="005835CE">
              <w:rPr>
                <w:b/>
                <w:sz w:val="22"/>
                <w:szCs w:val="22"/>
              </w:rPr>
              <w:t xml:space="preserve">Name:  </w:t>
            </w:r>
            <w:r w:rsidRPr="004F6781">
              <w:rPr>
                <w:sz w:val="22"/>
                <w:szCs w:val="22"/>
              </w:rPr>
              <w:t>USNWG EVF&amp;S - 26MAR2013</w:t>
            </w:r>
          </w:p>
          <w:p w:rsidR="00A32C10" w:rsidRDefault="00A32C10" w:rsidP="00A32C10">
            <w:pPr>
              <w:rPr>
                <w:b/>
                <w:sz w:val="22"/>
                <w:szCs w:val="22"/>
              </w:rPr>
            </w:pPr>
          </w:p>
          <w:p w:rsidR="00A32C10" w:rsidRDefault="00A32C10" w:rsidP="00A32C10">
            <w:pPr>
              <w:rPr>
                <w:sz w:val="22"/>
                <w:szCs w:val="22"/>
              </w:rPr>
            </w:pPr>
            <w:r>
              <w:rPr>
                <w:b/>
                <w:sz w:val="22"/>
                <w:szCs w:val="22"/>
              </w:rPr>
              <w:t>Logging In</w:t>
            </w:r>
            <w:r w:rsidRPr="00740BD0">
              <w:rPr>
                <w:b/>
                <w:sz w:val="22"/>
                <w:szCs w:val="22"/>
              </w:rPr>
              <w:t xml:space="preserve">:  </w:t>
            </w:r>
            <w:r w:rsidRPr="00740BD0">
              <w:rPr>
                <w:sz w:val="22"/>
                <w:szCs w:val="22"/>
              </w:rPr>
              <w:t xml:space="preserve">Please log into the </w:t>
            </w:r>
            <w:r>
              <w:rPr>
                <w:sz w:val="22"/>
                <w:szCs w:val="22"/>
              </w:rPr>
              <w:t xml:space="preserve">following </w:t>
            </w:r>
            <w:r w:rsidRPr="00740BD0">
              <w:rPr>
                <w:sz w:val="22"/>
                <w:szCs w:val="22"/>
              </w:rPr>
              <w:t>web site</w:t>
            </w:r>
            <w:r>
              <w:rPr>
                <w:sz w:val="22"/>
                <w:szCs w:val="22"/>
              </w:rPr>
              <w:t xml:space="preserve"> </w:t>
            </w:r>
            <w:r w:rsidRPr="001064B6">
              <w:rPr>
                <w:sz w:val="22"/>
                <w:szCs w:val="22"/>
                <w:u w:val="single"/>
              </w:rPr>
              <w:t>before</w:t>
            </w:r>
            <w:r>
              <w:rPr>
                <w:sz w:val="22"/>
                <w:szCs w:val="22"/>
              </w:rPr>
              <w:t xml:space="preserve"> calling in</w:t>
            </w:r>
            <w:r w:rsidRPr="00740BD0">
              <w:rPr>
                <w:sz w:val="22"/>
                <w:szCs w:val="22"/>
              </w:rPr>
              <w:t>.</w:t>
            </w:r>
            <w:r>
              <w:rPr>
                <w:sz w:val="22"/>
                <w:szCs w:val="22"/>
              </w:rPr>
              <w:t xml:space="preserve">  If you are unfamiliar with the Adobe Connect system for online meetings, we suggest that you log in 20 minutes early to ensure you have time to complete all the steps to join the meeting.</w:t>
            </w:r>
            <w:r w:rsidRPr="00740BD0">
              <w:rPr>
                <w:sz w:val="22"/>
                <w:szCs w:val="22"/>
              </w:rPr>
              <w:t xml:space="preserve">  </w:t>
            </w:r>
          </w:p>
          <w:p w:rsidR="00A32C10" w:rsidRDefault="00AC43A6" w:rsidP="00A32C10">
            <w:pPr>
              <w:jc w:val="center"/>
              <w:rPr>
                <w:rStyle w:val="Hyperlink"/>
                <w:b/>
                <w:sz w:val="22"/>
                <w:szCs w:val="22"/>
              </w:rPr>
            </w:pPr>
            <w:hyperlink r:id="rId9" w:history="1">
              <w:r w:rsidR="00A32C10" w:rsidRPr="00B701DD">
                <w:rPr>
                  <w:rStyle w:val="Hyperlink"/>
                  <w:b/>
                  <w:sz w:val="22"/>
                  <w:szCs w:val="22"/>
                </w:rPr>
                <w:t>https://nist.adobeconnect.com/usnwg-evfs-26mar2013/</w:t>
              </w:r>
            </w:hyperlink>
          </w:p>
          <w:p w:rsidR="00A32C10" w:rsidRPr="00A32C10" w:rsidRDefault="00A32C10" w:rsidP="00A32C10">
            <w:pPr>
              <w:rPr>
                <w:rStyle w:val="Hyperlink"/>
                <w:b/>
                <w:sz w:val="20"/>
                <w:szCs w:val="22"/>
              </w:rPr>
            </w:pPr>
          </w:p>
          <w:p w:rsidR="00A32C10" w:rsidRDefault="00A32C10" w:rsidP="00A32C10">
            <w:pPr>
              <w:rPr>
                <w:b/>
                <w:sz w:val="22"/>
                <w:szCs w:val="22"/>
              </w:rPr>
            </w:pPr>
            <w:r w:rsidRPr="00A32C10">
              <w:rPr>
                <w:b/>
                <w:sz w:val="22"/>
              </w:rPr>
              <w:t xml:space="preserve">NOTE:  </w:t>
            </w:r>
            <w:r w:rsidRPr="00A32C10">
              <w:rPr>
                <w:sz w:val="22"/>
              </w:rPr>
              <w:t>We regret that there are a limited number of available login seats for the meeting.  If you experience difficulty logging into the meeting, it may be that all available seats are occupied.  In this event, you can still join the audio portion of the meeting by dialing the call-in number below from your phone and entering the pass code listed.  Please follow along with the documents that were e-mailed to you with this agenda if this occurs.</w:t>
            </w:r>
          </w:p>
        </w:tc>
      </w:tr>
      <w:tr w:rsidR="00A32C10" w:rsidTr="00A32C10">
        <w:trPr>
          <w:trHeight w:val="2465"/>
        </w:trPr>
        <w:tc>
          <w:tcPr>
            <w:tcW w:w="10294" w:type="dxa"/>
            <w:vAlign w:val="center"/>
          </w:tcPr>
          <w:p w:rsidR="00A32C10" w:rsidRDefault="00A32C10" w:rsidP="00A32C10">
            <w:pPr>
              <w:rPr>
                <w:sz w:val="22"/>
                <w:szCs w:val="22"/>
              </w:rPr>
            </w:pPr>
            <w:r w:rsidRPr="00FF3646">
              <w:rPr>
                <w:b/>
                <w:sz w:val="22"/>
                <w:szCs w:val="22"/>
              </w:rPr>
              <w:t>Audio Connection:</w:t>
            </w:r>
            <w:r>
              <w:rPr>
                <w:sz w:val="22"/>
                <w:szCs w:val="22"/>
              </w:rPr>
              <w:t xml:space="preserve">  After logging in, you should see a window asking you how you would like to connect to the audio portion of the meeting.  To open this window, if it has not automatically appeared, locate and click on the “</w:t>
            </w:r>
            <w:r w:rsidRPr="00740BD0">
              <w:rPr>
                <w:sz w:val="22"/>
                <w:szCs w:val="22"/>
              </w:rPr>
              <w:t>telephone</w:t>
            </w:r>
            <w:r>
              <w:rPr>
                <w:sz w:val="22"/>
                <w:szCs w:val="22"/>
              </w:rPr>
              <w:t xml:space="preserve"> handset”</w:t>
            </w:r>
            <w:r w:rsidRPr="00740BD0">
              <w:rPr>
                <w:sz w:val="22"/>
                <w:szCs w:val="22"/>
              </w:rPr>
              <w:t xml:space="preserve"> icon </w:t>
            </w:r>
            <w:r>
              <w:rPr>
                <w:sz w:val="22"/>
                <w:szCs w:val="22"/>
              </w:rPr>
              <w:t>in the menu bar at the top of the screen.  Select “Dial-Out” to</w:t>
            </w:r>
            <w:r w:rsidRPr="00740BD0">
              <w:rPr>
                <w:sz w:val="22"/>
                <w:szCs w:val="22"/>
              </w:rPr>
              <w:t xml:space="preserve"> have the system call your telephone number</w:t>
            </w:r>
            <w:r>
              <w:rPr>
                <w:sz w:val="22"/>
                <w:szCs w:val="22"/>
              </w:rPr>
              <w:t>.  If necessary, enter your telephone number and then click on [Connect]</w:t>
            </w:r>
            <w:r w:rsidRPr="00740BD0">
              <w:rPr>
                <w:sz w:val="22"/>
                <w:szCs w:val="22"/>
              </w:rPr>
              <w:t>.  If that process does not work</w:t>
            </w:r>
            <w:r>
              <w:rPr>
                <w:sz w:val="22"/>
                <w:szCs w:val="22"/>
              </w:rPr>
              <w:t>,</w:t>
            </w:r>
            <w:r w:rsidRPr="00740BD0">
              <w:rPr>
                <w:sz w:val="22"/>
                <w:szCs w:val="22"/>
              </w:rPr>
              <w:t xml:space="preserve"> dial the </w:t>
            </w:r>
            <w:r>
              <w:rPr>
                <w:sz w:val="22"/>
                <w:szCs w:val="22"/>
              </w:rPr>
              <w:t xml:space="preserve">call-in </w:t>
            </w:r>
            <w:r w:rsidRPr="00740BD0">
              <w:rPr>
                <w:sz w:val="22"/>
                <w:szCs w:val="22"/>
              </w:rPr>
              <w:t>number</w:t>
            </w:r>
            <w:r>
              <w:rPr>
                <w:sz w:val="22"/>
                <w:szCs w:val="22"/>
              </w:rPr>
              <w:t xml:space="preserve"> below from your phone</w:t>
            </w:r>
            <w:r w:rsidRPr="00740BD0">
              <w:rPr>
                <w:sz w:val="22"/>
                <w:szCs w:val="22"/>
              </w:rPr>
              <w:t xml:space="preserve"> and enter the pass code listed.</w:t>
            </w:r>
          </w:p>
          <w:p w:rsidR="00A32C10" w:rsidRPr="00740BD0" w:rsidRDefault="00A32C10" w:rsidP="00A32C10">
            <w:pPr>
              <w:rPr>
                <w:sz w:val="22"/>
                <w:szCs w:val="22"/>
              </w:rPr>
            </w:pPr>
          </w:p>
          <w:p w:rsidR="00A32C10" w:rsidRPr="00740BD0" w:rsidRDefault="00A32C10" w:rsidP="00A32C10">
            <w:pPr>
              <w:rPr>
                <w:b/>
                <w:sz w:val="22"/>
                <w:szCs w:val="22"/>
              </w:rPr>
            </w:pPr>
            <w:r w:rsidRPr="00740BD0">
              <w:rPr>
                <w:b/>
                <w:sz w:val="22"/>
                <w:szCs w:val="22"/>
              </w:rPr>
              <w:t>Call-In Telephone Number:</w:t>
            </w:r>
            <w:r w:rsidRPr="00740BD0">
              <w:rPr>
                <w:sz w:val="22"/>
                <w:szCs w:val="22"/>
              </w:rPr>
              <w:t xml:space="preserve">  1-877-685-5350</w:t>
            </w:r>
            <w:r w:rsidRPr="00740BD0">
              <w:rPr>
                <w:b/>
                <w:sz w:val="22"/>
                <w:szCs w:val="22"/>
              </w:rPr>
              <w:tab/>
            </w:r>
          </w:p>
          <w:p w:rsidR="00A32C10" w:rsidRPr="00740BD0" w:rsidRDefault="00A32C10" w:rsidP="00A32C10">
            <w:pPr>
              <w:rPr>
                <w:sz w:val="22"/>
                <w:szCs w:val="22"/>
              </w:rPr>
            </w:pPr>
            <w:r w:rsidRPr="00740BD0">
              <w:rPr>
                <w:b/>
                <w:sz w:val="22"/>
                <w:szCs w:val="22"/>
              </w:rPr>
              <w:t>Call-In Password:</w:t>
            </w:r>
            <w:r w:rsidRPr="00740BD0">
              <w:rPr>
                <w:sz w:val="22"/>
                <w:szCs w:val="22"/>
              </w:rPr>
              <w:t xml:space="preserve">  597182</w:t>
            </w:r>
            <w:r>
              <w:rPr>
                <w:sz w:val="22"/>
                <w:szCs w:val="22"/>
              </w:rPr>
              <w:t>#</w:t>
            </w:r>
          </w:p>
          <w:p w:rsidR="00A32C10" w:rsidRDefault="00A32C10" w:rsidP="00A32C10">
            <w:pPr>
              <w:rPr>
                <w:b/>
                <w:sz w:val="22"/>
                <w:szCs w:val="22"/>
              </w:rPr>
            </w:pPr>
            <w:r w:rsidRPr="00740BD0">
              <w:rPr>
                <w:b/>
                <w:sz w:val="22"/>
                <w:szCs w:val="22"/>
              </w:rPr>
              <w:t xml:space="preserve">Audio Conference Only:  </w:t>
            </w:r>
            <w:r w:rsidRPr="00740BD0">
              <w:rPr>
                <w:sz w:val="22"/>
                <w:szCs w:val="22"/>
              </w:rPr>
              <w:t>*6 to MUTE or UNMUTE</w:t>
            </w:r>
          </w:p>
        </w:tc>
      </w:tr>
    </w:tbl>
    <w:p w:rsidR="00FF3646" w:rsidRDefault="00FF3646" w:rsidP="00D92E57">
      <w:pPr>
        <w:pStyle w:val="BodyText"/>
        <w:rPr>
          <w:i/>
          <w:sz w:val="20"/>
          <w:szCs w:val="22"/>
        </w:rPr>
      </w:pPr>
    </w:p>
    <w:p w:rsidR="00B24E90" w:rsidRPr="00E86CD0" w:rsidRDefault="00B24E90" w:rsidP="00D92E57">
      <w:pPr>
        <w:pStyle w:val="BodyText"/>
        <w:rPr>
          <w:i/>
          <w:sz w:val="20"/>
          <w:szCs w:val="22"/>
        </w:rPr>
      </w:pPr>
      <w:r w:rsidRPr="00E86CD0">
        <w:rPr>
          <w:i/>
          <w:sz w:val="20"/>
          <w:szCs w:val="22"/>
        </w:rPr>
        <w:t>This meeting is sponsored by the U.S. Department of Commerce's National Instit</w:t>
      </w:r>
      <w:r w:rsidR="00E86CD0" w:rsidRPr="00E86CD0">
        <w:rPr>
          <w:i/>
          <w:sz w:val="20"/>
          <w:szCs w:val="22"/>
        </w:rPr>
        <w:t>ute of Standards and Technology.</w:t>
      </w:r>
    </w:p>
    <w:p w:rsidR="00FF3646" w:rsidRDefault="00FF3646" w:rsidP="00D92E57">
      <w:pPr>
        <w:pStyle w:val="BodyText"/>
        <w:jc w:val="both"/>
        <w:rPr>
          <w:b/>
          <w:sz w:val="22"/>
          <w:szCs w:val="22"/>
        </w:rPr>
      </w:pPr>
    </w:p>
    <w:p w:rsidR="00D92E57" w:rsidRDefault="00B24E90" w:rsidP="00D92E57">
      <w:pPr>
        <w:pStyle w:val="BodyText"/>
        <w:jc w:val="both"/>
        <w:rPr>
          <w:sz w:val="22"/>
          <w:szCs w:val="22"/>
        </w:rPr>
      </w:pPr>
      <w:r w:rsidRPr="001E7D07">
        <w:rPr>
          <w:b/>
          <w:sz w:val="22"/>
          <w:szCs w:val="22"/>
        </w:rPr>
        <w:t xml:space="preserve">Purpose: </w:t>
      </w:r>
      <w:r w:rsidRPr="001E7D07">
        <w:rPr>
          <w:sz w:val="22"/>
          <w:szCs w:val="22"/>
        </w:rPr>
        <w:t xml:space="preserve"> </w:t>
      </w:r>
      <w:r w:rsidR="004F6781" w:rsidRPr="004F6781">
        <w:rPr>
          <w:sz w:val="22"/>
          <w:szCs w:val="22"/>
        </w:rPr>
        <w:t>The U.S. National Work Group on Measuring Systems for Electric Vehicle Fueling and Submetering (USNWG EVF&amp;S) was formed to develop proposed requirements for commercial electricity-measuring devices (including those used to measure and sell electricity commercially delivered as vehicle fuel and those used in submetering electricity at residential and business locations) and to ensure that the prescribed methodologies and standards facilitate measurements that are traceable to the International System of Units (SI). This work is not intended to address utility metering in the home or business where the electricity meter is used by a public utility in connection with measuring electricity subject to the jurisdiction of a Public Utilities C</w:t>
      </w:r>
      <w:r w:rsidR="004F6781">
        <w:rPr>
          <w:sz w:val="22"/>
          <w:szCs w:val="22"/>
        </w:rPr>
        <w:t>ommission or other municipality</w:t>
      </w:r>
      <w:r w:rsidR="00AF31FB" w:rsidRPr="00AF31FB">
        <w:rPr>
          <w:sz w:val="22"/>
          <w:szCs w:val="22"/>
        </w:rPr>
        <w:t>.</w:t>
      </w:r>
    </w:p>
    <w:p w:rsidR="00D92E57" w:rsidRDefault="00D92E57">
      <w:pPr>
        <w:rPr>
          <w:rFonts w:eastAsia="Times New Roman"/>
          <w:sz w:val="22"/>
          <w:szCs w:val="22"/>
          <w:lang w:eastAsia="en-US"/>
        </w:rPr>
      </w:pPr>
    </w:p>
    <w:sdt>
      <w:sdtPr>
        <w:rPr>
          <w:rFonts w:ascii="Times New Roman" w:eastAsia="MS Mincho" w:hAnsi="Times New Roman" w:cs="Times New Roman"/>
          <w:b w:val="0"/>
          <w:bCs w:val="0"/>
          <w:color w:val="auto"/>
          <w:sz w:val="24"/>
          <w:szCs w:val="24"/>
        </w:rPr>
        <w:id w:val="-626239143"/>
        <w:docPartObj>
          <w:docPartGallery w:val="Table of Contents"/>
          <w:docPartUnique/>
        </w:docPartObj>
      </w:sdtPr>
      <w:sdtEndPr>
        <w:rPr>
          <w:noProof/>
        </w:rPr>
      </w:sdtEndPr>
      <w:sdtContent>
        <w:p w:rsidR="001D162E" w:rsidRPr="006F3CEE" w:rsidRDefault="001D162E" w:rsidP="006F3CEE">
          <w:pPr>
            <w:pStyle w:val="TOCHeading"/>
            <w:jc w:val="center"/>
            <w:rPr>
              <w:sz w:val="24"/>
            </w:rPr>
          </w:pPr>
          <w:r w:rsidRPr="006F3CEE">
            <w:rPr>
              <w:sz w:val="24"/>
            </w:rPr>
            <w:t>Table of Contents</w:t>
          </w:r>
        </w:p>
        <w:p w:rsidR="001D162E" w:rsidRPr="001D162E" w:rsidRDefault="001D162E">
          <w:pPr>
            <w:pStyle w:val="TOC2"/>
            <w:tabs>
              <w:tab w:val="right" w:leader="dot" w:pos="10068"/>
            </w:tabs>
            <w:rPr>
              <w:rFonts w:asciiTheme="minorHAnsi" w:eastAsiaTheme="minorEastAsia" w:hAnsiTheme="minorHAnsi" w:cstheme="minorBidi"/>
              <w:noProof/>
              <w:sz w:val="20"/>
              <w:szCs w:val="22"/>
              <w:lang w:eastAsia="en-US"/>
            </w:rPr>
          </w:pPr>
          <w:r>
            <w:fldChar w:fldCharType="begin"/>
          </w:r>
          <w:r>
            <w:instrText xml:space="preserve"> TOC \o "1-3" \h \z \u </w:instrText>
          </w:r>
          <w:r>
            <w:fldChar w:fldCharType="separate"/>
          </w:r>
          <w:hyperlink w:anchor="_Toc351446869" w:history="1">
            <w:r w:rsidRPr="001D162E">
              <w:rPr>
                <w:rStyle w:val="Hyperlink"/>
                <w:noProof/>
                <w:sz w:val="22"/>
              </w:rPr>
              <w:t>1.  Welcome New Members and Introductions</w:t>
            </w:r>
            <w:r w:rsidRPr="001D162E">
              <w:rPr>
                <w:noProof/>
                <w:webHidden/>
                <w:sz w:val="22"/>
              </w:rPr>
              <w:tab/>
            </w:r>
            <w:r w:rsidRPr="001D162E">
              <w:rPr>
                <w:noProof/>
                <w:webHidden/>
                <w:sz w:val="22"/>
              </w:rPr>
              <w:fldChar w:fldCharType="begin"/>
            </w:r>
            <w:r w:rsidRPr="001D162E">
              <w:rPr>
                <w:noProof/>
                <w:webHidden/>
                <w:sz w:val="22"/>
              </w:rPr>
              <w:instrText xml:space="preserve"> PAGEREF _Toc351446869 \h </w:instrText>
            </w:r>
            <w:r w:rsidRPr="001D162E">
              <w:rPr>
                <w:noProof/>
                <w:webHidden/>
                <w:sz w:val="22"/>
              </w:rPr>
            </w:r>
            <w:r w:rsidRPr="001D162E">
              <w:rPr>
                <w:noProof/>
                <w:webHidden/>
                <w:sz w:val="22"/>
              </w:rPr>
              <w:fldChar w:fldCharType="separate"/>
            </w:r>
            <w:r w:rsidR="007E6CB7">
              <w:rPr>
                <w:noProof/>
                <w:webHidden/>
                <w:sz w:val="22"/>
              </w:rPr>
              <w:t>3</w:t>
            </w:r>
            <w:r w:rsidRPr="001D162E">
              <w:rPr>
                <w:noProof/>
                <w:webHidden/>
                <w:sz w:val="22"/>
              </w:rPr>
              <w:fldChar w:fldCharType="end"/>
            </w:r>
          </w:hyperlink>
        </w:p>
        <w:p w:rsidR="001D162E" w:rsidRPr="001D162E" w:rsidRDefault="00AC43A6">
          <w:pPr>
            <w:pStyle w:val="TOC2"/>
            <w:tabs>
              <w:tab w:val="right" w:leader="dot" w:pos="10068"/>
            </w:tabs>
            <w:rPr>
              <w:rFonts w:asciiTheme="minorHAnsi" w:eastAsiaTheme="minorEastAsia" w:hAnsiTheme="minorHAnsi" w:cstheme="minorBidi"/>
              <w:noProof/>
              <w:sz w:val="20"/>
              <w:szCs w:val="22"/>
              <w:lang w:eastAsia="en-US"/>
            </w:rPr>
          </w:pPr>
          <w:hyperlink w:anchor="_Toc351446870" w:history="1">
            <w:r w:rsidR="001D162E" w:rsidRPr="001D162E">
              <w:rPr>
                <w:rStyle w:val="Hyperlink"/>
                <w:noProof/>
                <w:sz w:val="22"/>
              </w:rPr>
              <w:t>2.  Summary of January 15-17, 2013 Meeting</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_Toc351446870 \h </w:instrText>
            </w:r>
            <w:r w:rsidR="001D162E" w:rsidRPr="001D162E">
              <w:rPr>
                <w:noProof/>
                <w:webHidden/>
                <w:sz w:val="22"/>
              </w:rPr>
            </w:r>
            <w:r w:rsidR="001D162E" w:rsidRPr="001D162E">
              <w:rPr>
                <w:noProof/>
                <w:webHidden/>
                <w:sz w:val="22"/>
              </w:rPr>
              <w:fldChar w:fldCharType="separate"/>
            </w:r>
            <w:r w:rsidR="007E6CB7">
              <w:rPr>
                <w:noProof/>
                <w:webHidden/>
                <w:sz w:val="22"/>
              </w:rPr>
              <w:t>3</w:t>
            </w:r>
            <w:r w:rsidR="001D162E" w:rsidRPr="001D162E">
              <w:rPr>
                <w:noProof/>
                <w:webHidden/>
                <w:sz w:val="22"/>
              </w:rPr>
              <w:fldChar w:fldCharType="end"/>
            </w:r>
          </w:hyperlink>
        </w:p>
        <w:p w:rsidR="001D162E" w:rsidRPr="001D162E" w:rsidRDefault="00AC43A6">
          <w:pPr>
            <w:pStyle w:val="TOC2"/>
            <w:tabs>
              <w:tab w:val="right" w:leader="dot" w:pos="10068"/>
            </w:tabs>
            <w:rPr>
              <w:rFonts w:asciiTheme="minorHAnsi" w:eastAsiaTheme="minorEastAsia" w:hAnsiTheme="minorHAnsi" w:cstheme="minorBidi"/>
              <w:noProof/>
              <w:sz w:val="20"/>
              <w:szCs w:val="22"/>
              <w:lang w:eastAsia="en-US"/>
            </w:rPr>
          </w:pPr>
          <w:hyperlink w:anchor="_Toc351446871" w:history="1">
            <w:r w:rsidR="001D162E" w:rsidRPr="001D162E">
              <w:rPr>
                <w:rStyle w:val="Hyperlink"/>
                <w:noProof/>
                <w:sz w:val="22"/>
              </w:rPr>
              <w:t>3.  USNWG Operational Guidelines and Agenda Submission Form</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_Toc351446871 \h </w:instrText>
            </w:r>
            <w:r w:rsidR="001D162E" w:rsidRPr="001D162E">
              <w:rPr>
                <w:noProof/>
                <w:webHidden/>
                <w:sz w:val="22"/>
              </w:rPr>
            </w:r>
            <w:r w:rsidR="001D162E" w:rsidRPr="001D162E">
              <w:rPr>
                <w:noProof/>
                <w:webHidden/>
                <w:sz w:val="22"/>
              </w:rPr>
              <w:fldChar w:fldCharType="separate"/>
            </w:r>
            <w:r w:rsidR="007E6CB7">
              <w:rPr>
                <w:noProof/>
                <w:webHidden/>
                <w:sz w:val="22"/>
              </w:rPr>
              <w:t>3</w:t>
            </w:r>
            <w:r w:rsidR="001D162E" w:rsidRPr="001D162E">
              <w:rPr>
                <w:noProof/>
                <w:webHidden/>
                <w:sz w:val="22"/>
              </w:rPr>
              <w:fldChar w:fldCharType="end"/>
            </w:r>
          </w:hyperlink>
        </w:p>
        <w:p w:rsidR="001D162E" w:rsidRPr="001D162E" w:rsidRDefault="00AC43A6">
          <w:pPr>
            <w:pStyle w:val="TOC2"/>
            <w:tabs>
              <w:tab w:val="right" w:leader="dot" w:pos="10068"/>
            </w:tabs>
            <w:rPr>
              <w:rFonts w:asciiTheme="minorHAnsi" w:eastAsiaTheme="minorEastAsia" w:hAnsiTheme="minorHAnsi" w:cstheme="minorBidi"/>
              <w:noProof/>
              <w:sz w:val="20"/>
              <w:szCs w:val="22"/>
              <w:lang w:eastAsia="en-US"/>
            </w:rPr>
          </w:pPr>
          <w:hyperlink w:anchor="_Toc351446872" w:history="1">
            <w:r w:rsidR="001D162E" w:rsidRPr="001D162E">
              <w:rPr>
                <w:rStyle w:val="Hyperlink"/>
                <w:noProof/>
                <w:sz w:val="22"/>
              </w:rPr>
              <w:t>4.  HB 130 Method of Sale Regulation for Electricity as Vehicle Fuel</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_Toc351446872 \h </w:instrText>
            </w:r>
            <w:r w:rsidR="001D162E" w:rsidRPr="001D162E">
              <w:rPr>
                <w:noProof/>
                <w:webHidden/>
                <w:sz w:val="22"/>
              </w:rPr>
            </w:r>
            <w:r w:rsidR="001D162E" w:rsidRPr="001D162E">
              <w:rPr>
                <w:noProof/>
                <w:webHidden/>
                <w:sz w:val="22"/>
              </w:rPr>
              <w:fldChar w:fldCharType="separate"/>
            </w:r>
            <w:r w:rsidR="007E6CB7">
              <w:rPr>
                <w:noProof/>
                <w:webHidden/>
                <w:sz w:val="22"/>
              </w:rPr>
              <w:t>3</w:t>
            </w:r>
            <w:r w:rsidR="001D162E" w:rsidRPr="001D162E">
              <w:rPr>
                <w:noProof/>
                <w:webHidden/>
                <w:sz w:val="22"/>
              </w:rPr>
              <w:fldChar w:fldCharType="end"/>
            </w:r>
          </w:hyperlink>
        </w:p>
        <w:p w:rsidR="001D162E" w:rsidRPr="001D162E" w:rsidRDefault="00AC43A6">
          <w:pPr>
            <w:pStyle w:val="TOC2"/>
            <w:tabs>
              <w:tab w:val="right" w:leader="dot" w:pos="10068"/>
            </w:tabs>
            <w:rPr>
              <w:rFonts w:asciiTheme="minorHAnsi" w:eastAsiaTheme="minorEastAsia" w:hAnsiTheme="minorHAnsi" w:cstheme="minorBidi"/>
              <w:noProof/>
              <w:sz w:val="20"/>
              <w:szCs w:val="22"/>
              <w:lang w:eastAsia="en-US"/>
            </w:rPr>
          </w:pPr>
          <w:hyperlink w:anchor="_Toc351446873" w:history="1">
            <w:r w:rsidR="001D162E" w:rsidRPr="001D162E">
              <w:rPr>
                <w:rStyle w:val="Hyperlink"/>
                <w:noProof/>
                <w:sz w:val="22"/>
              </w:rPr>
              <w:t>5.  USNWG Position Statement on the HB 130 MOS Proposal</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_Toc351446873 \h </w:instrText>
            </w:r>
            <w:r w:rsidR="001D162E" w:rsidRPr="001D162E">
              <w:rPr>
                <w:noProof/>
                <w:webHidden/>
                <w:sz w:val="22"/>
              </w:rPr>
            </w:r>
            <w:r w:rsidR="001D162E" w:rsidRPr="001D162E">
              <w:rPr>
                <w:noProof/>
                <w:webHidden/>
                <w:sz w:val="22"/>
              </w:rPr>
              <w:fldChar w:fldCharType="separate"/>
            </w:r>
            <w:r w:rsidR="007E6CB7">
              <w:rPr>
                <w:noProof/>
                <w:webHidden/>
                <w:sz w:val="22"/>
              </w:rPr>
              <w:t>4</w:t>
            </w:r>
            <w:r w:rsidR="001D162E" w:rsidRPr="001D162E">
              <w:rPr>
                <w:noProof/>
                <w:webHidden/>
                <w:sz w:val="22"/>
              </w:rPr>
              <w:fldChar w:fldCharType="end"/>
            </w:r>
          </w:hyperlink>
        </w:p>
        <w:p w:rsidR="001D162E" w:rsidRPr="001D162E" w:rsidRDefault="00AC43A6">
          <w:pPr>
            <w:pStyle w:val="TOC2"/>
            <w:tabs>
              <w:tab w:val="right" w:leader="dot" w:pos="10068"/>
            </w:tabs>
            <w:rPr>
              <w:rFonts w:asciiTheme="minorHAnsi" w:eastAsiaTheme="minorEastAsia" w:hAnsiTheme="minorHAnsi" w:cstheme="minorBidi"/>
              <w:noProof/>
              <w:sz w:val="20"/>
              <w:szCs w:val="22"/>
              <w:lang w:eastAsia="en-US"/>
            </w:rPr>
          </w:pPr>
          <w:hyperlink w:anchor="_Toc351446874" w:history="1">
            <w:r w:rsidR="001D162E" w:rsidRPr="001D162E">
              <w:rPr>
                <w:rStyle w:val="Hyperlink"/>
                <w:noProof/>
                <w:sz w:val="22"/>
              </w:rPr>
              <w:t>6.  EVSE Meter Test Procedure and Equipment Drafting Subcommittee</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_Toc351446874 \h </w:instrText>
            </w:r>
            <w:r w:rsidR="001D162E" w:rsidRPr="001D162E">
              <w:rPr>
                <w:noProof/>
                <w:webHidden/>
                <w:sz w:val="22"/>
              </w:rPr>
            </w:r>
            <w:r w:rsidR="001D162E" w:rsidRPr="001D162E">
              <w:rPr>
                <w:noProof/>
                <w:webHidden/>
                <w:sz w:val="22"/>
              </w:rPr>
              <w:fldChar w:fldCharType="separate"/>
            </w:r>
            <w:r w:rsidR="007E6CB7">
              <w:rPr>
                <w:noProof/>
                <w:webHidden/>
                <w:sz w:val="22"/>
              </w:rPr>
              <w:t>5</w:t>
            </w:r>
            <w:r w:rsidR="001D162E" w:rsidRPr="001D162E">
              <w:rPr>
                <w:noProof/>
                <w:webHidden/>
                <w:sz w:val="22"/>
              </w:rPr>
              <w:fldChar w:fldCharType="end"/>
            </w:r>
          </w:hyperlink>
        </w:p>
        <w:p w:rsidR="001D162E" w:rsidRPr="001D162E" w:rsidRDefault="00AC43A6">
          <w:pPr>
            <w:pStyle w:val="TOC2"/>
            <w:tabs>
              <w:tab w:val="right" w:leader="dot" w:pos="10068"/>
            </w:tabs>
            <w:rPr>
              <w:rFonts w:asciiTheme="minorHAnsi" w:eastAsiaTheme="minorEastAsia" w:hAnsiTheme="minorHAnsi" w:cstheme="minorBidi"/>
              <w:noProof/>
              <w:sz w:val="20"/>
              <w:szCs w:val="22"/>
              <w:lang w:eastAsia="en-US"/>
            </w:rPr>
          </w:pPr>
          <w:hyperlink w:anchor="_Toc351446875" w:history="1">
            <w:r w:rsidR="001D162E" w:rsidRPr="001D162E">
              <w:rPr>
                <w:rStyle w:val="Hyperlink"/>
                <w:noProof/>
                <w:sz w:val="22"/>
              </w:rPr>
              <w:t>7.  Draft NIST Handbook 44 Code for Electric Vehicle Fueling and Submetering</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_Toc351446875 \h </w:instrText>
            </w:r>
            <w:r w:rsidR="001D162E" w:rsidRPr="001D162E">
              <w:rPr>
                <w:noProof/>
                <w:webHidden/>
                <w:sz w:val="22"/>
              </w:rPr>
            </w:r>
            <w:r w:rsidR="001D162E" w:rsidRPr="001D162E">
              <w:rPr>
                <w:noProof/>
                <w:webHidden/>
                <w:sz w:val="22"/>
              </w:rPr>
              <w:fldChar w:fldCharType="separate"/>
            </w:r>
            <w:r w:rsidR="007E6CB7">
              <w:rPr>
                <w:noProof/>
                <w:webHidden/>
                <w:sz w:val="22"/>
              </w:rPr>
              <w:t>6</w:t>
            </w:r>
            <w:r w:rsidR="001D162E" w:rsidRPr="001D162E">
              <w:rPr>
                <w:noProof/>
                <w:webHidden/>
                <w:sz w:val="22"/>
              </w:rPr>
              <w:fldChar w:fldCharType="end"/>
            </w:r>
          </w:hyperlink>
        </w:p>
        <w:p w:rsidR="001D162E" w:rsidRDefault="00AC43A6">
          <w:pPr>
            <w:pStyle w:val="TOC2"/>
            <w:tabs>
              <w:tab w:val="right" w:leader="dot" w:pos="10068"/>
            </w:tabs>
            <w:rPr>
              <w:rFonts w:asciiTheme="minorHAnsi" w:eastAsiaTheme="minorEastAsia" w:hAnsiTheme="minorHAnsi" w:cstheme="minorBidi"/>
              <w:noProof/>
              <w:sz w:val="22"/>
              <w:szCs w:val="22"/>
              <w:lang w:eastAsia="en-US"/>
            </w:rPr>
          </w:pPr>
          <w:hyperlink w:anchor="_Toc351446876" w:history="1">
            <w:r w:rsidR="001D162E" w:rsidRPr="001D162E">
              <w:rPr>
                <w:rStyle w:val="Hyperlink"/>
                <w:noProof/>
                <w:sz w:val="22"/>
              </w:rPr>
              <w:t>8.  Next Meeting</w:t>
            </w:r>
            <w:r w:rsidR="001D162E" w:rsidRPr="001D162E">
              <w:rPr>
                <w:noProof/>
                <w:webHidden/>
                <w:sz w:val="22"/>
              </w:rPr>
              <w:tab/>
            </w:r>
            <w:r w:rsidR="001D162E" w:rsidRPr="001D162E">
              <w:rPr>
                <w:noProof/>
                <w:webHidden/>
                <w:sz w:val="22"/>
              </w:rPr>
              <w:fldChar w:fldCharType="begin"/>
            </w:r>
            <w:r w:rsidR="001D162E" w:rsidRPr="001D162E">
              <w:rPr>
                <w:noProof/>
                <w:webHidden/>
                <w:sz w:val="22"/>
              </w:rPr>
              <w:instrText xml:space="preserve"> PAGEREF _Toc351446876 \h </w:instrText>
            </w:r>
            <w:r w:rsidR="001D162E" w:rsidRPr="001D162E">
              <w:rPr>
                <w:noProof/>
                <w:webHidden/>
                <w:sz w:val="22"/>
              </w:rPr>
            </w:r>
            <w:r w:rsidR="001D162E" w:rsidRPr="001D162E">
              <w:rPr>
                <w:noProof/>
                <w:webHidden/>
                <w:sz w:val="22"/>
              </w:rPr>
              <w:fldChar w:fldCharType="separate"/>
            </w:r>
            <w:r w:rsidR="007E6CB7">
              <w:rPr>
                <w:noProof/>
                <w:webHidden/>
                <w:sz w:val="22"/>
              </w:rPr>
              <w:t>6</w:t>
            </w:r>
            <w:r w:rsidR="001D162E" w:rsidRPr="001D162E">
              <w:rPr>
                <w:noProof/>
                <w:webHidden/>
                <w:sz w:val="22"/>
              </w:rPr>
              <w:fldChar w:fldCharType="end"/>
            </w:r>
          </w:hyperlink>
        </w:p>
        <w:p w:rsidR="001D162E" w:rsidRDefault="001D162E">
          <w:r>
            <w:rPr>
              <w:b/>
              <w:bCs/>
              <w:noProof/>
            </w:rPr>
            <w:fldChar w:fldCharType="end"/>
          </w:r>
        </w:p>
      </w:sdtContent>
    </w:sdt>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270"/>
        <w:gridCol w:w="1023"/>
        <w:gridCol w:w="2909"/>
      </w:tblGrid>
      <w:tr w:rsidR="00054F02" w:rsidRPr="000D20AE" w:rsidTr="00054F02">
        <w:tc>
          <w:tcPr>
            <w:tcW w:w="10157" w:type="dxa"/>
            <w:gridSpan w:val="4"/>
            <w:shd w:val="clear" w:color="auto" w:fill="C6D9F1" w:themeFill="text2" w:themeFillTint="33"/>
          </w:tcPr>
          <w:p w:rsidR="00054F02" w:rsidRPr="000D20AE" w:rsidRDefault="00054F02" w:rsidP="0095469E">
            <w:pPr>
              <w:jc w:val="center"/>
              <w:rPr>
                <w:rFonts w:eastAsia="Times New Roman"/>
                <w:b/>
                <w:sz w:val="32"/>
                <w:szCs w:val="22"/>
              </w:rPr>
            </w:pPr>
            <w:r w:rsidRPr="00FF3646">
              <w:rPr>
                <w:rFonts w:eastAsia="Times New Roman"/>
                <w:b/>
                <w:szCs w:val="22"/>
              </w:rPr>
              <w:t>Glossary of Acronyms</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Pr>
                <w:rFonts w:eastAsia="Times New Roman"/>
                <w:sz w:val="22"/>
                <w:szCs w:val="22"/>
              </w:rPr>
              <w:t>CFR</w:t>
            </w:r>
          </w:p>
        </w:tc>
        <w:tc>
          <w:tcPr>
            <w:tcW w:w="5270" w:type="dxa"/>
            <w:shd w:val="clear" w:color="auto" w:fill="auto"/>
          </w:tcPr>
          <w:p w:rsidR="000123A8" w:rsidRPr="00FE792A" w:rsidRDefault="000123A8" w:rsidP="0095469E">
            <w:pPr>
              <w:rPr>
                <w:rFonts w:eastAsia="Times New Roman"/>
                <w:sz w:val="22"/>
                <w:szCs w:val="22"/>
              </w:rPr>
            </w:pPr>
            <w:r>
              <w:rPr>
                <w:rFonts w:eastAsia="Times New Roman"/>
                <w:sz w:val="22"/>
                <w:szCs w:val="22"/>
              </w:rPr>
              <w:t>Code of Federal Regulations</w:t>
            </w:r>
          </w:p>
        </w:tc>
        <w:tc>
          <w:tcPr>
            <w:tcW w:w="1023" w:type="dxa"/>
            <w:shd w:val="clear" w:color="auto" w:fill="auto"/>
          </w:tcPr>
          <w:p w:rsidR="000123A8" w:rsidRDefault="000123A8" w:rsidP="00A2255D">
            <w:pPr>
              <w:rPr>
                <w:rFonts w:eastAsia="Times New Roman"/>
                <w:sz w:val="22"/>
                <w:szCs w:val="22"/>
              </w:rPr>
            </w:pPr>
            <w:r>
              <w:rPr>
                <w:rFonts w:eastAsia="Times New Roman"/>
                <w:sz w:val="22"/>
                <w:szCs w:val="22"/>
              </w:rPr>
              <w:t>MOS</w:t>
            </w:r>
          </w:p>
        </w:tc>
        <w:tc>
          <w:tcPr>
            <w:tcW w:w="2909" w:type="dxa"/>
            <w:shd w:val="clear" w:color="auto" w:fill="auto"/>
          </w:tcPr>
          <w:p w:rsidR="000123A8" w:rsidRDefault="000123A8" w:rsidP="00A2255D">
            <w:pPr>
              <w:rPr>
                <w:rFonts w:eastAsia="Times New Roman"/>
                <w:sz w:val="22"/>
                <w:szCs w:val="22"/>
              </w:rPr>
            </w:pPr>
            <w:r>
              <w:rPr>
                <w:rFonts w:eastAsia="Times New Roman"/>
                <w:sz w:val="22"/>
                <w:szCs w:val="22"/>
              </w:rPr>
              <w:t>Method of Sale</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Pr>
                <w:rFonts w:eastAsia="Times New Roman"/>
                <w:sz w:val="22"/>
                <w:szCs w:val="22"/>
              </w:rPr>
              <w:t>EVF&amp;S</w:t>
            </w:r>
          </w:p>
        </w:tc>
        <w:tc>
          <w:tcPr>
            <w:tcW w:w="5270" w:type="dxa"/>
            <w:shd w:val="clear" w:color="auto" w:fill="auto"/>
          </w:tcPr>
          <w:p w:rsidR="000123A8" w:rsidRPr="00FE792A" w:rsidRDefault="000123A8" w:rsidP="0095469E">
            <w:pPr>
              <w:rPr>
                <w:rFonts w:eastAsia="Times New Roman"/>
                <w:sz w:val="22"/>
                <w:szCs w:val="22"/>
              </w:rPr>
            </w:pPr>
            <w:r>
              <w:rPr>
                <w:rFonts w:eastAsia="Times New Roman"/>
                <w:sz w:val="22"/>
                <w:szCs w:val="22"/>
              </w:rPr>
              <w:t>Electric Vehicle Fueling and Submetering</w:t>
            </w:r>
          </w:p>
        </w:tc>
        <w:tc>
          <w:tcPr>
            <w:tcW w:w="1023" w:type="dxa"/>
            <w:shd w:val="clear" w:color="auto" w:fill="auto"/>
          </w:tcPr>
          <w:p w:rsidR="000123A8" w:rsidRPr="00FE792A" w:rsidRDefault="000123A8" w:rsidP="00A2255D">
            <w:pPr>
              <w:rPr>
                <w:rFonts w:eastAsia="Times New Roman"/>
                <w:sz w:val="22"/>
                <w:szCs w:val="22"/>
              </w:rPr>
            </w:pPr>
            <w:r>
              <w:rPr>
                <w:rFonts w:eastAsia="Times New Roman"/>
                <w:sz w:val="22"/>
                <w:szCs w:val="22"/>
              </w:rPr>
              <w:t>NCWM</w:t>
            </w:r>
          </w:p>
        </w:tc>
        <w:tc>
          <w:tcPr>
            <w:tcW w:w="2909" w:type="dxa"/>
            <w:shd w:val="clear" w:color="auto" w:fill="auto"/>
          </w:tcPr>
          <w:p w:rsidR="000123A8" w:rsidRPr="00FE792A" w:rsidRDefault="000123A8" w:rsidP="00A2255D">
            <w:pPr>
              <w:rPr>
                <w:rFonts w:eastAsia="Times New Roman"/>
                <w:sz w:val="22"/>
                <w:szCs w:val="22"/>
              </w:rPr>
            </w:pPr>
            <w:r>
              <w:rPr>
                <w:rFonts w:eastAsia="Times New Roman"/>
                <w:sz w:val="22"/>
                <w:szCs w:val="22"/>
              </w:rPr>
              <w:t>National Conference on Weights and Measures</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EVSE</w:t>
            </w:r>
          </w:p>
        </w:tc>
        <w:tc>
          <w:tcPr>
            <w:tcW w:w="5270"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Electric Vehicle Supply Equipment</w:t>
            </w:r>
          </w:p>
        </w:tc>
        <w:tc>
          <w:tcPr>
            <w:tcW w:w="1023" w:type="dxa"/>
            <w:shd w:val="clear" w:color="auto" w:fill="auto"/>
          </w:tcPr>
          <w:p w:rsidR="000123A8" w:rsidRPr="00FE792A" w:rsidRDefault="000123A8" w:rsidP="00A2255D">
            <w:pPr>
              <w:rPr>
                <w:rFonts w:eastAsia="Times New Roman"/>
                <w:sz w:val="22"/>
                <w:szCs w:val="22"/>
              </w:rPr>
            </w:pPr>
            <w:r>
              <w:rPr>
                <w:rFonts w:eastAsia="Times New Roman"/>
                <w:sz w:val="22"/>
                <w:szCs w:val="22"/>
              </w:rPr>
              <w:t>NEC</w:t>
            </w:r>
          </w:p>
        </w:tc>
        <w:tc>
          <w:tcPr>
            <w:tcW w:w="2909" w:type="dxa"/>
            <w:shd w:val="clear" w:color="auto" w:fill="auto"/>
          </w:tcPr>
          <w:p w:rsidR="000123A8" w:rsidRPr="00FE792A" w:rsidRDefault="000123A8" w:rsidP="00A2255D">
            <w:pPr>
              <w:rPr>
                <w:rFonts w:eastAsia="Times New Roman"/>
                <w:sz w:val="22"/>
                <w:szCs w:val="22"/>
              </w:rPr>
            </w:pPr>
            <w:r>
              <w:rPr>
                <w:rFonts w:eastAsia="Times New Roman"/>
                <w:sz w:val="22"/>
                <w:szCs w:val="22"/>
              </w:rPr>
              <w:t>National Electrical Code</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HB 44</w:t>
            </w:r>
          </w:p>
        </w:tc>
        <w:tc>
          <w:tcPr>
            <w:tcW w:w="5270"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 xml:space="preserve">NIST Handbook 44 </w:t>
            </w:r>
            <w:r w:rsidRPr="00620EF3">
              <w:rPr>
                <w:rFonts w:eastAsia="Times New Roman"/>
                <w:i/>
                <w:sz w:val="22"/>
                <w:szCs w:val="22"/>
              </w:rPr>
              <w:t>Specifications, Tolerances, and Other Technical Requirements for Weighing and Measuring Devices</w:t>
            </w:r>
          </w:p>
        </w:tc>
        <w:tc>
          <w:tcPr>
            <w:tcW w:w="1023" w:type="dxa"/>
            <w:shd w:val="clear" w:color="auto" w:fill="auto"/>
          </w:tcPr>
          <w:p w:rsidR="000123A8" w:rsidRPr="00FE792A" w:rsidRDefault="000123A8" w:rsidP="000123A8">
            <w:pPr>
              <w:rPr>
                <w:rFonts w:eastAsia="Times New Roman"/>
                <w:sz w:val="22"/>
                <w:szCs w:val="22"/>
              </w:rPr>
            </w:pPr>
            <w:r w:rsidRPr="00FE792A">
              <w:rPr>
                <w:rFonts w:eastAsia="Times New Roman"/>
                <w:sz w:val="22"/>
                <w:szCs w:val="22"/>
              </w:rPr>
              <w:t>NIST</w:t>
            </w:r>
            <w:r>
              <w:rPr>
                <w:rFonts w:eastAsia="Times New Roman"/>
                <w:sz w:val="22"/>
                <w:szCs w:val="22"/>
              </w:rPr>
              <w:t xml:space="preserve"> </w:t>
            </w:r>
          </w:p>
        </w:tc>
        <w:tc>
          <w:tcPr>
            <w:tcW w:w="2909" w:type="dxa"/>
            <w:shd w:val="clear" w:color="auto" w:fill="auto"/>
          </w:tcPr>
          <w:p w:rsidR="000123A8" w:rsidRPr="00FE792A" w:rsidRDefault="000123A8" w:rsidP="000123A8">
            <w:pPr>
              <w:rPr>
                <w:rFonts w:eastAsia="Times New Roman"/>
                <w:sz w:val="22"/>
                <w:szCs w:val="22"/>
              </w:rPr>
            </w:pPr>
            <w:r w:rsidRPr="00FE792A">
              <w:rPr>
                <w:rFonts w:eastAsia="Times New Roman"/>
                <w:sz w:val="22"/>
                <w:szCs w:val="22"/>
              </w:rPr>
              <w:t>National Institute of Standards and Technology</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HB 130</w:t>
            </w:r>
          </w:p>
        </w:tc>
        <w:tc>
          <w:tcPr>
            <w:tcW w:w="5270"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 xml:space="preserve">NIST Handbook 130 </w:t>
            </w:r>
            <w:r w:rsidRPr="00620EF3">
              <w:rPr>
                <w:rFonts w:eastAsia="Times New Roman"/>
                <w:i/>
                <w:sz w:val="22"/>
                <w:szCs w:val="22"/>
              </w:rPr>
              <w:t>Uniform Laws and Regulations in the Area of Legal Metrology and Engine Fuel Quality</w:t>
            </w:r>
          </w:p>
        </w:tc>
        <w:tc>
          <w:tcPr>
            <w:tcW w:w="1023" w:type="dxa"/>
            <w:shd w:val="clear" w:color="auto" w:fill="auto"/>
          </w:tcPr>
          <w:p w:rsidR="000123A8" w:rsidRPr="00FE792A" w:rsidRDefault="000123A8" w:rsidP="00DF53A9">
            <w:pPr>
              <w:rPr>
                <w:rFonts w:eastAsia="Times New Roman"/>
                <w:sz w:val="22"/>
                <w:szCs w:val="22"/>
              </w:rPr>
            </w:pPr>
            <w:r>
              <w:rPr>
                <w:rFonts w:eastAsia="Times New Roman"/>
                <w:sz w:val="22"/>
                <w:szCs w:val="22"/>
              </w:rPr>
              <w:t>OWM</w:t>
            </w:r>
          </w:p>
        </w:tc>
        <w:tc>
          <w:tcPr>
            <w:tcW w:w="2909" w:type="dxa"/>
            <w:shd w:val="clear" w:color="auto" w:fill="auto"/>
          </w:tcPr>
          <w:p w:rsidR="000123A8" w:rsidRPr="00FE792A" w:rsidRDefault="000123A8" w:rsidP="00DF53A9">
            <w:pPr>
              <w:rPr>
                <w:rFonts w:eastAsia="Times New Roman"/>
                <w:sz w:val="22"/>
                <w:szCs w:val="22"/>
              </w:rPr>
            </w:pPr>
            <w:r>
              <w:rPr>
                <w:rFonts w:eastAsia="Times New Roman"/>
                <w:sz w:val="22"/>
                <w:szCs w:val="22"/>
              </w:rPr>
              <w:t>Office of Weights and Measures</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Pr>
                <w:rFonts w:eastAsia="Times New Roman"/>
                <w:sz w:val="22"/>
                <w:szCs w:val="22"/>
              </w:rPr>
              <w:t>kW</w:t>
            </w:r>
          </w:p>
        </w:tc>
        <w:tc>
          <w:tcPr>
            <w:tcW w:w="5270" w:type="dxa"/>
            <w:shd w:val="clear" w:color="auto" w:fill="auto"/>
          </w:tcPr>
          <w:p w:rsidR="000123A8" w:rsidRPr="00FE792A" w:rsidRDefault="000123A8" w:rsidP="0095469E">
            <w:pPr>
              <w:rPr>
                <w:rFonts w:eastAsia="Times New Roman"/>
                <w:sz w:val="22"/>
                <w:szCs w:val="22"/>
              </w:rPr>
            </w:pPr>
            <w:r>
              <w:rPr>
                <w:rFonts w:eastAsia="Times New Roman"/>
                <w:sz w:val="22"/>
                <w:szCs w:val="22"/>
              </w:rPr>
              <w:t>Kilowatt</w:t>
            </w:r>
          </w:p>
        </w:tc>
        <w:tc>
          <w:tcPr>
            <w:tcW w:w="1023" w:type="dxa"/>
            <w:shd w:val="clear" w:color="auto" w:fill="auto"/>
          </w:tcPr>
          <w:p w:rsidR="000123A8" w:rsidRPr="00FE792A" w:rsidRDefault="000123A8" w:rsidP="0095469E">
            <w:pPr>
              <w:rPr>
                <w:rFonts w:eastAsia="Times New Roman"/>
                <w:sz w:val="22"/>
                <w:szCs w:val="22"/>
              </w:rPr>
            </w:pPr>
            <w:r>
              <w:rPr>
                <w:rFonts w:eastAsia="Times New Roman"/>
                <w:sz w:val="22"/>
                <w:szCs w:val="22"/>
              </w:rPr>
              <w:t>PEV</w:t>
            </w:r>
          </w:p>
        </w:tc>
        <w:tc>
          <w:tcPr>
            <w:tcW w:w="2909" w:type="dxa"/>
            <w:shd w:val="clear" w:color="auto" w:fill="auto"/>
          </w:tcPr>
          <w:p w:rsidR="000123A8" w:rsidRPr="00FE792A" w:rsidRDefault="000123A8" w:rsidP="0095469E">
            <w:pPr>
              <w:rPr>
                <w:rFonts w:eastAsia="Times New Roman"/>
                <w:sz w:val="22"/>
                <w:szCs w:val="22"/>
              </w:rPr>
            </w:pPr>
            <w:r>
              <w:rPr>
                <w:rFonts w:eastAsia="Times New Roman"/>
                <w:sz w:val="22"/>
                <w:szCs w:val="22"/>
              </w:rPr>
              <w:t>Plug-in Electric Vehicle</w:t>
            </w:r>
          </w:p>
        </w:tc>
      </w:tr>
      <w:tr w:rsidR="000123A8" w:rsidRPr="00FE792A" w:rsidTr="00054F02">
        <w:tc>
          <w:tcPr>
            <w:tcW w:w="955" w:type="dxa"/>
            <w:shd w:val="clear" w:color="auto" w:fill="auto"/>
          </w:tcPr>
          <w:p w:rsidR="000123A8" w:rsidRPr="00FE792A" w:rsidRDefault="000123A8" w:rsidP="0095469E">
            <w:pPr>
              <w:rPr>
                <w:rFonts w:eastAsia="Times New Roman"/>
                <w:sz w:val="22"/>
                <w:szCs w:val="22"/>
              </w:rPr>
            </w:pPr>
            <w:r>
              <w:rPr>
                <w:rFonts w:eastAsia="Times New Roman"/>
                <w:sz w:val="22"/>
                <w:szCs w:val="22"/>
              </w:rPr>
              <w:t>kW·h</w:t>
            </w:r>
          </w:p>
        </w:tc>
        <w:tc>
          <w:tcPr>
            <w:tcW w:w="5270" w:type="dxa"/>
            <w:shd w:val="clear" w:color="auto" w:fill="auto"/>
          </w:tcPr>
          <w:p w:rsidR="000123A8" w:rsidRPr="00FE792A" w:rsidRDefault="000123A8" w:rsidP="0095469E">
            <w:pPr>
              <w:rPr>
                <w:rFonts w:eastAsia="Times New Roman"/>
                <w:sz w:val="22"/>
                <w:szCs w:val="22"/>
              </w:rPr>
            </w:pPr>
            <w:r>
              <w:rPr>
                <w:rFonts w:eastAsia="Times New Roman"/>
                <w:sz w:val="22"/>
                <w:szCs w:val="22"/>
              </w:rPr>
              <w:t>Kilowatt hour</w:t>
            </w:r>
          </w:p>
        </w:tc>
        <w:tc>
          <w:tcPr>
            <w:tcW w:w="1023"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SI</w:t>
            </w:r>
          </w:p>
        </w:tc>
        <w:tc>
          <w:tcPr>
            <w:tcW w:w="2909"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International System of Units</w:t>
            </w:r>
          </w:p>
        </w:tc>
      </w:tr>
      <w:tr w:rsidR="000123A8" w:rsidRPr="00FE792A" w:rsidTr="00054F02">
        <w:tc>
          <w:tcPr>
            <w:tcW w:w="955" w:type="dxa"/>
            <w:shd w:val="clear" w:color="auto" w:fill="auto"/>
          </w:tcPr>
          <w:p w:rsidR="000123A8" w:rsidRPr="00FE792A" w:rsidRDefault="000123A8" w:rsidP="005448A9">
            <w:pPr>
              <w:rPr>
                <w:rFonts w:eastAsia="Times New Roman"/>
                <w:sz w:val="22"/>
                <w:szCs w:val="22"/>
              </w:rPr>
            </w:pPr>
            <w:r>
              <w:rPr>
                <w:rFonts w:eastAsia="Times New Roman"/>
                <w:sz w:val="22"/>
                <w:szCs w:val="22"/>
              </w:rPr>
              <w:t>L&amp;R</w:t>
            </w:r>
          </w:p>
        </w:tc>
        <w:tc>
          <w:tcPr>
            <w:tcW w:w="5270" w:type="dxa"/>
            <w:shd w:val="clear" w:color="auto" w:fill="auto"/>
          </w:tcPr>
          <w:p w:rsidR="000123A8" w:rsidRPr="00FE792A" w:rsidRDefault="000123A8" w:rsidP="005448A9">
            <w:pPr>
              <w:rPr>
                <w:rFonts w:eastAsia="Times New Roman"/>
                <w:sz w:val="22"/>
                <w:szCs w:val="22"/>
              </w:rPr>
            </w:pPr>
            <w:r>
              <w:rPr>
                <w:rFonts w:eastAsia="Times New Roman"/>
                <w:sz w:val="22"/>
                <w:szCs w:val="22"/>
              </w:rPr>
              <w:t>NCWM Laws and Regulations Committee</w:t>
            </w:r>
          </w:p>
        </w:tc>
        <w:tc>
          <w:tcPr>
            <w:tcW w:w="1023"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USNWG</w:t>
            </w:r>
          </w:p>
        </w:tc>
        <w:tc>
          <w:tcPr>
            <w:tcW w:w="2909" w:type="dxa"/>
            <w:shd w:val="clear" w:color="auto" w:fill="auto"/>
          </w:tcPr>
          <w:p w:rsidR="000123A8" w:rsidRPr="00FE792A" w:rsidRDefault="000123A8" w:rsidP="0095469E">
            <w:pPr>
              <w:rPr>
                <w:rFonts w:eastAsia="Times New Roman"/>
                <w:sz w:val="22"/>
                <w:szCs w:val="22"/>
              </w:rPr>
            </w:pPr>
            <w:r w:rsidRPr="00FE792A">
              <w:rPr>
                <w:rFonts w:eastAsia="Times New Roman"/>
                <w:sz w:val="22"/>
                <w:szCs w:val="22"/>
              </w:rPr>
              <w:t>U.S. National Work Group</w:t>
            </w:r>
          </w:p>
        </w:tc>
      </w:tr>
      <w:tr w:rsidR="000123A8" w:rsidRPr="00FE792A" w:rsidTr="00054F02">
        <w:tc>
          <w:tcPr>
            <w:tcW w:w="10157" w:type="dxa"/>
            <w:gridSpan w:val="4"/>
          </w:tcPr>
          <w:p w:rsidR="000123A8" w:rsidRPr="00FE792A" w:rsidRDefault="000123A8" w:rsidP="0095469E">
            <w:pPr>
              <w:rPr>
                <w:rFonts w:eastAsia="Times New Roman"/>
                <w:sz w:val="22"/>
                <w:szCs w:val="22"/>
              </w:rPr>
            </w:pPr>
            <w:r w:rsidRPr="00FE792A">
              <w:rPr>
                <w:rFonts w:eastAsia="Times New Roman"/>
                <w:sz w:val="22"/>
                <w:szCs w:val="22"/>
              </w:rPr>
              <w:t xml:space="preserve">This table is meant to assist the reader in the identification of acronyms used in this </w:t>
            </w:r>
            <w:r>
              <w:rPr>
                <w:rFonts w:eastAsia="Times New Roman"/>
                <w:sz w:val="22"/>
                <w:szCs w:val="22"/>
              </w:rPr>
              <w:t>document</w:t>
            </w:r>
            <w:r w:rsidRPr="00FE792A">
              <w:rPr>
                <w:rFonts w:eastAsia="Times New Roman"/>
                <w:sz w:val="22"/>
                <w:szCs w:val="22"/>
              </w:rPr>
              <w:t xml:space="preserve"> and does not imply that these terms are used solely to identify these organizations or technical topics. </w:t>
            </w:r>
          </w:p>
        </w:tc>
      </w:tr>
    </w:tbl>
    <w:p w:rsidR="00807667" w:rsidRDefault="00807667" w:rsidP="00D92E57">
      <w:pPr>
        <w:pStyle w:val="Heading1"/>
        <w:pBdr>
          <w:top w:val="none" w:sz="0" w:space="0" w:color="auto"/>
          <w:left w:val="none" w:sz="0" w:space="0" w:color="auto"/>
          <w:bottom w:val="none" w:sz="0" w:space="0" w:color="auto"/>
          <w:right w:val="none" w:sz="0" w:space="0" w:color="auto"/>
          <w:between w:val="none" w:sz="0" w:space="0" w:color="auto"/>
          <w:bar w:val="none" w:sz="0" w:color="auto"/>
        </w:pBd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643"/>
        <w:gridCol w:w="1080"/>
      </w:tblGrid>
      <w:tr w:rsidR="00FF3646" w:rsidTr="00FF3646">
        <w:trPr>
          <w:trHeight w:val="328"/>
          <w:jc w:val="center"/>
        </w:trPr>
        <w:tc>
          <w:tcPr>
            <w:tcW w:w="645" w:type="dxa"/>
            <w:shd w:val="clear" w:color="auto" w:fill="C6D9F1" w:themeFill="text2" w:themeFillTint="33"/>
            <w:vAlign w:val="center"/>
          </w:tcPr>
          <w:p w:rsidR="00FF3646" w:rsidRPr="00D92E57" w:rsidRDefault="00FF3646" w:rsidP="00D92E57">
            <w:pPr>
              <w:jc w:val="center"/>
              <w:rPr>
                <w:b/>
              </w:rPr>
            </w:pPr>
            <w:r w:rsidRPr="00D92E57">
              <w:rPr>
                <w:b/>
              </w:rPr>
              <w:t>No.</w:t>
            </w:r>
          </w:p>
        </w:tc>
        <w:tc>
          <w:tcPr>
            <w:tcW w:w="8643" w:type="dxa"/>
            <w:shd w:val="clear" w:color="auto" w:fill="C6D9F1" w:themeFill="text2" w:themeFillTint="33"/>
            <w:vAlign w:val="center"/>
          </w:tcPr>
          <w:p w:rsidR="00FF3646" w:rsidRPr="00587687" w:rsidRDefault="00FF3646" w:rsidP="00FF3646">
            <w:pPr>
              <w:jc w:val="center"/>
              <w:rPr>
                <w:b/>
              </w:rPr>
            </w:pPr>
            <w:r w:rsidRPr="00BD0330">
              <w:rPr>
                <w:b/>
              </w:rPr>
              <w:t>A</w:t>
            </w:r>
            <w:r>
              <w:rPr>
                <w:b/>
              </w:rPr>
              <w:t>ttachments</w:t>
            </w:r>
          </w:p>
        </w:tc>
        <w:tc>
          <w:tcPr>
            <w:tcW w:w="1080" w:type="dxa"/>
            <w:shd w:val="clear" w:color="auto" w:fill="C6D9F1" w:themeFill="text2" w:themeFillTint="33"/>
            <w:vAlign w:val="center"/>
          </w:tcPr>
          <w:p w:rsidR="00FF3646" w:rsidRPr="00587687" w:rsidRDefault="00FF3646" w:rsidP="004A03A4">
            <w:pPr>
              <w:jc w:val="center"/>
              <w:rPr>
                <w:b/>
              </w:rPr>
            </w:pPr>
            <w:r w:rsidRPr="00587687">
              <w:rPr>
                <w:b/>
              </w:rPr>
              <w:t>Agenda Item</w:t>
            </w:r>
          </w:p>
        </w:tc>
      </w:tr>
      <w:tr w:rsidR="00FF3646" w:rsidTr="00FF3646">
        <w:trPr>
          <w:trHeight w:val="328"/>
          <w:jc w:val="center"/>
        </w:trPr>
        <w:tc>
          <w:tcPr>
            <w:tcW w:w="645" w:type="dxa"/>
            <w:shd w:val="clear" w:color="auto" w:fill="auto"/>
            <w:vAlign w:val="center"/>
          </w:tcPr>
          <w:p w:rsidR="00FF3646" w:rsidRPr="00815651" w:rsidRDefault="00FF3646" w:rsidP="00D92E57">
            <w:pPr>
              <w:jc w:val="center"/>
              <w:rPr>
                <w:b/>
              </w:rPr>
            </w:pPr>
            <w:r w:rsidRPr="00815651">
              <w:t>1</w:t>
            </w:r>
          </w:p>
        </w:tc>
        <w:tc>
          <w:tcPr>
            <w:tcW w:w="8643" w:type="dxa"/>
            <w:shd w:val="clear" w:color="auto" w:fill="auto"/>
            <w:vAlign w:val="center"/>
          </w:tcPr>
          <w:p w:rsidR="00FF3646" w:rsidRPr="00315B1C" w:rsidRDefault="00FF3646" w:rsidP="00D92E57">
            <w:pPr>
              <w:rPr>
                <w:b/>
                <w:lang w:eastAsia="en-US"/>
              </w:rPr>
            </w:pPr>
            <w:r w:rsidRPr="00315B1C">
              <w:rPr>
                <w:b/>
              </w:rPr>
              <w:t xml:space="preserve">USNWG </w:t>
            </w:r>
            <w:r>
              <w:rPr>
                <w:b/>
              </w:rPr>
              <w:t>T</w:t>
            </w:r>
            <w:r w:rsidRPr="00315B1C">
              <w:rPr>
                <w:b/>
              </w:rPr>
              <w:t xml:space="preserve">eam </w:t>
            </w:r>
            <w:r>
              <w:rPr>
                <w:b/>
              </w:rPr>
              <w:t>R</w:t>
            </w:r>
            <w:r w:rsidRPr="00315B1C">
              <w:rPr>
                <w:b/>
              </w:rPr>
              <w:t>oster</w:t>
            </w:r>
            <w:r>
              <w:rPr>
                <w:b/>
              </w:rPr>
              <w:br/>
            </w:r>
            <w:r w:rsidRPr="00A335E4">
              <w:rPr>
                <w:sz w:val="22"/>
              </w:rPr>
              <w:t>(File name:</w:t>
            </w:r>
            <w:r>
              <w:t xml:space="preserve"> </w:t>
            </w:r>
            <w:r w:rsidRPr="004F45E8">
              <w:rPr>
                <w:sz w:val="22"/>
              </w:rPr>
              <w:t>1-USNWG EVF&amp;S Team Roster</w:t>
            </w:r>
            <w:r>
              <w:rPr>
                <w:sz w:val="22"/>
              </w:rPr>
              <w:t>)</w:t>
            </w:r>
          </w:p>
        </w:tc>
        <w:tc>
          <w:tcPr>
            <w:tcW w:w="1080" w:type="dxa"/>
            <w:vAlign w:val="center"/>
          </w:tcPr>
          <w:p w:rsidR="00FF3646" w:rsidRPr="00A335E4" w:rsidRDefault="00FF3646" w:rsidP="004A03A4">
            <w:pPr>
              <w:jc w:val="center"/>
            </w:pPr>
            <w:r>
              <w:t>1</w:t>
            </w:r>
          </w:p>
        </w:tc>
      </w:tr>
      <w:tr w:rsidR="00FF3646" w:rsidTr="00FF3646">
        <w:trPr>
          <w:trHeight w:val="328"/>
          <w:jc w:val="center"/>
        </w:trPr>
        <w:tc>
          <w:tcPr>
            <w:tcW w:w="645" w:type="dxa"/>
            <w:shd w:val="clear" w:color="auto" w:fill="auto"/>
            <w:vAlign w:val="center"/>
          </w:tcPr>
          <w:p w:rsidR="00FF3646" w:rsidRPr="00A335E4" w:rsidRDefault="00FF3646" w:rsidP="00D92E57">
            <w:pPr>
              <w:jc w:val="center"/>
              <w:rPr>
                <w:b/>
              </w:rPr>
            </w:pPr>
            <w:r>
              <w:t>2</w:t>
            </w:r>
          </w:p>
        </w:tc>
        <w:tc>
          <w:tcPr>
            <w:tcW w:w="8643" w:type="dxa"/>
            <w:shd w:val="clear" w:color="auto" w:fill="auto"/>
            <w:vAlign w:val="center"/>
          </w:tcPr>
          <w:p w:rsidR="00FF3646" w:rsidRPr="00315B1C" w:rsidRDefault="00FF3646" w:rsidP="00D92E57">
            <w:pPr>
              <w:rPr>
                <w:b/>
                <w:lang w:eastAsia="en-US"/>
              </w:rPr>
            </w:pPr>
            <w:r>
              <w:rPr>
                <w:b/>
                <w:lang w:eastAsia="en-US"/>
              </w:rPr>
              <w:t>Draft Summary of the January 15-17, 2013 USNWG Meeting</w:t>
            </w:r>
            <w:r>
              <w:rPr>
                <w:b/>
                <w:lang w:eastAsia="en-US"/>
              </w:rPr>
              <w:br/>
            </w:r>
            <w:r w:rsidRPr="00A335E4">
              <w:rPr>
                <w:sz w:val="22"/>
              </w:rPr>
              <w:t xml:space="preserve">(File name: </w:t>
            </w:r>
            <w:r w:rsidRPr="004F45E8">
              <w:rPr>
                <w:sz w:val="22"/>
              </w:rPr>
              <w:t>2-USNWG EVF&amp;S DRAFT MTG SUMMARY 15-17JAN2013</w:t>
            </w:r>
            <w:r>
              <w:rPr>
                <w:sz w:val="22"/>
              </w:rPr>
              <w:t>)</w:t>
            </w:r>
          </w:p>
        </w:tc>
        <w:tc>
          <w:tcPr>
            <w:tcW w:w="1080" w:type="dxa"/>
            <w:vAlign w:val="center"/>
          </w:tcPr>
          <w:p w:rsidR="00FF3646" w:rsidRPr="00A335E4" w:rsidRDefault="00FF3646" w:rsidP="004A03A4">
            <w:pPr>
              <w:jc w:val="center"/>
              <w:rPr>
                <w:lang w:eastAsia="en-US"/>
              </w:rPr>
            </w:pPr>
            <w:r>
              <w:rPr>
                <w:lang w:eastAsia="en-US"/>
              </w:rPr>
              <w:t>2</w:t>
            </w:r>
          </w:p>
        </w:tc>
      </w:tr>
      <w:tr w:rsidR="00FF3646" w:rsidTr="00FF3646">
        <w:trPr>
          <w:trHeight w:val="327"/>
          <w:jc w:val="center"/>
        </w:trPr>
        <w:tc>
          <w:tcPr>
            <w:tcW w:w="645" w:type="dxa"/>
            <w:shd w:val="clear" w:color="auto" w:fill="auto"/>
            <w:vAlign w:val="center"/>
          </w:tcPr>
          <w:p w:rsidR="00FF3646" w:rsidRPr="00A335E4" w:rsidRDefault="00FF3646" w:rsidP="00D92E57">
            <w:pPr>
              <w:jc w:val="center"/>
              <w:rPr>
                <w:b/>
              </w:rPr>
            </w:pPr>
            <w:r>
              <w:t>3</w:t>
            </w:r>
          </w:p>
        </w:tc>
        <w:tc>
          <w:tcPr>
            <w:tcW w:w="8643" w:type="dxa"/>
            <w:shd w:val="clear" w:color="auto" w:fill="auto"/>
            <w:vAlign w:val="center"/>
          </w:tcPr>
          <w:p w:rsidR="00FF3646" w:rsidRPr="00EA3A2D" w:rsidRDefault="00FF3646" w:rsidP="00D92E57">
            <w:pPr>
              <w:rPr>
                <w:b/>
              </w:rPr>
            </w:pPr>
            <w:r>
              <w:rPr>
                <w:b/>
              </w:rPr>
              <w:t>USNWG Draft Operational Guidelines</w:t>
            </w:r>
            <w:r>
              <w:rPr>
                <w:b/>
              </w:rPr>
              <w:br/>
            </w:r>
            <w:r w:rsidRPr="00A335E4">
              <w:rPr>
                <w:sz w:val="22"/>
              </w:rPr>
              <w:t>(File name:</w:t>
            </w:r>
            <w:r>
              <w:t xml:space="preserve"> </w:t>
            </w:r>
            <w:r w:rsidRPr="004F45E8">
              <w:rPr>
                <w:sz w:val="22"/>
              </w:rPr>
              <w:t>3-USNWG EVF&amp;S GUIDELINES Draft 2-14-13</w:t>
            </w:r>
            <w:r>
              <w:rPr>
                <w:sz w:val="22"/>
              </w:rPr>
              <w:t>)</w:t>
            </w:r>
          </w:p>
        </w:tc>
        <w:tc>
          <w:tcPr>
            <w:tcW w:w="1080" w:type="dxa"/>
            <w:vAlign w:val="center"/>
          </w:tcPr>
          <w:p w:rsidR="00FF3646" w:rsidRPr="00A335E4" w:rsidRDefault="00FF3646" w:rsidP="004A03A4">
            <w:pPr>
              <w:jc w:val="center"/>
            </w:pPr>
            <w:r>
              <w:t>3</w:t>
            </w:r>
          </w:p>
        </w:tc>
      </w:tr>
      <w:tr w:rsidR="00FF3646" w:rsidTr="00FF3646">
        <w:trPr>
          <w:trHeight w:val="327"/>
          <w:jc w:val="center"/>
        </w:trPr>
        <w:tc>
          <w:tcPr>
            <w:tcW w:w="645" w:type="dxa"/>
            <w:shd w:val="clear" w:color="auto" w:fill="auto"/>
            <w:vAlign w:val="center"/>
          </w:tcPr>
          <w:p w:rsidR="00FF3646" w:rsidRPr="00A335E4" w:rsidRDefault="00FF3646" w:rsidP="00D92E57">
            <w:pPr>
              <w:jc w:val="center"/>
              <w:rPr>
                <w:b/>
              </w:rPr>
            </w:pPr>
            <w:r>
              <w:t>4</w:t>
            </w:r>
          </w:p>
        </w:tc>
        <w:tc>
          <w:tcPr>
            <w:tcW w:w="8643" w:type="dxa"/>
            <w:shd w:val="clear" w:color="auto" w:fill="auto"/>
            <w:vAlign w:val="center"/>
          </w:tcPr>
          <w:p w:rsidR="00FF3646" w:rsidRPr="00EA3A2D" w:rsidRDefault="00FF3646" w:rsidP="00D92E57">
            <w:pPr>
              <w:rPr>
                <w:b/>
              </w:rPr>
            </w:pPr>
            <w:r>
              <w:rPr>
                <w:b/>
              </w:rPr>
              <w:t>USNWG Draft Agenda Submission Form</w:t>
            </w:r>
            <w:r>
              <w:rPr>
                <w:b/>
              </w:rPr>
              <w:br/>
            </w:r>
            <w:r w:rsidRPr="00A335E4">
              <w:rPr>
                <w:sz w:val="22"/>
              </w:rPr>
              <w:t>(File name:</w:t>
            </w:r>
            <w:r>
              <w:t xml:space="preserve"> </w:t>
            </w:r>
            <w:r>
              <w:rPr>
                <w:sz w:val="22"/>
              </w:rPr>
              <w:t>4</w:t>
            </w:r>
            <w:r w:rsidRPr="00A200F9">
              <w:rPr>
                <w:sz w:val="22"/>
              </w:rPr>
              <w:t>-USNWG EVF&amp;S AGENDA SUBMISSION FORM Draft 2-14-13</w:t>
            </w:r>
            <w:r>
              <w:rPr>
                <w:sz w:val="22"/>
              </w:rPr>
              <w:t>)</w:t>
            </w:r>
          </w:p>
        </w:tc>
        <w:tc>
          <w:tcPr>
            <w:tcW w:w="1080" w:type="dxa"/>
            <w:vAlign w:val="center"/>
          </w:tcPr>
          <w:p w:rsidR="00FF3646" w:rsidRPr="00A335E4" w:rsidRDefault="00FF3646" w:rsidP="004A03A4">
            <w:pPr>
              <w:jc w:val="center"/>
            </w:pPr>
            <w:r>
              <w:t>3</w:t>
            </w:r>
          </w:p>
        </w:tc>
      </w:tr>
      <w:tr w:rsidR="00FF3646" w:rsidTr="00FF3646">
        <w:trPr>
          <w:trHeight w:val="327"/>
          <w:jc w:val="center"/>
        </w:trPr>
        <w:tc>
          <w:tcPr>
            <w:tcW w:w="645" w:type="dxa"/>
            <w:shd w:val="clear" w:color="auto" w:fill="auto"/>
            <w:vAlign w:val="center"/>
          </w:tcPr>
          <w:p w:rsidR="00FF3646" w:rsidRPr="00A335E4" w:rsidRDefault="00FF3646" w:rsidP="00D92E57">
            <w:pPr>
              <w:jc w:val="center"/>
              <w:rPr>
                <w:b/>
              </w:rPr>
            </w:pPr>
            <w:r>
              <w:t>5</w:t>
            </w:r>
          </w:p>
        </w:tc>
        <w:tc>
          <w:tcPr>
            <w:tcW w:w="8643" w:type="dxa"/>
            <w:shd w:val="clear" w:color="auto" w:fill="auto"/>
            <w:vAlign w:val="center"/>
          </w:tcPr>
          <w:p w:rsidR="00FF3646" w:rsidRPr="004171EF" w:rsidRDefault="00FF3646" w:rsidP="00D92E57">
            <w:pPr>
              <w:rPr>
                <w:b/>
              </w:rPr>
            </w:pPr>
            <w:r w:rsidRPr="004171EF">
              <w:rPr>
                <w:b/>
              </w:rPr>
              <w:t>NIST Handbook 130 Method of Sale for Electricity as Vehicle Fuel Proposal</w:t>
            </w:r>
          </w:p>
          <w:p w:rsidR="00FF3646" w:rsidRDefault="00FF3646" w:rsidP="00054F02">
            <w:pPr>
              <w:rPr>
                <w:b/>
              </w:rPr>
            </w:pPr>
            <w:r w:rsidRPr="00533DA1">
              <w:rPr>
                <w:sz w:val="22"/>
              </w:rPr>
              <w:t xml:space="preserve">(File name: </w:t>
            </w:r>
            <w:r w:rsidRPr="004F45E8">
              <w:rPr>
                <w:sz w:val="22"/>
              </w:rPr>
              <w:t>5-Section-IVb-12-HB 130-EVF&amp;S 3-11-13</w:t>
            </w:r>
            <w:r w:rsidRPr="00533DA1">
              <w:rPr>
                <w:sz w:val="22"/>
              </w:rPr>
              <w:t>)</w:t>
            </w:r>
            <w:r>
              <w:tab/>
            </w:r>
          </w:p>
        </w:tc>
        <w:tc>
          <w:tcPr>
            <w:tcW w:w="1080" w:type="dxa"/>
            <w:vAlign w:val="center"/>
          </w:tcPr>
          <w:p w:rsidR="00FF3646" w:rsidRDefault="00FF3646" w:rsidP="004A03A4">
            <w:pPr>
              <w:jc w:val="center"/>
              <w:rPr>
                <w:lang w:eastAsia="en-US"/>
              </w:rPr>
            </w:pPr>
            <w:r>
              <w:rPr>
                <w:lang w:eastAsia="en-US"/>
              </w:rPr>
              <w:t>4</w:t>
            </w:r>
          </w:p>
        </w:tc>
      </w:tr>
      <w:tr w:rsidR="00FF3646" w:rsidTr="00FF3646">
        <w:trPr>
          <w:trHeight w:val="327"/>
          <w:jc w:val="center"/>
        </w:trPr>
        <w:tc>
          <w:tcPr>
            <w:tcW w:w="645" w:type="dxa"/>
            <w:shd w:val="clear" w:color="auto" w:fill="auto"/>
            <w:vAlign w:val="center"/>
          </w:tcPr>
          <w:p w:rsidR="00FF3646" w:rsidRDefault="00FF3646" w:rsidP="00D92E57">
            <w:pPr>
              <w:jc w:val="center"/>
            </w:pPr>
            <w:r>
              <w:t>6</w:t>
            </w:r>
          </w:p>
        </w:tc>
        <w:tc>
          <w:tcPr>
            <w:tcW w:w="8643" w:type="dxa"/>
            <w:shd w:val="clear" w:color="auto" w:fill="auto"/>
            <w:vAlign w:val="center"/>
          </w:tcPr>
          <w:p w:rsidR="00FF3646" w:rsidRPr="00511C56" w:rsidRDefault="00FF3646" w:rsidP="00054F02">
            <w:pPr>
              <w:rPr>
                <w:b/>
              </w:rPr>
            </w:pPr>
            <w:r w:rsidRPr="00511C56">
              <w:rPr>
                <w:b/>
              </w:rPr>
              <w:t xml:space="preserve">Agenda Submission Form from Andrei Moldoveanu (NEMA) </w:t>
            </w:r>
          </w:p>
          <w:p w:rsidR="00FF3646" w:rsidRPr="00511C56" w:rsidRDefault="00FF3646" w:rsidP="00F62384">
            <w:pPr>
              <w:rPr>
                <w:b/>
              </w:rPr>
            </w:pPr>
            <w:r w:rsidRPr="00511C56">
              <w:rPr>
                <w:sz w:val="22"/>
              </w:rPr>
              <w:t>(File name: 6-NEMA Agenda Submission Form 3-7-13)</w:t>
            </w:r>
            <w:r w:rsidRPr="00511C56">
              <w:tab/>
            </w:r>
          </w:p>
        </w:tc>
        <w:tc>
          <w:tcPr>
            <w:tcW w:w="1080" w:type="dxa"/>
            <w:vAlign w:val="center"/>
          </w:tcPr>
          <w:p w:rsidR="00FF3646" w:rsidRDefault="00FF3646" w:rsidP="004A03A4">
            <w:pPr>
              <w:jc w:val="center"/>
              <w:rPr>
                <w:lang w:eastAsia="en-US"/>
              </w:rPr>
            </w:pPr>
            <w:r>
              <w:rPr>
                <w:lang w:eastAsia="en-US"/>
              </w:rPr>
              <w:t>4</w:t>
            </w:r>
          </w:p>
        </w:tc>
      </w:tr>
      <w:tr w:rsidR="00FF3646" w:rsidTr="00FF3646">
        <w:trPr>
          <w:trHeight w:val="327"/>
          <w:jc w:val="center"/>
        </w:trPr>
        <w:tc>
          <w:tcPr>
            <w:tcW w:w="645" w:type="dxa"/>
            <w:shd w:val="clear" w:color="auto" w:fill="auto"/>
            <w:vAlign w:val="center"/>
          </w:tcPr>
          <w:p w:rsidR="00FF3646" w:rsidRDefault="00FF3646" w:rsidP="00D92E57">
            <w:pPr>
              <w:jc w:val="center"/>
            </w:pPr>
            <w:r>
              <w:t>7</w:t>
            </w:r>
          </w:p>
        </w:tc>
        <w:tc>
          <w:tcPr>
            <w:tcW w:w="8643" w:type="dxa"/>
            <w:shd w:val="clear" w:color="auto" w:fill="auto"/>
            <w:vAlign w:val="center"/>
          </w:tcPr>
          <w:p w:rsidR="00FF3646" w:rsidRPr="00511C56" w:rsidRDefault="00FF3646" w:rsidP="00054F02">
            <w:pPr>
              <w:rPr>
                <w:b/>
              </w:rPr>
            </w:pPr>
            <w:r w:rsidRPr="00511C56">
              <w:rPr>
                <w:b/>
              </w:rPr>
              <w:t xml:space="preserve">NEMA Proposed Changes to NIST Handbook 130 Method of Sale for Electricity as Vehicle Fuel Proposal </w:t>
            </w:r>
          </w:p>
          <w:p w:rsidR="00FF3646" w:rsidRPr="00511C56" w:rsidRDefault="00FF3646" w:rsidP="00054F02">
            <w:pPr>
              <w:rPr>
                <w:b/>
              </w:rPr>
            </w:pPr>
            <w:r w:rsidRPr="00511C56">
              <w:rPr>
                <w:sz w:val="22"/>
              </w:rPr>
              <w:t>(File name: 7-NEMA proposed changes to Section-IVb-12-HB 130-EVF&amp;S 3-7-13)</w:t>
            </w:r>
            <w:r w:rsidRPr="00511C56">
              <w:tab/>
            </w:r>
          </w:p>
        </w:tc>
        <w:tc>
          <w:tcPr>
            <w:tcW w:w="1080" w:type="dxa"/>
            <w:vAlign w:val="center"/>
          </w:tcPr>
          <w:p w:rsidR="00FF3646" w:rsidRDefault="00FF3646" w:rsidP="004A03A4">
            <w:pPr>
              <w:jc w:val="center"/>
              <w:rPr>
                <w:lang w:eastAsia="en-US"/>
              </w:rPr>
            </w:pPr>
            <w:r>
              <w:rPr>
                <w:lang w:eastAsia="en-US"/>
              </w:rPr>
              <w:t>4</w:t>
            </w:r>
          </w:p>
        </w:tc>
      </w:tr>
      <w:tr w:rsidR="00FF3646" w:rsidTr="00FF3646">
        <w:trPr>
          <w:trHeight w:val="327"/>
          <w:jc w:val="center"/>
        </w:trPr>
        <w:tc>
          <w:tcPr>
            <w:tcW w:w="645" w:type="dxa"/>
            <w:shd w:val="clear" w:color="auto" w:fill="auto"/>
            <w:vAlign w:val="center"/>
          </w:tcPr>
          <w:p w:rsidR="00FF3646" w:rsidRPr="00A335E4" w:rsidRDefault="00FF3646" w:rsidP="000123A8">
            <w:pPr>
              <w:jc w:val="center"/>
              <w:rPr>
                <w:b/>
              </w:rPr>
            </w:pPr>
            <w:r>
              <w:t>8</w:t>
            </w:r>
          </w:p>
        </w:tc>
        <w:tc>
          <w:tcPr>
            <w:tcW w:w="8643" w:type="dxa"/>
            <w:shd w:val="clear" w:color="auto" w:fill="auto"/>
            <w:vAlign w:val="center"/>
          </w:tcPr>
          <w:p w:rsidR="00FF3646" w:rsidRPr="004171EF" w:rsidRDefault="00FF3646" w:rsidP="00D92E57">
            <w:pPr>
              <w:rPr>
                <w:b/>
              </w:rPr>
            </w:pPr>
            <w:r w:rsidRPr="004171EF">
              <w:rPr>
                <w:b/>
              </w:rPr>
              <w:t>Draft NIST Handbook 44 Device Code Requirements for Electric Vehicle Fueling and Submetering</w:t>
            </w:r>
          </w:p>
          <w:p w:rsidR="00FF3646" w:rsidRPr="00315B1C" w:rsidRDefault="00FF3646" w:rsidP="000123A8">
            <w:pPr>
              <w:rPr>
                <w:b/>
                <w:lang w:eastAsia="en-US"/>
              </w:rPr>
            </w:pPr>
            <w:r w:rsidRPr="00315B1C">
              <w:t xml:space="preserve">(File name: </w:t>
            </w:r>
            <w:r>
              <w:t>8</w:t>
            </w:r>
            <w:r w:rsidRPr="004F45E8">
              <w:t>-3.XX-12-HB 44-EVF&amp;S DRAFT 2-27-13</w:t>
            </w:r>
            <w:r w:rsidRPr="00315B1C">
              <w:t>)</w:t>
            </w:r>
          </w:p>
        </w:tc>
        <w:tc>
          <w:tcPr>
            <w:tcW w:w="1080" w:type="dxa"/>
            <w:vAlign w:val="center"/>
          </w:tcPr>
          <w:p w:rsidR="00FF3646" w:rsidRPr="00A335E4" w:rsidRDefault="00FF3646" w:rsidP="004A03A4">
            <w:pPr>
              <w:jc w:val="center"/>
              <w:rPr>
                <w:lang w:eastAsia="en-US"/>
              </w:rPr>
            </w:pPr>
            <w:r>
              <w:rPr>
                <w:lang w:eastAsia="en-US"/>
              </w:rPr>
              <w:t>7</w:t>
            </w:r>
          </w:p>
        </w:tc>
      </w:tr>
      <w:tr w:rsidR="00FF3646" w:rsidTr="00FF3646">
        <w:trPr>
          <w:trHeight w:val="327"/>
          <w:jc w:val="center"/>
        </w:trPr>
        <w:tc>
          <w:tcPr>
            <w:tcW w:w="645" w:type="dxa"/>
            <w:shd w:val="clear" w:color="auto" w:fill="auto"/>
            <w:vAlign w:val="center"/>
          </w:tcPr>
          <w:p w:rsidR="00FF3646" w:rsidRPr="00532F67" w:rsidRDefault="00FF3646" w:rsidP="00D2715C">
            <w:pPr>
              <w:jc w:val="center"/>
            </w:pPr>
            <w:r>
              <w:t>9</w:t>
            </w:r>
          </w:p>
        </w:tc>
        <w:tc>
          <w:tcPr>
            <w:tcW w:w="8643" w:type="dxa"/>
            <w:shd w:val="clear" w:color="auto" w:fill="auto"/>
            <w:vAlign w:val="center"/>
          </w:tcPr>
          <w:p w:rsidR="00FF3646" w:rsidRPr="007859C7" w:rsidRDefault="00FF3646" w:rsidP="000123A8">
            <w:pPr>
              <w:rPr>
                <w:b/>
                <w:lang w:eastAsia="en-US"/>
              </w:rPr>
            </w:pPr>
            <w:r w:rsidRPr="007859C7">
              <w:rPr>
                <w:b/>
                <w:lang w:eastAsia="en-US"/>
              </w:rPr>
              <w:t>USNWG Combined Comments on Proposal Documents</w:t>
            </w:r>
            <w:r w:rsidRPr="007859C7">
              <w:rPr>
                <w:b/>
                <w:lang w:eastAsia="en-US"/>
              </w:rPr>
              <w:br/>
            </w:r>
            <w:r w:rsidRPr="007859C7">
              <w:t xml:space="preserve">(File name: </w:t>
            </w:r>
            <w:r>
              <w:t>9</w:t>
            </w:r>
            <w:r w:rsidRPr="004F45E8">
              <w:t>-USNWG EVF&amp;S Combined Comments</w:t>
            </w:r>
            <w:r w:rsidRPr="007859C7">
              <w:t>)</w:t>
            </w:r>
          </w:p>
        </w:tc>
        <w:tc>
          <w:tcPr>
            <w:tcW w:w="1080" w:type="dxa"/>
            <w:vAlign w:val="center"/>
          </w:tcPr>
          <w:p w:rsidR="00FF3646" w:rsidRPr="007859C7" w:rsidRDefault="00FF3646" w:rsidP="004A03A4">
            <w:pPr>
              <w:jc w:val="center"/>
              <w:rPr>
                <w:lang w:eastAsia="en-US"/>
              </w:rPr>
            </w:pPr>
            <w:r>
              <w:rPr>
                <w:lang w:eastAsia="en-US"/>
              </w:rPr>
              <w:t>7</w:t>
            </w:r>
          </w:p>
        </w:tc>
      </w:tr>
    </w:tbl>
    <w:p w:rsidR="00D92E57" w:rsidRDefault="00D92E57" w:rsidP="00D92E57">
      <w:pPr>
        <w:rPr>
          <w:b/>
          <w:szCs w:val="22"/>
        </w:rPr>
      </w:pPr>
    </w:p>
    <w:p w:rsidR="00B24E90" w:rsidRPr="00D92E57" w:rsidRDefault="00222CB3" w:rsidP="00222CB3">
      <w:pPr>
        <w:pStyle w:val="Subtitle"/>
        <w:tabs>
          <w:tab w:val="center" w:pos="5039"/>
          <w:tab w:val="left" w:pos="8445"/>
        </w:tabs>
        <w:jc w:val="left"/>
        <w:outlineLvl w:val="9"/>
        <w:rPr>
          <w:rFonts w:ascii="Times New Roman" w:hAnsi="Times New Roman" w:cs="Times New Roman"/>
          <w:b/>
          <w:sz w:val="32"/>
          <w:szCs w:val="28"/>
        </w:rPr>
      </w:pPr>
      <w:r>
        <w:rPr>
          <w:rFonts w:ascii="Times New Roman" w:hAnsi="Times New Roman" w:cs="Times New Roman"/>
          <w:b/>
          <w:sz w:val="32"/>
          <w:szCs w:val="28"/>
        </w:rPr>
        <w:tab/>
      </w:r>
      <w:r w:rsidR="00B24E90" w:rsidRPr="00D92E57">
        <w:rPr>
          <w:rFonts w:ascii="Times New Roman" w:hAnsi="Times New Roman" w:cs="Times New Roman"/>
          <w:b/>
          <w:sz w:val="32"/>
          <w:szCs w:val="28"/>
        </w:rPr>
        <w:t>A</w:t>
      </w:r>
      <w:r w:rsidR="006F3CEE">
        <w:rPr>
          <w:rFonts w:ascii="Times New Roman" w:hAnsi="Times New Roman" w:cs="Times New Roman"/>
          <w:b/>
          <w:sz w:val="32"/>
          <w:szCs w:val="28"/>
        </w:rPr>
        <w:t>genda</w:t>
      </w:r>
      <w:r w:rsidR="00B24E90" w:rsidRPr="00D92E57">
        <w:rPr>
          <w:rFonts w:ascii="Times New Roman" w:hAnsi="Times New Roman" w:cs="Times New Roman"/>
          <w:b/>
          <w:sz w:val="32"/>
          <w:szCs w:val="28"/>
        </w:rPr>
        <w:t xml:space="preserve"> T</w:t>
      </w:r>
      <w:r w:rsidR="006F3CEE">
        <w:rPr>
          <w:rFonts w:ascii="Times New Roman" w:hAnsi="Times New Roman" w:cs="Times New Roman"/>
          <w:b/>
          <w:sz w:val="32"/>
          <w:szCs w:val="28"/>
        </w:rPr>
        <w:t>opics</w:t>
      </w:r>
      <w:r>
        <w:rPr>
          <w:rFonts w:ascii="Times New Roman" w:hAnsi="Times New Roman" w:cs="Times New Roman"/>
          <w:b/>
          <w:sz w:val="32"/>
          <w:szCs w:val="28"/>
        </w:rPr>
        <w:tab/>
      </w:r>
    </w:p>
    <w:p w:rsidR="00B24E90" w:rsidRPr="00D92E57" w:rsidRDefault="00B24E90" w:rsidP="00D92E57">
      <w:pPr>
        <w:pStyle w:val="Heading2"/>
        <w:rPr>
          <w:b w:val="0"/>
          <w:color w:val="auto"/>
          <w:sz w:val="22"/>
          <w:szCs w:val="22"/>
        </w:rPr>
      </w:pPr>
      <w:bookmarkStart w:id="1" w:name="_Toc351446869"/>
      <w:r w:rsidRPr="00D92E57">
        <w:rPr>
          <w:color w:val="auto"/>
          <w:sz w:val="22"/>
          <w:szCs w:val="22"/>
        </w:rPr>
        <w:t>1</w:t>
      </w:r>
      <w:r w:rsidR="004436A0">
        <w:rPr>
          <w:color w:val="auto"/>
          <w:sz w:val="22"/>
          <w:szCs w:val="22"/>
        </w:rPr>
        <w:t>.</w:t>
      </w:r>
      <w:r w:rsidRPr="00D92E57">
        <w:rPr>
          <w:color w:val="auto"/>
          <w:sz w:val="22"/>
          <w:szCs w:val="22"/>
        </w:rPr>
        <w:t xml:space="preserve"> </w:t>
      </w:r>
      <w:r w:rsidR="00F64935" w:rsidRPr="00D92E57">
        <w:rPr>
          <w:color w:val="auto"/>
          <w:sz w:val="22"/>
          <w:szCs w:val="22"/>
        </w:rPr>
        <w:t xml:space="preserve"> </w:t>
      </w:r>
      <w:r w:rsidRPr="00D92E57">
        <w:rPr>
          <w:color w:val="auto"/>
          <w:sz w:val="22"/>
          <w:szCs w:val="22"/>
        </w:rPr>
        <w:t>We</w:t>
      </w:r>
      <w:r w:rsidR="006E57A2" w:rsidRPr="00D92E57">
        <w:rPr>
          <w:color w:val="auto"/>
          <w:sz w:val="22"/>
          <w:szCs w:val="22"/>
        </w:rPr>
        <w:t>lcome New Members</w:t>
      </w:r>
      <w:r w:rsidR="0024225D" w:rsidRPr="00D92E57">
        <w:rPr>
          <w:color w:val="auto"/>
          <w:sz w:val="22"/>
          <w:szCs w:val="22"/>
        </w:rPr>
        <w:t xml:space="preserve"> and Introductions</w:t>
      </w:r>
      <w:bookmarkEnd w:id="1"/>
    </w:p>
    <w:p w:rsidR="004436A0" w:rsidRDefault="004436A0" w:rsidP="004171EF">
      <w:pPr>
        <w:pStyle w:val="ListParagraph"/>
        <w:ind w:left="0"/>
        <w:jc w:val="both"/>
        <w:rPr>
          <w:sz w:val="22"/>
          <w:szCs w:val="22"/>
        </w:rPr>
      </w:pPr>
    </w:p>
    <w:p w:rsidR="00197026" w:rsidRPr="00D92E57" w:rsidRDefault="00B24E90" w:rsidP="004171EF">
      <w:pPr>
        <w:pStyle w:val="ListParagraph"/>
        <w:ind w:left="0"/>
        <w:jc w:val="both"/>
      </w:pPr>
      <w:r w:rsidRPr="00D92E57">
        <w:rPr>
          <w:sz w:val="22"/>
          <w:szCs w:val="22"/>
        </w:rPr>
        <w:t>New members of the USNWG and visitors will be welcomed</w:t>
      </w:r>
      <w:r w:rsidR="00315B1C" w:rsidRPr="00D92E57">
        <w:rPr>
          <w:sz w:val="22"/>
          <w:szCs w:val="22"/>
        </w:rPr>
        <w:t>.  Th</w:t>
      </w:r>
      <w:r w:rsidRPr="00D92E57">
        <w:rPr>
          <w:sz w:val="22"/>
          <w:szCs w:val="22"/>
        </w:rPr>
        <w:t xml:space="preserve">e meeting </w:t>
      </w:r>
      <w:r w:rsidR="00315B1C" w:rsidRPr="00D92E57">
        <w:rPr>
          <w:sz w:val="22"/>
          <w:szCs w:val="22"/>
        </w:rPr>
        <w:t>will be calle</w:t>
      </w:r>
      <w:r w:rsidRPr="00D92E57">
        <w:rPr>
          <w:sz w:val="22"/>
          <w:szCs w:val="22"/>
        </w:rPr>
        <w:t>d to order</w:t>
      </w:r>
      <w:r w:rsidR="00315B1C" w:rsidRPr="00D92E57">
        <w:rPr>
          <w:sz w:val="22"/>
          <w:szCs w:val="22"/>
        </w:rPr>
        <w:t xml:space="preserve">.  The scope and goals of the </w:t>
      </w:r>
      <w:r w:rsidR="000A105F" w:rsidRPr="00D92E57">
        <w:rPr>
          <w:sz w:val="22"/>
          <w:szCs w:val="22"/>
        </w:rPr>
        <w:t xml:space="preserve">USNWG </w:t>
      </w:r>
      <w:r w:rsidR="00315B1C" w:rsidRPr="00D92E57">
        <w:rPr>
          <w:sz w:val="22"/>
          <w:szCs w:val="22"/>
        </w:rPr>
        <w:t xml:space="preserve">will be </w:t>
      </w:r>
      <w:r w:rsidRPr="00D92E57">
        <w:rPr>
          <w:sz w:val="22"/>
          <w:szCs w:val="22"/>
        </w:rPr>
        <w:t xml:space="preserve">reviewed.  </w:t>
      </w:r>
      <w:r w:rsidR="00FD156C" w:rsidRPr="00D92E57">
        <w:rPr>
          <w:sz w:val="22"/>
          <w:szCs w:val="22"/>
        </w:rPr>
        <w:t xml:space="preserve">USNWG </w:t>
      </w:r>
      <w:r w:rsidR="008C10E1">
        <w:rPr>
          <w:sz w:val="22"/>
          <w:szCs w:val="22"/>
        </w:rPr>
        <w:t xml:space="preserve">members will be asked to provide corrections and/or additions to the </w:t>
      </w:r>
      <w:r w:rsidR="00CF3AA2" w:rsidRPr="00D92E57">
        <w:rPr>
          <w:sz w:val="22"/>
          <w:szCs w:val="22"/>
        </w:rPr>
        <w:t>team r</w:t>
      </w:r>
      <w:r w:rsidR="00FD156C" w:rsidRPr="00D92E57">
        <w:rPr>
          <w:sz w:val="22"/>
          <w:szCs w:val="22"/>
        </w:rPr>
        <w:t>oster</w:t>
      </w:r>
      <w:r w:rsidR="00204867" w:rsidRPr="00D92E57">
        <w:rPr>
          <w:sz w:val="22"/>
          <w:szCs w:val="22"/>
        </w:rPr>
        <w:t xml:space="preserve"> (Attachment </w:t>
      </w:r>
      <w:r w:rsidR="004171EF">
        <w:rPr>
          <w:sz w:val="22"/>
          <w:szCs w:val="22"/>
        </w:rPr>
        <w:t>1</w:t>
      </w:r>
      <w:r w:rsidR="00204867" w:rsidRPr="00D92E57">
        <w:rPr>
          <w:sz w:val="22"/>
          <w:szCs w:val="22"/>
        </w:rPr>
        <w:t>)</w:t>
      </w:r>
      <w:r w:rsidR="006E57A2" w:rsidRPr="00D92E57">
        <w:rPr>
          <w:sz w:val="22"/>
          <w:szCs w:val="22"/>
        </w:rPr>
        <w:t>.</w:t>
      </w:r>
    </w:p>
    <w:p w:rsidR="000A105F" w:rsidRDefault="00B24E90" w:rsidP="00D92E57">
      <w:pPr>
        <w:pStyle w:val="Heading2"/>
        <w:rPr>
          <w:color w:val="auto"/>
          <w:sz w:val="22"/>
          <w:szCs w:val="22"/>
        </w:rPr>
      </w:pPr>
      <w:bookmarkStart w:id="2" w:name="_Toc351446870"/>
      <w:r w:rsidRPr="00D92E57">
        <w:rPr>
          <w:color w:val="auto"/>
          <w:sz w:val="22"/>
          <w:szCs w:val="22"/>
        </w:rPr>
        <w:t>2</w:t>
      </w:r>
      <w:r w:rsidR="004436A0">
        <w:rPr>
          <w:color w:val="auto"/>
          <w:sz w:val="22"/>
          <w:szCs w:val="22"/>
        </w:rPr>
        <w:t>.</w:t>
      </w:r>
      <w:r w:rsidRPr="00D92E57">
        <w:rPr>
          <w:color w:val="auto"/>
          <w:sz w:val="22"/>
          <w:szCs w:val="22"/>
        </w:rPr>
        <w:t xml:space="preserve"> </w:t>
      </w:r>
      <w:r w:rsidR="00F64935" w:rsidRPr="00D92E57">
        <w:rPr>
          <w:color w:val="auto"/>
          <w:sz w:val="22"/>
          <w:szCs w:val="22"/>
        </w:rPr>
        <w:t xml:space="preserve"> </w:t>
      </w:r>
      <w:r w:rsidR="000A105F" w:rsidRPr="00D92E57">
        <w:rPr>
          <w:color w:val="auto"/>
          <w:sz w:val="22"/>
          <w:szCs w:val="22"/>
        </w:rPr>
        <w:t xml:space="preserve">Summary of </w:t>
      </w:r>
      <w:r w:rsidR="004F6781" w:rsidRPr="00D92E57">
        <w:rPr>
          <w:color w:val="auto"/>
          <w:sz w:val="22"/>
          <w:szCs w:val="22"/>
        </w:rPr>
        <w:t>January 15-17</w:t>
      </w:r>
      <w:r w:rsidR="000A105F" w:rsidRPr="00D92E57">
        <w:rPr>
          <w:color w:val="auto"/>
          <w:sz w:val="22"/>
          <w:szCs w:val="22"/>
        </w:rPr>
        <w:t>, 201</w:t>
      </w:r>
      <w:r w:rsidR="004F6781" w:rsidRPr="00D92E57">
        <w:rPr>
          <w:color w:val="auto"/>
          <w:sz w:val="22"/>
          <w:szCs w:val="22"/>
        </w:rPr>
        <w:t>3</w:t>
      </w:r>
      <w:r w:rsidR="000A105F" w:rsidRPr="00D92E57">
        <w:rPr>
          <w:color w:val="auto"/>
          <w:sz w:val="22"/>
          <w:szCs w:val="22"/>
        </w:rPr>
        <w:t xml:space="preserve"> </w:t>
      </w:r>
      <w:r w:rsidR="008C10E1">
        <w:rPr>
          <w:color w:val="auto"/>
          <w:sz w:val="22"/>
          <w:szCs w:val="22"/>
        </w:rPr>
        <w:t>M</w:t>
      </w:r>
      <w:r w:rsidR="000A105F" w:rsidRPr="00D92E57">
        <w:rPr>
          <w:color w:val="auto"/>
          <w:sz w:val="22"/>
          <w:szCs w:val="22"/>
        </w:rPr>
        <w:t>eeting</w:t>
      </w:r>
      <w:bookmarkEnd w:id="2"/>
    </w:p>
    <w:p w:rsidR="004436A0" w:rsidRPr="004436A0" w:rsidRDefault="004436A0" w:rsidP="004436A0"/>
    <w:p w:rsidR="004436A0" w:rsidRPr="004436A0" w:rsidRDefault="004436A0" w:rsidP="00504D6C">
      <w:pPr>
        <w:jc w:val="both"/>
        <w:rPr>
          <w:sz w:val="22"/>
          <w:szCs w:val="22"/>
        </w:rPr>
      </w:pPr>
      <w:r>
        <w:rPr>
          <w:b/>
          <w:sz w:val="22"/>
          <w:szCs w:val="22"/>
        </w:rPr>
        <w:t xml:space="preserve">Background:  </w:t>
      </w:r>
      <w:r w:rsidRPr="004436A0">
        <w:rPr>
          <w:sz w:val="22"/>
          <w:szCs w:val="22"/>
        </w:rPr>
        <w:t xml:space="preserve">The USNWG met from January </w:t>
      </w:r>
      <w:r w:rsidR="008C10E1">
        <w:rPr>
          <w:sz w:val="22"/>
          <w:szCs w:val="22"/>
        </w:rPr>
        <w:t>15-17</w:t>
      </w:r>
      <w:r w:rsidRPr="004436A0">
        <w:rPr>
          <w:sz w:val="22"/>
          <w:szCs w:val="22"/>
        </w:rPr>
        <w:t xml:space="preserve">, 2013 at NIST in Gaithersburg, MD.  A </w:t>
      </w:r>
      <w:r w:rsidR="008C10E1">
        <w:rPr>
          <w:sz w:val="22"/>
          <w:szCs w:val="22"/>
        </w:rPr>
        <w:t>d</w:t>
      </w:r>
      <w:r w:rsidRPr="004436A0">
        <w:rPr>
          <w:sz w:val="22"/>
          <w:szCs w:val="22"/>
        </w:rPr>
        <w:t xml:space="preserve">raft </w:t>
      </w:r>
      <w:r w:rsidR="008C10E1">
        <w:rPr>
          <w:sz w:val="22"/>
          <w:szCs w:val="22"/>
        </w:rPr>
        <w:t>s</w:t>
      </w:r>
      <w:r w:rsidRPr="004436A0">
        <w:rPr>
          <w:sz w:val="22"/>
          <w:szCs w:val="22"/>
        </w:rPr>
        <w:t xml:space="preserve">ummary of that meeting is </w:t>
      </w:r>
      <w:r w:rsidR="0027091B">
        <w:rPr>
          <w:sz w:val="22"/>
          <w:szCs w:val="22"/>
        </w:rPr>
        <w:t>attached to</w:t>
      </w:r>
      <w:r w:rsidRPr="004436A0">
        <w:rPr>
          <w:sz w:val="22"/>
          <w:szCs w:val="22"/>
        </w:rPr>
        <w:t xml:space="preserve"> this </w:t>
      </w:r>
      <w:r w:rsidR="0027091B">
        <w:rPr>
          <w:sz w:val="22"/>
          <w:szCs w:val="22"/>
        </w:rPr>
        <w:t>a</w:t>
      </w:r>
      <w:r w:rsidRPr="004436A0">
        <w:rPr>
          <w:sz w:val="22"/>
          <w:szCs w:val="22"/>
        </w:rPr>
        <w:t xml:space="preserve">genda </w:t>
      </w:r>
      <w:r w:rsidR="0027091B">
        <w:rPr>
          <w:sz w:val="22"/>
          <w:szCs w:val="22"/>
        </w:rPr>
        <w:t xml:space="preserve">(Attachment 2) </w:t>
      </w:r>
      <w:r w:rsidRPr="004436A0">
        <w:rPr>
          <w:sz w:val="22"/>
          <w:szCs w:val="22"/>
        </w:rPr>
        <w:t xml:space="preserve">for USNWG members to review.  Comments on the </w:t>
      </w:r>
      <w:r w:rsidR="008C10E1">
        <w:rPr>
          <w:sz w:val="22"/>
          <w:szCs w:val="22"/>
        </w:rPr>
        <w:t>d</w:t>
      </w:r>
      <w:r w:rsidRPr="004436A0">
        <w:rPr>
          <w:sz w:val="22"/>
          <w:szCs w:val="22"/>
        </w:rPr>
        <w:t xml:space="preserve">raft </w:t>
      </w:r>
      <w:r w:rsidR="008C10E1">
        <w:rPr>
          <w:sz w:val="22"/>
          <w:szCs w:val="22"/>
        </w:rPr>
        <w:t>meeting s</w:t>
      </w:r>
      <w:r w:rsidRPr="004436A0">
        <w:rPr>
          <w:sz w:val="22"/>
          <w:szCs w:val="22"/>
        </w:rPr>
        <w:t>ummary should be sent directly to the Technical Advisor</w:t>
      </w:r>
      <w:r w:rsidR="0027091B">
        <w:rPr>
          <w:sz w:val="22"/>
          <w:szCs w:val="22"/>
        </w:rPr>
        <w:t xml:space="preserve"> by</w:t>
      </w:r>
      <w:r w:rsidR="008C10E1">
        <w:rPr>
          <w:sz w:val="22"/>
          <w:szCs w:val="22"/>
        </w:rPr>
        <w:t xml:space="preserve"> close of business on</w:t>
      </w:r>
      <w:r w:rsidR="0027091B">
        <w:rPr>
          <w:sz w:val="22"/>
          <w:szCs w:val="22"/>
        </w:rPr>
        <w:t xml:space="preserve"> March 2</w:t>
      </w:r>
      <w:r w:rsidR="008C10E1">
        <w:rPr>
          <w:sz w:val="22"/>
          <w:szCs w:val="22"/>
        </w:rPr>
        <w:t>2</w:t>
      </w:r>
      <w:r w:rsidR="0027091B">
        <w:rPr>
          <w:sz w:val="22"/>
          <w:szCs w:val="22"/>
        </w:rPr>
        <w:t>, 2013</w:t>
      </w:r>
      <w:r w:rsidRPr="004436A0">
        <w:rPr>
          <w:sz w:val="22"/>
          <w:szCs w:val="22"/>
        </w:rPr>
        <w:t>.</w:t>
      </w:r>
    </w:p>
    <w:p w:rsidR="004436A0" w:rsidRDefault="004436A0" w:rsidP="00504D6C">
      <w:pPr>
        <w:jc w:val="both"/>
        <w:rPr>
          <w:b/>
          <w:sz w:val="22"/>
          <w:szCs w:val="22"/>
        </w:rPr>
      </w:pPr>
    </w:p>
    <w:p w:rsidR="005C38BF" w:rsidRPr="00D92E57" w:rsidRDefault="00794F7C" w:rsidP="00504D6C">
      <w:pPr>
        <w:jc w:val="both"/>
        <w:rPr>
          <w:b/>
          <w:sz w:val="22"/>
          <w:szCs w:val="22"/>
        </w:rPr>
      </w:pPr>
      <w:r w:rsidRPr="00794F7C">
        <w:rPr>
          <w:b/>
          <w:sz w:val="22"/>
          <w:szCs w:val="22"/>
        </w:rPr>
        <w:t xml:space="preserve">Recommendation:  </w:t>
      </w:r>
      <w:r w:rsidR="00052051" w:rsidRPr="00D92E57">
        <w:rPr>
          <w:sz w:val="22"/>
          <w:szCs w:val="22"/>
        </w:rPr>
        <w:t>Members will be asked to approve t</w:t>
      </w:r>
      <w:r w:rsidR="00315B1C" w:rsidRPr="00D92E57">
        <w:rPr>
          <w:sz w:val="22"/>
          <w:szCs w:val="22"/>
        </w:rPr>
        <w:t xml:space="preserve">he </w:t>
      </w:r>
      <w:r w:rsidR="008C10E1">
        <w:rPr>
          <w:sz w:val="22"/>
          <w:szCs w:val="22"/>
        </w:rPr>
        <w:t>s</w:t>
      </w:r>
      <w:r w:rsidR="00315B1C" w:rsidRPr="00D92E57">
        <w:rPr>
          <w:sz w:val="22"/>
          <w:szCs w:val="22"/>
        </w:rPr>
        <w:t>ummary</w:t>
      </w:r>
      <w:r w:rsidR="00204867" w:rsidRPr="00D92E57">
        <w:rPr>
          <w:sz w:val="22"/>
          <w:szCs w:val="22"/>
        </w:rPr>
        <w:t xml:space="preserve"> </w:t>
      </w:r>
      <w:r w:rsidR="00315B1C" w:rsidRPr="00D92E57">
        <w:rPr>
          <w:sz w:val="22"/>
          <w:szCs w:val="22"/>
        </w:rPr>
        <w:t>from th</w:t>
      </w:r>
      <w:r w:rsidR="00052051" w:rsidRPr="00D92E57">
        <w:rPr>
          <w:sz w:val="22"/>
          <w:szCs w:val="22"/>
        </w:rPr>
        <w:t>e last meeting.</w:t>
      </w:r>
    </w:p>
    <w:p w:rsidR="005C38BF" w:rsidRPr="00D92E57" w:rsidRDefault="005C38BF" w:rsidP="00D92E57">
      <w:pPr>
        <w:pStyle w:val="Heading2"/>
        <w:rPr>
          <w:b w:val="0"/>
          <w:color w:val="auto"/>
          <w:sz w:val="22"/>
          <w:szCs w:val="22"/>
        </w:rPr>
      </w:pPr>
      <w:bookmarkStart w:id="3" w:name="_Toc351446871"/>
      <w:r w:rsidRPr="00D92E57">
        <w:rPr>
          <w:color w:val="auto"/>
          <w:sz w:val="22"/>
          <w:szCs w:val="22"/>
        </w:rPr>
        <w:t>3</w:t>
      </w:r>
      <w:r w:rsidR="004436A0">
        <w:rPr>
          <w:color w:val="auto"/>
          <w:sz w:val="22"/>
          <w:szCs w:val="22"/>
        </w:rPr>
        <w:t>.</w:t>
      </w:r>
      <w:r w:rsidRPr="00D92E57">
        <w:rPr>
          <w:color w:val="auto"/>
          <w:sz w:val="22"/>
          <w:szCs w:val="22"/>
        </w:rPr>
        <w:t xml:space="preserve">  USNWG </w:t>
      </w:r>
      <w:r w:rsidR="004171EF">
        <w:rPr>
          <w:color w:val="auto"/>
          <w:sz w:val="22"/>
          <w:szCs w:val="22"/>
        </w:rPr>
        <w:t xml:space="preserve">Operational </w:t>
      </w:r>
      <w:r w:rsidRPr="00D92E57">
        <w:rPr>
          <w:color w:val="auto"/>
          <w:sz w:val="22"/>
          <w:szCs w:val="22"/>
        </w:rPr>
        <w:t>Guidelines and Agenda Submission Form</w:t>
      </w:r>
      <w:bookmarkEnd w:id="3"/>
    </w:p>
    <w:p w:rsidR="0027091B" w:rsidRDefault="0027091B" w:rsidP="00504D6C">
      <w:pPr>
        <w:jc w:val="both"/>
        <w:rPr>
          <w:b/>
          <w:sz w:val="22"/>
          <w:szCs w:val="22"/>
        </w:rPr>
      </w:pPr>
    </w:p>
    <w:p w:rsidR="004436A0" w:rsidRPr="0027091B" w:rsidRDefault="004436A0" w:rsidP="00504D6C">
      <w:pPr>
        <w:jc w:val="both"/>
        <w:rPr>
          <w:sz w:val="22"/>
          <w:szCs w:val="22"/>
        </w:rPr>
      </w:pPr>
      <w:r>
        <w:rPr>
          <w:b/>
          <w:sz w:val="22"/>
          <w:szCs w:val="22"/>
        </w:rPr>
        <w:t>Background:</w:t>
      </w:r>
      <w:r w:rsidR="0027091B" w:rsidRPr="0027091B">
        <w:t xml:space="preserve"> </w:t>
      </w:r>
      <w:r w:rsidR="0027091B">
        <w:rPr>
          <w:sz w:val="22"/>
          <w:szCs w:val="22"/>
        </w:rPr>
        <w:t>Draft copies of the USNWG Operational Guidelines and the Agenda Submission form were distributed to the</w:t>
      </w:r>
      <w:r w:rsidR="0027091B" w:rsidRPr="0027091B">
        <w:rPr>
          <w:sz w:val="22"/>
          <w:szCs w:val="22"/>
        </w:rPr>
        <w:t xml:space="preserve"> USNWG </w:t>
      </w:r>
      <w:r w:rsidR="0027091B">
        <w:rPr>
          <w:sz w:val="22"/>
          <w:szCs w:val="22"/>
        </w:rPr>
        <w:t xml:space="preserve">at </w:t>
      </w:r>
      <w:r w:rsidR="008C10E1">
        <w:rPr>
          <w:sz w:val="22"/>
          <w:szCs w:val="22"/>
        </w:rPr>
        <w:t>its</w:t>
      </w:r>
      <w:r w:rsidR="0027091B">
        <w:rPr>
          <w:sz w:val="22"/>
          <w:szCs w:val="22"/>
        </w:rPr>
        <w:t xml:space="preserve"> </w:t>
      </w:r>
      <w:r w:rsidR="0027091B" w:rsidRPr="0027091B">
        <w:rPr>
          <w:sz w:val="22"/>
          <w:szCs w:val="22"/>
        </w:rPr>
        <w:t>January 15</w:t>
      </w:r>
      <w:r w:rsidR="008C10E1">
        <w:rPr>
          <w:sz w:val="22"/>
          <w:szCs w:val="22"/>
        </w:rPr>
        <w:t>-17</w:t>
      </w:r>
      <w:r w:rsidR="0027091B" w:rsidRPr="0027091B">
        <w:rPr>
          <w:sz w:val="22"/>
          <w:szCs w:val="22"/>
        </w:rPr>
        <w:t>, 2013</w:t>
      </w:r>
      <w:r w:rsidR="008C10E1" w:rsidRPr="008C10E1">
        <w:rPr>
          <w:sz w:val="22"/>
          <w:szCs w:val="22"/>
        </w:rPr>
        <w:t xml:space="preserve"> </w:t>
      </w:r>
      <w:r w:rsidR="008C10E1">
        <w:rPr>
          <w:sz w:val="22"/>
          <w:szCs w:val="22"/>
        </w:rPr>
        <w:t>meeting</w:t>
      </w:r>
      <w:r w:rsidR="0027091B" w:rsidRPr="0027091B">
        <w:rPr>
          <w:sz w:val="22"/>
          <w:szCs w:val="22"/>
        </w:rPr>
        <w:t xml:space="preserve">.  </w:t>
      </w:r>
      <w:r w:rsidR="0027091B">
        <w:rPr>
          <w:sz w:val="22"/>
          <w:szCs w:val="22"/>
        </w:rPr>
        <w:t>Minor editorial changes have been made</w:t>
      </w:r>
      <w:r w:rsidR="008C10E1">
        <w:rPr>
          <w:sz w:val="22"/>
          <w:szCs w:val="22"/>
        </w:rPr>
        <w:t xml:space="preserve"> to these documents; updated versions are shown in</w:t>
      </w:r>
      <w:r w:rsidR="0027091B">
        <w:rPr>
          <w:sz w:val="22"/>
          <w:szCs w:val="22"/>
        </w:rPr>
        <w:t xml:space="preserve"> Attachments 3 and 4</w:t>
      </w:r>
      <w:r w:rsidR="0027091B" w:rsidRPr="0027091B">
        <w:rPr>
          <w:sz w:val="22"/>
          <w:szCs w:val="22"/>
        </w:rPr>
        <w:t>.  Comments on the</w:t>
      </w:r>
      <w:r w:rsidR="0027091B">
        <w:rPr>
          <w:sz w:val="22"/>
          <w:szCs w:val="22"/>
        </w:rPr>
        <w:t>se</w:t>
      </w:r>
      <w:r w:rsidR="0027091B" w:rsidRPr="0027091B">
        <w:rPr>
          <w:sz w:val="22"/>
          <w:szCs w:val="22"/>
        </w:rPr>
        <w:t xml:space="preserve"> </w:t>
      </w:r>
      <w:r w:rsidR="0027091B">
        <w:rPr>
          <w:sz w:val="22"/>
          <w:szCs w:val="22"/>
        </w:rPr>
        <w:t>d</w:t>
      </w:r>
      <w:r w:rsidR="0027091B" w:rsidRPr="0027091B">
        <w:rPr>
          <w:sz w:val="22"/>
          <w:szCs w:val="22"/>
        </w:rPr>
        <w:t>raft</w:t>
      </w:r>
      <w:r w:rsidR="0027091B">
        <w:rPr>
          <w:sz w:val="22"/>
          <w:szCs w:val="22"/>
        </w:rPr>
        <w:t xml:space="preserve"> documents</w:t>
      </w:r>
      <w:r w:rsidR="0027091B" w:rsidRPr="0027091B">
        <w:rPr>
          <w:sz w:val="22"/>
          <w:szCs w:val="22"/>
        </w:rPr>
        <w:t xml:space="preserve"> should be sent directly to the Technical Adviso</w:t>
      </w:r>
      <w:r w:rsidR="0027091B">
        <w:rPr>
          <w:sz w:val="22"/>
          <w:szCs w:val="22"/>
        </w:rPr>
        <w:t>r</w:t>
      </w:r>
      <w:r w:rsidR="0027091B" w:rsidRPr="0027091B">
        <w:t xml:space="preserve"> </w:t>
      </w:r>
      <w:r w:rsidR="0027091B" w:rsidRPr="0027091B">
        <w:rPr>
          <w:sz w:val="22"/>
          <w:szCs w:val="22"/>
        </w:rPr>
        <w:t xml:space="preserve">by </w:t>
      </w:r>
      <w:r w:rsidR="008C10E1" w:rsidRPr="008C10E1">
        <w:rPr>
          <w:sz w:val="22"/>
          <w:szCs w:val="22"/>
        </w:rPr>
        <w:t xml:space="preserve">close of business on </w:t>
      </w:r>
      <w:r w:rsidR="0027091B" w:rsidRPr="0027091B">
        <w:rPr>
          <w:sz w:val="22"/>
          <w:szCs w:val="22"/>
        </w:rPr>
        <w:t>March 2</w:t>
      </w:r>
      <w:r w:rsidR="008C10E1">
        <w:rPr>
          <w:sz w:val="22"/>
          <w:szCs w:val="22"/>
        </w:rPr>
        <w:t>2</w:t>
      </w:r>
      <w:r w:rsidR="0027091B" w:rsidRPr="0027091B">
        <w:rPr>
          <w:sz w:val="22"/>
          <w:szCs w:val="22"/>
        </w:rPr>
        <w:t>, 2013.</w:t>
      </w:r>
    </w:p>
    <w:p w:rsidR="004436A0" w:rsidRDefault="004436A0" w:rsidP="00504D6C">
      <w:pPr>
        <w:jc w:val="both"/>
        <w:rPr>
          <w:b/>
          <w:sz w:val="22"/>
          <w:szCs w:val="22"/>
        </w:rPr>
      </w:pPr>
    </w:p>
    <w:p w:rsidR="004F6781" w:rsidRPr="00D92E57" w:rsidRDefault="00794F7C" w:rsidP="00504D6C">
      <w:pPr>
        <w:jc w:val="both"/>
        <w:rPr>
          <w:b/>
          <w:sz w:val="22"/>
          <w:szCs w:val="22"/>
        </w:rPr>
      </w:pPr>
      <w:r w:rsidRPr="00794F7C">
        <w:rPr>
          <w:b/>
          <w:sz w:val="22"/>
          <w:szCs w:val="22"/>
        </w:rPr>
        <w:t xml:space="preserve">Recommendation:  </w:t>
      </w:r>
      <w:r w:rsidR="00A250C8" w:rsidRPr="00D92E57">
        <w:rPr>
          <w:sz w:val="22"/>
          <w:szCs w:val="22"/>
        </w:rPr>
        <w:t>Members will be asked to</w:t>
      </w:r>
      <w:r w:rsidR="004F6781" w:rsidRPr="00D92E57">
        <w:rPr>
          <w:sz w:val="22"/>
          <w:szCs w:val="22"/>
        </w:rPr>
        <w:t xml:space="preserve"> approve</w:t>
      </w:r>
      <w:r w:rsidR="00A250C8" w:rsidRPr="00D92E57">
        <w:rPr>
          <w:sz w:val="22"/>
          <w:szCs w:val="22"/>
        </w:rPr>
        <w:t xml:space="preserve"> the USNWG </w:t>
      </w:r>
      <w:r w:rsidR="004171EF">
        <w:rPr>
          <w:sz w:val="22"/>
          <w:szCs w:val="22"/>
        </w:rPr>
        <w:t xml:space="preserve">Operational </w:t>
      </w:r>
      <w:r w:rsidR="008C10E1">
        <w:rPr>
          <w:sz w:val="22"/>
          <w:szCs w:val="22"/>
        </w:rPr>
        <w:t xml:space="preserve">Guidelines </w:t>
      </w:r>
      <w:r w:rsidR="004F6781" w:rsidRPr="00D92E57">
        <w:rPr>
          <w:sz w:val="22"/>
          <w:szCs w:val="22"/>
        </w:rPr>
        <w:t>and the Agenda Submission Form.</w:t>
      </w:r>
    </w:p>
    <w:p w:rsidR="000A105F" w:rsidRPr="00D92E57" w:rsidRDefault="005C38BF" w:rsidP="00D92E57">
      <w:pPr>
        <w:pStyle w:val="Heading2"/>
        <w:rPr>
          <w:b w:val="0"/>
          <w:color w:val="auto"/>
          <w:sz w:val="22"/>
          <w:szCs w:val="22"/>
        </w:rPr>
      </w:pPr>
      <w:bookmarkStart w:id="4" w:name="_Toc351446872"/>
      <w:r w:rsidRPr="00D92E57">
        <w:rPr>
          <w:color w:val="auto"/>
          <w:sz w:val="22"/>
          <w:szCs w:val="22"/>
        </w:rPr>
        <w:t>4</w:t>
      </w:r>
      <w:r w:rsidR="004436A0">
        <w:rPr>
          <w:color w:val="auto"/>
          <w:sz w:val="22"/>
          <w:szCs w:val="22"/>
        </w:rPr>
        <w:t>.</w:t>
      </w:r>
      <w:r w:rsidR="00F64935" w:rsidRPr="00D92E57">
        <w:rPr>
          <w:color w:val="auto"/>
          <w:sz w:val="22"/>
          <w:szCs w:val="22"/>
        </w:rPr>
        <w:t xml:space="preserve">  </w:t>
      </w:r>
      <w:r w:rsidR="0095469E">
        <w:rPr>
          <w:color w:val="auto"/>
          <w:sz w:val="22"/>
          <w:szCs w:val="22"/>
        </w:rPr>
        <w:t>HB 130</w:t>
      </w:r>
      <w:r w:rsidR="000A105F" w:rsidRPr="00D92E57">
        <w:rPr>
          <w:color w:val="auto"/>
          <w:sz w:val="22"/>
          <w:szCs w:val="22"/>
        </w:rPr>
        <w:t xml:space="preserve"> Method</w:t>
      </w:r>
      <w:r w:rsidR="00394D9F" w:rsidRPr="00D92E57">
        <w:rPr>
          <w:color w:val="auto"/>
          <w:sz w:val="22"/>
          <w:szCs w:val="22"/>
        </w:rPr>
        <w:t xml:space="preserve"> </w:t>
      </w:r>
      <w:r w:rsidR="000A105F" w:rsidRPr="00D92E57">
        <w:rPr>
          <w:color w:val="auto"/>
          <w:sz w:val="22"/>
          <w:szCs w:val="22"/>
        </w:rPr>
        <w:t>of</w:t>
      </w:r>
      <w:r w:rsidR="00394D9F" w:rsidRPr="00D92E57">
        <w:rPr>
          <w:color w:val="auto"/>
          <w:sz w:val="22"/>
          <w:szCs w:val="22"/>
        </w:rPr>
        <w:t xml:space="preserve"> </w:t>
      </w:r>
      <w:r w:rsidR="000A105F" w:rsidRPr="00D92E57">
        <w:rPr>
          <w:color w:val="auto"/>
          <w:sz w:val="22"/>
          <w:szCs w:val="22"/>
        </w:rPr>
        <w:t xml:space="preserve">Sale </w:t>
      </w:r>
      <w:r w:rsidR="00502EF1" w:rsidRPr="00D92E57">
        <w:rPr>
          <w:color w:val="auto"/>
          <w:sz w:val="22"/>
          <w:szCs w:val="22"/>
        </w:rPr>
        <w:t xml:space="preserve">Regulation </w:t>
      </w:r>
      <w:r w:rsidR="000A105F" w:rsidRPr="00D92E57">
        <w:rPr>
          <w:color w:val="auto"/>
          <w:sz w:val="22"/>
          <w:szCs w:val="22"/>
        </w:rPr>
        <w:t>for Electricity as Vehicle Fuel</w:t>
      </w:r>
      <w:bookmarkEnd w:id="4"/>
    </w:p>
    <w:p w:rsidR="0027091B" w:rsidRDefault="0027091B" w:rsidP="00504D6C">
      <w:pPr>
        <w:jc w:val="both"/>
        <w:rPr>
          <w:b/>
          <w:sz w:val="22"/>
          <w:szCs w:val="22"/>
        </w:rPr>
      </w:pPr>
    </w:p>
    <w:p w:rsidR="00F62384" w:rsidRDefault="004171EF" w:rsidP="00504D6C">
      <w:pPr>
        <w:jc w:val="both"/>
        <w:rPr>
          <w:sz w:val="22"/>
          <w:szCs w:val="22"/>
        </w:rPr>
      </w:pPr>
      <w:r w:rsidRPr="004171EF">
        <w:rPr>
          <w:b/>
          <w:sz w:val="22"/>
          <w:szCs w:val="22"/>
        </w:rPr>
        <w:t>Background:</w:t>
      </w:r>
      <w:r>
        <w:rPr>
          <w:sz w:val="22"/>
          <w:szCs w:val="22"/>
        </w:rPr>
        <w:t xml:space="preserve">  </w:t>
      </w:r>
      <w:r w:rsidR="00054F02" w:rsidRPr="00054F02">
        <w:rPr>
          <w:sz w:val="22"/>
          <w:szCs w:val="22"/>
        </w:rPr>
        <w:t xml:space="preserve">After reviewing and revising the </w:t>
      </w:r>
      <w:r w:rsidR="008C10E1">
        <w:rPr>
          <w:sz w:val="22"/>
          <w:szCs w:val="22"/>
        </w:rPr>
        <w:t xml:space="preserve">HB 130 </w:t>
      </w:r>
      <w:r w:rsidR="00054F02" w:rsidRPr="00054F02">
        <w:rPr>
          <w:sz w:val="22"/>
          <w:szCs w:val="22"/>
        </w:rPr>
        <w:t>method of sale</w:t>
      </w:r>
      <w:r w:rsidR="00F62384">
        <w:rPr>
          <w:sz w:val="22"/>
          <w:szCs w:val="22"/>
        </w:rPr>
        <w:t xml:space="preserve"> (MOS)</w:t>
      </w:r>
      <w:r w:rsidR="00054F02" w:rsidRPr="00054F02">
        <w:rPr>
          <w:sz w:val="22"/>
          <w:szCs w:val="22"/>
        </w:rPr>
        <w:t xml:space="preserve"> proposal during the </w:t>
      </w:r>
      <w:r w:rsidR="00054F02">
        <w:rPr>
          <w:sz w:val="22"/>
          <w:szCs w:val="22"/>
        </w:rPr>
        <w:t xml:space="preserve">January 15-17, 2013 </w:t>
      </w:r>
      <w:r w:rsidR="00054F02" w:rsidRPr="00054F02">
        <w:rPr>
          <w:sz w:val="22"/>
          <w:szCs w:val="22"/>
        </w:rPr>
        <w:t>meeting, the USNWG voted 12 to 1 to recommend to the NCWM L&amp;R Committee that the proposal</w:t>
      </w:r>
      <w:r w:rsidR="00AC43A6">
        <w:rPr>
          <w:sz w:val="22"/>
          <w:szCs w:val="22"/>
        </w:rPr>
        <w:t xml:space="preserve"> shown in Attachment 5</w:t>
      </w:r>
      <w:r w:rsidR="00054F02" w:rsidRPr="00054F02">
        <w:rPr>
          <w:sz w:val="22"/>
          <w:szCs w:val="22"/>
        </w:rPr>
        <w:t xml:space="preserve"> be presented for voting. The USNWG recognized that some members need to further vet the revised proposal within their organizations, but expect</w:t>
      </w:r>
      <w:r w:rsidR="00720B23">
        <w:rPr>
          <w:sz w:val="22"/>
          <w:szCs w:val="22"/>
        </w:rPr>
        <w:t>ed</w:t>
      </w:r>
      <w:r w:rsidR="00054F02" w:rsidRPr="00054F02">
        <w:rPr>
          <w:sz w:val="22"/>
          <w:szCs w:val="22"/>
        </w:rPr>
        <w:t xml:space="preserve"> this process to be complete within </w:t>
      </w:r>
      <w:r w:rsidR="008C10E1">
        <w:rPr>
          <w:sz w:val="22"/>
          <w:szCs w:val="22"/>
        </w:rPr>
        <w:t>a</w:t>
      </w:r>
      <w:r w:rsidR="00054F02" w:rsidRPr="00054F02">
        <w:rPr>
          <w:sz w:val="22"/>
          <w:szCs w:val="22"/>
        </w:rPr>
        <w:t xml:space="preserve"> few weeks</w:t>
      </w:r>
      <w:r w:rsidR="008C10E1">
        <w:rPr>
          <w:sz w:val="22"/>
          <w:szCs w:val="22"/>
        </w:rPr>
        <w:t xml:space="preserve"> of the meeting</w:t>
      </w:r>
      <w:r w:rsidR="00054F02" w:rsidRPr="00054F02">
        <w:rPr>
          <w:sz w:val="22"/>
          <w:szCs w:val="22"/>
        </w:rPr>
        <w:t xml:space="preserve">.  </w:t>
      </w:r>
      <w:r w:rsidR="00F62384">
        <w:rPr>
          <w:sz w:val="22"/>
          <w:szCs w:val="22"/>
        </w:rPr>
        <w:t xml:space="preserve">The Technical Advisor submitted the </w:t>
      </w:r>
      <w:r w:rsidR="00A11499">
        <w:rPr>
          <w:sz w:val="22"/>
          <w:szCs w:val="22"/>
        </w:rPr>
        <w:t xml:space="preserve">approved </w:t>
      </w:r>
      <w:r w:rsidR="00F62384">
        <w:rPr>
          <w:sz w:val="22"/>
          <w:szCs w:val="22"/>
        </w:rPr>
        <w:t>USNWG proposal and recommendation to the NCWM L&amp;R Committee on January 23, 2013.</w:t>
      </w:r>
    </w:p>
    <w:p w:rsidR="00F62384" w:rsidRDefault="00F62384" w:rsidP="00504D6C">
      <w:pPr>
        <w:jc w:val="both"/>
        <w:rPr>
          <w:sz w:val="22"/>
          <w:szCs w:val="22"/>
        </w:rPr>
      </w:pPr>
    </w:p>
    <w:p w:rsidR="00F62384" w:rsidRDefault="00F62384" w:rsidP="00504D6C">
      <w:pPr>
        <w:jc w:val="both"/>
        <w:rPr>
          <w:sz w:val="22"/>
          <w:szCs w:val="22"/>
        </w:rPr>
      </w:pPr>
      <w:r>
        <w:rPr>
          <w:sz w:val="22"/>
          <w:szCs w:val="22"/>
        </w:rPr>
        <w:t xml:space="preserve">At the January 27-30, 2013 NCWM Interim Meeting, the L&amp;R Committee decided to </w:t>
      </w:r>
      <w:r w:rsidR="008C10E1">
        <w:rPr>
          <w:sz w:val="22"/>
          <w:szCs w:val="22"/>
        </w:rPr>
        <w:t>designate</w:t>
      </w:r>
      <w:r>
        <w:rPr>
          <w:sz w:val="22"/>
          <w:szCs w:val="22"/>
        </w:rPr>
        <w:t xml:space="preserve"> the </w:t>
      </w:r>
      <w:r w:rsidR="008C10E1">
        <w:rPr>
          <w:sz w:val="22"/>
          <w:szCs w:val="22"/>
        </w:rPr>
        <w:t xml:space="preserve">HB 130 </w:t>
      </w:r>
      <w:r>
        <w:rPr>
          <w:sz w:val="22"/>
          <w:szCs w:val="22"/>
        </w:rPr>
        <w:t xml:space="preserve">MOS proposal </w:t>
      </w:r>
      <w:r w:rsidR="008C10E1">
        <w:rPr>
          <w:sz w:val="22"/>
          <w:szCs w:val="22"/>
        </w:rPr>
        <w:t>as a “V</w:t>
      </w:r>
      <w:r>
        <w:rPr>
          <w:sz w:val="22"/>
          <w:szCs w:val="22"/>
        </w:rPr>
        <w:t>oting</w:t>
      </w:r>
      <w:r w:rsidR="0071366B">
        <w:rPr>
          <w:sz w:val="22"/>
          <w:szCs w:val="22"/>
        </w:rPr>
        <w:t>”</w:t>
      </w:r>
      <w:r>
        <w:rPr>
          <w:sz w:val="22"/>
          <w:szCs w:val="22"/>
        </w:rPr>
        <w:t xml:space="preserve"> item</w:t>
      </w:r>
      <w:r w:rsidR="00452101">
        <w:rPr>
          <w:sz w:val="22"/>
          <w:szCs w:val="22"/>
        </w:rPr>
        <w:t xml:space="preserve"> #232-5</w:t>
      </w:r>
      <w:r>
        <w:rPr>
          <w:sz w:val="22"/>
          <w:szCs w:val="22"/>
        </w:rPr>
        <w:t xml:space="preserve"> on the </w:t>
      </w:r>
      <w:r w:rsidR="00452101">
        <w:rPr>
          <w:sz w:val="22"/>
          <w:szCs w:val="22"/>
        </w:rPr>
        <w:t>L&amp;R A</w:t>
      </w:r>
      <w:r>
        <w:rPr>
          <w:sz w:val="22"/>
          <w:szCs w:val="22"/>
        </w:rPr>
        <w:t>genda</w:t>
      </w:r>
      <w:r w:rsidR="0071366B">
        <w:rPr>
          <w:sz w:val="22"/>
          <w:szCs w:val="22"/>
        </w:rPr>
        <w:t>.  The proposal will be presented for a vote at</w:t>
      </w:r>
      <w:r w:rsidR="00452101">
        <w:rPr>
          <w:sz w:val="22"/>
          <w:szCs w:val="22"/>
        </w:rPr>
        <w:t xml:space="preserve"> </w:t>
      </w:r>
      <w:r>
        <w:rPr>
          <w:sz w:val="22"/>
          <w:szCs w:val="22"/>
        </w:rPr>
        <w:t xml:space="preserve">the </w:t>
      </w:r>
      <w:r w:rsidR="00452101">
        <w:rPr>
          <w:sz w:val="22"/>
          <w:szCs w:val="22"/>
        </w:rPr>
        <w:t xml:space="preserve">2013 </w:t>
      </w:r>
      <w:r>
        <w:rPr>
          <w:sz w:val="22"/>
          <w:szCs w:val="22"/>
        </w:rPr>
        <w:t>NCWM Annual Meeting in Louisville, KY July 14-18</w:t>
      </w:r>
      <w:r w:rsidR="0071366B">
        <w:rPr>
          <w:sz w:val="22"/>
          <w:szCs w:val="22"/>
        </w:rPr>
        <w:t>, 2013</w:t>
      </w:r>
      <w:r>
        <w:rPr>
          <w:sz w:val="22"/>
          <w:szCs w:val="22"/>
        </w:rPr>
        <w:t>.</w:t>
      </w:r>
    </w:p>
    <w:p w:rsidR="00F62384" w:rsidRDefault="00F62384" w:rsidP="00504D6C">
      <w:pPr>
        <w:jc w:val="both"/>
        <w:rPr>
          <w:sz w:val="22"/>
          <w:szCs w:val="22"/>
        </w:rPr>
      </w:pPr>
    </w:p>
    <w:p w:rsidR="009E1898" w:rsidRDefault="0071366B" w:rsidP="00504D6C">
      <w:pPr>
        <w:jc w:val="both"/>
        <w:rPr>
          <w:sz w:val="22"/>
          <w:szCs w:val="22"/>
        </w:rPr>
      </w:pPr>
      <w:r>
        <w:rPr>
          <w:sz w:val="22"/>
          <w:szCs w:val="22"/>
        </w:rPr>
        <w:t xml:space="preserve">Mr. </w:t>
      </w:r>
      <w:r w:rsidR="00F62384">
        <w:rPr>
          <w:sz w:val="22"/>
          <w:szCs w:val="22"/>
        </w:rPr>
        <w:t xml:space="preserve">Andrei Moldoveanu (NEMA) submitted proposed changes to the </w:t>
      </w:r>
      <w:r w:rsidR="00720B23">
        <w:rPr>
          <w:sz w:val="22"/>
          <w:szCs w:val="22"/>
        </w:rPr>
        <w:t>MOS</w:t>
      </w:r>
      <w:r w:rsidR="00F62384">
        <w:rPr>
          <w:sz w:val="22"/>
          <w:szCs w:val="22"/>
        </w:rPr>
        <w:t xml:space="preserve"> proposal to the Technical Advisor on March 7, 2013 by using the draft USNWG Agenda Submission Form</w:t>
      </w:r>
      <w:r w:rsidR="00054F02" w:rsidRPr="00054F02">
        <w:rPr>
          <w:sz w:val="22"/>
          <w:szCs w:val="22"/>
        </w:rPr>
        <w:t>.</w:t>
      </w:r>
      <w:r w:rsidR="00720B23">
        <w:rPr>
          <w:sz w:val="22"/>
          <w:szCs w:val="22"/>
        </w:rPr>
        <w:t xml:space="preserve">  The </w:t>
      </w:r>
      <w:r>
        <w:rPr>
          <w:sz w:val="22"/>
          <w:szCs w:val="22"/>
        </w:rPr>
        <w:t xml:space="preserve">original </w:t>
      </w:r>
      <w:r w:rsidR="00720B23">
        <w:rPr>
          <w:sz w:val="22"/>
          <w:szCs w:val="22"/>
        </w:rPr>
        <w:t xml:space="preserve">Agenda Submission Form </w:t>
      </w:r>
      <w:r w:rsidR="00452101">
        <w:rPr>
          <w:sz w:val="22"/>
          <w:szCs w:val="22"/>
        </w:rPr>
        <w:t xml:space="preserve">submitted by </w:t>
      </w:r>
      <w:r>
        <w:rPr>
          <w:sz w:val="22"/>
          <w:szCs w:val="22"/>
        </w:rPr>
        <w:t xml:space="preserve">Mr. Moldoveanu is shown in </w:t>
      </w:r>
      <w:r w:rsidR="00720B23">
        <w:rPr>
          <w:sz w:val="22"/>
          <w:szCs w:val="22"/>
        </w:rPr>
        <w:t>Attachment 6</w:t>
      </w:r>
      <w:r>
        <w:rPr>
          <w:sz w:val="22"/>
          <w:szCs w:val="22"/>
        </w:rPr>
        <w:t>.</w:t>
      </w:r>
      <w:r w:rsidR="00720B23">
        <w:rPr>
          <w:sz w:val="22"/>
          <w:szCs w:val="22"/>
        </w:rPr>
        <w:t xml:space="preserve">  The Technical Advisor has inserted technical </w:t>
      </w:r>
      <w:r w:rsidR="00452101">
        <w:rPr>
          <w:sz w:val="22"/>
          <w:szCs w:val="22"/>
        </w:rPr>
        <w:t xml:space="preserve">responses </w:t>
      </w:r>
      <w:r>
        <w:rPr>
          <w:sz w:val="22"/>
          <w:szCs w:val="22"/>
        </w:rPr>
        <w:t xml:space="preserve">to the proposed changes from NEMA </w:t>
      </w:r>
      <w:r w:rsidR="00452101">
        <w:rPr>
          <w:sz w:val="22"/>
          <w:szCs w:val="22"/>
        </w:rPr>
        <w:t xml:space="preserve">as </w:t>
      </w:r>
      <w:r>
        <w:rPr>
          <w:sz w:val="22"/>
          <w:szCs w:val="22"/>
        </w:rPr>
        <w:t>“</w:t>
      </w:r>
      <w:r w:rsidR="00452101">
        <w:rPr>
          <w:sz w:val="22"/>
          <w:szCs w:val="22"/>
        </w:rPr>
        <w:t>comments</w:t>
      </w:r>
      <w:r>
        <w:rPr>
          <w:sz w:val="22"/>
          <w:szCs w:val="22"/>
        </w:rPr>
        <w:t>”</w:t>
      </w:r>
      <w:r w:rsidR="00452101">
        <w:rPr>
          <w:sz w:val="22"/>
          <w:szCs w:val="22"/>
        </w:rPr>
        <w:t xml:space="preserve"> </w:t>
      </w:r>
      <w:r w:rsidR="00720B23">
        <w:rPr>
          <w:sz w:val="22"/>
          <w:szCs w:val="22"/>
        </w:rPr>
        <w:t xml:space="preserve">in </w:t>
      </w:r>
      <w:r w:rsidR="00020305">
        <w:rPr>
          <w:sz w:val="22"/>
          <w:szCs w:val="22"/>
        </w:rPr>
        <w:t>Attachment 7.</w:t>
      </w:r>
    </w:p>
    <w:p w:rsidR="00AA5163" w:rsidRDefault="00AA5163" w:rsidP="00B267C1">
      <w:pPr>
        <w:jc w:val="both"/>
        <w:rPr>
          <w:sz w:val="22"/>
          <w:szCs w:val="22"/>
        </w:rPr>
      </w:pPr>
    </w:p>
    <w:p w:rsidR="00394D9F" w:rsidRDefault="00AA5163" w:rsidP="00B267C1">
      <w:pPr>
        <w:jc w:val="both"/>
        <w:rPr>
          <w:sz w:val="22"/>
          <w:szCs w:val="22"/>
        </w:rPr>
      </w:pPr>
      <w:r>
        <w:rPr>
          <w:sz w:val="22"/>
          <w:szCs w:val="22"/>
        </w:rPr>
        <w:t xml:space="preserve">In response to comments received during the review cycle and also discussion during the January 15-17, 2013 meeting, the provision was added in </w:t>
      </w:r>
      <w:r w:rsidRPr="00020305">
        <w:rPr>
          <w:sz w:val="22"/>
          <w:szCs w:val="22"/>
        </w:rPr>
        <w:t xml:space="preserve">paragraph 2.XX.3.(a) </w:t>
      </w:r>
      <w:r>
        <w:rPr>
          <w:sz w:val="22"/>
          <w:szCs w:val="22"/>
        </w:rPr>
        <w:t>of the</w:t>
      </w:r>
      <w:r w:rsidRPr="00020305">
        <w:rPr>
          <w:sz w:val="22"/>
          <w:szCs w:val="22"/>
        </w:rPr>
        <w:t xml:space="preserve"> HB 130 MOS proposal</w:t>
      </w:r>
      <w:r>
        <w:rPr>
          <w:sz w:val="22"/>
          <w:szCs w:val="22"/>
        </w:rPr>
        <w:t xml:space="preserve"> to allow the unit price to be displayed in tenths of one cent.  The Technical Advisor has since done further research and now</w:t>
      </w:r>
      <w:r w:rsidR="00020305">
        <w:rPr>
          <w:sz w:val="22"/>
          <w:szCs w:val="22"/>
        </w:rPr>
        <w:t xml:space="preserve"> recommends </w:t>
      </w:r>
      <w:r w:rsidR="006E1122">
        <w:rPr>
          <w:sz w:val="22"/>
          <w:szCs w:val="22"/>
        </w:rPr>
        <w:t xml:space="preserve">reverting back to the original requirement that allows the unit price to only be displayed in whole cents.  </w:t>
      </w:r>
      <w:r w:rsidR="00B267C1">
        <w:rPr>
          <w:sz w:val="22"/>
          <w:szCs w:val="22"/>
        </w:rPr>
        <w:t xml:space="preserve">Weights and </w:t>
      </w:r>
      <w:r w:rsidR="0071366B">
        <w:rPr>
          <w:sz w:val="22"/>
          <w:szCs w:val="22"/>
        </w:rPr>
        <w:t>m</w:t>
      </w:r>
      <w:r w:rsidR="00B267C1">
        <w:rPr>
          <w:sz w:val="22"/>
          <w:szCs w:val="22"/>
        </w:rPr>
        <w:t xml:space="preserve">easures officials </w:t>
      </w:r>
      <w:r w:rsidR="0071366B">
        <w:rPr>
          <w:sz w:val="22"/>
          <w:szCs w:val="22"/>
        </w:rPr>
        <w:t>have</w:t>
      </w:r>
      <w:r w:rsidR="00B171C2">
        <w:rPr>
          <w:sz w:val="22"/>
          <w:szCs w:val="22"/>
        </w:rPr>
        <w:t xml:space="preserve"> </w:t>
      </w:r>
      <w:r w:rsidR="00B267C1">
        <w:rPr>
          <w:sz w:val="22"/>
          <w:szCs w:val="22"/>
        </w:rPr>
        <w:t>receive</w:t>
      </w:r>
      <w:r w:rsidR="0071366B">
        <w:rPr>
          <w:sz w:val="22"/>
          <w:szCs w:val="22"/>
        </w:rPr>
        <w:t>d</w:t>
      </w:r>
      <w:r w:rsidR="00B267C1">
        <w:rPr>
          <w:sz w:val="22"/>
          <w:szCs w:val="22"/>
        </w:rPr>
        <w:t xml:space="preserve"> complaints about price posting</w:t>
      </w:r>
      <w:r>
        <w:rPr>
          <w:sz w:val="22"/>
          <w:szCs w:val="22"/>
        </w:rPr>
        <w:t xml:space="preserve"> in other applications</w:t>
      </w:r>
      <w:r w:rsidR="00B267C1">
        <w:rPr>
          <w:sz w:val="22"/>
          <w:szCs w:val="22"/>
        </w:rPr>
        <w:t xml:space="preserve"> that includes tenths of one cent.  </w:t>
      </w:r>
      <w:r w:rsidR="0071366B">
        <w:rPr>
          <w:sz w:val="22"/>
          <w:szCs w:val="22"/>
        </w:rPr>
        <w:t xml:space="preserve">With rising fuel costs, consumers are increasingly sensitive to pricing practices which are not transparent or are misleading.  </w:t>
      </w:r>
      <w:r w:rsidR="00B267C1">
        <w:rPr>
          <w:sz w:val="22"/>
          <w:szCs w:val="22"/>
        </w:rPr>
        <w:t>Because tenths of one cent do not exist as a cash monetary unit that can be exchanged,</w:t>
      </w:r>
      <w:r w:rsidR="0071366B">
        <w:rPr>
          <w:sz w:val="22"/>
          <w:szCs w:val="22"/>
        </w:rPr>
        <w:t xml:space="preserve"> some consumers view this practice as misleading.</w:t>
      </w:r>
      <w:r w:rsidR="00B267C1">
        <w:rPr>
          <w:sz w:val="22"/>
          <w:szCs w:val="22"/>
        </w:rPr>
        <w:t xml:space="preserve"> </w:t>
      </w:r>
      <w:r w:rsidR="0071366B">
        <w:rPr>
          <w:sz w:val="22"/>
          <w:szCs w:val="22"/>
        </w:rPr>
        <w:t xml:space="preserve"> </w:t>
      </w:r>
      <w:r>
        <w:rPr>
          <w:sz w:val="22"/>
          <w:szCs w:val="22"/>
        </w:rPr>
        <w:t xml:space="preserve">Weights and </w:t>
      </w:r>
      <w:r w:rsidR="0071366B">
        <w:rPr>
          <w:sz w:val="22"/>
          <w:szCs w:val="22"/>
        </w:rPr>
        <w:t>m</w:t>
      </w:r>
      <w:r>
        <w:rPr>
          <w:sz w:val="22"/>
          <w:szCs w:val="22"/>
        </w:rPr>
        <w:t xml:space="preserve">easures officials </w:t>
      </w:r>
      <w:r w:rsidR="0071366B">
        <w:rPr>
          <w:sz w:val="22"/>
          <w:szCs w:val="22"/>
        </w:rPr>
        <w:t xml:space="preserve">in at least one state have even been asked to consider taking </w:t>
      </w:r>
      <w:r w:rsidR="00B171C2">
        <w:rPr>
          <w:sz w:val="22"/>
          <w:szCs w:val="22"/>
        </w:rPr>
        <w:t xml:space="preserve">action to prohibit the display of tenths of one cent in unit pricing in </w:t>
      </w:r>
      <w:r w:rsidR="006E1122">
        <w:rPr>
          <w:sz w:val="22"/>
          <w:szCs w:val="22"/>
        </w:rPr>
        <w:t xml:space="preserve">all </w:t>
      </w:r>
      <w:r w:rsidR="006E1122">
        <w:rPr>
          <w:sz w:val="22"/>
          <w:szCs w:val="22"/>
        </w:rPr>
        <w:lastRenderedPageBreak/>
        <w:t>applications</w:t>
      </w:r>
      <w:r w:rsidR="00B267C1">
        <w:rPr>
          <w:sz w:val="22"/>
          <w:szCs w:val="22"/>
        </w:rPr>
        <w:t xml:space="preserve">.  </w:t>
      </w:r>
      <w:r>
        <w:rPr>
          <w:sz w:val="22"/>
          <w:szCs w:val="22"/>
        </w:rPr>
        <w:t>For now, i</w:t>
      </w:r>
      <w:r w:rsidR="00B171C2">
        <w:rPr>
          <w:sz w:val="22"/>
          <w:szCs w:val="22"/>
        </w:rPr>
        <w:t xml:space="preserve">t is </w:t>
      </w:r>
      <w:r>
        <w:rPr>
          <w:sz w:val="22"/>
          <w:szCs w:val="22"/>
        </w:rPr>
        <w:t>expected that</w:t>
      </w:r>
      <w:r w:rsidR="00B171C2">
        <w:rPr>
          <w:sz w:val="22"/>
          <w:szCs w:val="22"/>
        </w:rPr>
        <w:t xml:space="preserve"> a</w:t>
      </w:r>
      <w:r w:rsidR="00B267C1">
        <w:rPr>
          <w:sz w:val="22"/>
          <w:szCs w:val="22"/>
        </w:rPr>
        <w:t xml:space="preserve">ll new </w:t>
      </w:r>
      <w:r w:rsidR="00B171C2">
        <w:rPr>
          <w:sz w:val="22"/>
          <w:szCs w:val="22"/>
        </w:rPr>
        <w:t>method of sale proposals</w:t>
      </w:r>
      <w:r w:rsidR="00B267C1">
        <w:rPr>
          <w:sz w:val="22"/>
          <w:szCs w:val="22"/>
        </w:rPr>
        <w:t xml:space="preserve"> </w:t>
      </w:r>
      <w:r w:rsidR="006E1122">
        <w:rPr>
          <w:sz w:val="22"/>
          <w:szCs w:val="22"/>
        </w:rPr>
        <w:t xml:space="preserve">will </w:t>
      </w:r>
      <w:r w:rsidR="00B267C1">
        <w:rPr>
          <w:sz w:val="22"/>
          <w:szCs w:val="22"/>
        </w:rPr>
        <w:t xml:space="preserve">require </w:t>
      </w:r>
      <w:r w:rsidR="00B171C2">
        <w:rPr>
          <w:sz w:val="22"/>
          <w:szCs w:val="22"/>
        </w:rPr>
        <w:t xml:space="preserve">the </w:t>
      </w:r>
      <w:r w:rsidR="00B267C1">
        <w:rPr>
          <w:sz w:val="22"/>
          <w:szCs w:val="22"/>
        </w:rPr>
        <w:t xml:space="preserve">unit price to be displayed in whole cents.  </w:t>
      </w:r>
      <w:r w:rsidR="00B171C2">
        <w:rPr>
          <w:sz w:val="22"/>
          <w:szCs w:val="22"/>
        </w:rPr>
        <w:t>As an example, a</w:t>
      </w:r>
      <w:r w:rsidR="00B267C1">
        <w:rPr>
          <w:sz w:val="22"/>
          <w:szCs w:val="22"/>
        </w:rPr>
        <w:t xml:space="preserve"> recent addition to HB 130, the MOS for the Retail Sale</w:t>
      </w:r>
      <w:r w:rsidR="00B171C2">
        <w:rPr>
          <w:sz w:val="22"/>
          <w:szCs w:val="22"/>
        </w:rPr>
        <w:t>s</w:t>
      </w:r>
      <w:r w:rsidR="00B267C1">
        <w:rPr>
          <w:sz w:val="22"/>
          <w:szCs w:val="22"/>
        </w:rPr>
        <w:t xml:space="preserve"> of Hydrogen Fuel</w:t>
      </w:r>
      <w:r w:rsidR="00B171C2">
        <w:rPr>
          <w:sz w:val="22"/>
          <w:szCs w:val="22"/>
        </w:rPr>
        <w:t xml:space="preserve">, was </w:t>
      </w:r>
      <w:r w:rsidR="006E1122">
        <w:rPr>
          <w:sz w:val="22"/>
          <w:szCs w:val="22"/>
        </w:rPr>
        <w:t>adopted</w:t>
      </w:r>
      <w:r w:rsidR="00B171C2">
        <w:rPr>
          <w:sz w:val="22"/>
          <w:szCs w:val="22"/>
        </w:rPr>
        <w:t xml:space="preserve"> </w:t>
      </w:r>
      <w:r w:rsidR="0071366B">
        <w:rPr>
          <w:sz w:val="22"/>
          <w:szCs w:val="22"/>
        </w:rPr>
        <w:t>to include a requirements that</w:t>
      </w:r>
      <w:r w:rsidR="00B171C2">
        <w:rPr>
          <w:sz w:val="22"/>
          <w:szCs w:val="22"/>
        </w:rPr>
        <w:t xml:space="preserve"> the unit price be displayed in terms of whole cents.</w:t>
      </w:r>
    </w:p>
    <w:p w:rsidR="00B267C1" w:rsidRPr="00D92E57" w:rsidRDefault="00B267C1" w:rsidP="00B267C1">
      <w:pPr>
        <w:jc w:val="both"/>
        <w:rPr>
          <w:sz w:val="22"/>
          <w:szCs w:val="22"/>
        </w:rPr>
      </w:pPr>
    </w:p>
    <w:p w:rsidR="00720B23" w:rsidRDefault="004171EF" w:rsidP="00504D6C">
      <w:pPr>
        <w:jc w:val="both"/>
        <w:rPr>
          <w:sz w:val="22"/>
          <w:szCs w:val="22"/>
        </w:rPr>
      </w:pPr>
      <w:r w:rsidRPr="004171EF">
        <w:rPr>
          <w:b/>
          <w:sz w:val="22"/>
          <w:szCs w:val="22"/>
        </w:rPr>
        <w:t>Recommendation</w:t>
      </w:r>
      <w:r w:rsidR="004F2C2A">
        <w:rPr>
          <w:b/>
          <w:sz w:val="22"/>
          <w:szCs w:val="22"/>
        </w:rPr>
        <w:t>s</w:t>
      </w:r>
      <w:r w:rsidRPr="004171EF">
        <w:rPr>
          <w:b/>
          <w:sz w:val="22"/>
          <w:szCs w:val="22"/>
        </w:rPr>
        <w:t>:</w:t>
      </w:r>
      <w:r>
        <w:rPr>
          <w:sz w:val="22"/>
          <w:szCs w:val="22"/>
        </w:rPr>
        <w:t xml:space="preserve"> </w:t>
      </w:r>
    </w:p>
    <w:p w:rsidR="00720B23" w:rsidRDefault="00720B23" w:rsidP="00720B23">
      <w:pPr>
        <w:pStyle w:val="ListParagraph"/>
        <w:numPr>
          <w:ilvl w:val="0"/>
          <w:numId w:val="19"/>
        </w:numPr>
        <w:jc w:val="both"/>
        <w:rPr>
          <w:sz w:val="22"/>
          <w:szCs w:val="22"/>
        </w:rPr>
      </w:pPr>
      <w:r w:rsidRPr="00720B23">
        <w:rPr>
          <w:sz w:val="22"/>
          <w:szCs w:val="22"/>
        </w:rPr>
        <w:t xml:space="preserve">Members of the USNWG will be asked to consider the </w:t>
      </w:r>
      <w:r w:rsidR="0071366B">
        <w:rPr>
          <w:sz w:val="22"/>
          <w:szCs w:val="22"/>
        </w:rPr>
        <w:t>comments submitted by NEMA and the Technical Advisor’s responses</w:t>
      </w:r>
      <w:r>
        <w:rPr>
          <w:sz w:val="22"/>
          <w:szCs w:val="22"/>
        </w:rPr>
        <w:t>.</w:t>
      </w:r>
    </w:p>
    <w:p w:rsidR="00720B23" w:rsidRPr="00720B23" w:rsidRDefault="00720B23" w:rsidP="00720B23">
      <w:pPr>
        <w:jc w:val="both"/>
        <w:rPr>
          <w:sz w:val="22"/>
          <w:szCs w:val="22"/>
        </w:rPr>
      </w:pPr>
    </w:p>
    <w:p w:rsidR="00532F67" w:rsidRDefault="00532F67" w:rsidP="00532F67">
      <w:pPr>
        <w:pStyle w:val="ListParagraph"/>
        <w:numPr>
          <w:ilvl w:val="0"/>
          <w:numId w:val="19"/>
        </w:numPr>
        <w:jc w:val="both"/>
        <w:rPr>
          <w:sz w:val="22"/>
          <w:szCs w:val="22"/>
        </w:rPr>
      </w:pPr>
      <w:r w:rsidRPr="00720B23">
        <w:rPr>
          <w:sz w:val="22"/>
          <w:szCs w:val="22"/>
        </w:rPr>
        <w:t xml:space="preserve">Members will be asked to consider </w:t>
      </w:r>
      <w:r w:rsidR="00452101">
        <w:rPr>
          <w:sz w:val="22"/>
          <w:szCs w:val="22"/>
        </w:rPr>
        <w:t>the</w:t>
      </w:r>
      <w:r>
        <w:rPr>
          <w:sz w:val="22"/>
          <w:szCs w:val="22"/>
        </w:rPr>
        <w:t xml:space="preserve"> NIST</w:t>
      </w:r>
      <w:r w:rsidR="00452101">
        <w:rPr>
          <w:sz w:val="22"/>
          <w:szCs w:val="22"/>
        </w:rPr>
        <w:t xml:space="preserve"> OWM</w:t>
      </w:r>
      <w:r>
        <w:rPr>
          <w:sz w:val="22"/>
          <w:szCs w:val="22"/>
        </w:rPr>
        <w:t xml:space="preserve"> recommendation to </w:t>
      </w:r>
      <w:r w:rsidRPr="00720B23">
        <w:rPr>
          <w:sz w:val="22"/>
          <w:szCs w:val="22"/>
        </w:rPr>
        <w:t>revis</w:t>
      </w:r>
      <w:r>
        <w:rPr>
          <w:sz w:val="22"/>
          <w:szCs w:val="22"/>
        </w:rPr>
        <w:t>e</w:t>
      </w:r>
      <w:r w:rsidRPr="00720B23">
        <w:rPr>
          <w:sz w:val="22"/>
          <w:szCs w:val="22"/>
        </w:rPr>
        <w:t xml:space="preserve"> paragraph 2.XX.3.(a) </w:t>
      </w:r>
      <w:r>
        <w:rPr>
          <w:sz w:val="22"/>
          <w:szCs w:val="22"/>
        </w:rPr>
        <w:t xml:space="preserve">in </w:t>
      </w:r>
      <w:r w:rsidRPr="00720B23">
        <w:rPr>
          <w:sz w:val="22"/>
          <w:szCs w:val="22"/>
        </w:rPr>
        <w:t xml:space="preserve">the </w:t>
      </w:r>
      <w:r w:rsidR="00020305">
        <w:rPr>
          <w:sz w:val="22"/>
          <w:szCs w:val="22"/>
        </w:rPr>
        <w:t xml:space="preserve">HB 130 </w:t>
      </w:r>
      <w:r>
        <w:rPr>
          <w:sz w:val="22"/>
          <w:szCs w:val="22"/>
        </w:rPr>
        <w:t>MOS</w:t>
      </w:r>
      <w:r w:rsidRPr="00720B23">
        <w:rPr>
          <w:sz w:val="22"/>
          <w:szCs w:val="22"/>
        </w:rPr>
        <w:t xml:space="preserve"> proposal</w:t>
      </w:r>
      <w:r>
        <w:rPr>
          <w:sz w:val="22"/>
          <w:szCs w:val="22"/>
        </w:rPr>
        <w:t xml:space="preserve"> as shown below to </w:t>
      </w:r>
      <w:r w:rsidR="00BA0840">
        <w:rPr>
          <w:sz w:val="22"/>
          <w:szCs w:val="22"/>
        </w:rPr>
        <w:t>require</w:t>
      </w:r>
      <w:r>
        <w:rPr>
          <w:sz w:val="22"/>
          <w:szCs w:val="22"/>
        </w:rPr>
        <w:t xml:space="preserve"> the unit price to be displayed in whole cents</w:t>
      </w:r>
      <w:r w:rsidRPr="00720B23">
        <w:rPr>
          <w:sz w:val="22"/>
          <w:szCs w:val="22"/>
        </w:rPr>
        <w:t>.</w:t>
      </w:r>
    </w:p>
    <w:p w:rsidR="00532F67" w:rsidRPr="00532F67" w:rsidRDefault="00532F67" w:rsidP="00794F7C">
      <w:pPr>
        <w:keepNext/>
        <w:ind w:left="990"/>
        <w:jc w:val="both"/>
        <w:rPr>
          <w:rFonts w:eastAsia="Times New Roman"/>
          <w:sz w:val="20"/>
          <w:lang w:val="fr-FR" w:eastAsia="en-US"/>
        </w:rPr>
      </w:pPr>
    </w:p>
    <w:p w:rsidR="00532F67" w:rsidRPr="00532F67" w:rsidRDefault="00532F67" w:rsidP="00794F7C">
      <w:pPr>
        <w:numPr>
          <w:ilvl w:val="0"/>
          <w:numId w:val="21"/>
        </w:numPr>
        <w:ind w:left="1440"/>
        <w:jc w:val="both"/>
        <w:rPr>
          <w:rFonts w:eastAsia="Times New Roman"/>
          <w:sz w:val="20"/>
          <w:lang w:eastAsia="en-US"/>
        </w:rPr>
      </w:pPr>
      <w:r w:rsidRPr="00532F67">
        <w:rPr>
          <w:rFonts w:eastAsia="Times New Roman"/>
          <w:sz w:val="20"/>
          <w:lang w:eastAsia="en-US"/>
        </w:rPr>
        <w:t xml:space="preserve">A computing EVSE shall display the unit price in whole cents (e.g., $0.12) </w:t>
      </w:r>
      <w:r w:rsidRPr="00532F67">
        <w:rPr>
          <w:rFonts w:eastAsia="Times New Roman"/>
          <w:strike/>
          <w:sz w:val="20"/>
          <w:lang w:eastAsia="en-US"/>
        </w:rPr>
        <w:t xml:space="preserve">or tenths of one cent (e.g., $0.119) </w:t>
      </w:r>
      <w:r w:rsidRPr="00532F67">
        <w:rPr>
          <w:rFonts w:eastAsia="Times New Roman"/>
          <w:sz w:val="20"/>
          <w:lang w:eastAsia="en-US"/>
        </w:rPr>
        <w:t>on the basis of price per megajoule (MJ) or kilowatt</w:t>
      </w:r>
      <w:r w:rsidRPr="00532F67">
        <w:rPr>
          <w:rFonts w:eastAsia="Times New Roman"/>
          <w:sz w:val="20"/>
          <w:lang w:eastAsia="en-US"/>
        </w:rPr>
        <w:noBreakHyphen/>
        <w:t>hour (kW·h).  In cases where the electrical energy is unlimited or free of charge, this fact shall be clearly indicated in place of the unit price.</w:t>
      </w:r>
    </w:p>
    <w:p w:rsidR="00794F7C" w:rsidRPr="00532F67" w:rsidRDefault="00794F7C" w:rsidP="00532F67">
      <w:pPr>
        <w:pStyle w:val="ListParagraph"/>
        <w:rPr>
          <w:sz w:val="22"/>
          <w:szCs w:val="22"/>
        </w:rPr>
      </w:pPr>
    </w:p>
    <w:p w:rsidR="00394D9F" w:rsidRPr="00720B23" w:rsidRDefault="00394D9F" w:rsidP="00720B23">
      <w:pPr>
        <w:pStyle w:val="ListParagraph"/>
        <w:numPr>
          <w:ilvl w:val="0"/>
          <w:numId w:val="19"/>
        </w:numPr>
        <w:jc w:val="both"/>
        <w:rPr>
          <w:sz w:val="22"/>
          <w:szCs w:val="22"/>
        </w:rPr>
      </w:pPr>
      <w:r w:rsidRPr="00720B23">
        <w:rPr>
          <w:sz w:val="22"/>
          <w:szCs w:val="22"/>
        </w:rPr>
        <w:t xml:space="preserve">Members of the USNWG will be asked to share </w:t>
      </w:r>
      <w:r w:rsidR="00720B23">
        <w:rPr>
          <w:sz w:val="22"/>
          <w:szCs w:val="22"/>
        </w:rPr>
        <w:t>any other</w:t>
      </w:r>
      <w:r w:rsidR="004D2DA9" w:rsidRPr="00720B23">
        <w:rPr>
          <w:sz w:val="22"/>
          <w:szCs w:val="22"/>
        </w:rPr>
        <w:t xml:space="preserve"> </w:t>
      </w:r>
      <w:r w:rsidRPr="00720B23">
        <w:rPr>
          <w:sz w:val="22"/>
          <w:szCs w:val="22"/>
        </w:rPr>
        <w:t xml:space="preserve">results of </w:t>
      </w:r>
      <w:r w:rsidR="00BA0840">
        <w:rPr>
          <w:sz w:val="22"/>
          <w:szCs w:val="22"/>
        </w:rPr>
        <w:t xml:space="preserve">their </w:t>
      </w:r>
      <w:r w:rsidRPr="00720B23">
        <w:rPr>
          <w:sz w:val="22"/>
          <w:szCs w:val="22"/>
        </w:rPr>
        <w:t xml:space="preserve">vetting of the proposal since the </w:t>
      </w:r>
      <w:r w:rsidR="004D2DA9" w:rsidRPr="00720B23">
        <w:rPr>
          <w:sz w:val="22"/>
          <w:szCs w:val="22"/>
        </w:rPr>
        <w:t>Jan</w:t>
      </w:r>
      <w:r w:rsidR="00242989" w:rsidRPr="00720B23">
        <w:rPr>
          <w:sz w:val="22"/>
          <w:szCs w:val="22"/>
        </w:rPr>
        <w:t>u</w:t>
      </w:r>
      <w:r w:rsidR="004D2DA9" w:rsidRPr="00720B23">
        <w:rPr>
          <w:sz w:val="22"/>
          <w:szCs w:val="22"/>
        </w:rPr>
        <w:t xml:space="preserve">ary 2013 </w:t>
      </w:r>
      <w:r w:rsidRPr="00720B23">
        <w:rPr>
          <w:sz w:val="22"/>
          <w:szCs w:val="22"/>
        </w:rPr>
        <w:t>USNWG meeting.</w:t>
      </w:r>
    </w:p>
    <w:p w:rsidR="0095469E" w:rsidRPr="0095469E" w:rsidRDefault="0095469E" w:rsidP="0095469E">
      <w:pPr>
        <w:pStyle w:val="Heading2"/>
        <w:rPr>
          <w:color w:val="auto"/>
          <w:sz w:val="22"/>
          <w:szCs w:val="22"/>
        </w:rPr>
      </w:pPr>
      <w:bookmarkStart w:id="5" w:name="_Toc351446873"/>
      <w:r w:rsidRPr="0095469E">
        <w:rPr>
          <w:color w:val="auto"/>
          <w:sz w:val="22"/>
          <w:szCs w:val="22"/>
        </w:rPr>
        <w:t xml:space="preserve">5. </w:t>
      </w:r>
      <w:r w:rsidR="00FF3646">
        <w:rPr>
          <w:color w:val="auto"/>
          <w:sz w:val="22"/>
          <w:szCs w:val="22"/>
        </w:rPr>
        <w:t xml:space="preserve"> </w:t>
      </w:r>
      <w:r w:rsidRPr="0095469E">
        <w:rPr>
          <w:color w:val="auto"/>
          <w:sz w:val="22"/>
          <w:szCs w:val="22"/>
        </w:rPr>
        <w:t>USNWG Position Statement on the HB 130 MOS Proposal</w:t>
      </w:r>
      <w:bookmarkEnd w:id="5"/>
    </w:p>
    <w:p w:rsidR="0095469E" w:rsidRDefault="0095469E" w:rsidP="00720B23">
      <w:pPr>
        <w:jc w:val="both"/>
        <w:rPr>
          <w:sz w:val="22"/>
          <w:szCs w:val="22"/>
        </w:rPr>
      </w:pPr>
    </w:p>
    <w:p w:rsidR="006E1122" w:rsidRPr="0095469E" w:rsidRDefault="0095469E" w:rsidP="00BA0840">
      <w:pPr>
        <w:jc w:val="both"/>
        <w:rPr>
          <w:sz w:val="22"/>
          <w:szCs w:val="22"/>
        </w:rPr>
      </w:pPr>
      <w:r w:rsidRPr="0095469E">
        <w:rPr>
          <w:b/>
          <w:sz w:val="22"/>
          <w:szCs w:val="22"/>
        </w:rPr>
        <w:t xml:space="preserve">Background:  </w:t>
      </w:r>
      <w:r w:rsidRPr="0095469E">
        <w:rPr>
          <w:sz w:val="22"/>
          <w:szCs w:val="22"/>
        </w:rPr>
        <w:t xml:space="preserve">In order to assist NCWM </w:t>
      </w:r>
      <w:r w:rsidR="00BA0840">
        <w:rPr>
          <w:sz w:val="22"/>
          <w:szCs w:val="22"/>
        </w:rPr>
        <w:t xml:space="preserve">members </w:t>
      </w:r>
      <w:r w:rsidRPr="0095469E">
        <w:rPr>
          <w:sz w:val="22"/>
          <w:szCs w:val="22"/>
        </w:rPr>
        <w:t xml:space="preserve">as they consider and vote on the HB 130 MOS proposal, the USNWG </w:t>
      </w:r>
      <w:r>
        <w:rPr>
          <w:sz w:val="22"/>
          <w:szCs w:val="22"/>
        </w:rPr>
        <w:t>will</w:t>
      </w:r>
      <w:r w:rsidRPr="0095469E">
        <w:rPr>
          <w:sz w:val="22"/>
          <w:szCs w:val="22"/>
        </w:rPr>
        <w:t xml:space="preserve"> develop and submit a position statement that </w:t>
      </w:r>
      <w:r w:rsidR="00BA0840">
        <w:rPr>
          <w:sz w:val="22"/>
          <w:szCs w:val="22"/>
        </w:rPr>
        <w:t>provides background information on the need for a MOS; describes the USNWG efforts in this area; and encourages NCWM members’ support of the item.</w:t>
      </w:r>
    </w:p>
    <w:p w:rsidR="0095469E" w:rsidRPr="0095469E" w:rsidRDefault="0095469E" w:rsidP="0095469E">
      <w:pPr>
        <w:jc w:val="both"/>
        <w:rPr>
          <w:sz w:val="22"/>
          <w:szCs w:val="22"/>
        </w:rPr>
      </w:pPr>
    </w:p>
    <w:p w:rsidR="00394D9F" w:rsidRPr="0095469E" w:rsidRDefault="0095469E" w:rsidP="0095469E">
      <w:pPr>
        <w:jc w:val="both"/>
        <w:rPr>
          <w:sz w:val="22"/>
          <w:szCs w:val="22"/>
        </w:rPr>
      </w:pPr>
      <w:r w:rsidRPr="0095469E">
        <w:rPr>
          <w:b/>
          <w:sz w:val="22"/>
          <w:szCs w:val="22"/>
        </w:rPr>
        <w:t>Recommendation:</w:t>
      </w:r>
      <w:r>
        <w:rPr>
          <w:b/>
          <w:sz w:val="22"/>
          <w:szCs w:val="22"/>
        </w:rPr>
        <w:t xml:space="preserve">  </w:t>
      </w:r>
      <w:r w:rsidR="00720B23" w:rsidRPr="0095469E">
        <w:rPr>
          <w:sz w:val="22"/>
          <w:szCs w:val="22"/>
        </w:rPr>
        <w:t xml:space="preserve">Members of the USNWG will be asked to consider </w:t>
      </w:r>
      <w:r>
        <w:rPr>
          <w:sz w:val="22"/>
          <w:szCs w:val="22"/>
        </w:rPr>
        <w:t xml:space="preserve">and approve </w:t>
      </w:r>
      <w:r w:rsidRPr="0095469E">
        <w:rPr>
          <w:sz w:val="22"/>
          <w:szCs w:val="22"/>
        </w:rPr>
        <w:t>the following</w:t>
      </w:r>
      <w:r w:rsidR="00394D9F" w:rsidRPr="0095469E">
        <w:rPr>
          <w:sz w:val="22"/>
          <w:szCs w:val="22"/>
        </w:rPr>
        <w:t xml:space="preserve"> draft USNWG </w:t>
      </w:r>
      <w:r>
        <w:rPr>
          <w:sz w:val="22"/>
          <w:szCs w:val="22"/>
        </w:rPr>
        <w:t>P</w:t>
      </w:r>
      <w:r w:rsidR="00394D9F" w:rsidRPr="0095469E">
        <w:rPr>
          <w:sz w:val="22"/>
          <w:szCs w:val="22"/>
        </w:rPr>
        <w:t xml:space="preserve">osition </w:t>
      </w:r>
      <w:r>
        <w:rPr>
          <w:sz w:val="22"/>
          <w:szCs w:val="22"/>
        </w:rPr>
        <w:t>S</w:t>
      </w:r>
      <w:r w:rsidR="00394D9F" w:rsidRPr="0095469E">
        <w:rPr>
          <w:sz w:val="22"/>
          <w:szCs w:val="22"/>
        </w:rPr>
        <w:t>tatement</w:t>
      </w:r>
      <w:r w:rsidRPr="0095469E">
        <w:rPr>
          <w:sz w:val="22"/>
          <w:szCs w:val="22"/>
        </w:rPr>
        <w:t>:</w:t>
      </w:r>
    </w:p>
    <w:p w:rsidR="0095469E" w:rsidRPr="00BA0840" w:rsidRDefault="0095469E" w:rsidP="00BA0840">
      <w:pPr>
        <w:ind w:left="720"/>
        <w:jc w:val="both"/>
        <w:rPr>
          <w:sz w:val="22"/>
          <w:szCs w:val="22"/>
        </w:rPr>
      </w:pPr>
    </w:p>
    <w:p w:rsidR="00546954" w:rsidRPr="00BA0840" w:rsidRDefault="00546954" w:rsidP="00BA0840">
      <w:pPr>
        <w:spacing w:after="200" w:line="276" w:lineRule="auto"/>
        <w:ind w:left="720"/>
        <w:rPr>
          <w:rFonts w:eastAsiaTheme="minorHAnsi"/>
          <w:sz w:val="22"/>
          <w:szCs w:val="22"/>
          <w:lang w:eastAsia="en-US"/>
        </w:rPr>
      </w:pPr>
      <w:r w:rsidRPr="00BA0840">
        <w:rPr>
          <w:rFonts w:eastAsiaTheme="minorHAnsi"/>
          <w:sz w:val="22"/>
          <w:szCs w:val="22"/>
          <w:lang w:eastAsia="en-US"/>
        </w:rPr>
        <w:t>In August 2012, NIST formed the USNWG EVF&amp;S in response  to requests from U.S. stakeholders for uniform legal metrology (measurement) requirements to address equipment used in electric vehicle refueling applications.  The USNWG includes members representing vehicle charging equipment and electric meter manufacturers</w:t>
      </w:r>
      <w:r w:rsidR="00BA0840">
        <w:rPr>
          <w:rFonts w:eastAsiaTheme="minorHAnsi"/>
          <w:sz w:val="22"/>
          <w:szCs w:val="22"/>
          <w:lang w:eastAsia="en-US"/>
        </w:rPr>
        <w:t>;</w:t>
      </w:r>
      <w:r w:rsidRPr="00BA0840">
        <w:rPr>
          <w:rFonts w:eastAsiaTheme="minorHAnsi"/>
          <w:sz w:val="22"/>
          <w:szCs w:val="22"/>
          <w:lang w:eastAsia="en-US"/>
        </w:rPr>
        <w:t xml:space="preserve"> State and local weights and measures jurisdictions</w:t>
      </w:r>
      <w:r w:rsidR="00BA0840">
        <w:rPr>
          <w:rFonts w:eastAsiaTheme="minorHAnsi"/>
          <w:sz w:val="22"/>
          <w:szCs w:val="22"/>
          <w:lang w:eastAsia="en-US"/>
        </w:rPr>
        <w:t>;</w:t>
      </w:r>
      <w:r w:rsidRPr="00BA0840">
        <w:rPr>
          <w:rFonts w:eastAsiaTheme="minorHAnsi"/>
          <w:sz w:val="22"/>
          <w:szCs w:val="22"/>
          <w:lang w:eastAsia="en-US"/>
        </w:rPr>
        <w:t xml:space="preserve"> energy distribution companies and service providers</w:t>
      </w:r>
      <w:r w:rsidR="00BA0840">
        <w:rPr>
          <w:rFonts w:eastAsiaTheme="minorHAnsi"/>
          <w:sz w:val="22"/>
          <w:szCs w:val="22"/>
          <w:lang w:eastAsia="en-US"/>
        </w:rPr>
        <w:t>;</w:t>
      </w:r>
      <w:r w:rsidRPr="00BA0840">
        <w:rPr>
          <w:rFonts w:eastAsiaTheme="minorHAnsi"/>
          <w:sz w:val="22"/>
          <w:szCs w:val="22"/>
          <w:lang w:eastAsia="en-US"/>
        </w:rPr>
        <w:t xml:space="preserve"> national laboratories</w:t>
      </w:r>
      <w:r w:rsidR="00BA0840">
        <w:rPr>
          <w:rFonts w:eastAsiaTheme="minorHAnsi"/>
          <w:sz w:val="22"/>
          <w:szCs w:val="22"/>
          <w:lang w:eastAsia="en-US"/>
        </w:rPr>
        <w:t>;</w:t>
      </w:r>
      <w:r w:rsidRPr="00BA0840">
        <w:rPr>
          <w:rFonts w:eastAsiaTheme="minorHAnsi"/>
          <w:sz w:val="22"/>
          <w:szCs w:val="22"/>
          <w:lang w:eastAsia="en-US"/>
        </w:rPr>
        <w:t xml:space="preserve"> standards organizations</w:t>
      </w:r>
      <w:r w:rsidR="00BA0840">
        <w:rPr>
          <w:rFonts w:eastAsiaTheme="minorHAnsi"/>
          <w:sz w:val="22"/>
          <w:szCs w:val="22"/>
          <w:lang w:eastAsia="en-US"/>
        </w:rPr>
        <w:t>;</w:t>
      </w:r>
      <w:r w:rsidRPr="00BA0840">
        <w:rPr>
          <w:rFonts w:eastAsiaTheme="minorHAnsi"/>
          <w:sz w:val="22"/>
          <w:szCs w:val="22"/>
          <w:lang w:eastAsia="en-US"/>
        </w:rPr>
        <w:t xml:space="preserve"> technical committees (e.g., ANSI C12)</w:t>
      </w:r>
      <w:r w:rsidR="00BA0840">
        <w:rPr>
          <w:rFonts w:eastAsiaTheme="minorHAnsi"/>
          <w:sz w:val="22"/>
          <w:szCs w:val="22"/>
          <w:lang w:eastAsia="en-US"/>
        </w:rPr>
        <w:t>;</w:t>
      </w:r>
      <w:r w:rsidRPr="00BA0840">
        <w:rPr>
          <w:rFonts w:eastAsiaTheme="minorHAnsi"/>
          <w:sz w:val="22"/>
          <w:szCs w:val="22"/>
          <w:lang w:eastAsia="en-US"/>
        </w:rPr>
        <w:t xml:space="preserve"> industry associations</w:t>
      </w:r>
      <w:r w:rsidR="00BA0840">
        <w:rPr>
          <w:rFonts w:eastAsiaTheme="minorHAnsi"/>
          <w:sz w:val="22"/>
          <w:szCs w:val="22"/>
          <w:lang w:eastAsia="en-US"/>
        </w:rPr>
        <w:t>;</w:t>
      </w:r>
      <w:r w:rsidRPr="00BA0840">
        <w:rPr>
          <w:rFonts w:eastAsiaTheme="minorHAnsi"/>
          <w:sz w:val="22"/>
          <w:szCs w:val="22"/>
          <w:lang w:eastAsia="en-US"/>
        </w:rPr>
        <w:t xml:space="preserve"> and NIST.</w:t>
      </w:r>
    </w:p>
    <w:p w:rsidR="00546954" w:rsidRPr="00BA0840" w:rsidRDefault="00546954" w:rsidP="00BA0840">
      <w:pPr>
        <w:spacing w:after="200" w:line="276" w:lineRule="auto"/>
        <w:ind w:left="720"/>
        <w:rPr>
          <w:rFonts w:eastAsiaTheme="minorHAnsi"/>
          <w:sz w:val="22"/>
          <w:szCs w:val="22"/>
          <w:lang w:eastAsia="en-US"/>
        </w:rPr>
      </w:pPr>
      <w:r w:rsidRPr="00BA0840">
        <w:rPr>
          <w:rFonts w:eastAsiaTheme="minorHAnsi"/>
          <w:sz w:val="22"/>
          <w:szCs w:val="22"/>
          <w:lang w:eastAsia="en-US"/>
        </w:rPr>
        <w:t>Establishing a method of sale for a commodity is a critical first step in the development of a fair and competitive marketplace for any commodity.  History has shown that when products are introduced into the marketplace without the existence of a legally defined standard, confusion and unfair competitive practices can quickly evolve and potentially harm the consumer’s perception of the product and the business reputations of the sellers.  When commercial applications arise that do not have the benefit of nationally recognized uniform standards, State and local jurisdictions often are forced to independently develop and enforce Weights and Measures requirements for the application until nationally recognized uniform standards become available.</w:t>
      </w:r>
    </w:p>
    <w:p w:rsidR="00546954" w:rsidRPr="00BA0840" w:rsidRDefault="00546954" w:rsidP="00BA0840">
      <w:pPr>
        <w:spacing w:after="200" w:line="276" w:lineRule="auto"/>
        <w:ind w:left="720"/>
        <w:rPr>
          <w:rFonts w:eastAsiaTheme="minorHAnsi"/>
          <w:sz w:val="22"/>
          <w:szCs w:val="22"/>
          <w:lang w:eastAsia="en-US"/>
        </w:rPr>
      </w:pPr>
      <w:r w:rsidRPr="00BA0840">
        <w:rPr>
          <w:rFonts w:eastAsiaTheme="minorHAnsi"/>
          <w:sz w:val="22"/>
          <w:szCs w:val="22"/>
          <w:lang w:eastAsia="en-US"/>
        </w:rPr>
        <w:t>The USNWG wishes to convey a sense of urgency for</w:t>
      </w:r>
      <w:r w:rsidR="00BA0840">
        <w:rPr>
          <w:rFonts w:eastAsiaTheme="minorHAnsi"/>
          <w:sz w:val="22"/>
          <w:szCs w:val="22"/>
          <w:lang w:eastAsia="en-US"/>
        </w:rPr>
        <w:t xml:space="preserve"> establishing</w:t>
      </w:r>
      <w:r w:rsidRPr="00BA0840">
        <w:rPr>
          <w:rFonts w:eastAsiaTheme="minorHAnsi"/>
          <w:sz w:val="22"/>
          <w:szCs w:val="22"/>
          <w:lang w:eastAsia="en-US"/>
        </w:rPr>
        <w:t xml:space="preserve"> a clearly </w:t>
      </w:r>
      <w:proofErr w:type="gramStart"/>
      <w:r w:rsidRPr="00BA0840">
        <w:rPr>
          <w:rFonts w:eastAsiaTheme="minorHAnsi"/>
          <w:sz w:val="22"/>
          <w:szCs w:val="22"/>
          <w:lang w:eastAsia="en-US"/>
        </w:rPr>
        <w:t>defined  method</w:t>
      </w:r>
      <w:proofErr w:type="gramEnd"/>
      <w:r w:rsidRPr="00BA0840">
        <w:rPr>
          <w:rFonts w:eastAsiaTheme="minorHAnsi"/>
          <w:sz w:val="22"/>
          <w:szCs w:val="22"/>
          <w:lang w:eastAsia="en-US"/>
        </w:rPr>
        <w:t xml:space="preserve"> of sale for commercial electric vehicle refueling</w:t>
      </w:r>
      <w:r w:rsidR="00175FB1">
        <w:rPr>
          <w:rFonts w:eastAsiaTheme="minorHAnsi"/>
          <w:sz w:val="22"/>
          <w:szCs w:val="22"/>
          <w:lang w:eastAsia="en-US"/>
        </w:rPr>
        <w:t xml:space="preserve"> stations</w:t>
      </w:r>
      <w:r w:rsidRPr="00BA0840">
        <w:rPr>
          <w:rFonts w:eastAsiaTheme="minorHAnsi"/>
          <w:sz w:val="22"/>
          <w:szCs w:val="22"/>
          <w:lang w:eastAsia="en-US"/>
        </w:rPr>
        <w:t xml:space="preserve">.  As the number of electric vehicles and hybrid electric vehicles on the road continues to increase, the number of publicly accessible commercial systems installed for refueling these vehicles is growing.  Advances in vehicle charging technology have resulted in fast charging systems that make roadside stops of 15 to 20 minutes to charge an electric vehicle a practical refueling experience for customers.  These and other advances are only likely to accelerate the number of commercial systems that are installed to serve the public.  Clarity on the method of sale in </w:t>
      </w:r>
      <w:r w:rsidRPr="00BA0840">
        <w:rPr>
          <w:rFonts w:eastAsiaTheme="minorHAnsi"/>
          <w:sz w:val="22"/>
          <w:szCs w:val="22"/>
          <w:lang w:eastAsia="en-US"/>
        </w:rPr>
        <w:lastRenderedPageBreak/>
        <w:t>these applications is urgently needed to facilitate a successful and efficient deployment of the systems that will serve this industry for the long term.</w:t>
      </w:r>
    </w:p>
    <w:p w:rsidR="00A86C06" w:rsidRDefault="00BA0840" w:rsidP="00BA0840">
      <w:pPr>
        <w:spacing w:after="200" w:line="276" w:lineRule="auto"/>
        <w:ind w:left="720"/>
        <w:rPr>
          <w:rFonts w:eastAsiaTheme="minorHAnsi"/>
          <w:sz w:val="22"/>
          <w:szCs w:val="22"/>
          <w:lang w:eastAsia="en-US"/>
        </w:rPr>
      </w:pPr>
      <w:r w:rsidRPr="00BA0840">
        <w:rPr>
          <w:rFonts w:eastAsiaTheme="minorHAnsi"/>
          <w:sz w:val="22"/>
          <w:szCs w:val="22"/>
          <w:lang w:eastAsia="en-US"/>
        </w:rPr>
        <w:t xml:space="preserve">In January 2013 the USNWG submitted a proposal to include a new method of sale regulation in NIST Handbook 130 that recognizes retail sale of electrical energy for vehicle refueling applications.  The USNWG supports the proposal which appears in </w:t>
      </w:r>
      <w:r w:rsidR="006F3CEE" w:rsidRPr="00BA0840">
        <w:rPr>
          <w:rFonts w:eastAsiaTheme="minorHAnsi"/>
          <w:sz w:val="22"/>
          <w:szCs w:val="22"/>
          <w:lang w:eastAsia="en-US"/>
        </w:rPr>
        <w:t>Item 232-5</w:t>
      </w:r>
      <w:r w:rsidR="006F3CEE">
        <w:rPr>
          <w:rFonts w:eastAsiaTheme="minorHAnsi"/>
          <w:sz w:val="22"/>
          <w:szCs w:val="22"/>
          <w:lang w:eastAsia="en-US"/>
        </w:rPr>
        <w:t xml:space="preserve"> in </w:t>
      </w:r>
      <w:r w:rsidRPr="00BA0840">
        <w:rPr>
          <w:rFonts w:eastAsiaTheme="minorHAnsi"/>
          <w:sz w:val="22"/>
          <w:szCs w:val="22"/>
          <w:lang w:eastAsia="en-US"/>
        </w:rPr>
        <w:t xml:space="preserve">the 2013 NCWM L&amp;R Committee Interim Report </w:t>
      </w:r>
      <w:r w:rsidR="00A86C06">
        <w:rPr>
          <w:rFonts w:eastAsiaTheme="minorHAnsi"/>
          <w:sz w:val="22"/>
          <w:szCs w:val="22"/>
          <w:lang w:eastAsia="en-US"/>
        </w:rPr>
        <w:t>with the following minor modifications:</w:t>
      </w:r>
    </w:p>
    <w:p w:rsidR="00A86C06" w:rsidRPr="00A86C06" w:rsidRDefault="00A86C06" w:rsidP="00A86C06">
      <w:pPr>
        <w:pStyle w:val="ListParagraph"/>
        <w:numPr>
          <w:ilvl w:val="1"/>
          <w:numId w:val="19"/>
        </w:numPr>
        <w:spacing w:after="200" w:line="276" w:lineRule="auto"/>
        <w:rPr>
          <w:rFonts w:eastAsiaTheme="minorHAnsi"/>
          <w:i/>
          <w:sz w:val="22"/>
          <w:szCs w:val="22"/>
          <w:u w:val="single"/>
          <w:lang w:eastAsia="en-US"/>
        </w:rPr>
      </w:pPr>
      <w:r w:rsidRPr="00A86C06">
        <w:rPr>
          <w:rFonts w:eastAsiaTheme="minorHAnsi"/>
          <w:i/>
          <w:sz w:val="22"/>
          <w:szCs w:val="22"/>
          <w:u w:val="single"/>
          <w:lang w:eastAsia="en-US"/>
        </w:rPr>
        <w:t>Modifications agreed upon in Item 4</w:t>
      </w:r>
    </w:p>
    <w:p w:rsidR="00BA0840" w:rsidRPr="00BA0840" w:rsidRDefault="00A86C06" w:rsidP="00BA0840">
      <w:pPr>
        <w:spacing w:after="200" w:line="276" w:lineRule="auto"/>
        <w:ind w:left="720"/>
        <w:rPr>
          <w:rFonts w:eastAsiaTheme="minorHAnsi"/>
          <w:sz w:val="22"/>
          <w:szCs w:val="22"/>
          <w:lang w:eastAsia="en-US"/>
        </w:rPr>
      </w:pPr>
      <w:r>
        <w:rPr>
          <w:rFonts w:eastAsiaTheme="minorHAnsi"/>
          <w:sz w:val="22"/>
          <w:szCs w:val="22"/>
          <w:lang w:eastAsia="en-US"/>
        </w:rPr>
        <w:t xml:space="preserve">The USNWG </w:t>
      </w:r>
      <w:r w:rsidR="00BA0840">
        <w:rPr>
          <w:rFonts w:eastAsiaTheme="minorHAnsi"/>
          <w:sz w:val="22"/>
          <w:szCs w:val="22"/>
          <w:lang w:eastAsia="en-US"/>
        </w:rPr>
        <w:t xml:space="preserve">encourages NCWM members to adopt </w:t>
      </w:r>
      <w:r>
        <w:rPr>
          <w:rFonts w:eastAsiaTheme="minorHAnsi"/>
          <w:sz w:val="22"/>
          <w:szCs w:val="22"/>
          <w:lang w:eastAsia="en-US"/>
        </w:rPr>
        <w:t xml:space="preserve">the item with these modifications </w:t>
      </w:r>
      <w:r w:rsidR="00BA0840">
        <w:rPr>
          <w:rFonts w:eastAsiaTheme="minorHAnsi"/>
          <w:sz w:val="22"/>
          <w:szCs w:val="22"/>
          <w:lang w:eastAsia="en-US"/>
        </w:rPr>
        <w:t xml:space="preserve">at the July 2013 NCWM Annual Meeting.  </w:t>
      </w:r>
      <w:r w:rsidR="00BA0840" w:rsidRPr="00BA0840">
        <w:rPr>
          <w:rFonts w:eastAsiaTheme="minorHAnsi"/>
          <w:sz w:val="22"/>
          <w:szCs w:val="22"/>
          <w:lang w:eastAsia="en-US"/>
        </w:rPr>
        <w:t>The USNWG acknowledges that not all U.S. jurisdictions  adopt the NIST Handbook 130 Model Method of Sale Regulation directly.  However, the USNWG believes that this proposal will promote uniformity in the rapidly growing industry of commercial electric vehicle refueling.</w:t>
      </w:r>
    </w:p>
    <w:p w:rsidR="00546954" w:rsidRPr="00546954" w:rsidRDefault="00546954" w:rsidP="00BA0840">
      <w:pPr>
        <w:spacing w:after="200" w:line="276" w:lineRule="auto"/>
        <w:ind w:left="720"/>
        <w:rPr>
          <w:rFonts w:asciiTheme="minorHAnsi" w:eastAsiaTheme="minorHAnsi" w:hAnsiTheme="minorHAnsi" w:cstheme="minorBidi"/>
          <w:sz w:val="22"/>
          <w:szCs w:val="22"/>
          <w:lang w:eastAsia="en-US"/>
        </w:rPr>
      </w:pPr>
      <w:r w:rsidRPr="00BA0840">
        <w:rPr>
          <w:rFonts w:eastAsiaTheme="minorHAnsi"/>
          <w:sz w:val="22"/>
          <w:szCs w:val="22"/>
          <w:lang w:eastAsia="en-US"/>
        </w:rPr>
        <w:t>The USNWG also plans to fully develop and submit to the NCWM Specifications and Tolerances Committee a corresponding proposal for a new NIST Handbook 44 Tentative Code for Electrical Energy</w:t>
      </w:r>
      <w:r w:rsidRPr="00BA0840">
        <w:rPr>
          <w:rFonts w:eastAsiaTheme="minorHAnsi"/>
          <w:sz w:val="22"/>
          <w:szCs w:val="22"/>
          <w:lang w:eastAsia="en-US"/>
        </w:rPr>
        <w:noBreakHyphen/>
        <w:t>Measuring Systems to address legal metrology requirements for the design, performance, installation, testing, and use of this equipment.  The scope of this proposed new code will include electrical energy-measuring systems used in both electric vehicle refueling and in utility-type submetering applications that fall under the authority of weights and measures jurisdictions.  The scope of the proposed new code will not apply to electrical energy-measuring devices that are already regulated under the jurisdiction of Public Utility Commissions and other municipalities</w:t>
      </w:r>
      <w:r w:rsidRPr="00546954">
        <w:rPr>
          <w:rFonts w:asciiTheme="minorHAnsi" w:eastAsiaTheme="minorHAnsi" w:hAnsiTheme="minorHAnsi" w:cstheme="minorBidi"/>
          <w:sz w:val="22"/>
          <w:szCs w:val="22"/>
          <w:lang w:eastAsia="en-US"/>
        </w:rPr>
        <w:t>.</w:t>
      </w:r>
    </w:p>
    <w:p w:rsidR="00095B61" w:rsidRPr="00D92E57" w:rsidRDefault="0095469E" w:rsidP="00D92E57">
      <w:pPr>
        <w:pStyle w:val="Heading2"/>
        <w:rPr>
          <w:b w:val="0"/>
          <w:color w:val="auto"/>
          <w:sz w:val="22"/>
          <w:szCs w:val="22"/>
        </w:rPr>
      </w:pPr>
      <w:bookmarkStart w:id="6" w:name="_Toc351446874"/>
      <w:r>
        <w:rPr>
          <w:color w:val="auto"/>
          <w:sz w:val="22"/>
          <w:szCs w:val="22"/>
        </w:rPr>
        <w:t>6</w:t>
      </w:r>
      <w:r w:rsidR="004436A0" w:rsidRPr="0095469E">
        <w:rPr>
          <w:color w:val="auto"/>
          <w:sz w:val="22"/>
          <w:szCs w:val="22"/>
        </w:rPr>
        <w:t>.</w:t>
      </w:r>
      <w:r w:rsidR="00095B61" w:rsidRPr="0095469E">
        <w:rPr>
          <w:color w:val="auto"/>
          <w:sz w:val="22"/>
          <w:szCs w:val="22"/>
        </w:rPr>
        <w:t xml:space="preserve">  </w:t>
      </w:r>
      <w:r w:rsidR="008C0E5A" w:rsidRPr="0095469E">
        <w:rPr>
          <w:color w:val="auto"/>
          <w:sz w:val="22"/>
          <w:szCs w:val="22"/>
        </w:rPr>
        <w:t xml:space="preserve">EVSE Meter Test Procedure </w:t>
      </w:r>
      <w:r w:rsidR="008C0E5A" w:rsidRPr="00D92E57">
        <w:rPr>
          <w:color w:val="auto"/>
          <w:sz w:val="22"/>
          <w:szCs w:val="22"/>
        </w:rPr>
        <w:t>and Equipment Drafting Subcommittee</w:t>
      </w:r>
      <w:bookmarkEnd w:id="6"/>
    </w:p>
    <w:p w:rsidR="0027091B" w:rsidRDefault="0027091B" w:rsidP="00794F7C">
      <w:pPr>
        <w:jc w:val="both"/>
        <w:rPr>
          <w:b/>
          <w:sz w:val="22"/>
          <w:szCs w:val="22"/>
        </w:rPr>
      </w:pPr>
    </w:p>
    <w:p w:rsidR="00794F7C" w:rsidRPr="00794F7C" w:rsidRDefault="00794F7C" w:rsidP="00794F7C">
      <w:pPr>
        <w:jc w:val="both"/>
        <w:rPr>
          <w:sz w:val="22"/>
          <w:szCs w:val="22"/>
        </w:rPr>
      </w:pPr>
      <w:r w:rsidRPr="00794F7C">
        <w:rPr>
          <w:b/>
          <w:sz w:val="22"/>
          <w:szCs w:val="22"/>
        </w:rPr>
        <w:t>Background:</w:t>
      </w:r>
      <w:r>
        <w:rPr>
          <w:sz w:val="22"/>
          <w:szCs w:val="22"/>
        </w:rPr>
        <w:t xml:space="preserve">  </w:t>
      </w:r>
      <w:r w:rsidRPr="00794F7C">
        <w:rPr>
          <w:sz w:val="22"/>
          <w:szCs w:val="22"/>
        </w:rPr>
        <w:t xml:space="preserve">The EVSE Meter Test Procedure and Equipment Drafting Subcommittee was formed </w:t>
      </w:r>
      <w:r>
        <w:rPr>
          <w:sz w:val="22"/>
          <w:szCs w:val="22"/>
        </w:rPr>
        <w:t xml:space="preserve">during the January 15-17, 2013 USNWG meeting </w:t>
      </w:r>
      <w:r w:rsidRPr="00794F7C">
        <w:rPr>
          <w:sz w:val="22"/>
          <w:szCs w:val="22"/>
        </w:rPr>
        <w:t>to accomplish the following tasks:</w:t>
      </w:r>
    </w:p>
    <w:p w:rsidR="00794F7C" w:rsidRPr="00794F7C" w:rsidRDefault="00794F7C" w:rsidP="00794F7C">
      <w:pPr>
        <w:numPr>
          <w:ilvl w:val="0"/>
          <w:numId w:val="22"/>
        </w:numPr>
        <w:jc w:val="both"/>
        <w:rPr>
          <w:sz w:val="22"/>
          <w:szCs w:val="22"/>
        </w:rPr>
      </w:pPr>
      <w:r w:rsidRPr="00794F7C">
        <w:rPr>
          <w:sz w:val="22"/>
          <w:szCs w:val="22"/>
        </w:rPr>
        <w:t>Prepare a test procedure for conducting safe, efficient, and traceable field testing of EVSE electrical energy-measuring devices that clearly addresses the point where the test connection occurs relative to the vehicle connection (for both plug-in and wireless systems).</w:t>
      </w:r>
    </w:p>
    <w:p w:rsidR="00794F7C" w:rsidRPr="00794F7C" w:rsidRDefault="00794F7C" w:rsidP="00794F7C">
      <w:pPr>
        <w:numPr>
          <w:ilvl w:val="0"/>
          <w:numId w:val="22"/>
        </w:numPr>
        <w:jc w:val="both"/>
        <w:rPr>
          <w:sz w:val="22"/>
          <w:szCs w:val="22"/>
        </w:rPr>
      </w:pPr>
      <w:r w:rsidRPr="00794F7C">
        <w:rPr>
          <w:sz w:val="22"/>
          <w:szCs w:val="22"/>
        </w:rPr>
        <w:t>Prepare a list describing the fundamental test equipment that must be available to conducting safe, efficient, and traceable field testing of EVSE electrical energy-measuring devices.</w:t>
      </w:r>
    </w:p>
    <w:p w:rsidR="00794F7C" w:rsidRPr="00A86C06" w:rsidRDefault="00A86C06" w:rsidP="00A86C06">
      <w:pPr>
        <w:pStyle w:val="ListParagraph"/>
        <w:numPr>
          <w:ilvl w:val="0"/>
          <w:numId w:val="22"/>
        </w:numPr>
        <w:rPr>
          <w:sz w:val="22"/>
          <w:szCs w:val="22"/>
        </w:rPr>
      </w:pPr>
      <w:r w:rsidRPr="00A86C06">
        <w:rPr>
          <w:sz w:val="22"/>
          <w:szCs w:val="22"/>
        </w:rPr>
        <w:t>Review and further develop language for the draft HB 44 Tentative Code proposal to address field testing.</w:t>
      </w:r>
    </w:p>
    <w:p w:rsidR="00794F7C" w:rsidRPr="00794F7C" w:rsidRDefault="00794F7C" w:rsidP="00794F7C">
      <w:pPr>
        <w:jc w:val="both"/>
        <w:rPr>
          <w:sz w:val="22"/>
          <w:szCs w:val="22"/>
        </w:rPr>
      </w:pPr>
    </w:p>
    <w:p w:rsidR="00794F7C" w:rsidRPr="00794F7C" w:rsidRDefault="00794F7C" w:rsidP="00794F7C">
      <w:pPr>
        <w:jc w:val="both"/>
        <w:rPr>
          <w:sz w:val="22"/>
          <w:szCs w:val="22"/>
        </w:rPr>
      </w:pPr>
      <w:r w:rsidRPr="00794F7C">
        <w:rPr>
          <w:sz w:val="22"/>
          <w:szCs w:val="22"/>
        </w:rPr>
        <w:t>The time frame for the EVSE Meter Test Procedure and Equipment Drafting Subcommittee to complete a draft test procedure will parallel the USNWG’s development of the HB 44 proposal. The USNWG anticipates completing a final draft of the HB 44 proposal by the fall of 2013</w:t>
      </w:r>
      <w:r w:rsidR="00A86C06">
        <w:rPr>
          <w:sz w:val="22"/>
          <w:szCs w:val="22"/>
        </w:rPr>
        <w:t>, which</w:t>
      </w:r>
      <w:r w:rsidRPr="00794F7C">
        <w:rPr>
          <w:sz w:val="22"/>
          <w:szCs w:val="22"/>
        </w:rPr>
        <w:t xml:space="preserve"> marks the start of the Weights and Measures standards development cycle for 2014.</w:t>
      </w:r>
    </w:p>
    <w:p w:rsidR="00794F7C" w:rsidRPr="00794F7C" w:rsidRDefault="00794F7C" w:rsidP="00794F7C">
      <w:pPr>
        <w:jc w:val="both"/>
        <w:rPr>
          <w:sz w:val="22"/>
          <w:szCs w:val="22"/>
        </w:rPr>
      </w:pPr>
    </w:p>
    <w:p w:rsidR="00794F7C" w:rsidRPr="00794F7C" w:rsidRDefault="00794F7C" w:rsidP="00794F7C">
      <w:pPr>
        <w:jc w:val="both"/>
        <w:rPr>
          <w:sz w:val="22"/>
          <w:szCs w:val="22"/>
        </w:rPr>
      </w:pPr>
      <w:r w:rsidRPr="00794F7C">
        <w:rPr>
          <w:sz w:val="22"/>
          <w:szCs w:val="22"/>
        </w:rPr>
        <w:t>The USNWG unanimously elected Ted Bohn (ANL) as the Chair and Tim Morgan (Duke Energy) as the Technical Advisor for the EVSE Meter Test Procedure and Equipment Drafting Subcommittee.  The following is a list of USNWG members who volunteered to serve on the subcommittee.  Some members (as noted below with an asterisk *) stated that they were volunteering pending the approval of their organizations’ management.  These volunteers will notify the Subcommittee Chair when they have approval from their management.</w:t>
      </w:r>
    </w:p>
    <w:p w:rsidR="00794F7C" w:rsidRDefault="00794F7C" w:rsidP="00794F7C">
      <w:pPr>
        <w:jc w:val="both"/>
        <w:rPr>
          <w:sz w:val="22"/>
          <w:szCs w:val="22"/>
        </w:rPr>
      </w:pPr>
    </w:p>
    <w:p w:rsidR="00C55B50" w:rsidRDefault="00C55B50" w:rsidP="00794F7C">
      <w:pPr>
        <w:jc w:val="both"/>
        <w:rPr>
          <w:sz w:val="22"/>
          <w:szCs w:val="22"/>
        </w:rPr>
      </w:pPr>
    </w:p>
    <w:p w:rsidR="00C55B50" w:rsidRDefault="00C55B50" w:rsidP="00794F7C">
      <w:pPr>
        <w:jc w:val="both"/>
        <w:rPr>
          <w:sz w:val="22"/>
          <w:szCs w:val="22"/>
        </w:rPr>
      </w:pPr>
    </w:p>
    <w:p w:rsidR="00C55B50" w:rsidRDefault="00C55B50" w:rsidP="00794F7C">
      <w:pPr>
        <w:jc w:val="both"/>
        <w:rPr>
          <w:sz w:val="22"/>
          <w:szCs w:val="22"/>
        </w:rPr>
      </w:pPr>
    </w:p>
    <w:p w:rsidR="00C55B50" w:rsidRPr="00794F7C" w:rsidRDefault="00C55B50" w:rsidP="00794F7C">
      <w:pPr>
        <w:jc w:val="both"/>
        <w:rPr>
          <w:sz w:val="22"/>
          <w:szCs w:val="22"/>
        </w:rPr>
      </w:pPr>
    </w:p>
    <w:p w:rsidR="00794F7C" w:rsidRPr="00794F7C" w:rsidRDefault="00794F7C" w:rsidP="00794F7C">
      <w:pPr>
        <w:jc w:val="both"/>
        <w:rPr>
          <w:sz w:val="22"/>
          <w:szCs w:val="22"/>
        </w:rPr>
      </w:pPr>
      <w:r w:rsidRPr="00794F7C">
        <w:rPr>
          <w:b/>
          <w:sz w:val="22"/>
          <w:szCs w:val="22"/>
        </w:rPr>
        <w:lastRenderedPageBreak/>
        <w:t>EVSE Meter Test Procedure and Equipment Drafting Subcommittee</w:t>
      </w:r>
      <w:r w:rsidRPr="00794F7C">
        <w:rPr>
          <w:sz w:val="22"/>
          <w:szCs w:val="22"/>
        </w:rPr>
        <w:t>:</w:t>
      </w:r>
    </w:p>
    <w:p w:rsidR="00794F7C" w:rsidRPr="00794F7C" w:rsidRDefault="00794F7C" w:rsidP="00794F7C">
      <w:pPr>
        <w:numPr>
          <w:ilvl w:val="0"/>
          <w:numId w:val="23"/>
        </w:numPr>
        <w:jc w:val="both"/>
        <w:rPr>
          <w:sz w:val="22"/>
          <w:szCs w:val="22"/>
        </w:rPr>
      </w:pPr>
      <w:r w:rsidRPr="00A86C06">
        <w:rPr>
          <w:b/>
          <w:sz w:val="22"/>
          <w:szCs w:val="22"/>
        </w:rPr>
        <w:t>Chair:</w:t>
      </w:r>
      <w:r w:rsidRPr="00794F7C">
        <w:rPr>
          <w:sz w:val="22"/>
          <w:szCs w:val="22"/>
        </w:rPr>
        <w:t xml:space="preserve"> Ted Bohn (ANL)</w:t>
      </w:r>
    </w:p>
    <w:p w:rsidR="00794F7C" w:rsidRPr="00794F7C" w:rsidRDefault="00794F7C" w:rsidP="00794F7C">
      <w:pPr>
        <w:numPr>
          <w:ilvl w:val="0"/>
          <w:numId w:val="23"/>
        </w:numPr>
        <w:jc w:val="both"/>
        <w:rPr>
          <w:sz w:val="22"/>
          <w:szCs w:val="22"/>
        </w:rPr>
      </w:pPr>
      <w:r w:rsidRPr="00A86C06">
        <w:rPr>
          <w:b/>
          <w:sz w:val="22"/>
          <w:szCs w:val="22"/>
        </w:rPr>
        <w:t>Technical Advisor:</w:t>
      </w:r>
      <w:r w:rsidRPr="00794F7C">
        <w:rPr>
          <w:sz w:val="22"/>
          <w:szCs w:val="22"/>
        </w:rPr>
        <w:t xml:space="preserve"> Tim Morgan (Duke Energy)</w:t>
      </w:r>
    </w:p>
    <w:p w:rsidR="00794F7C" w:rsidRPr="00794F7C" w:rsidRDefault="00794F7C" w:rsidP="00794F7C">
      <w:pPr>
        <w:numPr>
          <w:ilvl w:val="0"/>
          <w:numId w:val="23"/>
        </w:numPr>
        <w:jc w:val="both"/>
        <w:rPr>
          <w:sz w:val="22"/>
          <w:szCs w:val="22"/>
        </w:rPr>
      </w:pPr>
      <w:r w:rsidRPr="00794F7C">
        <w:rPr>
          <w:sz w:val="22"/>
          <w:szCs w:val="22"/>
        </w:rPr>
        <w:t>Richard Lowenthal (ChargePoint)</w:t>
      </w:r>
    </w:p>
    <w:p w:rsidR="00794F7C" w:rsidRPr="00794F7C" w:rsidRDefault="00794F7C" w:rsidP="00794F7C">
      <w:pPr>
        <w:numPr>
          <w:ilvl w:val="0"/>
          <w:numId w:val="23"/>
        </w:numPr>
        <w:jc w:val="both"/>
        <w:rPr>
          <w:sz w:val="22"/>
          <w:szCs w:val="22"/>
        </w:rPr>
      </w:pPr>
      <w:r w:rsidRPr="00794F7C">
        <w:rPr>
          <w:sz w:val="22"/>
          <w:szCs w:val="22"/>
        </w:rPr>
        <w:t>Either Don McComas or Derrik Weeks (Eaton)</w:t>
      </w:r>
    </w:p>
    <w:p w:rsidR="00794F7C" w:rsidRPr="00794F7C" w:rsidRDefault="00794F7C" w:rsidP="00794F7C">
      <w:pPr>
        <w:numPr>
          <w:ilvl w:val="0"/>
          <w:numId w:val="23"/>
        </w:numPr>
        <w:jc w:val="both"/>
        <w:rPr>
          <w:sz w:val="22"/>
          <w:szCs w:val="22"/>
        </w:rPr>
      </w:pPr>
      <w:r w:rsidRPr="00794F7C">
        <w:rPr>
          <w:sz w:val="22"/>
          <w:szCs w:val="22"/>
        </w:rPr>
        <w:t>Andrei Moldoveanu (NEMA)</w:t>
      </w:r>
    </w:p>
    <w:p w:rsidR="00794F7C" w:rsidRPr="00794F7C" w:rsidRDefault="00794F7C" w:rsidP="00794F7C">
      <w:pPr>
        <w:numPr>
          <w:ilvl w:val="0"/>
          <w:numId w:val="23"/>
        </w:numPr>
        <w:jc w:val="both"/>
        <w:rPr>
          <w:sz w:val="22"/>
          <w:szCs w:val="22"/>
        </w:rPr>
      </w:pPr>
      <w:r w:rsidRPr="00794F7C">
        <w:rPr>
          <w:sz w:val="22"/>
          <w:szCs w:val="22"/>
        </w:rPr>
        <w:t>Jim LeClare (Maxim Integrated)</w:t>
      </w:r>
    </w:p>
    <w:p w:rsidR="00794F7C" w:rsidRPr="00794F7C" w:rsidRDefault="00794F7C" w:rsidP="00794F7C">
      <w:pPr>
        <w:numPr>
          <w:ilvl w:val="0"/>
          <w:numId w:val="23"/>
        </w:numPr>
        <w:jc w:val="both"/>
        <w:rPr>
          <w:sz w:val="22"/>
          <w:szCs w:val="22"/>
        </w:rPr>
      </w:pPr>
      <w:r w:rsidRPr="00794F7C">
        <w:rPr>
          <w:sz w:val="22"/>
          <w:szCs w:val="22"/>
        </w:rPr>
        <w:t>Steve Brown (UL)</w:t>
      </w:r>
    </w:p>
    <w:p w:rsidR="00794F7C" w:rsidRPr="00794F7C" w:rsidRDefault="00794F7C" w:rsidP="00794F7C">
      <w:pPr>
        <w:numPr>
          <w:ilvl w:val="0"/>
          <w:numId w:val="23"/>
        </w:numPr>
        <w:jc w:val="both"/>
        <w:rPr>
          <w:sz w:val="22"/>
          <w:szCs w:val="22"/>
        </w:rPr>
      </w:pPr>
      <w:r w:rsidRPr="00794F7C">
        <w:rPr>
          <w:sz w:val="22"/>
          <w:szCs w:val="22"/>
        </w:rPr>
        <w:t>Marc Buttler (NIST)</w:t>
      </w:r>
    </w:p>
    <w:p w:rsidR="00794F7C" w:rsidRPr="00794F7C" w:rsidRDefault="00794F7C" w:rsidP="00794F7C">
      <w:pPr>
        <w:numPr>
          <w:ilvl w:val="0"/>
          <w:numId w:val="23"/>
        </w:numPr>
        <w:jc w:val="both"/>
        <w:rPr>
          <w:sz w:val="22"/>
          <w:szCs w:val="22"/>
        </w:rPr>
      </w:pPr>
      <w:r w:rsidRPr="00794F7C">
        <w:rPr>
          <w:sz w:val="22"/>
          <w:szCs w:val="22"/>
        </w:rPr>
        <w:t>Steve Cook* (CA DMS)</w:t>
      </w:r>
    </w:p>
    <w:p w:rsidR="00794F7C" w:rsidRPr="00794F7C" w:rsidRDefault="00794F7C" w:rsidP="00794F7C">
      <w:pPr>
        <w:numPr>
          <w:ilvl w:val="0"/>
          <w:numId w:val="23"/>
        </w:numPr>
        <w:jc w:val="both"/>
        <w:rPr>
          <w:sz w:val="22"/>
          <w:szCs w:val="22"/>
        </w:rPr>
      </w:pPr>
      <w:r w:rsidRPr="00794F7C">
        <w:rPr>
          <w:sz w:val="22"/>
          <w:szCs w:val="22"/>
        </w:rPr>
        <w:t>Jeff Mazer* (NIST)</w:t>
      </w:r>
    </w:p>
    <w:p w:rsidR="00794F7C" w:rsidRPr="00794F7C" w:rsidRDefault="00794F7C" w:rsidP="00794F7C">
      <w:pPr>
        <w:numPr>
          <w:ilvl w:val="0"/>
          <w:numId w:val="23"/>
        </w:numPr>
        <w:jc w:val="both"/>
        <w:rPr>
          <w:sz w:val="22"/>
          <w:szCs w:val="22"/>
        </w:rPr>
      </w:pPr>
      <w:r w:rsidRPr="00794F7C">
        <w:rPr>
          <w:sz w:val="22"/>
          <w:szCs w:val="22"/>
        </w:rPr>
        <w:t>Tom Nelson* (NIST)</w:t>
      </w:r>
    </w:p>
    <w:p w:rsidR="00794F7C" w:rsidRPr="00794F7C" w:rsidRDefault="00794F7C" w:rsidP="00794F7C">
      <w:pPr>
        <w:numPr>
          <w:ilvl w:val="0"/>
          <w:numId w:val="23"/>
        </w:numPr>
        <w:jc w:val="both"/>
        <w:rPr>
          <w:sz w:val="22"/>
          <w:szCs w:val="22"/>
        </w:rPr>
      </w:pPr>
      <w:r w:rsidRPr="00794F7C">
        <w:rPr>
          <w:sz w:val="22"/>
          <w:szCs w:val="22"/>
        </w:rPr>
        <w:t>Ambler Thompson* (NIST)</w:t>
      </w:r>
    </w:p>
    <w:p w:rsidR="00794F7C" w:rsidRPr="00794F7C" w:rsidRDefault="00794F7C" w:rsidP="00794F7C">
      <w:pPr>
        <w:jc w:val="both"/>
        <w:rPr>
          <w:b/>
          <w:sz w:val="22"/>
          <w:szCs w:val="22"/>
        </w:rPr>
      </w:pPr>
    </w:p>
    <w:p w:rsidR="00794F7C" w:rsidRDefault="00794F7C" w:rsidP="00794F7C">
      <w:pPr>
        <w:jc w:val="both"/>
        <w:rPr>
          <w:sz w:val="22"/>
          <w:szCs w:val="22"/>
        </w:rPr>
      </w:pPr>
      <w:r w:rsidRPr="00794F7C">
        <w:rPr>
          <w:sz w:val="22"/>
          <w:szCs w:val="22"/>
        </w:rPr>
        <w:t>The Subcommittee Chair also plans to recruit a meter manufacturer to join the Subcommittee.</w:t>
      </w:r>
    </w:p>
    <w:p w:rsidR="00794F7C" w:rsidRDefault="00794F7C" w:rsidP="00504D6C">
      <w:pPr>
        <w:jc w:val="both"/>
        <w:rPr>
          <w:sz w:val="22"/>
          <w:szCs w:val="22"/>
        </w:rPr>
      </w:pPr>
    </w:p>
    <w:p w:rsidR="00533DA1" w:rsidRPr="00D92E57" w:rsidRDefault="004F2C2A" w:rsidP="00504D6C">
      <w:pPr>
        <w:jc w:val="both"/>
        <w:rPr>
          <w:sz w:val="22"/>
          <w:szCs w:val="22"/>
        </w:rPr>
      </w:pPr>
      <w:r w:rsidRPr="004F2C2A">
        <w:rPr>
          <w:b/>
          <w:sz w:val="22"/>
          <w:szCs w:val="22"/>
        </w:rPr>
        <w:t xml:space="preserve">Recommendation:  </w:t>
      </w:r>
      <w:r>
        <w:rPr>
          <w:sz w:val="22"/>
          <w:szCs w:val="22"/>
        </w:rPr>
        <w:t>Members will be asked to confirm the</w:t>
      </w:r>
      <w:r w:rsidRPr="00D92E57">
        <w:rPr>
          <w:sz w:val="22"/>
          <w:szCs w:val="22"/>
        </w:rPr>
        <w:t xml:space="preserve"> Subcommittee roster.</w:t>
      </w:r>
      <w:r>
        <w:rPr>
          <w:sz w:val="22"/>
          <w:szCs w:val="22"/>
        </w:rPr>
        <w:t xml:space="preserve">  </w:t>
      </w:r>
      <w:r w:rsidR="00533DA1" w:rsidRPr="00D92E57">
        <w:rPr>
          <w:sz w:val="22"/>
          <w:szCs w:val="22"/>
        </w:rPr>
        <w:t xml:space="preserve">The </w:t>
      </w:r>
      <w:r w:rsidR="00894B4D">
        <w:rPr>
          <w:sz w:val="22"/>
          <w:szCs w:val="22"/>
        </w:rPr>
        <w:t xml:space="preserve">Subcommittee </w:t>
      </w:r>
      <w:r w:rsidR="00533DA1" w:rsidRPr="00D92E57">
        <w:rPr>
          <w:sz w:val="22"/>
          <w:szCs w:val="22"/>
        </w:rPr>
        <w:t>Chair will</w:t>
      </w:r>
      <w:r>
        <w:rPr>
          <w:sz w:val="22"/>
          <w:szCs w:val="22"/>
        </w:rPr>
        <w:t xml:space="preserve"> be asked to </w:t>
      </w:r>
      <w:r w:rsidR="00A86C06">
        <w:rPr>
          <w:sz w:val="22"/>
          <w:szCs w:val="22"/>
        </w:rPr>
        <w:t xml:space="preserve">provide an update on </w:t>
      </w:r>
      <w:r w:rsidR="00894B4D">
        <w:rPr>
          <w:sz w:val="22"/>
          <w:szCs w:val="22"/>
        </w:rPr>
        <w:t xml:space="preserve">the </w:t>
      </w:r>
      <w:r>
        <w:rPr>
          <w:sz w:val="22"/>
          <w:szCs w:val="22"/>
        </w:rPr>
        <w:t>Subcommittee</w:t>
      </w:r>
      <w:r w:rsidR="00A86C06">
        <w:rPr>
          <w:sz w:val="22"/>
          <w:szCs w:val="22"/>
        </w:rPr>
        <w:t>’s progress and plans.</w:t>
      </w:r>
    </w:p>
    <w:p w:rsidR="000A105F" w:rsidRDefault="0095469E" w:rsidP="00D92E57">
      <w:pPr>
        <w:pStyle w:val="Heading2"/>
        <w:rPr>
          <w:color w:val="auto"/>
          <w:sz w:val="22"/>
          <w:szCs w:val="22"/>
        </w:rPr>
      </w:pPr>
      <w:bookmarkStart w:id="7" w:name="_Toc351446875"/>
      <w:r>
        <w:rPr>
          <w:b w:val="0"/>
          <w:color w:val="auto"/>
          <w:sz w:val="22"/>
          <w:szCs w:val="22"/>
        </w:rPr>
        <w:t>7</w:t>
      </w:r>
      <w:r w:rsidR="004436A0">
        <w:rPr>
          <w:b w:val="0"/>
          <w:color w:val="auto"/>
          <w:sz w:val="22"/>
          <w:szCs w:val="22"/>
        </w:rPr>
        <w:t>.</w:t>
      </w:r>
      <w:r w:rsidR="00052051" w:rsidRPr="00D92E57">
        <w:rPr>
          <w:color w:val="auto"/>
          <w:sz w:val="22"/>
          <w:szCs w:val="22"/>
        </w:rPr>
        <w:t xml:space="preserve">  </w:t>
      </w:r>
      <w:r w:rsidR="000A105F" w:rsidRPr="00D92E57">
        <w:rPr>
          <w:color w:val="auto"/>
          <w:sz w:val="22"/>
          <w:szCs w:val="22"/>
        </w:rPr>
        <w:t>Draft NIST Handbook 44 Code for Electric Vehicle Fueling and Submetering</w:t>
      </w:r>
      <w:bookmarkEnd w:id="7"/>
    </w:p>
    <w:p w:rsidR="0027091B" w:rsidRPr="0027091B" w:rsidRDefault="0027091B" w:rsidP="0027091B"/>
    <w:p w:rsidR="006458CE" w:rsidRDefault="0027091B" w:rsidP="006458CE">
      <w:pPr>
        <w:jc w:val="both"/>
        <w:rPr>
          <w:sz w:val="22"/>
          <w:szCs w:val="22"/>
        </w:rPr>
      </w:pPr>
      <w:r w:rsidRPr="0027091B">
        <w:rPr>
          <w:b/>
          <w:sz w:val="22"/>
          <w:szCs w:val="22"/>
        </w:rPr>
        <w:t>Background:</w:t>
      </w:r>
      <w:r w:rsidRPr="0027091B">
        <w:rPr>
          <w:sz w:val="22"/>
          <w:szCs w:val="22"/>
        </w:rPr>
        <w:t xml:space="preserve">  </w:t>
      </w:r>
      <w:r w:rsidR="006458CE" w:rsidRPr="00BE38D7">
        <w:rPr>
          <w:sz w:val="22"/>
          <w:szCs w:val="22"/>
        </w:rPr>
        <w:t xml:space="preserve">A draft HB 44 </w:t>
      </w:r>
      <w:r w:rsidR="006458CE">
        <w:rPr>
          <w:sz w:val="22"/>
          <w:szCs w:val="22"/>
        </w:rPr>
        <w:t>Tentative C</w:t>
      </w:r>
      <w:r w:rsidR="006458CE" w:rsidRPr="00BE38D7">
        <w:rPr>
          <w:sz w:val="22"/>
          <w:szCs w:val="22"/>
        </w:rPr>
        <w:t xml:space="preserve">ode </w:t>
      </w:r>
      <w:r w:rsidR="006458CE" w:rsidRPr="008C4514">
        <w:rPr>
          <w:sz w:val="22"/>
          <w:szCs w:val="22"/>
        </w:rPr>
        <w:t xml:space="preserve">Requirements for Electric Vehicle Fueling and Submetering </w:t>
      </w:r>
      <w:r w:rsidR="006458CE" w:rsidRPr="00BE38D7">
        <w:rPr>
          <w:sz w:val="22"/>
          <w:szCs w:val="22"/>
        </w:rPr>
        <w:t>proposal was distributed to USNWG members on November 29, 2012.   USNWG were asked to submit comments to the Technical Advisor by January 8, 2013.</w:t>
      </w:r>
    </w:p>
    <w:p w:rsidR="006458CE" w:rsidRDefault="006458CE" w:rsidP="006458CE">
      <w:pPr>
        <w:jc w:val="both"/>
        <w:rPr>
          <w:sz w:val="22"/>
          <w:szCs w:val="22"/>
        </w:rPr>
      </w:pPr>
    </w:p>
    <w:p w:rsidR="0027091B" w:rsidRDefault="006458CE" w:rsidP="006458CE">
      <w:pPr>
        <w:jc w:val="both"/>
        <w:rPr>
          <w:sz w:val="22"/>
          <w:szCs w:val="22"/>
        </w:rPr>
      </w:pPr>
      <w:r w:rsidRPr="00B044ED">
        <w:rPr>
          <w:sz w:val="22"/>
          <w:szCs w:val="22"/>
        </w:rPr>
        <w:t xml:space="preserve">The Technical Advisor distributed </w:t>
      </w:r>
      <w:r>
        <w:rPr>
          <w:sz w:val="22"/>
          <w:szCs w:val="22"/>
        </w:rPr>
        <w:t xml:space="preserve">the table shown in </w:t>
      </w:r>
      <w:r w:rsidRPr="00B044ED">
        <w:rPr>
          <w:sz w:val="22"/>
          <w:szCs w:val="22"/>
        </w:rPr>
        <w:t>Attachment </w:t>
      </w:r>
      <w:r>
        <w:rPr>
          <w:sz w:val="22"/>
          <w:szCs w:val="22"/>
        </w:rPr>
        <w:t xml:space="preserve">9, which lists USNWG member comments on the </w:t>
      </w:r>
      <w:r w:rsidRPr="008C4514">
        <w:rPr>
          <w:sz w:val="22"/>
          <w:szCs w:val="22"/>
        </w:rPr>
        <w:t xml:space="preserve">draft HB 44 Tentative Code </w:t>
      </w:r>
      <w:r>
        <w:rPr>
          <w:sz w:val="22"/>
          <w:szCs w:val="22"/>
        </w:rPr>
        <w:t>proposal along with corresponding responses prepared by the Technical Advisor</w:t>
      </w:r>
      <w:r w:rsidR="00AE1095" w:rsidRPr="00AE1095">
        <w:rPr>
          <w:sz w:val="22"/>
          <w:szCs w:val="22"/>
        </w:rPr>
        <w:t>.</w:t>
      </w:r>
    </w:p>
    <w:p w:rsidR="00AE1095" w:rsidRDefault="00AE1095" w:rsidP="00F92AA2">
      <w:pPr>
        <w:jc w:val="both"/>
        <w:rPr>
          <w:sz w:val="22"/>
          <w:szCs w:val="22"/>
        </w:rPr>
      </w:pPr>
    </w:p>
    <w:p w:rsidR="0032796C" w:rsidRDefault="0027091B" w:rsidP="00F92AA2">
      <w:pPr>
        <w:jc w:val="both"/>
        <w:rPr>
          <w:sz w:val="22"/>
          <w:szCs w:val="22"/>
        </w:rPr>
      </w:pPr>
      <w:r w:rsidRPr="0027091B">
        <w:rPr>
          <w:b/>
          <w:sz w:val="22"/>
          <w:szCs w:val="22"/>
        </w:rPr>
        <w:t>Recommendation:</w:t>
      </w:r>
      <w:r>
        <w:rPr>
          <w:sz w:val="22"/>
          <w:szCs w:val="22"/>
        </w:rPr>
        <w:t xml:space="preserve">  </w:t>
      </w:r>
      <w:r w:rsidR="00B23279" w:rsidRPr="00D92E57">
        <w:rPr>
          <w:sz w:val="22"/>
          <w:szCs w:val="22"/>
        </w:rPr>
        <w:t xml:space="preserve">The </w:t>
      </w:r>
      <w:r w:rsidR="006458CE">
        <w:rPr>
          <w:sz w:val="22"/>
          <w:szCs w:val="22"/>
        </w:rPr>
        <w:t>Technical Advisor will outline a suggested plan for completing</w:t>
      </w:r>
      <w:r w:rsidR="00B23279" w:rsidRPr="00D92E57">
        <w:rPr>
          <w:sz w:val="22"/>
          <w:szCs w:val="22"/>
        </w:rPr>
        <w:t xml:space="preserve"> </w:t>
      </w:r>
      <w:r w:rsidR="00AE1095">
        <w:rPr>
          <w:sz w:val="22"/>
          <w:szCs w:val="22"/>
        </w:rPr>
        <w:t>the development of the HB 44 proposal</w:t>
      </w:r>
      <w:r w:rsidR="006458CE">
        <w:rPr>
          <w:sz w:val="22"/>
          <w:szCs w:val="22"/>
        </w:rPr>
        <w:t xml:space="preserve"> and ask for input and suggestions from the USNWG</w:t>
      </w:r>
      <w:r w:rsidR="00AE1095">
        <w:rPr>
          <w:sz w:val="22"/>
          <w:szCs w:val="22"/>
        </w:rPr>
        <w:t>.  In order to be prepared for this discussion, members are asked to review the draft</w:t>
      </w:r>
      <w:r w:rsidR="0032796C">
        <w:rPr>
          <w:sz w:val="22"/>
          <w:szCs w:val="22"/>
        </w:rPr>
        <w:t xml:space="preserve"> HB 44 proposal (Attachment </w:t>
      </w:r>
      <w:r w:rsidR="000123A8">
        <w:rPr>
          <w:sz w:val="22"/>
          <w:szCs w:val="22"/>
        </w:rPr>
        <w:t>8</w:t>
      </w:r>
      <w:r w:rsidR="0032796C">
        <w:rPr>
          <w:sz w:val="22"/>
          <w:szCs w:val="22"/>
        </w:rPr>
        <w:t xml:space="preserve">) </w:t>
      </w:r>
      <w:r w:rsidR="00AE1095">
        <w:rPr>
          <w:sz w:val="22"/>
          <w:szCs w:val="22"/>
        </w:rPr>
        <w:t>and the comments</w:t>
      </w:r>
      <w:r w:rsidR="0032796C">
        <w:rPr>
          <w:sz w:val="22"/>
          <w:szCs w:val="22"/>
        </w:rPr>
        <w:t xml:space="preserve"> (Attachment </w:t>
      </w:r>
      <w:r w:rsidR="000123A8">
        <w:rPr>
          <w:sz w:val="22"/>
          <w:szCs w:val="22"/>
        </w:rPr>
        <w:t>9</w:t>
      </w:r>
      <w:r w:rsidR="0032796C">
        <w:rPr>
          <w:sz w:val="22"/>
          <w:szCs w:val="22"/>
        </w:rPr>
        <w:t xml:space="preserve">) prior to the meeting to identify outstanding issues that need to be resolved.  </w:t>
      </w:r>
      <w:r w:rsidR="00E37123">
        <w:rPr>
          <w:sz w:val="22"/>
          <w:szCs w:val="22"/>
        </w:rPr>
        <w:t>Some</w:t>
      </w:r>
      <w:r w:rsidR="0032796C">
        <w:rPr>
          <w:sz w:val="22"/>
          <w:szCs w:val="22"/>
        </w:rPr>
        <w:t xml:space="preserve"> examples of issues </w:t>
      </w:r>
      <w:r w:rsidR="00E37123">
        <w:rPr>
          <w:sz w:val="22"/>
          <w:szCs w:val="22"/>
        </w:rPr>
        <w:t xml:space="preserve">that </w:t>
      </w:r>
      <w:r w:rsidR="0032796C">
        <w:rPr>
          <w:sz w:val="22"/>
          <w:szCs w:val="22"/>
        </w:rPr>
        <w:t xml:space="preserve">have </w:t>
      </w:r>
      <w:r w:rsidR="00E37123">
        <w:rPr>
          <w:sz w:val="22"/>
          <w:szCs w:val="22"/>
        </w:rPr>
        <w:t xml:space="preserve">already </w:t>
      </w:r>
      <w:r w:rsidR="0032796C">
        <w:rPr>
          <w:sz w:val="22"/>
          <w:szCs w:val="22"/>
        </w:rPr>
        <w:t xml:space="preserve">surfaced </w:t>
      </w:r>
      <w:r w:rsidR="00E37123">
        <w:rPr>
          <w:sz w:val="22"/>
          <w:szCs w:val="22"/>
        </w:rPr>
        <w:t>which</w:t>
      </w:r>
      <w:r w:rsidR="0032796C">
        <w:rPr>
          <w:sz w:val="22"/>
          <w:szCs w:val="22"/>
        </w:rPr>
        <w:t xml:space="preserve"> will need to be resolved are listed below:</w:t>
      </w:r>
    </w:p>
    <w:p w:rsidR="0032796C" w:rsidRPr="00EC5E54" w:rsidRDefault="0032796C" w:rsidP="00EC5E54">
      <w:pPr>
        <w:pStyle w:val="ListParagraph"/>
        <w:numPr>
          <w:ilvl w:val="0"/>
          <w:numId w:val="24"/>
        </w:numPr>
        <w:jc w:val="both"/>
        <w:rPr>
          <w:sz w:val="22"/>
          <w:szCs w:val="22"/>
        </w:rPr>
      </w:pPr>
      <w:r w:rsidRPr="00EC5E54">
        <w:rPr>
          <w:sz w:val="22"/>
          <w:szCs w:val="22"/>
        </w:rPr>
        <w:t>Test procedure and test equipment</w:t>
      </w:r>
      <w:r w:rsidR="00E37123" w:rsidRPr="00EC5E54">
        <w:rPr>
          <w:sz w:val="22"/>
          <w:szCs w:val="22"/>
        </w:rPr>
        <w:t xml:space="preserve"> needs for field inspection and testing.</w:t>
      </w:r>
      <w:r w:rsidR="00EC5E54">
        <w:rPr>
          <w:sz w:val="22"/>
          <w:szCs w:val="22"/>
        </w:rPr>
        <w:t xml:space="preserve"> </w:t>
      </w:r>
      <w:r w:rsidR="006458CE" w:rsidRPr="00EC5E54">
        <w:rPr>
          <w:sz w:val="22"/>
          <w:szCs w:val="22"/>
        </w:rPr>
        <w:t>[</w:t>
      </w:r>
      <w:r w:rsidR="00EC5E54">
        <w:rPr>
          <w:sz w:val="22"/>
          <w:szCs w:val="22"/>
        </w:rPr>
        <w:t xml:space="preserve">Note: </w:t>
      </w:r>
      <w:r w:rsidR="00EC5E54" w:rsidRPr="00EC5E54">
        <w:rPr>
          <w:sz w:val="22"/>
          <w:szCs w:val="22"/>
        </w:rPr>
        <w:t>The</w:t>
      </w:r>
      <w:r w:rsidR="006458CE" w:rsidRPr="00EC5E54">
        <w:rPr>
          <w:sz w:val="22"/>
          <w:szCs w:val="22"/>
        </w:rPr>
        <w:t xml:space="preserve"> </w:t>
      </w:r>
      <w:r w:rsidR="00EC5E54" w:rsidRPr="00EC5E54">
        <w:rPr>
          <w:sz w:val="22"/>
          <w:szCs w:val="22"/>
        </w:rPr>
        <w:t>EVSE Meter Test Procedure and Equipment Drafting Subcommittee was</w:t>
      </w:r>
      <w:r w:rsidR="006458CE" w:rsidRPr="00EC5E54">
        <w:rPr>
          <w:sz w:val="22"/>
          <w:szCs w:val="22"/>
        </w:rPr>
        <w:t xml:space="preserve"> established to address this issue.]</w:t>
      </w:r>
    </w:p>
    <w:p w:rsidR="0032796C" w:rsidRDefault="0032796C" w:rsidP="0032796C">
      <w:pPr>
        <w:pStyle w:val="ListParagraph"/>
        <w:numPr>
          <w:ilvl w:val="0"/>
          <w:numId w:val="24"/>
        </w:numPr>
        <w:jc w:val="both"/>
        <w:rPr>
          <w:sz w:val="22"/>
          <w:szCs w:val="22"/>
        </w:rPr>
      </w:pPr>
      <w:r>
        <w:rPr>
          <w:sz w:val="22"/>
          <w:szCs w:val="22"/>
        </w:rPr>
        <w:t>Gaps between nationally recognized meter standards (e.g., ANSI C12) and standards that are needed for new EVSE specific meter technology</w:t>
      </w:r>
      <w:r w:rsidR="00E37123">
        <w:rPr>
          <w:sz w:val="22"/>
          <w:szCs w:val="22"/>
        </w:rPr>
        <w:t>.</w:t>
      </w:r>
    </w:p>
    <w:p w:rsidR="0032796C" w:rsidRDefault="0032796C" w:rsidP="0032796C">
      <w:pPr>
        <w:pStyle w:val="ListParagraph"/>
        <w:numPr>
          <w:ilvl w:val="0"/>
          <w:numId w:val="24"/>
        </w:numPr>
        <w:jc w:val="both"/>
        <w:rPr>
          <w:sz w:val="22"/>
          <w:szCs w:val="22"/>
        </w:rPr>
      </w:pPr>
      <w:r>
        <w:rPr>
          <w:sz w:val="22"/>
          <w:szCs w:val="22"/>
        </w:rPr>
        <w:t xml:space="preserve">Identification of requirements in the HB 44 proposal </w:t>
      </w:r>
      <w:r w:rsidR="00EC5E54">
        <w:rPr>
          <w:sz w:val="22"/>
          <w:szCs w:val="22"/>
        </w:rPr>
        <w:t>as possible</w:t>
      </w:r>
      <w:r>
        <w:rPr>
          <w:sz w:val="22"/>
          <w:szCs w:val="22"/>
        </w:rPr>
        <w:t xml:space="preserve"> exceptions for systems that are used exclusively for contract sales.</w:t>
      </w:r>
    </w:p>
    <w:p w:rsidR="00E37123" w:rsidRDefault="00E37123" w:rsidP="0032796C">
      <w:pPr>
        <w:pStyle w:val="ListParagraph"/>
        <w:numPr>
          <w:ilvl w:val="0"/>
          <w:numId w:val="24"/>
        </w:numPr>
        <w:jc w:val="both"/>
        <w:rPr>
          <w:sz w:val="22"/>
          <w:szCs w:val="22"/>
        </w:rPr>
      </w:pPr>
      <w:r>
        <w:rPr>
          <w:sz w:val="22"/>
          <w:szCs w:val="22"/>
        </w:rPr>
        <w:t>Identification of any new requirements needed to promote u</w:t>
      </w:r>
      <w:r w:rsidR="00EC5E54">
        <w:rPr>
          <w:sz w:val="22"/>
          <w:szCs w:val="22"/>
        </w:rPr>
        <w:t>niformity in online advertising</w:t>
      </w:r>
      <w:r>
        <w:rPr>
          <w:sz w:val="22"/>
          <w:szCs w:val="22"/>
        </w:rPr>
        <w:t>.</w:t>
      </w:r>
    </w:p>
    <w:p w:rsidR="00EC5E54" w:rsidRPr="00EC5E54" w:rsidRDefault="00EC5E54" w:rsidP="00EC5E54">
      <w:pPr>
        <w:jc w:val="both"/>
        <w:rPr>
          <w:sz w:val="22"/>
          <w:szCs w:val="22"/>
        </w:rPr>
      </w:pPr>
    </w:p>
    <w:p w:rsidR="0032796C" w:rsidRPr="0032796C" w:rsidRDefault="0032796C" w:rsidP="0032796C">
      <w:pPr>
        <w:jc w:val="both"/>
        <w:rPr>
          <w:sz w:val="22"/>
          <w:szCs w:val="22"/>
        </w:rPr>
      </w:pPr>
      <w:r>
        <w:rPr>
          <w:sz w:val="22"/>
          <w:szCs w:val="22"/>
        </w:rPr>
        <w:t xml:space="preserve">Members will be asked </w:t>
      </w:r>
      <w:r w:rsidR="00E37123">
        <w:rPr>
          <w:sz w:val="22"/>
          <w:szCs w:val="22"/>
        </w:rPr>
        <w:t>to</w:t>
      </w:r>
      <w:r>
        <w:rPr>
          <w:sz w:val="22"/>
          <w:szCs w:val="22"/>
        </w:rPr>
        <w:t xml:space="preserve"> </w:t>
      </w:r>
      <w:r w:rsidR="00E37123">
        <w:rPr>
          <w:sz w:val="22"/>
          <w:szCs w:val="22"/>
        </w:rPr>
        <w:t xml:space="preserve">agree on a plan </w:t>
      </w:r>
      <w:r w:rsidR="00EC5E54">
        <w:rPr>
          <w:sz w:val="22"/>
          <w:szCs w:val="22"/>
        </w:rPr>
        <w:t>for addressing these issues and</w:t>
      </w:r>
      <w:r w:rsidR="00E37123">
        <w:rPr>
          <w:sz w:val="22"/>
          <w:szCs w:val="22"/>
        </w:rPr>
        <w:t xml:space="preserve"> other issues that </w:t>
      </w:r>
      <w:r w:rsidR="006F3CEE">
        <w:rPr>
          <w:sz w:val="22"/>
          <w:szCs w:val="22"/>
        </w:rPr>
        <w:t>have</w:t>
      </w:r>
      <w:r w:rsidR="00E37123">
        <w:rPr>
          <w:sz w:val="22"/>
          <w:szCs w:val="22"/>
        </w:rPr>
        <w:t xml:space="preserve"> surfaced.</w:t>
      </w:r>
    </w:p>
    <w:p w:rsidR="00F92AA2" w:rsidRDefault="0095469E" w:rsidP="00D92E57">
      <w:pPr>
        <w:pStyle w:val="Heading2"/>
        <w:rPr>
          <w:color w:val="auto"/>
          <w:sz w:val="22"/>
          <w:szCs w:val="22"/>
        </w:rPr>
      </w:pPr>
      <w:bookmarkStart w:id="8" w:name="_Toc351446876"/>
      <w:r>
        <w:rPr>
          <w:b w:val="0"/>
          <w:color w:val="auto"/>
          <w:sz w:val="22"/>
          <w:szCs w:val="22"/>
        </w:rPr>
        <w:t>8</w:t>
      </w:r>
      <w:r w:rsidR="004436A0">
        <w:rPr>
          <w:b w:val="0"/>
          <w:color w:val="auto"/>
          <w:sz w:val="22"/>
          <w:szCs w:val="22"/>
        </w:rPr>
        <w:t>.</w:t>
      </w:r>
      <w:r w:rsidR="00F92AA2" w:rsidRPr="00D92E57">
        <w:rPr>
          <w:color w:val="auto"/>
          <w:sz w:val="22"/>
          <w:szCs w:val="22"/>
        </w:rPr>
        <w:t xml:space="preserve">  Next Meeting</w:t>
      </w:r>
      <w:bookmarkEnd w:id="8"/>
    </w:p>
    <w:p w:rsidR="00E37123" w:rsidRPr="00E37123" w:rsidRDefault="00E37123" w:rsidP="00E37123"/>
    <w:p w:rsidR="00B24E90" w:rsidRDefault="00F92AA2" w:rsidP="000B543D">
      <w:pPr>
        <w:jc w:val="both"/>
        <w:rPr>
          <w:b/>
          <w:sz w:val="22"/>
          <w:szCs w:val="22"/>
        </w:rPr>
      </w:pPr>
      <w:r w:rsidRPr="00D92E57">
        <w:rPr>
          <w:sz w:val="22"/>
          <w:szCs w:val="22"/>
        </w:rPr>
        <w:t>The USNWG will discuss the format, date, and location for the next meeting.</w:t>
      </w:r>
    </w:p>
    <w:sectPr w:rsidR="00B24E90" w:rsidSect="000712A4">
      <w:footerReference w:type="default" r:id="rId10"/>
      <w:pgSz w:w="12240" w:h="15840"/>
      <w:pgMar w:top="720" w:right="1081" w:bottom="937" w:left="1081" w:header="432" w:footer="5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9E" w:rsidRDefault="0095469E">
      <w:r>
        <w:separator/>
      </w:r>
    </w:p>
  </w:endnote>
  <w:endnote w:type="continuationSeparator" w:id="0">
    <w:p w:rsidR="0095469E" w:rsidRDefault="0095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E" w:rsidRDefault="0095469E" w:rsidP="00E41A31">
    <w:pPr>
      <w:pStyle w:val="Footer"/>
      <w:jc w:val="center"/>
      <w:rPr>
        <w:sz w:val="20"/>
        <w:szCs w:val="20"/>
      </w:rPr>
    </w:pPr>
  </w:p>
  <w:p w:rsidR="0095469E" w:rsidRDefault="0095469E" w:rsidP="00E41A31">
    <w:pPr>
      <w:pStyle w:val="Footer"/>
      <w:jc w:val="center"/>
      <w:rPr>
        <w:sz w:val="20"/>
        <w:szCs w:val="20"/>
      </w:rPr>
    </w:pPr>
    <w:r w:rsidRPr="007476C1">
      <w:rPr>
        <w:sz w:val="20"/>
        <w:szCs w:val="20"/>
      </w:rPr>
      <w:t xml:space="preserve">USNWG </w:t>
    </w:r>
    <w:r>
      <w:rPr>
        <w:sz w:val="20"/>
        <w:szCs w:val="20"/>
      </w:rPr>
      <w:t>EVF&amp;S</w:t>
    </w:r>
    <w:r w:rsidRPr="007476C1">
      <w:rPr>
        <w:sz w:val="20"/>
        <w:szCs w:val="20"/>
      </w:rPr>
      <w:t xml:space="preserve"> – </w:t>
    </w:r>
    <w:r>
      <w:rPr>
        <w:sz w:val="20"/>
        <w:szCs w:val="20"/>
      </w:rPr>
      <w:t xml:space="preserve">26MAR2013 </w:t>
    </w:r>
    <w:r w:rsidRPr="007476C1">
      <w:rPr>
        <w:sz w:val="20"/>
        <w:szCs w:val="20"/>
      </w:rPr>
      <w:t>MTG AGENDA</w:t>
    </w:r>
  </w:p>
  <w:p w:rsidR="0095469E" w:rsidRDefault="0095469E" w:rsidP="007476C1">
    <w:pPr>
      <w:pStyle w:val="Footer"/>
      <w:jc w:val="center"/>
      <w:rPr>
        <w:sz w:val="20"/>
        <w:szCs w:val="20"/>
      </w:rPr>
    </w:pPr>
  </w:p>
  <w:p w:rsidR="0095469E" w:rsidRPr="007476C1" w:rsidRDefault="0095469E" w:rsidP="007476C1">
    <w:pPr>
      <w:pStyle w:val="Footer"/>
      <w:jc w:val="center"/>
      <w:rPr>
        <w:sz w:val="20"/>
        <w:szCs w:val="20"/>
      </w:rPr>
    </w:pPr>
    <w:r w:rsidRPr="007476C1">
      <w:rPr>
        <w:sz w:val="20"/>
        <w:szCs w:val="20"/>
      </w:rPr>
      <w:t xml:space="preserve">Page </w:t>
    </w:r>
    <w:r w:rsidRPr="007476C1">
      <w:rPr>
        <w:sz w:val="20"/>
        <w:szCs w:val="20"/>
      </w:rPr>
      <w:fldChar w:fldCharType="begin"/>
    </w:r>
    <w:r w:rsidRPr="007476C1">
      <w:rPr>
        <w:sz w:val="20"/>
        <w:szCs w:val="20"/>
      </w:rPr>
      <w:instrText xml:space="preserve"> PAGE </w:instrText>
    </w:r>
    <w:r w:rsidRPr="007476C1">
      <w:rPr>
        <w:sz w:val="20"/>
        <w:szCs w:val="20"/>
      </w:rPr>
      <w:fldChar w:fldCharType="separate"/>
    </w:r>
    <w:r w:rsidR="00AC43A6">
      <w:rPr>
        <w:noProof/>
        <w:sz w:val="20"/>
        <w:szCs w:val="20"/>
      </w:rPr>
      <w:t>1</w:t>
    </w:r>
    <w:r w:rsidRPr="007476C1">
      <w:rPr>
        <w:sz w:val="20"/>
        <w:szCs w:val="20"/>
      </w:rPr>
      <w:fldChar w:fldCharType="end"/>
    </w:r>
    <w:r w:rsidRPr="007476C1">
      <w:rPr>
        <w:sz w:val="20"/>
        <w:szCs w:val="20"/>
      </w:rPr>
      <w:t xml:space="preserve"> of </w:t>
    </w:r>
    <w:r w:rsidRPr="007476C1">
      <w:rPr>
        <w:sz w:val="20"/>
        <w:szCs w:val="20"/>
      </w:rPr>
      <w:fldChar w:fldCharType="begin"/>
    </w:r>
    <w:r w:rsidRPr="007476C1">
      <w:rPr>
        <w:sz w:val="20"/>
        <w:szCs w:val="20"/>
      </w:rPr>
      <w:instrText xml:space="preserve"> NUMPAGES </w:instrText>
    </w:r>
    <w:r w:rsidRPr="007476C1">
      <w:rPr>
        <w:sz w:val="20"/>
        <w:szCs w:val="20"/>
      </w:rPr>
      <w:fldChar w:fldCharType="separate"/>
    </w:r>
    <w:r w:rsidR="00AC43A6">
      <w:rPr>
        <w:noProof/>
        <w:sz w:val="20"/>
        <w:szCs w:val="20"/>
      </w:rPr>
      <w:t>6</w:t>
    </w:r>
    <w:r w:rsidRPr="007476C1">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9E" w:rsidRDefault="0095469E">
      <w:r>
        <w:separator/>
      </w:r>
    </w:p>
  </w:footnote>
  <w:footnote w:type="continuationSeparator" w:id="0">
    <w:p w:rsidR="0095469E" w:rsidRDefault="00954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AD"/>
    <w:multiLevelType w:val="hybridMultilevel"/>
    <w:tmpl w:val="96C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36479"/>
    <w:multiLevelType w:val="hybridMultilevel"/>
    <w:tmpl w:val="2C6EECA6"/>
    <w:lvl w:ilvl="0" w:tplc="B20E4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072F"/>
    <w:multiLevelType w:val="hybridMultilevel"/>
    <w:tmpl w:val="907C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6098"/>
    <w:multiLevelType w:val="hybridMultilevel"/>
    <w:tmpl w:val="F9E0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256FB"/>
    <w:multiLevelType w:val="hybridMultilevel"/>
    <w:tmpl w:val="3DF4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1D58F1"/>
    <w:multiLevelType w:val="hybridMultilevel"/>
    <w:tmpl w:val="B66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B7A27"/>
    <w:multiLevelType w:val="hybridMultilevel"/>
    <w:tmpl w:val="DF6A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E7E4F"/>
    <w:multiLevelType w:val="hybridMultilevel"/>
    <w:tmpl w:val="C1C4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022DC"/>
    <w:multiLevelType w:val="hybridMultilevel"/>
    <w:tmpl w:val="4A2E4236"/>
    <w:lvl w:ilvl="0" w:tplc="719E4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97D78"/>
    <w:multiLevelType w:val="hybridMultilevel"/>
    <w:tmpl w:val="481A9B20"/>
    <w:lvl w:ilvl="0" w:tplc="FFFFFFFF">
      <w:start w:val="1"/>
      <w:numFmt w:val="lowerLetter"/>
      <w:lvlText w:val="(%1)"/>
      <w:lvlJc w:val="left"/>
      <w:pPr>
        <w:ind w:left="-2880" w:hanging="360"/>
      </w:pPr>
      <w:rPr>
        <w:rFonts w:cs="Times New Roman" w:hint="default"/>
      </w:rPr>
    </w:lvl>
    <w:lvl w:ilvl="1" w:tplc="CC268048">
      <w:start w:val="1"/>
      <w:numFmt w:val="decimal"/>
      <w:lvlText w:val="(%2)"/>
      <w:lvlJc w:val="left"/>
      <w:pPr>
        <w:ind w:left="-2160" w:hanging="360"/>
      </w:pPr>
      <w:rPr>
        <w:rFonts w:cs="Times New Roman" w:hint="default"/>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0" w:hanging="360"/>
      </w:pPr>
      <w:rPr>
        <w:rFonts w:cs="Times New Roman"/>
      </w:rPr>
    </w:lvl>
    <w:lvl w:ilvl="5" w:tplc="0409001B" w:tentative="1">
      <w:start w:val="1"/>
      <w:numFmt w:val="lowerRoman"/>
      <w:lvlText w:val="%6."/>
      <w:lvlJc w:val="right"/>
      <w:pPr>
        <w:ind w:left="720" w:hanging="180"/>
      </w:pPr>
      <w:rPr>
        <w:rFonts w:cs="Times New Roman"/>
      </w:rPr>
    </w:lvl>
    <w:lvl w:ilvl="6" w:tplc="0409000F" w:tentative="1">
      <w:start w:val="1"/>
      <w:numFmt w:val="decimal"/>
      <w:lvlText w:val="%7."/>
      <w:lvlJc w:val="left"/>
      <w:pPr>
        <w:ind w:left="1440" w:hanging="360"/>
      </w:pPr>
      <w:rPr>
        <w:rFonts w:cs="Times New Roman"/>
      </w:rPr>
    </w:lvl>
    <w:lvl w:ilvl="7" w:tplc="04090019" w:tentative="1">
      <w:start w:val="1"/>
      <w:numFmt w:val="lowerLetter"/>
      <w:lvlText w:val="%8."/>
      <w:lvlJc w:val="left"/>
      <w:pPr>
        <w:ind w:left="2160" w:hanging="360"/>
      </w:pPr>
      <w:rPr>
        <w:rFonts w:cs="Times New Roman"/>
      </w:rPr>
    </w:lvl>
    <w:lvl w:ilvl="8" w:tplc="0409001B" w:tentative="1">
      <w:start w:val="1"/>
      <w:numFmt w:val="lowerRoman"/>
      <w:lvlText w:val="%9."/>
      <w:lvlJc w:val="right"/>
      <w:pPr>
        <w:ind w:left="2880" w:hanging="180"/>
      </w:pPr>
      <w:rPr>
        <w:rFonts w:cs="Times New Roman"/>
      </w:rPr>
    </w:lvl>
  </w:abstractNum>
  <w:abstractNum w:abstractNumId="10">
    <w:nsid w:val="2ADE328F"/>
    <w:multiLevelType w:val="hybridMultilevel"/>
    <w:tmpl w:val="EEA4A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171E1"/>
    <w:multiLevelType w:val="hybridMultilevel"/>
    <w:tmpl w:val="703C1CEE"/>
    <w:lvl w:ilvl="0" w:tplc="489CF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15A0"/>
    <w:multiLevelType w:val="hybridMultilevel"/>
    <w:tmpl w:val="A5E6E94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nsid w:val="3A755B81"/>
    <w:multiLevelType w:val="hybridMultilevel"/>
    <w:tmpl w:val="7EEE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865595"/>
    <w:multiLevelType w:val="hybridMultilevel"/>
    <w:tmpl w:val="90B017F8"/>
    <w:lvl w:ilvl="0" w:tplc="5992A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A00EA"/>
    <w:multiLevelType w:val="hybridMultilevel"/>
    <w:tmpl w:val="0E205122"/>
    <w:lvl w:ilvl="0" w:tplc="6B948DF2">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70563E"/>
    <w:multiLevelType w:val="hybridMultilevel"/>
    <w:tmpl w:val="B704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8B21B7"/>
    <w:multiLevelType w:val="hybridMultilevel"/>
    <w:tmpl w:val="30D48B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935112C"/>
    <w:multiLevelType w:val="hybridMultilevel"/>
    <w:tmpl w:val="703C1CEE"/>
    <w:lvl w:ilvl="0" w:tplc="489CF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54558"/>
    <w:multiLevelType w:val="hybridMultilevel"/>
    <w:tmpl w:val="0956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9B112D"/>
    <w:multiLevelType w:val="hybridMultilevel"/>
    <w:tmpl w:val="2388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93727"/>
    <w:multiLevelType w:val="hybridMultilevel"/>
    <w:tmpl w:val="703C1CEE"/>
    <w:lvl w:ilvl="0" w:tplc="489CF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92464"/>
    <w:multiLevelType w:val="hybridMultilevel"/>
    <w:tmpl w:val="770C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5A07B9"/>
    <w:multiLevelType w:val="hybridMultilevel"/>
    <w:tmpl w:val="A560CA64"/>
    <w:lvl w:ilvl="0" w:tplc="6B948DF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3B3A55"/>
    <w:multiLevelType w:val="hybridMultilevel"/>
    <w:tmpl w:val="043A8012"/>
    <w:lvl w:ilvl="0" w:tplc="102227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0"/>
  </w:num>
  <w:num w:numId="4">
    <w:abstractNumId w:val="6"/>
  </w:num>
  <w:num w:numId="5">
    <w:abstractNumId w:val="0"/>
  </w:num>
  <w:num w:numId="6">
    <w:abstractNumId w:val="4"/>
  </w:num>
  <w:num w:numId="7">
    <w:abstractNumId w:val="7"/>
  </w:num>
  <w:num w:numId="8">
    <w:abstractNumId w:val="15"/>
  </w:num>
  <w:num w:numId="9">
    <w:abstractNumId w:val="23"/>
  </w:num>
  <w:num w:numId="10">
    <w:abstractNumId w:val="21"/>
  </w:num>
  <w:num w:numId="11">
    <w:abstractNumId w:val="8"/>
  </w:num>
  <w:num w:numId="12">
    <w:abstractNumId w:val="24"/>
  </w:num>
  <w:num w:numId="13">
    <w:abstractNumId w:val="13"/>
  </w:num>
  <w:num w:numId="14">
    <w:abstractNumId w:val="14"/>
  </w:num>
  <w:num w:numId="15">
    <w:abstractNumId w:val="18"/>
  </w:num>
  <w:num w:numId="16">
    <w:abstractNumId w:val="11"/>
  </w:num>
  <w:num w:numId="17">
    <w:abstractNumId w:val="2"/>
  </w:num>
  <w:num w:numId="18">
    <w:abstractNumId w:val="5"/>
  </w:num>
  <w:num w:numId="19">
    <w:abstractNumId w:val="10"/>
  </w:num>
  <w:num w:numId="20">
    <w:abstractNumId w:val="16"/>
  </w:num>
  <w:num w:numId="21">
    <w:abstractNumId w:val="9"/>
  </w:num>
  <w:num w:numId="22">
    <w:abstractNumId w:val="22"/>
  </w:num>
  <w:num w:numId="23">
    <w:abstractNumId w:val="3"/>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25"/>
    <w:rsid w:val="00000497"/>
    <w:rsid w:val="0000084D"/>
    <w:rsid w:val="00004D03"/>
    <w:rsid w:val="0000673B"/>
    <w:rsid w:val="00006C72"/>
    <w:rsid w:val="00010206"/>
    <w:rsid w:val="00010DF2"/>
    <w:rsid w:val="000123A8"/>
    <w:rsid w:val="00013ACD"/>
    <w:rsid w:val="00013D53"/>
    <w:rsid w:val="00013FAF"/>
    <w:rsid w:val="00020305"/>
    <w:rsid w:val="00023378"/>
    <w:rsid w:val="00024042"/>
    <w:rsid w:val="0002641A"/>
    <w:rsid w:val="00026AC2"/>
    <w:rsid w:val="00030B99"/>
    <w:rsid w:val="00031D3B"/>
    <w:rsid w:val="00032BB8"/>
    <w:rsid w:val="0003469E"/>
    <w:rsid w:val="000366EA"/>
    <w:rsid w:val="0003686F"/>
    <w:rsid w:val="00036CFB"/>
    <w:rsid w:val="00037CC5"/>
    <w:rsid w:val="000407F8"/>
    <w:rsid w:val="00042818"/>
    <w:rsid w:val="00052051"/>
    <w:rsid w:val="0005218A"/>
    <w:rsid w:val="00054F02"/>
    <w:rsid w:val="0005520E"/>
    <w:rsid w:val="000560B9"/>
    <w:rsid w:val="000568F3"/>
    <w:rsid w:val="00071138"/>
    <w:rsid w:val="000712A4"/>
    <w:rsid w:val="00081C06"/>
    <w:rsid w:val="00082C41"/>
    <w:rsid w:val="00084935"/>
    <w:rsid w:val="00092A32"/>
    <w:rsid w:val="000952E8"/>
    <w:rsid w:val="00095B61"/>
    <w:rsid w:val="000A105F"/>
    <w:rsid w:val="000A1615"/>
    <w:rsid w:val="000A4C58"/>
    <w:rsid w:val="000B0901"/>
    <w:rsid w:val="000B0D99"/>
    <w:rsid w:val="000B4B0C"/>
    <w:rsid w:val="000B4F76"/>
    <w:rsid w:val="000B543D"/>
    <w:rsid w:val="000C2FF3"/>
    <w:rsid w:val="000C6AEE"/>
    <w:rsid w:val="000C7A4E"/>
    <w:rsid w:val="000D3DA3"/>
    <w:rsid w:val="000D574D"/>
    <w:rsid w:val="000D5E71"/>
    <w:rsid w:val="000E2850"/>
    <w:rsid w:val="000E483B"/>
    <w:rsid w:val="000E4CB6"/>
    <w:rsid w:val="000F026D"/>
    <w:rsid w:val="000F4164"/>
    <w:rsid w:val="000F5253"/>
    <w:rsid w:val="000F53B1"/>
    <w:rsid w:val="000F58B2"/>
    <w:rsid w:val="000F5B79"/>
    <w:rsid w:val="00101FD8"/>
    <w:rsid w:val="00102E04"/>
    <w:rsid w:val="0010575B"/>
    <w:rsid w:val="00105881"/>
    <w:rsid w:val="001064B6"/>
    <w:rsid w:val="00110C71"/>
    <w:rsid w:val="00113332"/>
    <w:rsid w:val="001135E1"/>
    <w:rsid w:val="00124D86"/>
    <w:rsid w:val="00127C48"/>
    <w:rsid w:val="0013059E"/>
    <w:rsid w:val="00131EA0"/>
    <w:rsid w:val="001406D9"/>
    <w:rsid w:val="0014177F"/>
    <w:rsid w:val="001436A7"/>
    <w:rsid w:val="001457B3"/>
    <w:rsid w:val="00147F94"/>
    <w:rsid w:val="00154ED2"/>
    <w:rsid w:val="00156F59"/>
    <w:rsid w:val="00160F4F"/>
    <w:rsid w:val="00161A8F"/>
    <w:rsid w:val="00163915"/>
    <w:rsid w:val="00164CB8"/>
    <w:rsid w:val="00165512"/>
    <w:rsid w:val="00171909"/>
    <w:rsid w:val="00174138"/>
    <w:rsid w:val="001746AA"/>
    <w:rsid w:val="001759A0"/>
    <w:rsid w:val="00175F17"/>
    <w:rsid w:val="00175FB1"/>
    <w:rsid w:val="00181C12"/>
    <w:rsid w:val="001832E1"/>
    <w:rsid w:val="001862BD"/>
    <w:rsid w:val="00187183"/>
    <w:rsid w:val="00187F3D"/>
    <w:rsid w:val="00190402"/>
    <w:rsid w:val="00192766"/>
    <w:rsid w:val="001929DF"/>
    <w:rsid w:val="0019437B"/>
    <w:rsid w:val="001945DD"/>
    <w:rsid w:val="00194BF7"/>
    <w:rsid w:val="00197026"/>
    <w:rsid w:val="0019792C"/>
    <w:rsid w:val="00197ECA"/>
    <w:rsid w:val="001A4116"/>
    <w:rsid w:val="001A7285"/>
    <w:rsid w:val="001B003B"/>
    <w:rsid w:val="001B083F"/>
    <w:rsid w:val="001B400F"/>
    <w:rsid w:val="001B53C5"/>
    <w:rsid w:val="001B75BB"/>
    <w:rsid w:val="001C058D"/>
    <w:rsid w:val="001C0859"/>
    <w:rsid w:val="001C2143"/>
    <w:rsid w:val="001C6195"/>
    <w:rsid w:val="001C71B6"/>
    <w:rsid w:val="001D118F"/>
    <w:rsid w:val="001D162E"/>
    <w:rsid w:val="001D497B"/>
    <w:rsid w:val="001E0F2E"/>
    <w:rsid w:val="001E26FD"/>
    <w:rsid w:val="001E2A61"/>
    <w:rsid w:val="001E515B"/>
    <w:rsid w:val="001F09BC"/>
    <w:rsid w:val="001F1A67"/>
    <w:rsid w:val="0020083E"/>
    <w:rsid w:val="00204867"/>
    <w:rsid w:val="00211336"/>
    <w:rsid w:val="002114C3"/>
    <w:rsid w:val="00211DFA"/>
    <w:rsid w:val="002139F8"/>
    <w:rsid w:val="00213D83"/>
    <w:rsid w:val="0022085A"/>
    <w:rsid w:val="00222CB3"/>
    <w:rsid w:val="00222E54"/>
    <w:rsid w:val="00227FFA"/>
    <w:rsid w:val="002336D8"/>
    <w:rsid w:val="0023375C"/>
    <w:rsid w:val="00234EC5"/>
    <w:rsid w:val="00237267"/>
    <w:rsid w:val="0023795F"/>
    <w:rsid w:val="002415FF"/>
    <w:rsid w:val="0024225D"/>
    <w:rsid w:val="00242766"/>
    <w:rsid w:val="00242989"/>
    <w:rsid w:val="00250763"/>
    <w:rsid w:val="00256501"/>
    <w:rsid w:val="00262136"/>
    <w:rsid w:val="0026262A"/>
    <w:rsid w:val="00262E5F"/>
    <w:rsid w:val="00263014"/>
    <w:rsid w:val="00264517"/>
    <w:rsid w:val="00267458"/>
    <w:rsid w:val="0027091B"/>
    <w:rsid w:val="0027395A"/>
    <w:rsid w:val="002752C5"/>
    <w:rsid w:val="00276599"/>
    <w:rsid w:val="00280574"/>
    <w:rsid w:val="002810A6"/>
    <w:rsid w:val="00285FBB"/>
    <w:rsid w:val="00286BDF"/>
    <w:rsid w:val="0029006A"/>
    <w:rsid w:val="002919C9"/>
    <w:rsid w:val="00291E71"/>
    <w:rsid w:val="00293056"/>
    <w:rsid w:val="00293682"/>
    <w:rsid w:val="00297678"/>
    <w:rsid w:val="0029790A"/>
    <w:rsid w:val="002A4662"/>
    <w:rsid w:val="002A70CC"/>
    <w:rsid w:val="002A730E"/>
    <w:rsid w:val="002B267A"/>
    <w:rsid w:val="002B3E3C"/>
    <w:rsid w:val="002C2923"/>
    <w:rsid w:val="002C5ECD"/>
    <w:rsid w:val="002C6579"/>
    <w:rsid w:val="002C7A39"/>
    <w:rsid w:val="002D24C6"/>
    <w:rsid w:val="002D384E"/>
    <w:rsid w:val="002E148E"/>
    <w:rsid w:val="002E4477"/>
    <w:rsid w:val="002E604A"/>
    <w:rsid w:val="002F18F0"/>
    <w:rsid w:val="002F353A"/>
    <w:rsid w:val="002F5FFC"/>
    <w:rsid w:val="002F7ACF"/>
    <w:rsid w:val="00303BC1"/>
    <w:rsid w:val="00305779"/>
    <w:rsid w:val="00307B5B"/>
    <w:rsid w:val="003100C8"/>
    <w:rsid w:val="00315B1C"/>
    <w:rsid w:val="003200A0"/>
    <w:rsid w:val="00322BC5"/>
    <w:rsid w:val="0032796C"/>
    <w:rsid w:val="00331160"/>
    <w:rsid w:val="00334AD8"/>
    <w:rsid w:val="003414C7"/>
    <w:rsid w:val="00344028"/>
    <w:rsid w:val="00346690"/>
    <w:rsid w:val="00347D32"/>
    <w:rsid w:val="00350FC4"/>
    <w:rsid w:val="003523CC"/>
    <w:rsid w:val="00366A43"/>
    <w:rsid w:val="00366B84"/>
    <w:rsid w:val="003714BE"/>
    <w:rsid w:val="00377A33"/>
    <w:rsid w:val="003801AE"/>
    <w:rsid w:val="003820EA"/>
    <w:rsid w:val="00383FD0"/>
    <w:rsid w:val="00384131"/>
    <w:rsid w:val="0038598C"/>
    <w:rsid w:val="00390276"/>
    <w:rsid w:val="003916F6"/>
    <w:rsid w:val="00393FA8"/>
    <w:rsid w:val="00394D9F"/>
    <w:rsid w:val="00395204"/>
    <w:rsid w:val="00395433"/>
    <w:rsid w:val="003A2AF3"/>
    <w:rsid w:val="003A2DF2"/>
    <w:rsid w:val="003A735F"/>
    <w:rsid w:val="003A7FE5"/>
    <w:rsid w:val="003B68A0"/>
    <w:rsid w:val="003B6E34"/>
    <w:rsid w:val="003B74AE"/>
    <w:rsid w:val="003C44CD"/>
    <w:rsid w:val="003D014C"/>
    <w:rsid w:val="003D1E21"/>
    <w:rsid w:val="003D252F"/>
    <w:rsid w:val="003D6B16"/>
    <w:rsid w:val="003D7B25"/>
    <w:rsid w:val="003D7EBE"/>
    <w:rsid w:val="003E02F8"/>
    <w:rsid w:val="003E050E"/>
    <w:rsid w:val="003E1205"/>
    <w:rsid w:val="003E2490"/>
    <w:rsid w:val="003E3510"/>
    <w:rsid w:val="003E36F0"/>
    <w:rsid w:val="003E3B70"/>
    <w:rsid w:val="003E4521"/>
    <w:rsid w:val="003E5AFC"/>
    <w:rsid w:val="003E7132"/>
    <w:rsid w:val="003F2A87"/>
    <w:rsid w:val="003F469C"/>
    <w:rsid w:val="003F4918"/>
    <w:rsid w:val="003F710A"/>
    <w:rsid w:val="003F7AE1"/>
    <w:rsid w:val="0040228A"/>
    <w:rsid w:val="00403C6E"/>
    <w:rsid w:val="00407416"/>
    <w:rsid w:val="00410F23"/>
    <w:rsid w:val="004139AA"/>
    <w:rsid w:val="00413B60"/>
    <w:rsid w:val="004144AC"/>
    <w:rsid w:val="004171EF"/>
    <w:rsid w:val="004179DB"/>
    <w:rsid w:val="00422B46"/>
    <w:rsid w:val="004249BF"/>
    <w:rsid w:val="00426662"/>
    <w:rsid w:val="0043049B"/>
    <w:rsid w:val="00430AFD"/>
    <w:rsid w:val="00430B2B"/>
    <w:rsid w:val="004322D7"/>
    <w:rsid w:val="00432FF2"/>
    <w:rsid w:val="00433CA3"/>
    <w:rsid w:val="004348E9"/>
    <w:rsid w:val="0044070D"/>
    <w:rsid w:val="004408BF"/>
    <w:rsid w:val="004436A0"/>
    <w:rsid w:val="00444994"/>
    <w:rsid w:val="00446D59"/>
    <w:rsid w:val="00452101"/>
    <w:rsid w:val="004534D0"/>
    <w:rsid w:val="00454F17"/>
    <w:rsid w:val="00455C41"/>
    <w:rsid w:val="004563A6"/>
    <w:rsid w:val="00457001"/>
    <w:rsid w:val="0046105F"/>
    <w:rsid w:val="00462279"/>
    <w:rsid w:val="00462604"/>
    <w:rsid w:val="0046299F"/>
    <w:rsid w:val="00466666"/>
    <w:rsid w:val="004756FB"/>
    <w:rsid w:val="00484024"/>
    <w:rsid w:val="004853EB"/>
    <w:rsid w:val="00485CA7"/>
    <w:rsid w:val="00487536"/>
    <w:rsid w:val="004915CC"/>
    <w:rsid w:val="00495A58"/>
    <w:rsid w:val="00497143"/>
    <w:rsid w:val="004978DD"/>
    <w:rsid w:val="00497C7D"/>
    <w:rsid w:val="004A6940"/>
    <w:rsid w:val="004B0391"/>
    <w:rsid w:val="004B162D"/>
    <w:rsid w:val="004B3351"/>
    <w:rsid w:val="004B3C44"/>
    <w:rsid w:val="004B7F76"/>
    <w:rsid w:val="004C16F2"/>
    <w:rsid w:val="004C2AE2"/>
    <w:rsid w:val="004C76BB"/>
    <w:rsid w:val="004D00A2"/>
    <w:rsid w:val="004D2B14"/>
    <w:rsid w:val="004D2DA9"/>
    <w:rsid w:val="004D3211"/>
    <w:rsid w:val="004D382A"/>
    <w:rsid w:val="004D491D"/>
    <w:rsid w:val="004D5C64"/>
    <w:rsid w:val="004D6BA4"/>
    <w:rsid w:val="004D7A4C"/>
    <w:rsid w:val="004D7DF6"/>
    <w:rsid w:val="004E06AD"/>
    <w:rsid w:val="004F17D3"/>
    <w:rsid w:val="004F1BEA"/>
    <w:rsid w:val="004F26C6"/>
    <w:rsid w:val="004F2C2A"/>
    <w:rsid w:val="004F2F4C"/>
    <w:rsid w:val="004F34F0"/>
    <w:rsid w:val="004F45E8"/>
    <w:rsid w:val="004F55A6"/>
    <w:rsid w:val="004F6781"/>
    <w:rsid w:val="005005C3"/>
    <w:rsid w:val="00501C60"/>
    <w:rsid w:val="005029EB"/>
    <w:rsid w:val="00502BA5"/>
    <w:rsid w:val="00502EF1"/>
    <w:rsid w:val="00503534"/>
    <w:rsid w:val="00504117"/>
    <w:rsid w:val="00504822"/>
    <w:rsid w:val="00504D6C"/>
    <w:rsid w:val="0050725D"/>
    <w:rsid w:val="0050757F"/>
    <w:rsid w:val="00511C56"/>
    <w:rsid w:val="005159EE"/>
    <w:rsid w:val="00516859"/>
    <w:rsid w:val="0052178C"/>
    <w:rsid w:val="005251EA"/>
    <w:rsid w:val="0053111C"/>
    <w:rsid w:val="00532F67"/>
    <w:rsid w:val="00533DA1"/>
    <w:rsid w:val="005344D7"/>
    <w:rsid w:val="00536205"/>
    <w:rsid w:val="00536803"/>
    <w:rsid w:val="00541C3B"/>
    <w:rsid w:val="00546954"/>
    <w:rsid w:val="005469AF"/>
    <w:rsid w:val="00550125"/>
    <w:rsid w:val="005540B0"/>
    <w:rsid w:val="00555759"/>
    <w:rsid w:val="00562BFE"/>
    <w:rsid w:val="005724EE"/>
    <w:rsid w:val="00575038"/>
    <w:rsid w:val="00576861"/>
    <w:rsid w:val="00576D53"/>
    <w:rsid w:val="005835CE"/>
    <w:rsid w:val="00587687"/>
    <w:rsid w:val="0059168C"/>
    <w:rsid w:val="00592F1A"/>
    <w:rsid w:val="00593467"/>
    <w:rsid w:val="00595411"/>
    <w:rsid w:val="00596558"/>
    <w:rsid w:val="005B72F9"/>
    <w:rsid w:val="005C0307"/>
    <w:rsid w:val="005C30B7"/>
    <w:rsid w:val="005C38BF"/>
    <w:rsid w:val="005C4405"/>
    <w:rsid w:val="005C7A43"/>
    <w:rsid w:val="005D2A6B"/>
    <w:rsid w:val="005E0C50"/>
    <w:rsid w:val="005E10F4"/>
    <w:rsid w:val="005E26A2"/>
    <w:rsid w:val="005E7EF4"/>
    <w:rsid w:val="005F1E73"/>
    <w:rsid w:val="005F20D1"/>
    <w:rsid w:val="005F2AF4"/>
    <w:rsid w:val="005F2BED"/>
    <w:rsid w:val="005F37F0"/>
    <w:rsid w:val="005F44E7"/>
    <w:rsid w:val="005F4BB4"/>
    <w:rsid w:val="005F6C9E"/>
    <w:rsid w:val="005F731A"/>
    <w:rsid w:val="006003AA"/>
    <w:rsid w:val="00606B13"/>
    <w:rsid w:val="00607172"/>
    <w:rsid w:val="006147C9"/>
    <w:rsid w:val="00614952"/>
    <w:rsid w:val="00616925"/>
    <w:rsid w:val="00626EF0"/>
    <w:rsid w:val="00631786"/>
    <w:rsid w:val="00632AD0"/>
    <w:rsid w:val="00634FD0"/>
    <w:rsid w:val="00635BEA"/>
    <w:rsid w:val="006415AE"/>
    <w:rsid w:val="00643B4A"/>
    <w:rsid w:val="00644A2C"/>
    <w:rsid w:val="006458CE"/>
    <w:rsid w:val="006500B3"/>
    <w:rsid w:val="00653653"/>
    <w:rsid w:val="00660910"/>
    <w:rsid w:val="006610A7"/>
    <w:rsid w:val="006618CD"/>
    <w:rsid w:val="00663DBA"/>
    <w:rsid w:val="00663E68"/>
    <w:rsid w:val="00676767"/>
    <w:rsid w:val="00682AC8"/>
    <w:rsid w:val="00682CB7"/>
    <w:rsid w:val="006877F0"/>
    <w:rsid w:val="00691859"/>
    <w:rsid w:val="006A2069"/>
    <w:rsid w:val="006A4196"/>
    <w:rsid w:val="006A746C"/>
    <w:rsid w:val="006B13C5"/>
    <w:rsid w:val="006B2174"/>
    <w:rsid w:val="006B4560"/>
    <w:rsid w:val="006C0CCF"/>
    <w:rsid w:val="006C1131"/>
    <w:rsid w:val="006C1712"/>
    <w:rsid w:val="006C6CC7"/>
    <w:rsid w:val="006C7F2D"/>
    <w:rsid w:val="006D24D1"/>
    <w:rsid w:val="006D6651"/>
    <w:rsid w:val="006D71E6"/>
    <w:rsid w:val="006D7AAA"/>
    <w:rsid w:val="006E1122"/>
    <w:rsid w:val="006E276B"/>
    <w:rsid w:val="006E55C1"/>
    <w:rsid w:val="006E57A2"/>
    <w:rsid w:val="006E7D53"/>
    <w:rsid w:val="006F20DA"/>
    <w:rsid w:val="006F3712"/>
    <w:rsid w:val="006F3CEE"/>
    <w:rsid w:val="006F5048"/>
    <w:rsid w:val="006F6BFD"/>
    <w:rsid w:val="0070111F"/>
    <w:rsid w:val="007015A3"/>
    <w:rsid w:val="007022D5"/>
    <w:rsid w:val="00705959"/>
    <w:rsid w:val="00705BFC"/>
    <w:rsid w:val="0070798B"/>
    <w:rsid w:val="0071366B"/>
    <w:rsid w:val="00716F03"/>
    <w:rsid w:val="007178F3"/>
    <w:rsid w:val="00720B23"/>
    <w:rsid w:val="00721622"/>
    <w:rsid w:val="007233A8"/>
    <w:rsid w:val="00724801"/>
    <w:rsid w:val="007320F7"/>
    <w:rsid w:val="007402B4"/>
    <w:rsid w:val="00740BD0"/>
    <w:rsid w:val="00741414"/>
    <w:rsid w:val="00741B98"/>
    <w:rsid w:val="007476C1"/>
    <w:rsid w:val="00753807"/>
    <w:rsid w:val="00753C05"/>
    <w:rsid w:val="00757AA7"/>
    <w:rsid w:val="00763396"/>
    <w:rsid w:val="007731B5"/>
    <w:rsid w:val="00773E95"/>
    <w:rsid w:val="0077594A"/>
    <w:rsid w:val="00784161"/>
    <w:rsid w:val="007850FC"/>
    <w:rsid w:val="007859C7"/>
    <w:rsid w:val="00785BE0"/>
    <w:rsid w:val="007860E9"/>
    <w:rsid w:val="00794F7C"/>
    <w:rsid w:val="00796D2C"/>
    <w:rsid w:val="0079745B"/>
    <w:rsid w:val="007A05B2"/>
    <w:rsid w:val="007A09D9"/>
    <w:rsid w:val="007A3BAE"/>
    <w:rsid w:val="007B7E85"/>
    <w:rsid w:val="007C26E6"/>
    <w:rsid w:val="007D1F22"/>
    <w:rsid w:val="007D2A11"/>
    <w:rsid w:val="007D2B7F"/>
    <w:rsid w:val="007D7683"/>
    <w:rsid w:val="007E0130"/>
    <w:rsid w:val="007E3444"/>
    <w:rsid w:val="007E5464"/>
    <w:rsid w:val="007E5E55"/>
    <w:rsid w:val="007E6C3A"/>
    <w:rsid w:val="007E6CB7"/>
    <w:rsid w:val="007F0DB4"/>
    <w:rsid w:val="007F30B8"/>
    <w:rsid w:val="007F5657"/>
    <w:rsid w:val="007F688D"/>
    <w:rsid w:val="0080154A"/>
    <w:rsid w:val="00802EB8"/>
    <w:rsid w:val="00804082"/>
    <w:rsid w:val="008043DD"/>
    <w:rsid w:val="00804A5F"/>
    <w:rsid w:val="0080539A"/>
    <w:rsid w:val="008053C2"/>
    <w:rsid w:val="0080686A"/>
    <w:rsid w:val="00806C97"/>
    <w:rsid w:val="00807667"/>
    <w:rsid w:val="00813E6D"/>
    <w:rsid w:val="00814D89"/>
    <w:rsid w:val="00815651"/>
    <w:rsid w:val="00817766"/>
    <w:rsid w:val="00824D93"/>
    <w:rsid w:val="00824E14"/>
    <w:rsid w:val="00827E78"/>
    <w:rsid w:val="00827F78"/>
    <w:rsid w:val="00832D36"/>
    <w:rsid w:val="00844D89"/>
    <w:rsid w:val="008550D0"/>
    <w:rsid w:val="00860637"/>
    <w:rsid w:val="00862639"/>
    <w:rsid w:val="0086506B"/>
    <w:rsid w:val="00871369"/>
    <w:rsid w:val="008732D2"/>
    <w:rsid w:val="00873ED5"/>
    <w:rsid w:val="0087552D"/>
    <w:rsid w:val="008768E1"/>
    <w:rsid w:val="008807F4"/>
    <w:rsid w:val="008818A7"/>
    <w:rsid w:val="00882F53"/>
    <w:rsid w:val="00884EE8"/>
    <w:rsid w:val="0088566D"/>
    <w:rsid w:val="008867D8"/>
    <w:rsid w:val="00886E49"/>
    <w:rsid w:val="0089251F"/>
    <w:rsid w:val="00894B4D"/>
    <w:rsid w:val="008A1518"/>
    <w:rsid w:val="008A4336"/>
    <w:rsid w:val="008A6C5E"/>
    <w:rsid w:val="008A7E29"/>
    <w:rsid w:val="008B242C"/>
    <w:rsid w:val="008B2D00"/>
    <w:rsid w:val="008B3AC7"/>
    <w:rsid w:val="008B615E"/>
    <w:rsid w:val="008B7283"/>
    <w:rsid w:val="008C0E5A"/>
    <w:rsid w:val="008C10E1"/>
    <w:rsid w:val="008C236E"/>
    <w:rsid w:val="008C2502"/>
    <w:rsid w:val="008C6225"/>
    <w:rsid w:val="008E00D7"/>
    <w:rsid w:val="008E0858"/>
    <w:rsid w:val="008E6686"/>
    <w:rsid w:val="008E6CF6"/>
    <w:rsid w:val="008F1FA4"/>
    <w:rsid w:val="008F2937"/>
    <w:rsid w:val="008F3FA1"/>
    <w:rsid w:val="008F6C8A"/>
    <w:rsid w:val="00903A4A"/>
    <w:rsid w:val="009061B7"/>
    <w:rsid w:val="00910E25"/>
    <w:rsid w:val="0092127D"/>
    <w:rsid w:val="00924FCC"/>
    <w:rsid w:val="00927C26"/>
    <w:rsid w:val="00933E02"/>
    <w:rsid w:val="0093478B"/>
    <w:rsid w:val="00934818"/>
    <w:rsid w:val="00934D19"/>
    <w:rsid w:val="0093757E"/>
    <w:rsid w:val="00941041"/>
    <w:rsid w:val="009417F3"/>
    <w:rsid w:val="00942DF4"/>
    <w:rsid w:val="009439F6"/>
    <w:rsid w:val="009444FA"/>
    <w:rsid w:val="00944799"/>
    <w:rsid w:val="00945053"/>
    <w:rsid w:val="00946A90"/>
    <w:rsid w:val="00951100"/>
    <w:rsid w:val="00952831"/>
    <w:rsid w:val="00953489"/>
    <w:rsid w:val="0095469E"/>
    <w:rsid w:val="00954865"/>
    <w:rsid w:val="009549F3"/>
    <w:rsid w:val="00961096"/>
    <w:rsid w:val="00962C15"/>
    <w:rsid w:val="00963E55"/>
    <w:rsid w:val="009705F7"/>
    <w:rsid w:val="00971A67"/>
    <w:rsid w:val="00971D6E"/>
    <w:rsid w:val="00974CB3"/>
    <w:rsid w:val="009766CB"/>
    <w:rsid w:val="00980439"/>
    <w:rsid w:val="009807F6"/>
    <w:rsid w:val="0098300E"/>
    <w:rsid w:val="00984E63"/>
    <w:rsid w:val="009856AD"/>
    <w:rsid w:val="009867D6"/>
    <w:rsid w:val="00986E57"/>
    <w:rsid w:val="00987E98"/>
    <w:rsid w:val="009941BC"/>
    <w:rsid w:val="00996DD5"/>
    <w:rsid w:val="009A1792"/>
    <w:rsid w:val="009A577A"/>
    <w:rsid w:val="009B2384"/>
    <w:rsid w:val="009B386F"/>
    <w:rsid w:val="009B60DE"/>
    <w:rsid w:val="009C13E7"/>
    <w:rsid w:val="009C28D5"/>
    <w:rsid w:val="009D3219"/>
    <w:rsid w:val="009D329F"/>
    <w:rsid w:val="009D5749"/>
    <w:rsid w:val="009D6F62"/>
    <w:rsid w:val="009D7F09"/>
    <w:rsid w:val="009E1898"/>
    <w:rsid w:val="009E1BA2"/>
    <w:rsid w:val="009E6635"/>
    <w:rsid w:val="009F0CA6"/>
    <w:rsid w:val="009F44F7"/>
    <w:rsid w:val="00A03BEC"/>
    <w:rsid w:val="00A03BFC"/>
    <w:rsid w:val="00A05BAD"/>
    <w:rsid w:val="00A06665"/>
    <w:rsid w:val="00A073B2"/>
    <w:rsid w:val="00A11499"/>
    <w:rsid w:val="00A11669"/>
    <w:rsid w:val="00A12840"/>
    <w:rsid w:val="00A12DFE"/>
    <w:rsid w:val="00A1381F"/>
    <w:rsid w:val="00A14BAF"/>
    <w:rsid w:val="00A17199"/>
    <w:rsid w:val="00A200F9"/>
    <w:rsid w:val="00A20BD6"/>
    <w:rsid w:val="00A21485"/>
    <w:rsid w:val="00A233D7"/>
    <w:rsid w:val="00A250C8"/>
    <w:rsid w:val="00A2637C"/>
    <w:rsid w:val="00A26C8A"/>
    <w:rsid w:val="00A32C10"/>
    <w:rsid w:val="00A335E4"/>
    <w:rsid w:val="00A43573"/>
    <w:rsid w:val="00A47802"/>
    <w:rsid w:val="00A55AD2"/>
    <w:rsid w:val="00A611F4"/>
    <w:rsid w:val="00A6252A"/>
    <w:rsid w:val="00A7161C"/>
    <w:rsid w:val="00A73D2A"/>
    <w:rsid w:val="00A82441"/>
    <w:rsid w:val="00A852B1"/>
    <w:rsid w:val="00A86C06"/>
    <w:rsid w:val="00A86FE0"/>
    <w:rsid w:val="00A9185D"/>
    <w:rsid w:val="00A933B8"/>
    <w:rsid w:val="00A93516"/>
    <w:rsid w:val="00A95DC3"/>
    <w:rsid w:val="00AA0434"/>
    <w:rsid w:val="00AA073D"/>
    <w:rsid w:val="00AA15EE"/>
    <w:rsid w:val="00AA2FAF"/>
    <w:rsid w:val="00AA3786"/>
    <w:rsid w:val="00AA453E"/>
    <w:rsid w:val="00AA5163"/>
    <w:rsid w:val="00AB5E42"/>
    <w:rsid w:val="00AB63F3"/>
    <w:rsid w:val="00AB7D2E"/>
    <w:rsid w:val="00AC011F"/>
    <w:rsid w:val="00AC0204"/>
    <w:rsid w:val="00AC17DC"/>
    <w:rsid w:val="00AC43A6"/>
    <w:rsid w:val="00AD292D"/>
    <w:rsid w:val="00AD32EA"/>
    <w:rsid w:val="00AD723E"/>
    <w:rsid w:val="00AE0FD1"/>
    <w:rsid w:val="00AE1095"/>
    <w:rsid w:val="00AE12EE"/>
    <w:rsid w:val="00AE25A5"/>
    <w:rsid w:val="00AE61DE"/>
    <w:rsid w:val="00AF1AA7"/>
    <w:rsid w:val="00AF31FB"/>
    <w:rsid w:val="00AF538D"/>
    <w:rsid w:val="00B03290"/>
    <w:rsid w:val="00B04117"/>
    <w:rsid w:val="00B05BF6"/>
    <w:rsid w:val="00B06FAA"/>
    <w:rsid w:val="00B10617"/>
    <w:rsid w:val="00B10F59"/>
    <w:rsid w:val="00B1432C"/>
    <w:rsid w:val="00B171C2"/>
    <w:rsid w:val="00B23180"/>
    <w:rsid w:val="00B23279"/>
    <w:rsid w:val="00B24AFB"/>
    <w:rsid w:val="00B24E90"/>
    <w:rsid w:val="00B267C1"/>
    <w:rsid w:val="00B31B6A"/>
    <w:rsid w:val="00B3455E"/>
    <w:rsid w:val="00B35C8A"/>
    <w:rsid w:val="00B36C5F"/>
    <w:rsid w:val="00B43F05"/>
    <w:rsid w:val="00B4522A"/>
    <w:rsid w:val="00B510DE"/>
    <w:rsid w:val="00B527C6"/>
    <w:rsid w:val="00B5341D"/>
    <w:rsid w:val="00B557E2"/>
    <w:rsid w:val="00B57B73"/>
    <w:rsid w:val="00B57DD3"/>
    <w:rsid w:val="00B609B1"/>
    <w:rsid w:val="00B64573"/>
    <w:rsid w:val="00B64E72"/>
    <w:rsid w:val="00B65111"/>
    <w:rsid w:val="00B6599F"/>
    <w:rsid w:val="00B70245"/>
    <w:rsid w:val="00B72366"/>
    <w:rsid w:val="00B72D93"/>
    <w:rsid w:val="00B72EC1"/>
    <w:rsid w:val="00B76FF5"/>
    <w:rsid w:val="00B8372F"/>
    <w:rsid w:val="00B842D7"/>
    <w:rsid w:val="00B846F0"/>
    <w:rsid w:val="00B84D2C"/>
    <w:rsid w:val="00B90526"/>
    <w:rsid w:val="00B907EF"/>
    <w:rsid w:val="00B92020"/>
    <w:rsid w:val="00B93C03"/>
    <w:rsid w:val="00B940A5"/>
    <w:rsid w:val="00B940BA"/>
    <w:rsid w:val="00B958AE"/>
    <w:rsid w:val="00B963B1"/>
    <w:rsid w:val="00BA0840"/>
    <w:rsid w:val="00BA5AF8"/>
    <w:rsid w:val="00BA74B3"/>
    <w:rsid w:val="00BA7AF0"/>
    <w:rsid w:val="00BB0527"/>
    <w:rsid w:val="00BB0FDB"/>
    <w:rsid w:val="00BB130D"/>
    <w:rsid w:val="00BB1862"/>
    <w:rsid w:val="00BB6A1C"/>
    <w:rsid w:val="00BC0470"/>
    <w:rsid w:val="00BC7CA3"/>
    <w:rsid w:val="00BD0330"/>
    <w:rsid w:val="00BD301C"/>
    <w:rsid w:val="00BD52E0"/>
    <w:rsid w:val="00BE0F90"/>
    <w:rsid w:val="00BE222F"/>
    <w:rsid w:val="00BE46B2"/>
    <w:rsid w:val="00BE48A6"/>
    <w:rsid w:val="00BE4D9B"/>
    <w:rsid w:val="00BE5391"/>
    <w:rsid w:val="00BE76BD"/>
    <w:rsid w:val="00BF1CA3"/>
    <w:rsid w:val="00BF2FA0"/>
    <w:rsid w:val="00BF41D5"/>
    <w:rsid w:val="00BF580F"/>
    <w:rsid w:val="00BF72A5"/>
    <w:rsid w:val="00BF78CF"/>
    <w:rsid w:val="00C0143E"/>
    <w:rsid w:val="00C01EE2"/>
    <w:rsid w:val="00C03E24"/>
    <w:rsid w:val="00C04DD6"/>
    <w:rsid w:val="00C14E58"/>
    <w:rsid w:val="00C14FBB"/>
    <w:rsid w:val="00C16365"/>
    <w:rsid w:val="00C16C6C"/>
    <w:rsid w:val="00C20DCE"/>
    <w:rsid w:val="00C21FFE"/>
    <w:rsid w:val="00C22995"/>
    <w:rsid w:val="00C23260"/>
    <w:rsid w:val="00C25DCF"/>
    <w:rsid w:val="00C32D81"/>
    <w:rsid w:val="00C426DE"/>
    <w:rsid w:val="00C42716"/>
    <w:rsid w:val="00C43577"/>
    <w:rsid w:val="00C44186"/>
    <w:rsid w:val="00C53EC8"/>
    <w:rsid w:val="00C55B50"/>
    <w:rsid w:val="00C57C82"/>
    <w:rsid w:val="00C613BF"/>
    <w:rsid w:val="00C61846"/>
    <w:rsid w:val="00C66AD0"/>
    <w:rsid w:val="00C70691"/>
    <w:rsid w:val="00C71897"/>
    <w:rsid w:val="00C71D50"/>
    <w:rsid w:val="00C72871"/>
    <w:rsid w:val="00C74E8D"/>
    <w:rsid w:val="00C753EB"/>
    <w:rsid w:val="00C76755"/>
    <w:rsid w:val="00C80CFA"/>
    <w:rsid w:val="00C83314"/>
    <w:rsid w:val="00C834A8"/>
    <w:rsid w:val="00C83E6F"/>
    <w:rsid w:val="00C845DC"/>
    <w:rsid w:val="00C90A71"/>
    <w:rsid w:val="00C9479F"/>
    <w:rsid w:val="00C96579"/>
    <w:rsid w:val="00C97B6C"/>
    <w:rsid w:val="00CA0396"/>
    <w:rsid w:val="00CA22C0"/>
    <w:rsid w:val="00CA7ED6"/>
    <w:rsid w:val="00CB1660"/>
    <w:rsid w:val="00CB24C0"/>
    <w:rsid w:val="00CB2925"/>
    <w:rsid w:val="00CB3148"/>
    <w:rsid w:val="00CB54CF"/>
    <w:rsid w:val="00CB5579"/>
    <w:rsid w:val="00CB782E"/>
    <w:rsid w:val="00CC1C93"/>
    <w:rsid w:val="00CC32E1"/>
    <w:rsid w:val="00CC6575"/>
    <w:rsid w:val="00CD2BEA"/>
    <w:rsid w:val="00CD32F0"/>
    <w:rsid w:val="00CD7EB7"/>
    <w:rsid w:val="00CE12E1"/>
    <w:rsid w:val="00CF05E5"/>
    <w:rsid w:val="00CF11EA"/>
    <w:rsid w:val="00CF1522"/>
    <w:rsid w:val="00CF34A4"/>
    <w:rsid w:val="00CF3AA2"/>
    <w:rsid w:val="00CF6FC1"/>
    <w:rsid w:val="00CF7005"/>
    <w:rsid w:val="00D016AF"/>
    <w:rsid w:val="00D0482E"/>
    <w:rsid w:val="00D159F0"/>
    <w:rsid w:val="00D16172"/>
    <w:rsid w:val="00D16F65"/>
    <w:rsid w:val="00D2715C"/>
    <w:rsid w:val="00D31A49"/>
    <w:rsid w:val="00D32203"/>
    <w:rsid w:val="00D3522D"/>
    <w:rsid w:val="00D36414"/>
    <w:rsid w:val="00D37DA2"/>
    <w:rsid w:val="00D41334"/>
    <w:rsid w:val="00D42A96"/>
    <w:rsid w:val="00D47800"/>
    <w:rsid w:val="00D50DBD"/>
    <w:rsid w:val="00D526EF"/>
    <w:rsid w:val="00D539EA"/>
    <w:rsid w:val="00D54442"/>
    <w:rsid w:val="00D55C2C"/>
    <w:rsid w:val="00D60030"/>
    <w:rsid w:val="00D618FA"/>
    <w:rsid w:val="00D70A9E"/>
    <w:rsid w:val="00D74AD1"/>
    <w:rsid w:val="00D7743A"/>
    <w:rsid w:val="00D80B31"/>
    <w:rsid w:val="00D84D02"/>
    <w:rsid w:val="00D86612"/>
    <w:rsid w:val="00D86CB8"/>
    <w:rsid w:val="00D87E8C"/>
    <w:rsid w:val="00D90B4B"/>
    <w:rsid w:val="00D91A4A"/>
    <w:rsid w:val="00D92E57"/>
    <w:rsid w:val="00D933A0"/>
    <w:rsid w:val="00D9494A"/>
    <w:rsid w:val="00D973E1"/>
    <w:rsid w:val="00D97700"/>
    <w:rsid w:val="00D97AB4"/>
    <w:rsid w:val="00D97B2B"/>
    <w:rsid w:val="00DA2DA8"/>
    <w:rsid w:val="00DA39C4"/>
    <w:rsid w:val="00DA5068"/>
    <w:rsid w:val="00DA6130"/>
    <w:rsid w:val="00DB40C9"/>
    <w:rsid w:val="00DB5087"/>
    <w:rsid w:val="00DB5688"/>
    <w:rsid w:val="00DC0262"/>
    <w:rsid w:val="00DC30DF"/>
    <w:rsid w:val="00DC394A"/>
    <w:rsid w:val="00DC404E"/>
    <w:rsid w:val="00DC4360"/>
    <w:rsid w:val="00DC466B"/>
    <w:rsid w:val="00DC4ADB"/>
    <w:rsid w:val="00DC7CDC"/>
    <w:rsid w:val="00DD1083"/>
    <w:rsid w:val="00DD361A"/>
    <w:rsid w:val="00DD4219"/>
    <w:rsid w:val="00DD5191"/>
    <w:rsid w:val="00DE00A8"/>
    <w:rsid w:val="00DE310F"/>
    <w:rsid w:val="00DE3ED2"/>
    <w:rsid w:val="00DE575D"/>
    <w:rsid w:val="00DF0CA7"/>
    <w:rsid w:val="00DF78E6"/>
    <w:rsid w:val="00E03CFB"/>
    <w:rsid w:val="00E06305"/>
    <w:rsid w:val="00E1050C"/>
    <w:rsid w:val="00E11309"/>
    <w:rsid w:val="00E216E7"/>
    <w:rsid w:val="00E249CC"/>
    <w:rsid w:val="00E32689"/>
    <w:rsid w:val="00E3285F"/>
    <w:rsid w:val="00E34785"/>
    <w:rsid w:val="00E350CE"/>
    <w:rsid w:val="00E35DAE"/>
    <w:rsid w:val="00E37123"/>
    <w:rsid w:val="00E4181D"/>
    <w:rsid w:val="00E41A31"/>
    <w:rsid w:val="00E4621B"/>
    <w:rsid w:val="00E4783F"/>
    <w:rsid w:val="00E51D47"/>
    <w:rsid w:val="00E5472D"/>
    <w:rsid w:val="00E5473F"/>
    <w:rsid w:val="00E573FD"/>
    <w:rsid w:val="00E66F85"/>
    <w:rsid w:val="00E71934"/>
    <w:rsid w:val="00E72F9F"/>
    <w:rsid w:val="00E84D22"/>
    <w:rsid w:val="00E858B2"/>
    <w:rsid w:val="00E86CD0"/>
    <w:rsid w:val="00E913CE"/>
    <w:rsid w:val="00E922E9"/>
    <w:rsid w:val="00E93784"/>
    <w:rsid w:val="00E96AF7"/>
    <w:rsid w:val="00EA0C0C"/>
    <w:rsid w:val="00EA31E0"/>
    <w:rsid w:val="00EA4771"/>
    <w:rsid w:val="00EA5147"/>
    <w:rsid w:val="00EA6BAB"/>
    <w:rsid w:val="00EA6E0E"/>
    <w:rsid w:val="00EA7963"/>
    <w:rsid w:val="00EB3AB2"/>
    <w:rsid w:val="00EB3DA3"/>
    <w:rsid w:val="00EB41AD"/>
    <w:rsid w:val="00EB76D9"/>
    <w:rsid w:val="00EC36AC"/>
    <w:rsid w:val="00EC5E54"/>
    <w:rsid w:val="00ED1BD0"/>
    <w:rsid w:val="00ED23CF"/>
    <w:rsid w:val="00EF1538"/>
    <w:rsid w:val="00EF385B"/>
    <w:rsid w:val="00F0410E"/>
    <w:rsid w:val="00F0603F"/>
    <w:rsid w:val="00F10F1C"/>
    <w:rsid w:val="00F13BAE"/>
    <w:rsid w:val="00F27BCB"/>
    <w:rsid w:val="00F30C03"/>
    <w:rsid w:val="00F3153C"/>
    <w:rsid w:val="00F34B9A"/>
    <w:rsid w:val="00F34F0B"/>
    <w:rsid w:val="00F37585"/>
    <w:rsid w:val="00F40045"/>
    <w:rsid w:val="00F4182F"/>
    <w:rsid w:val="00F456A3"/>
    <w:rsid w:val="00F45F38"/>
    <w:rsid w:val="00F52532"/>
    <w:rsid w:val="00F543DA"/>
    <w:rsid w:val="00F54632"/>
    <w:rsid w:val="00F62384"/>
    <w:rsid w:val="00F6249C"/>
    <w:rsid w:val="00F64935"/>
    <w:rsid w:val="00F65DEC"/>
    <w:rsid w:val="00F661F7"/>
    <w:rsid w:val="00F70F73"/>
    <w:rsid w:val="00F71B7C"/>
    <w:rsid w:val="00F85044"/>
    <w:rsid w:val="00F85737"/>
    <w:rsid w:val="00F85B6F"/>
    <w:rsid w:val="00F86B74"/>
    <w:rsid w:val="00F911EA"/>
    <w:rsid w:val="00F92AA2"/>
    <w:rsid w:val="00F92C28"/>
    <w:rsid w:val="00FA3D45"/>
    <w:rsid w:val="00FA497C"/>
    <w:rsid w:val="00FB154E"/>
    <w:rsid w:val="00FB287A"/>
    <w:rsid w:val="00FB3082"/>
    <w:rsid w:val="00FB6684"/>
    <w:rsid w:val="00FC18CB"/>
    <w:rsid w:val="00FC62CF"/>
    <w:rsid w:val="00FC66AC"/>
    <w:rsid w:val="00FD10D7"/>
    <w:rsid w:val="00FD1280"/>
    <w:rsid w:val="00FD156C"/>
    <w:rsid w:val="00FD438D"/>
    <w:rsid w:val="00FD6270"/>
    <w:rsid w:val="00FD62F9"/>
    <w:rsid w:val="00FE2AD4"/>
    <w:rsid w:val="00FE352A"/>
    <w:rsid w:val="00FE5CFA"/>
    <w:rsid w:val="00FE6128"/>
    <w:rsid w:val="00FF3646"/>
    <w:rsid w:val="00FF685E"/>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F02"/>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semiHidden/>
    <w:unhideWhenUsed/>
    <w:qFormat/>
    <w:rsid w:val="00D92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B3E3C"/>
    <w:pPr>
      <w:tabs>
        <w:tab w:val="center" w:pos="4320"/>
        <w:tab w:val="right" w:pos="8640"/>
      </w:tabs>
    </w:pPr>
  </w:style>
  <w:style w:type="paragraph" w:styleId="Footer">
    <w:name w:val="footer"/>
    <w:basedOn w:val="Normal"/>
    <w:rsid w:val="002B3E3C"/>
    <w:pPr>
      <w:tabs>
        <w:tab w:val="center" w:pos="4320"/>
        <w:tab w:val="right" w:pos="8640"/>
      </w:tabs>
    </w:pPr>
  </w:style>
  <w:style w:type="paragraph" w:styleId="ListParagraph">
    <w:name w:val="List Paragraph"/>
    <w:basedOn w:val="Normal"/>
    <w:uiPriority w:val="34"/>
    <w:qFormat/>
    <w:rsid w:val="00BA5AF8"/>
    <w:pPr>
      <w:ind w:left="720"/>
    </w:pPr>
  </w:style>
  <w:style w:type="paragraph" w:styleId="NormalWeb">
    <w:name w:val="Normal (Web)"/>
    <w:basedOn w:val="Normal"/>
    <w:uiPriority w:val="99"/>
    <w:unhideWhenUsed/>
    <w:rsid w:val="00817766"/>
    <w:pPr>
      <w:spacing w:before="100" w:beforeAutospacing="1" w:after="100" w:afterAutospacing="1"/>
    </w:pPr>
    <w:rPr>
      <w:rFonts w:eastAsia="Calibri"/>
      <w:lang w:eastAsia="en-US"/>
    </w:rPr>
  </w:style>
  <w:style w:type="character" w:customStyle="1" w:styleId="Heading1Char">
    <w:name w:val="Heading 1 Char"/>
    <w:link w:val="Heading1"/>
    <w:rsid w:val="006E57A2"/>
    <w:rPr>
      <w:rFonts w:eastAsia="Times New Roman"/>
      <w:b/>
      <w:bCs/>
      <w:sz w:val="22"/>
      <w:szCs w:val="22"/>
    </w:rPr>
  </w:style>
  <w:style w:type="character" w:styleId="FollowedHyperlink">
    <w:name w:val="FollowedHyperlink"/>
    <w:rsid w:val="005835CE"/>
    <w:rPr>
      <w:color w:val="800080"/>
      <w:u w:val="single"/>
    </w:rPr>
  </w:style>
  <w:style w:type="paragraph" w:styleId="BalloonText">
    <w:name w:val="Balloon Text"/>
    <w:basedOn w:val="Normal"/>
    <w:link w:val="BalloonTextChar"/>
    <w:rsid w:val="00815651"/>
    <w:rPr>
      <w:rFonts w:ascii="Tahoma" w:hAnsi="Tahoma" w:cs="Tahoma"/>
      <w:sz w:val="16"/>
      <w:szCs w:val="16"/>
    </w:rPr>
  </w:style>
  <w:style w:type="character" w:customStyle="1" w:styleId="BalloonTextChar">
    <w:name w:val="Balloon Text Char"/>
    <w:basedOn w:val="DefaultParagraphFont"/>
    <w:link w:val="BalloonText"/>
    <w:rsid w:val="00815651"/>
    <w:rPr>
      <w:rFonts w:ascii="Tahoma" w:hAnsi="Tahoma" w:cs="Tahoma"/>
      <w:sz w:val="16"/>
      <w:szCs w:val="16"/>
      <w:lang w:eastAsia="ja-JP"/>
    </w:rPr>
  </w:style>
  <w:style w:type="paragraph" w:styleId="TOCHeading">
    <w:name w:val="TOC Heading"/>
    <w:basedOn w:val="Heading1"/>
    <w:next w:val="Normal"/>
    <w:uiPriority w:val="39"/>
    <w:semiHidden/>
    <w:unhideWhenUsed/>
    <w:qFormat/>
    <w:rsid w:val="00D92E5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D92E57"/>
    <w:pPr>
      <w:spacing w:after="100"/>
    </w:pPr>
  </w:style>
  <w:style w:type="paragraph" w:styleId="TOC2">
    <w:name w:val="toc 2"/>
    <w:basedOn w:val="Normal"/>
    <w:next w:val="Normal"/>
    <w:autoRedefine/>
    <w:uiPriority w:val="39"/>
    <w:rsid w:val="00D92E57"/>
    <w:pPr>
      <w:spacing w:after="100"/>
      <w:ind w:left="240"/>
    </w:pPr>
  </w:style>
  <w:style w:type="character" w:customStyle="1" w:styleId="Heading2Char">
    <w:name w:val="Heading 2 Char"/>
    <w:basedOn w:val="DefaultParagraphFont"/>
    <w:link w:val="Heading2"/>
    <w:semiHidden/>
    <w:rsid w:val="00D92E57"/>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F02"/>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semiHidden/>
    <w:unhideWhenUsed/>
    <w:qFormat/>
    <w:rsid w:val="00D92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B3E3C"/>
    <w:pPr>
      <w:tabs>
        <w:tab w:val="center" w:pos="4320"/>
        <w:tab w:val="right" w:pos="8640"/>
      </w:tabs>
    </w:pPr>
  </w:style>
  <w:style w:type="paragraph" w:styleId="Footer">
    <w:name w:val="footer"/>
    <w:basedOn w:val="Normal"/>
    <w:rsid w:val="002B3E3C"/>
    <w:pPr>
      <w:tabs>
        <w:tab w:val="center" w:pos="4320"/>
        <w:tab w:val="right" w:pos="8640"/>
      </w:tabs>
    </w:pPr>
  </w:style>
  <w:style w:type="paragraph" w:styleId="ListParagraph">
    <w:name w:val="List Paragraph"/>
    <w:basedOn w:val="Normal"/>
    <w:uiPriority w:val="34"/>
    <w:qFormat/>
    <w:rsid w:val="00BA5AF8"/>
    <w:pPr>
      <w:ind w:left="720"/>
    </w:pPr>
  </w:style>
  <w:style w:type="paragraph" w:styleId="NormalWeb">
    <w:name w:val="Normal (Web)"/>
    <w:basedOn w:val="Normal"/>
    <w:uiPriority w:val="99"/>
    <w:unhideWhenUsed/>
    <w:rsid w:val="00817766"/>
    <w:pPr>
      <w:spacing w:before="100" w:beforeAutospacing="1" w:after="100" w:afterAutospacing="1"/>
    </w:pPr>
    <w:rPr>
      <w:rFonts w:eastAsia="Calibri"/>
      <w:lang w:eastAsia="en-US"/>
    </w:rPr>
  </w:style>
  <w:style w:type="character" w:customStyle="1" w:styleId="Heading1Char">
    <w:name w:val="Heading 1 Char"/>
    <w:link w:val="Heading1"/>
    <w:rsid w:val="006E57A2"/>
    <w:rPr>
      <w:rFonts w:eastAsia="Times New Roman"/>
      <w:b/>
      <w:bCs/>
      <w:sz w:val="22"/>
      <w:szCs w:val="22"/>
    </w:rPr>
  </w:style>
  <w:style w:type="character" w:styleId="FollowedHyperlink">
    <w:name w:val="FollowedHyperlink"/>
    <w:rsid w:val="005835CE"/>
    <w:rPr>
      <w:color w:val="800080"/>
      <w:u w:val="single"/>
    </w:rPr>
  </w:style>
  <w:style w:type="paragraph" w:styleId="BalloonText">
    <w:name w:val="Balloon Text"/>
    <w:basedOn w:val="Normal"/>
    <w:link w:val="BalloonTextChar"/>
    <w:rsid w:val="00815651"/>
    <w:rPr>
      <w:rFonts w:ascii="Tahoma" w:hAnsi="Tahoma" w:cs="Tahoma"/>
      <w:sz w:val="16"/>
      <w:szCs w:val="16"/>
    </w:rPr>
  </w:style>
  <w:style w:type="character" w:customStyle="1" w:styleId="BalloonTextChar">
    <w:name w:val="Balloon Text Char"/>
    <w:basedOn w:val="DefaultParagraphFont"/>
    <w:link w:val="BalloonText"/>
    <w:rsid w:val="00815651"/>
    <w:rPr>
      <w:rFonts w:ascii="Tahoma" w:hAnsi="Tahoma" w:cs="Tahoma"/>
      <w:sz w:val="16"/>
      <w:szCs w:val="16"/>
      <w:lang w:eastAsia="ja-JP"/>
    </w:rPr>
  </w:style>
  <w:style w:type="paragraph" w:styleId="TOCHeading">
    <w:name w:val="TOC Heading"/>
    <w:basedOn w:val="Heading1"/>
    <w:next w:val="Normal"/>
    <w:uiPriority w:val="39"/>
    <w:semiHidden/>
    <w:unhideWhenUsed/>
    <w:qFormat/>
    <w:rsid w:val="00D92E5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D92E57"/>
    <w:pPr>
      <w:spacing w:after="100"/>
    </w:pPr>
  </w:style>
  <w:style w:type="paragraph" w:styleId="TOC2">
    <w:name w:val="toc 2"/>
    <w:basedOn w:val="Normal"/>
    <w:next w:val="Normal"/>
    <w:autoRedefine/>
    <w:uiPriority w:val="39"/>
    <w:rsid w:val="00D92E57"/>
    <w:pPr>
      <w:spacing w:after="100"/>
      <w:ind w:left="240"/>
    </w:pPr>
  </w:style>
  <w:style w:type="character" w:customStyle="1" w:styleId="Heading2Char">
    <w:name w:val="Heading 2 Char"/>
    <w:basedOn w:val="DefaultParagraphFont"/>
    <w:link w:val="Heading2"/>
    <w:semiHidden/>
    <w:rsid w:val="00D92E57"/>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54">
      <w:bodyDiv w:val="1"/>
      <w:marLeft w:val="0"/>
      <w:marRight w:val="0"/>
      <w:marTop w:val="0"/>
      <w:marBottom w:val="0"/>
      <w:divBdr>
        <w:top w:val="none" w:sz="0" w:space="0" w:color="auto"/>
        <w:left w:val="none" w:sz="0" w:space="0" w:color="auto"/>
        <w:bottom w:val="none" w:sz="0" w:space="0" w:color="auto"/>
        <w:right w:val="none" w:sz="0" w:space="0" w:color="auto"/>
      </w:divBdr>
    </w:div>
    <w:div w:id="271860228">
      <w:bodyDiv w:val="1"/>
      <w:marLeft w:val="0"/>
      <w:marRight w:val="0"/>
      <w:marTop w:val="0"/>
      <w:marBottom w:val="0"/>
      <w:divBdr>
        <w:top w:val="none" w:sz="0" w:space="0" w:color="auto"/>
        <w:left w:val="none" w:sz="0" w:space="0" w:color="auto"/>
        <w:bottom w:val="none" w:sz="0" w:space="0" w:color="auto"/>
        <w:right w:val="none" w:sz="0" w:space="0" w:color="auto"/>
      </w:divBdr>
    </w:div>
    <w:div w:id="1139762745">
      <w:bodyDiv w:val="1"/>
      <w:marLeft w:val="0"/>
      <w:marRight w:val="0"/>
      <w:marTop w:val="0"/>
      <w:marBottom w:val="0"/>
      <w:divBdr>
        <w:top w:val="none" w:sz="0" w:space="0" w:color="auto"/>
        <w:left w:val="none" w:sz="0" w:space="0" w:color="auto"/>
        <w:bottom w:val="none" w:sz="0" w:space="0" w:color="auto"/>
        <w:right w:val="none" w:sz="0" w:space="0" w:color="auto"/>
      </w:divBdr>
    </w:div>
    <w:div w:id="1485512804">
      <w:bodyDiv w:val="1"/>
      <w:marLeft w:val="0"/>
      <w:marRight w:val="0"/>
      <w:marTop w:val="0"/>
      <w:marBottom w:val="0"/>
      <w:divBdr>
        <w:top w:val="none" w:sz="0" w:space="0" w:color="auto"/>
        <w:left w:val="none" w:sz="0" w:space="0" w:color="auto"/>
        <w:bottom w:val="none" w:sz="0" w:space="0" w:color="auto"/>
        <w:right w:val="none" w:sz="0" w:space="0" w:color="auto"/>
      </w:divBdr>
    </w:div>
    <w:div w:id="14905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ist.adobeconnect.com/usnwg-evfs-26mar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D961-344F-4390-8CEA-9C62B071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2818</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vt:lpstr>
    </vt:vector>
  </TitlesOfParts>
  <Company>NIST</Company>
  <LinksUpToDate>false</LinksUpToDate>
  <CharactersWithSpaces>18751</CharactersWithSpaces>
  <SharedDoc>false</SharedDoc>
  <HLinks>
    <vt:vector size="18" baseType="variant">
      <vt:variant>
        <vt:i4>6553642</vt:i4>
      </vt:variant>
      <vt:variant>
        <vt:i4>6</vt:i4>
      </vt:variant>
      <vt:variant>
        <vt:i4>0</vt:i4>
      </vt:variant>
      <vt:variant>
        <vt:i4>5</vt:i4>
      </vt:variant>
      <vt:variant>
        <vt:lpwstr>http://nist.adobeconnect.com/evse-usnwg-17jan2013/</vt:lpwstr>
      </vt:variant>
      <vt:variant>
        <vt:lpwstr/>
      </vt:variant>
      <vt:variant>
        <vt:i4>6619178</vt:i4>
      </vt:variant>
      <vt:variant>
        <vt:i4>3</vt:i4>
      </vt:variant>
      <vt:variant>
        <vt:i4>0</vt:i4>
      </vt:variant>
      <vt:variant>
        <vt:i4>5</vt:i4>
      </vt:variant>
      <vt:variant>
        <vt:lpwstr>http://nist.adobeconnect.com/evse-usnwg-16jan2013/</vt:lpwstr>
      </vt:variant>
      <vt:variant>
        <vt:lpwstr/>
      </vt:variant>
      <vt:variant>
        <vt:i4>6684714</vt:i4>
      </vt:variant>
      <vt:variant>
        <vt:i4>0</vt:i4>
      </vt:variant>
      <vt:variant>
        <vt:i4>0</vt:i4>
      </vt:variant>
      <vt:variant>
        <vt:i4>5</vt:i4>
      </vt:variant>
      <vt:variant>
        <vt:lpwstr>http://nist.adobeconnect.com/evse-usnwg-15jan2013/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jwilli</dc:creator>
  <cp:lastModifiedBy>Buttler, Marc</cp:lastModifiedBy>
  <cp:revision>7</cp:revision>
  <cp:lastPrinted>2013-03-19T13:03:00Z</cp:lastPrinted>
  <dcterms:created xsi:type="dcterms:W3CDTF">2013-03-19T12:58:00Z</dcterms:created>
  <dcterms:modified xsi:type="dcterms:W3CDTF">2013-03-19T15:43:00Z</dcterms:modified>
</cp:coreProperties>
</file>