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E21" w:rsidRDefault="00CC63A7">
      <w:pPr>
        <w:pStyle w:val="BodyText"/>
        <w:spacing w:line="44" w:lineRule="exact"/>
        <w:ind w:left="93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29" style="width:467.55pt;height:2.2pt;mso-position-horizontal-relative:char;mso-position-vertical-relative:line" coordsize="9351,44">
            <v:line id="_x0000_s1030" style="position:absolute" from="0,22" to="9350,22" strokeweight="2.16pt"/>
            <w10:anchorlock/>
          </v:group>
        </w:pict>
      </w:r>
    </w:p>
    <w:p w:rsidR="00996E21" w:rsidRDefault="00CC63A7">
      <w:pPr>
        <w:pStyle w:val="BodyText"/>
        <w:spacing w:before="7"/>
        <w:rPr>
          <w:sz w:val="9"/>
        </w:rPr>
      </w:pPr>
      <w:r>
        <w:pict>
          <v:line id="_x0000_s1028" style="position:absolute;z-index:-251659776;mso-wrap-distance-left:0;mso-wrap-distance-right:0;mso-position-horizontal-relative:page" from="71.75pt,8pt" to="539.3pt,8pt" strokeweight=".33831mm">
            <w10:wrap type="topAndBottom" anchorx="page"/>
          </v:line>
        </w:pict>
      </w:r>
    </w:p>
    <w:p w:rsidR="00996E21" w:rsidRDefault="005723D6">
      <w:pPr>
        <w:spacing w:before="90" w:after="120"/>
        <w:ind w:left="3662" w:right="3680"/>
        <w:jc w:val="center"/>
        <w:rPr>
          <w:b/>
          <w:sz w:val="28"/>
        </w:rPr>
      </w:pPr>
      <w:r>
        <w:rPr>
          <w:b/>
          <w:sz w:val="28"/>
        </w:rPr>
        <w:t>2019 Amendments</w:t>
      </w:r>
      <w:r w:rsidR="00CC63A7">
        <w:rPr>
          <w:b/>
          <w:sz w:val="28"/>
        </w:rPr>
        <w:t xml:space="preserve"> </w:t>
      </w:r>
      <w:bookmarkStart w:id="0" w:name="_GoBack"/>
      <w:bookmarkEnd w:id="0"/>
    </w:p>
    <w:p w:rsidR="00996E21" w:rsidRDefault="00CC63A7">
      <w:pPr>
        <w:pStyle w:val="BodyText"/>
        <w:spacing w:line="20" w:lineRule="exact"/>
        <w:ind w:left="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68.25pt;height:1pt;mso-position-horizontal-relative:char;mso-position-vertical-relative:line" coordsize="9365,20">
            <v:line id="_x0000_s1027" style="position:absolute" from="0,10" to="9365,10" strokeweight=".96pt"/>
            <w10:anchorlock/>
          </v:group>
        </w:pict>
      </w:r>
    </w:p>
    <w:p w:rsidR="00996E21" w:rsidRDefault="00996E21">
      <w:pPr>
        <w:pStyle w:val="BodyText"/>
        <w:spacing w:before="2"/>
        <w:rPr>
          <w:b/>
          <w:sz w:val="12"/>
        </w:rPr>
      </w:pPr>
    </w:p>
    <w:p w:rsidR="00996E21" w:rsidRDefault="005723D6">
      <w:pPr>
        <w:pStyle w:val="BodyText"/>
        <w:spacing w:before="93" w:line="242" w:lineRule="auto"/>
        <w:ind w:left="120" w:right="112" w:hanging="1"/>
        <w:jc w:val="both"/>
      </w:pPr>
      <w:r>
        <w:t>The following table indicates the items amended by the 104</w:t>
      </w:r>
      <w:proofErr w:type="spellStart"/>
      <w:r>
        <w:rPr>
          <w:position w:val="8"/>
          <w:sz w:val="14"/>
        </w:rPr>
        <w:t>th</w:t>
      </w:r>
      <w:proofErr w:type="spellEnd"/>
      <w:r>
        <w:rPr>
          <w:position w:val="8"/>
          <w:sz w:val="14"/>
        </w:rPr>
        <w:t xml:space="preserve"> </w:t>
      </w:r>
      <w:r>
        <w:t>(2019) National Conference on Weights and Measures (NCWM). As appropriate, the text on the cited pages indicates the changes to a Handbook 133 section, or paragraph as “Added 2019” or “Amended 2019.” Unless otherwise noted, the effective date of the regulations added or amended in 2019 is January 1, 2020.</w:t>
      </w:r>
    </w:p>
    <w:p w:rsidR="00996E21" w:rsidRDefault="00996E21">
      <w:pPr>
        <w:pStyle w:val="BodyText"/>
        <w:rPr>
          <w:sz w:val="20"/>
        </w:rPr>
      </w:pPr>
    </w:p>
    <w:p w:rsidR="00996E21" w:rsidRDefault="00996E21">
      <w:pPr>
        <w:pStyle w:val="BodyText"/>
        <w:spacing w:before="5"/>
        <w:rPr>
          <w:sz w:val="11"/>
        </w:rPr>
      </w:pPr>
    </w:p>
    <w:tbl>
      <w:tblPr>
        <w:tblW w:w="0" w:type="auto"/>
        <w:tblInd w:w="14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1349"/>
        <w:gridCol w:w="2791"/>
        <w:gridCol w:w="1980"/>
        <w:gridCol w:w="974"/>
      </w:tblGrid>
      <w:tr w:rsidR="00996E21">
        <w:trPr>
          <w:trHeight w:val="874"/>
        </w:trPr>
        <w:tc>
          <w:tcPr>
            <w:tcW w:w="2237" w:type="dxa"/>
            <w:tcBorders>
              <w:bottom w:val="thinThickMediumGap" w:sz="12" w:space="0" w:color="000000"/>
              <w:right w:val="single" w:sz="6" w:space="0" w:color="000000"/>
            </w:tcBorders>
          </w:tcPr>
          <w:p w:rsidR="00996E21" w:rsidRDefault="00996E21">
            <w:pPr>
              <w:pStyle w:val="TableParagraph"/>
              <w:spacing w:before="10"/>
              <w:rPr>
                <w:sz w:val="26"/>
              </w:rPr>
            </w:pPr>
          </w:p>
          <w:p w:rsidR="00996E21" w:rsidRDefault="005723D6">
            <w:pPr>
              <w:pStyle w:val="TableParagraph"/>
              <w:spacing w:before="1"/>
              <w:ind w:left="714"/>
              <w:rPr>
                <w:b/>
              </w:rPr>
            </w:pPr>
            <w:r>
              <w:rPr>
                <w:b/>
              </w:rPr>
              <w:t>Chapter</w:t>
            </w:r>
          </w:p>
        </w:tc>
        <w:tc>
          <w:tcPr>
            <w:tcW w:w="1349" w:type="dxa"/>
            <w:tcBorders>
              <w:left w:val="single" w:sz="6" w:space="0" w:color="000000"/>
              <w:bottom w:val="thinThickMediumGap" w:sz="12" w:space="0" w:color="000000"/>
              <w:right w:val="single" w:sz="6" w:space="0" w:color="000000"/>
            </w:tcBorders>
          </w:tcPr>
          <w:p w:rsidR="00996E21" w:rsidRDefault="005723D6">
            <w:pPr>
              <w:pStyle w:val="TableParagraph"/>
              <w:spacing w:before="58"/>
              <w:ind w:left="150" w:right="140" w:hanging="4"/>
              <w:jc w:val="center"/>
              <w:rPr>
                <w:b/>
              </w:rPr>
            </w:pPr>
            <w:r>
              <w:rPr>
                <w:b/>
              </w:rPr>
              <w:t>L&amp;R Committee Item No.</w:t>
            </w:r>
          </w:p>
        </w:tc>
        <w:tc>
          <w:tcPr>
            <w:tcW w:w="2791" w:type="dxa"/>
            <w:tcBorders>
              <w:left w:val="single" w:sz="6" w:space="0" w:color="000000"/>
              <w:bottom w:val="thinThickMediumGap" w:sz="12" w:space="0" w:color="000000"/>
              <w:right w:val="single" w:sz="6" w:space="0" w:color="000000"/>
            </w:tcBorders>
          </w:tcPr>
          <w:p w:rsidR="00996E21" w:rsidRDefault="00996E21">
            <w:pPr>
              <w:pStyle w:val="TableParagraph"/>
              <w:spacing w:before="11"/>
              <w:rPr>
                <w:sz w:val="26"/>
              </w:rPr>
            </w:pPr>
          </w:p>
          <w:p w:rsidR="00996E21" w:rsidRDefault="005723D6">
            <w:pPr>
              <w:pStyle w:val="TableParagraph"/>
              <w:ind w:left="1031" w:right="1020"/>
              <w:jc w:val="center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1980" w:type="dxa"/>
            <w:tcBorders>
              <w:left w:val="single" w:sz="6" w:space="0" w:color="000000"/>
              <w:bottom w:val="thinThickMediumGap" w:sz="12" w:space="0" w:color="000000"/>
              <w:right w:val="single" w:sz="6" w:space="0" w:color="000000"/>
            </w:tcBorders>
          </w:tcPr>
          <w:p w:rsidR="00996E21" w:rsidRDefault="00996E21">
            <w:pPr>
              <w:pStyle w:val="TableParagraph"/>
              <w:spacing w:before="11"/>
              <w:rPr>
                <w:sz w:val="26"/>
              </w:rPr>
            </w:pPr>
          </w:p>
          <w:p w:rsidR="00996E21" w:rsidRDefault="005723D6">
            <w:pPr>
              <w:pStyle w:val="TableParagraph"/>
              <w:ind w:left="652" w:right="648"/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974" w:type="dxa"/>
            <w:tcBorders>
              <w:left w:val="single" w:sz="6" w:space="0" w:color="000000"/>
              <w:bottom w:val="thinThickMediumGap" w:sz="12" w:space="0" w:color="000000"/>
            </w:tcBorders>
          </w:tcPr>
          <w:p w:rsidR="00996E21" w:rsidRDefault="00996E21">
            <w:pPr>
              <w:pStyle w:val="TableParagraph"/>
              <w:spacing w:before="11"/>
              <w:rPr>
                <w:sz w:val="26"/>
              </w:rPr>
            </w:pPr>
          </w:p>
          <w:p w:rsidR="00996E21" w:rsidRDefault="005723D6">
            <w:pPr>
              <w:pStyle w:val="TableParagraph"/>
              <w:ind w:left="235" w:right="224"/>
              <w:jc w:val="center"/>
              <w:rPr>
                <w:b/>
              </w:rPr>
            </w:pPr>
            <w:r>
              <w:rPr>
                <w:b/>
              </w:rPr>
              <w:t>Page</w:t>
            </w:r>
          </w:p>
        </w:tc>
      </w:tr>
      <w:tr w:rsidR="00996E21">
        <w:trPr>
          <w:trHeight w:val="835"/>
        </w:trPr>
        <w:tc>
          <w:tcPr>
            <w:tcW w:w="2237" w:type="dxa"/>
            <w:vMerge w:val="restart"/>
            <w:tcBorders>
              <w:top w:val="thickThinMediumGap" w:sz="12" w:space="0" w:color="000000"/>
              <w:bottom w:val="thinThickMediumGap" w:sz="12" w:space="0" w:color="000000"/>
              <w:right w:val="single" w:sz="6" w:space="0" w:color="000000"/>
            </w:tcBorders>
          </w:tcPr>
          <w:p w:rsidR="00996E21" w:rsidRDefault="00996E21">
            <w:pPr>
              <w:pStyle w:val="TableParagraph"/>
              <w:rPr>
                <w:sz w:val="24"/>
              </w:rPr>
            </w:pPr>
          </w:p>
          <w:p w:rsidR="00996E21" w:rsidRDefault="00996E21">
            <w:pPr>
              <w:pStyle w:val="TableParagraph"/>
              <w:spacing w:before="7"/>
              <w:rPr>
                <w:sz w:val="19"/>
              </w:rPr>
            </w:pPr>
          </w:p>
          <w:p w:rsidR="00996E21" w:rsidRDefault="005723D6">
            <w:pPr>
              <w:pStyle w:val="TableParagraph"/>
              <w:ind w:left="105" w:right="232"/>
            </w:pPr>
            <w:r>
              <w:t>Chapter 3. Test Procedures – For Packages Labeled by Volume</w:t>
            </w:r>
          </w:p>
        </w:tc>
        <w:tc>
          <w:tcPr>
            <w:tcW w:w="1349" w:type="dxa"/>
            <w:tcBorders>
              <w:top w:val="thickThinMediumGap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96E21" w:rsidRDefault="00996E21">
            <w:pPr>
              <w:pStyle w:val="TableParagraph"/>
              <w:spacing w:before="10"/>
              <w:rPr>
                <w:sz w:val="26"/>
              </w:rPr>
            </w:pPr>
          </w:p>
          <w:p w:rsidR="00996E21" w:rsidRDefault="005723D6">
            <w:pPr>
              <w:pStyle w:val="TableParagraph"/>
              <w:spacing w:before="1"/>
              <w:ind w:left="343" w:right="339"/>
              <w:jc w:val="center"/>
            </w:pPr>
            <w:r>
              <w:t>NET-4</w:t>
            </w:r>
          </w:p>
        </w:tc>
        <w:tc>
          <w:tcPr>
            <w:tcW w:w="2791" w:type="dxa"/>
            <w:tcBorders>
              <w:top w:val="thickThinMediumGap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96E21" w:rsidRDefault="005723D6">
            <w:pPr>
              <w:pStyle w:val="TableParagraph"/>
              <w:spacing w:before="58"/>
              <w:ind w:left="112" w:right="591"/>
            </w:pPr>
            <w:r>
              <w:t>3.4. Volumetric Test Procedures for Viscous</w:t>
            </w:r>
          </w:p>
          <w:p w:rsidR="00996E21" w:rsidRDefault="005723D6">
            <w:pPr>
              <w:pStyle w:val="TableParagraph"/>
              <w:spacing w:line="251" w:lineRule="exact"/>
              <w:ind w:left="112"/>
            </w:pPr>
            <w:r>
              <w:t>Fluids - Headspace</w:t>
            </w:r>
          </w:p>
        </w:tc>
        <w:tc>
          <w:tcPr>
            <w:tcW w:w="1980" w:type="dxa"/>
            <w:tcBorders>
              <w:top w:val="thickThinMediumGap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96E21" w:rsidRDefault="005723D6">
            <w:pPr>
              <w:pStyle w:val="TableParagraph"/>
              <w:spacing w:before="58"/>
              <w:ind w:left="109"/>
            </w:pPr>
            <w:r>
              <w:t>Amended</w:t>
            </w:r>
          </w:p>
        </w:tc>
        <w:tc>
          <w:tcPr>
            <w:tcW w:w="974" w:type="dxa"/>
            <w:tcBorders>
              <w:top w:val="thickThinMediumGap" w:sz="12" w:space="0" w:color="000000"/>
              <w:left w:val="single" w:sz="6" w:space="0" w:color="000000"/>
              <w:bottom w:val="single" w:sz="4" w:space="0" w:color="000000"/>
            </w:tcBorders>
          </w:tcPr>
          <w:p w:rsidR="00996E21" w:rsidRDefault="005723D6">
            <w:pPr>
              <w:pStyle w:val="TableParagraph"/>
              <w:spacing w:before="58"/>
              <w:ind w:left="235" w:right="223"/>
              <w:jc w:val="center"/>
            </w:pPr>
            <w:r>
              <w:t>50</w:t>
            </w:r>
          </w:p>
        </w:tc>
      </w:tr>
      <w:tr w:rsidR="00996E21" w:rsidTr="005723D6">
        <w:trPr>
          <w:trHeight w:val="1091"/>
        </w:trPr>
        <w:tc>
          <w:tcPr>
            <w:tcW w:w="2237" w:type="dxa"/>
            <w:vMerge/>
            <w:tcBorders>
              <w:top w:val="nil"/>
              <w:bottom w:val="thickThinMediumGap" w:sz="12" w:space="0" w:color="000000"/>
              <w:right w:val="single" w:sz="6" w:space="0" w:color="000000"/>
            </w:tcBorders>
          </w:tcPr>
          <w:p w:rsidR="00996E21" w:rsidRDefault="00996E21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6" w:space="0" w:color="000000"/>
              <w:bottom w:val="thinThickMediumGap" w:sz="12" w:space="0" w:color="000000"/>
              <w:right w:val="single" w:sz="6" w:space="0" w:color="000000"/>
            </w:tcBorders>
          </w:tcPr>
          <w:p w:rsidR="00996E21" w:rsidRDefault="005723D6">
            <w:pPr>
              <w:pStyle w:val="TableParagraph"/>
              <w:spacing w:before="23"/>
              <w:ind w:left="343" w:right="339"/>
              <w:jc w:val="center"/>
            </w:pPr>
            <w:r>
              <w:t>NET-5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6" w:space="0" w:color="000000"/>
              <w:bottom w:val="thinThickMediumGap" w:sz="12" w:space="0" w:color="000000"/>
              <w:right w:val="single" w:sz="6" w:space="0" w:color="000000"/>
            </w:tcBorders>
          </w:tcPr>
          <w:p w:rsidR="00996E21" w:rsidRDefault="005723D6">
            <w:pPr>
              <w:pStyle w:val="TableParagraph"/>
              <w:spacing w:before="23"/>
              <w:ind w:left="112" w:right="508"/>
            </w:pPr>
            <w:r>
              <w:t>3.7. Volumetric Test Procedure for Paint, Varnish, and Lacquers – Non-Aerosol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thinThickMediumGap" w:sz="12" w:space="0" w:color="000000"/>
              <w:right w:val="single" w:sz="6" w:space="0" w:color="000000"/>
            </w:tcBorders>
          </w:tcPr>
          <w:p w:rsidR="00996E21" w:rsidRDefault="005723D6">
            <w:pPr>
              <w:pStyle w:val="TableParagraph"/>
              <w:spacing w:before="23"/>
              <w:ind w:left="109"/>
            </w:pPr>
            <w:r>
              <w:t>Amended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thinThickMediumGap" w:sz="12" w:space="0" w:color="000000"/>
            </w:tcBorders>
          </w:tcPr>
          <w:p w:rsidR="00996E21" w:rsidRDefault="005723D6">
            <w:pPr>
              <w:pStyle w:val="TableParagraph"/>
              <w:spacing w:before="23"/>
              <w:ind w:left="235" w:right="223"/>
              <w:jc w:val="center"/>
            </w:pPr>
            <w:r>
              <w:t>55</w:t>
            </w:r>
          </w:p>
        </w:tc>
      </w:tr>
      <w:tr w:rsidR="00996E21" w:rsidTr="005723D6">
        <w:trPr>
          <w:trHeight w:val="875"/>
        </w:trPr>
        <w:tc>
          <w:tcPr>
            <w:tcW w:w="2237" w:type="dxa"/>
            <w:vMerge w:val="restart"/>
            <w:tcBorders>
              <w:top w:val="thickThinMediumGap" w:sz="12" w:space="0" w:color="000000"/>
              <w:left w:val="double" w:sz="2" w:space="0" w:color="000000"/>
              <w:bottom w:val="single" w:sz="4" w:space="0" w:color="auto"/>
              <w:right w:val="single" w:sz="4" w:space="0" w:color="000000"/>
            </w:tcBorders>
          </w:tcPr>
          <w:p w:rsidR="00996E21" w:rsidRDefault="005723D6">
            <w:pPr>
              <w:pStyle w:val="TableParagraph"/>
              <w:spacing w:before="63"/>
              <w:ind w:left="105" w:right="235"/>
            </w:pPr>
            <w:r>
              <w:t>Chapter 4. Test Procedures – Packages Labeled by Count, Linear Measure, Area, Thickness, and Combinations of Quantities</w:t>
            </w:r>
          </w:p>
        </w:tc>
        <w:tc>
          <w:tcPr>
            <w:tcW w:w="1349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21" w:rsidRDefault="00996E21">
            <w:pPr>
              <w:pStyle w:val="TableParagraph"/>
              <w:spacing w:before="11"/>
              <w:rPr>
                <w:sz w:val="26"/>
              </w:rPr>
            </w:pPr>
          </w:p>
          <w:p w:rsidR="00996E21" w:rsidRDefault="005723D6">
            <w:pPr>
              <w:pStyle w:val="TableParagraph"/>
              <w:ind w:left="346" w:right="342"/>
              <w:jc w:val="center"/>
            </w:pPr>
            <w:r>
              <w:t>NET-6</w:t>
            </w:r>
          </w:p>
        </w:tc>
        <w:tc>
          <w:tcPr>
            <w:tcW w:w="2791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96E21" w:rsidRDefault="005723D6">
            <w:pPr>
              <w:pStyle w:val="TableParagraph"/>
              <w:spacing w:before="58"/>
              <w:ind w:left="114" w:right="158"/>
            </w:pPr>
            <w:r>
              <w:t>4.8. Procedure for Checking the Area Measurement of Chamois</w:t>
            </w:r>
          </w:p>
        </w:tc>
        <w:tc>
          <w:tcPr>
            <w:tcW w:w="1980" w:type="dxa"/>
            <w:tcBorders>
              <w:top w:val="thickThinMediumGap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96E21" w:rsidRDefault="005723D6">
            <w:pPr>
              <w:pStyle w:val="TableParagraph"/>
              <w:spacing w:before="58"/>
              <w:ind w:left="109"/>
            </w:pPr>
            <w:r>
              <w:t>Amended</w:t>
            </w:r>
          </w:p>
        </w:tc>
        <w:tc>
          <w:tcPr>
            <w:tcW w:w="974" w:type="dxa"/>
            <w:tcBorders>
              <w:top w:val="thickThinMediumGap" w:sz="12" w:space="0" w:color="000000"/>
              <w:left w:val="single" w:sz="6" w:space="0" w:color="000000"/>
              <w:bottom w:val="single" w:sz="4" w:space="0" w:color="000000"/>
            </w:tcBorders>
          </w:tcPr>
          <w:p w:rsidR="00996E21" w:rsidRDefault="005723D6">
            <w:pPr>
              <w:pStyle w:val="TableParagraph"/>
              <w:spacing w:before="58"/>
              <w:ind w:left="235" w:right="223"/>
              <w:jc w:val="center"/>
            </w:pPr>
            <w:r>
              <w:t>132</w:t>
            </w:r>
          </w:p>
        </w:tc>
      </w:tr>
      <w:tr w:rsidR="00996E21" w:rsidTr="005723D6">
        <w:trPr>
          <w:trHeight w:val="371"/>
        </w:trPr>
        <w:tc>
          <w:tcPr>
            <w:tcW w:w="2237" w:type="dxa"/>
            <w:vMerge/>
            <w:tcBorders>
              <w:top w:val="nil"/>
              <w:left w:val="double" w:sz="2" w:space="0" w:color="000000"/>
              <w:bottom w:val="single" w:sz="4" w:space="0" w:color="auto"/>
              <w:right w:val="single" w:sz="4" w:space="0" w:color="000000"/>
            </w:tcBorders>
          </w:tcPr>
          <w:p w:rsidR="00996E21" w:rsidRDefault="00996E21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96E21" w:rsidRDefault="005723D6">
            <w:pPr>
              <w:pStyle w:val="TableParagraph"/>
              <w:spacing w:before="63"/>
              <w:ind w:left="346" w:right="342"/>
              <w:jc w:val="center"/>
            </w:pPr>
            <w:r>
              <w:t>NET-7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96E21" w:rsidRDefault="005723D6">
            <w:pPr>
              <w:pStyle w:val="TableParagraph"/>
              <w:spacing w:before="63"/>
              <w:ind w:left="114"/>
            </w:pPr>
            <w:r>
              <w:t>4.11. Softwood Lumber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96E21" w:rsidRDefault="005723D6">
            <w:pPr>
              <w:pStyle w:val="TableParagraph"/>
              <w:spacing w:before="63"/>
              <w:ind w:left="109"/>
            </w:pPr>
            <w:r>
              <w:t>Added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996E21" w:rsidRDefault="005723D6">
            <w:pPr>
              <w:pStyle w:val="TableParagraph"/>
              <w:spacing w:before="63"/>
              <w:ind w:left="235" w:right="223"/>
              <w:jc w:val="center"/>
            </w:pPr>
            <w:r>
              <w:t>143</w:t>
            </w:r>
          </w:p>
        </w:tc>
      </w:tr>
      <w:tr w:rsidR="00996E21" w:rsidTr="005723D6">
        <w:trPr>
          <w:trHeight w:val="894"/>
        </w:trPr>
        <w:tc>
          <w:tcPr>
            <w:tcW w:w="2237" w:type="dxa"/>
            <w:vMerge/>
            <w:tcBorders>
              <w:top w:val="nil"/>
              <w:left w:val="double" w:sz="2" w:space="0" w:color="000000"/>
              <w:bottom w:val="double" w:sz="4" w:space="0" w:color="auto"/>
              <w:right w:val="single" w:sz="4" w:space="0" w:color="000000"/>
            </w:tcBorders>
          </w:tcPr>
          <w:p w:rsidR="00996E21" w:rsidRDefault="00996E21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996E21" w:rsidRDefault="00996E21">
            <w:pPr>
              <w:pStyle w:val="TableParagraph"/>
              <w:spacing w:before="2"/>
              <w:rPr>
                <w:sz w:val="27"/>
              </w:rPr>
            </w:pPr>
          </w:p>
          <w:p w:rsidR="00996E21" w:rsidRDefault="005723D6">
            <w:pPr>
              <w:pStyle w:val="TableParagraph"/>
              <w:ind w:left="346" w:right="342"/>
              <w:jc w:val="center"/>
            </w:pPr>
            <w:r>
              <w:t>NET-8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6" w:space="0" w:color="000000"/>
            </w:tcBorders>
          </w:tcPr>
          <w:p w:rsidR="00996E21" w:rsidRDefault="005723D6">
            <w:pPr>
              <w:pStyle w:val="TableParagraph"/>
              <w:spacing w:before="60"/>
              <w:ind w:left="114" w:right="200"/>
            </w:pPr>
            <w:r>
              <w:t>4.10. Structural Plywood and Wood-Based Structural Panels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996E21" w:rsidRDefault="005723D6">
            <w:pPr>
              <w:pStyle w:val="TableParagraph"/>
              <w:spacing w:before="60"/>
              <w:ind w:left="109"/>
            </w:pPr>
            <w:r>
              <w:t>Added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double" w:sz="4" w:space="0" w:color="auto"/>
            </w:tcBorders>
          </w:tcPr>
          <w:p w:rsidR="00996E21" w:rsidRDefault="005723D6">
            <w:pPr>
              <w:pStyle w:val="TableParagraph"/>
              <w:spacing w:before="60"/>
              <w:ind w:left="235" w:right="223"/>
              <w:jc w:val="center"/>
            </w:pPr>
            <w:r>
              <w:t>137</w:t>
            </w:r>
          </w:p>
        </w:tc>
      </w:tr>
    </w:tbl>
    <w:p w:rsidR="00996E21" w:rsidRDefault="00996E21">
      <w:pPr>
        <w:jc w:val="center"/>
        <w:sectPr w:rsidR="00996E21">
          <w:headerReference w:type="default" r:id="rId6"/>
          <w:footerReference w:type="default" r:id="rId7"/>
          <w:type w:val="continuous"/>
          <w:pgSz w:w="12240" w:h="15840"/>
          <w:pgMar w:top="1560" w:right="1320" w:bottom="940" w:left="1320" w:header="730" w:footer="741" w:gutter="0"/>
          <w:pgNumType w:start="19"/>
          <w:cols w:space="720"/>
        </w:sectPr>
      </w:pPr>
    </w:p>
    <w:p w:rsidR="00996E21" w:rsidRDefault="00996E21">
      <w:pPr>
        <w:pStyle w:val="BodyText"/>
        <w:rPr>
          <w:sz w:val="20"/>
        </w:rPr>
      </w:pPr>
    </w:p>
    <w:p w:rsidR="00996E21" w:rsidRDefault="00996E21">
      <w:pPr>
        <w:pStyle w:val="BodyText"/>
        <w:rPr>
          <w:sz w:val="20"/>
        </w:rPr>
      </w:pPr>
    </w:p>
    <w:p w:rsidR="00996E21" w:rsidRDefault="00996E21">
      <w:pPr>
        <w:pStyle w:val="BodyText"/>
        <w:rPr>
          <w:sz w:val="20"/>
        </w:rPr>
      </w:pPr>
    </w:p>
    <w:p w:rsidR="00996E21" w:rsidRDefault="00996E21">
      <w:pPr>
        <w:pStyle w:val="BodyText"/>
        <w:rPr>
          <w:sz w:val="20"/>
        </w:rPr>
      </w:pPr>
    </w:p>
    <w:p w:rsidR="00996E21" w:rsidRDefault="00996E21">
      <w:pPr>
        <w:pStyle w:val="BodyText"/>
        <w:rPr>
          <w:sz w:val="20"/>
        </w:rPr>
      </w:pPr>
    </w:p>
    <w:p w:rsidR="00996E21" w:rsidRDefault="00996E21">
      <w:pPr>
        <w:pStyle w:val="BodyText"/>
        <w:rPr>
          <w:sz w:val="20"/>
        </w:rPr>
      </w:pPr>
    </w:p>
    <w:p w:rsidR="00996E21" w:rsidRDefault="00996E21">
      <w:pPr>
        <w:pStyle w:val="BodyText"/>
        <w:rPr>
          <w:sz w:val="20"/>
        </w:rPr>
      </w:pPr>
    </w:p>
    <w:p w:rsidR="00996E21" w:rsidRDefault="00996E21">
      <w:pPr>
        <w:pStyle w:val="BodyText"/>
        <w:rPr>
          <w:sz w:val="20"/>
        </w:rPr>
      </w:pPr>
    </w:p>
    <w:p w:rsidR="00996E21" w:rsidRDefault="00996E21">
      <w:pPr>
        <w:pStyle w:val="BodyText"/>
        <w:rPr>
          <w:sz w:val="20"/>
        </w:rPr>
      </w:pPr>
    </w:p>
    <w:p w:rsidR="00996E21" w:rsidRDefault="00996E21">
      <w:pPr>
        <w:pStyle w:val="BodyText"/>
        <w:rPr>
          <w:sz w:val="20"/>
        </w:rPr>
      </w:pPr>
    </w:p>
    <w:p w:rsidR="00996E21" w:rsidRDefault="00996E21">
      <w:pPr>
        <w:pStyle w:val="BodyText"/>
        <w:rPr>
          <w:sz w:val="20"/>
        </w:rPr>
      </w:pPr>
    </w:p>
    <w:p w:rsidR="00996E21" w:rsidRDefault="00996E21">
      <w:pPr>
        <w:pStyle w:val="BodyText"/>
        <w:rPr>
          <w:sz w:val="20"/>
        </w:rPr>
      </w:pPr>
    </w:p>
    <w:p w:rsidR="00996E21" w:rsidRDefault="00996E21">
      <w:pPr>
        <w:pStyle w:val="BodyText"/>
        <w:rPr>
          <w:sz w:val="20"/>
        </w:rPr>
      </w:pPr>
    </w:p>
    <w:p w:rsidR="00996E21" w:rsidRDefault="00996E21">
      <w:pPr>
        <w:pStyle w:val="BodyText"/>
        <w:rPr>
          <w:sz w:val="20"/>
        </w:rPr>
      </w:pPr>
    </w:p>
    <w:p w:rsidR="00996E21" w:rsidRDefault="00996E21">
      <w:pPr>
        <w:pStyle w:val="BodyText"/>
        <w:spacing w:before="8"/>
        <w:rPr>
          <w:sz w:val="18"/>
        </w:rPr>
      </w:pPr>
    </w:p>
    <w:p w:rsidR="00996E21" w:rsidRDefault="005723D6">
      <w:pPr>
        <w:ind w:left="2827"/>
        <w:rPr>
          <w:sz w:val="20"/>
        </w:rPr>
      </w:pPr>
      <w:r>
        <w:rPr>
          <w:sz w:val="20"/>
        </w:rPr>
        <w:t>THIS PAGE INTENTIONALLY LEFT BLANK</w:t>
      </w:r>
    </w:p>
    <w:sectPr w:rsidR="00996E21">
      <w:headerReference w:type="default" r:id="rId8"/>
      <w:footerReference w:type="default" r:id="rId9"/>
      <w:pgSz w:w="12240" w:h="15840"/>
      <w:pgMar w:top="1560" w:right="1320" w:bottom="940" w:left="1320" w:header="730" w:footer="741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400" w:rsidRDefault="005723D6">
      <w:r>
        <w:separator/>
      </w:r>
    </w:p>
  </w:endnote>
  <w:endnote w:type="continuationSeparator" w:id="0">
    <w:p w:rsidR="00490400" w:rsidRDefault="0057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E21" w:rsidRDefault="00CC63A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7.65pt;margin-top:743.95pt;width:16.7pt;height:13.05pt;z-index:-5416;mso-position-horizontal-relative:page;mso-position-vertical-relative:page" filled="f" stroked="f">
          <v:textbox inset="0,0,0,0">
            <w:txbxContent>
              <w:p w:rsidR="00996E21" w:rsidRDefault="005723D6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xix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E21" w:rsidRDefault="00CC63A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95pt;margin-top:743.95pt;width:13.85pt;height:13.05pt;z-index:-5344;mso-position-horizontal-relative:page;mso-position-vertical-relative:page" filled="f" stroked="f">
          <v:textbox inset="0,0,0,0">
            <w:txbxContent>
              <w:p w:rsidR="00996E21" w:rsidRDefault="005723D6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xx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400" w:rsidRDefault="005723D6">
      <w:r>
        <w:separator/>
      </w:r>
    </w:p>
  </w:footnote>
  <w:footnote w:type="continuationSeparator" w:id="0">
    <w:p w:rsidR="00490400" w:rsidRDefault="00572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E21" w:rsidRDefault="00CC63A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1pt;margin-top:35.5pt;width:91.3pt;height:13.05pt;z-index:-5464;mso-position-horizontal-relative:page;mso-position-vertical-relative:page" filled="f" stroked="f">
          <v:textbox inset="0,0,0,0">
            <w:txbxContent>
              <w:p w:rsidR="00996E21" w:rsidRDefault="005723D6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Handbook 133 – 2020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88.5pt;margin-top:35.5pt;width:152.4pt;height:13.05pt;z-index:-5440;mso-position-horizontal-relative:page;mso-position-vertical-relative:page" filled="f" stroked="f">
          <v:textbox inset="0,0,0,0">
            <w:txbxContent>
              <w:p w:rsidR="00996E21" w:rsidRDefault="005723D6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2019 Amendments/Editorial Changes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E21" w:rsidRDefault="00CC63A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35.5pt;width:152.4pt;height:13.05pt;z-index:-5392;mso-position-horizontal-relative:page;mso-position-vertical-relative:page" filled="f" stroked="f">
          <v:textbox inset="0,0,0,0">
            <w:txbxContent>
              <w:p w:rsidR="00996E21" w:rsidRDefault="005723D6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2019 Amendments/Editorial Changes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49.85pt;margin-top:35.5pt;width:91.3pt;height:13.05pt;z-index:-5368;mso-position-horizontal-relative:page;mso-position-vertical-relative:page" filled="f" stroked="f">
          <v:textbox inset="0,0,0,0">
            <w:txbxContent>
              <w:p w:rsidR="00996E21" w:rsidRDefault="005723D6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Handbook 133 – 2020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E21"/>
    <w:rsid w:val="00490400"/>
    <w:rsid w:val="005723D6"/>
    <w:rsid w:val="00996E21"/>
    <w:rsid w:val="00C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2598013A"/>
  <w15:docId w15:val="{9B6475AB-F956-4211-BF35-7F3D6F62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Checking the Net Contents of Packaged Goods</dc:title>
  <dc:subject>2019 edition</dc:subject>
  <dc:creator>lisa.warfield@nist.gov;breyanna.blackwell@nist.gov</dc:creator>
  <cp:lastModifiedBy>Blackwell, Breyanna M. (Fed)</cp:lastModifiedBy>
  <cp:revision>3</cp:revision>
  <dcterms:created xsi:type="dcterms:W3CDTF">2019-11-22T15:33:00Z</dcterms:created>
  <dcterms:modified xsi:type="dcterms:W3CDTF">2019-12-03T14:45:00Z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2019-11-22T00:00:00Z</vt:filetime>
  </property>
</Properties>
</file>