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12" w:rsidRPr="00EC20E1" w:rsidRDefault="00880D12" w:rsidP="00880D12">
      <w:pPr>
        <w:pBdr>
          <w:top w:val="single" w:sz="36" w:space="1" w:color="auto"/>
          <w:bottom w:val="single" w:sz="12" w:space="1" w:color="auto"/>
        </w:pBdr>
        <w:rPr>
          <w:b/>
          <w:bCs/>
          <w:sz w:val="12"/>
        </w:rPr>
      </w:pPr>
    </w:p>
    <w:p w:rsidR="00880D12" w:rsidRPr="00EE3BF1" w:rsidRDefault="00880D12" w:rsidP="00880D12">
      <w:pPr>
        <w:pStyle w:val="Heading1"/>
      </w:pPr>
      <w:bookmarkStart w:id="0" w:name="_Toc325575108"/>
      <w:bookmarkStart w:id="1" w:name="_Toc291667146"/>
      <w:bookmarkStart w:id="2" w:name="_Toc337646474"/>
      <w:r w:rsidRPr="00EE3BF1">
        <w:t>Foreword</w:t>
      </w:r>
      <w:bookmarkEnd w:id="0"/>
      <w:bookmarkEnd w:id="1"/>
      <w:bookmarkEnd w:id="2"/>
    </w:p>
    <w:p w:rsidR="00880D12" w:rsidRPr="00EC20E1" w:rsidRDefault="00880D12" w:rsidP="00880D12">
      <w:pPr>
        <w:pBdr>
          <w:top w:val="single" w:sz="12" w:space="1" w:color="auto"/>
        </w:pBdr>
        <w:rPr>
          <w:b/>
          <w:bCs/>
          <w:sz w:val="12"/>
        </w:rPr>
      </w:pPr>
    </w:p>
    <w:p w:rsidR="00880D12" w:rsidRDefault="00880D12" w:rsidP="00880D12"/>
    <w:p w:rsidR="00880D12" w:rsidRDefault="00880D12" w:rsidP="00880D12">
      <w: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it should also be useful to commercial and industrial establishments in the areas of packaging, distribution, and sale of commodities.</w:t>
      </w:r>
    </w:p>
    <w:p w:rsidR="00880D12" w:rsidRDefault="00880D12" w:rsidP="00880D12"/>
    <w:p w:rsidR="00880D12" w:rsidRDefault="00880D12" w:rsidP="00880D12">
      <w:r>
        <w:t>In conducting compliance testing, the conversion of quantity values from one measurement system to another (e.g., from the metric system to the avoirdupois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013 edition of Handbook 133 all dimensions for test procedures, devices, or environments have been rounded to two significant digits (e.g., 2.5 cm to 1.0 in) or to a precision level applicable to the test equipment (e.g., 200 </w:t>
      </w:r>
      <w:proofErr w:type="spellStart"/>
      <w:r>
        <w:t>kPa</w:t>
      </w:r>
      <w:proofErr w:type="spellEnd"/>
      <w:r>
        <w:t xml:space="preserve"> for 25 psi and 35 </w:t>
      </w:r>
      <w:proofErr w:type="spellStart"/>
      <w:r>
        <w:t>MPa</w:t>
      </w:r>
      <w:proofErr w:type="spellEnd"/>
      <w:r>
        <w:t xml:space="preserve"> for 5,000 psi).</w:t>
      </w:r>
    </w:p>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r>
        <w:rPr>
          <w:noProof/>
        </w:rPr>
        <mc:AlternateContent>
          <mc:Choice Requires="wps">
            <w:drawing>
              <wp:anchor distT="0" distB="0" distL="114300" distR="114300" simplePos="0" relativeHeight="251659264" behindDoc="0" locked="0" layoutInCell="1" allowOverlap="1" wp14:anchorId="61ECC69A" wp14:editId="538BE287">
                <wp:simplePos x="0" y="0"/>
                <wp:positionH relativeFrom="column">
                  <wp:posOffset>716891</wp:posOffset>
                </wp:positionH>
                <wp:positionV relativeFrom="paragraph">
                  <wp:posOffset>89129</wp:posOffset>
                </wp:positionV>
                <wp:extent cx="4586630" cy="672998"/>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4586630" cy="672998"/>
                        </a:xfrm>
                        <a:prstGeom prst="rect">
                          <a:avLst/>
                        </a:prstGeom>
                        <a:ln/>
                      </wps:spPr>
                      <wps:style>
                        <a:lnRef idx="2">
                          <a:schemeClr val="dk1"/>
                        </a:lnRef>
                        <a:fillRef idx="1">
                          <a:schemeClr val="lt1"/>
                        </a:fillRef>
                        <a:effectRef idx="0">
                          <a:schemeClr val="dk1"/>
                        </a:effectRef>
                        <a:fontRef idx="minor">
                          <a:schemeClr val="dk1"/>
                        </a:fontRef>
                      </wps:style>
                      <wps:txbx>
                        <w:txbxContent>
                          <w:p w:rsidR="00880D12" w:rsidRPr="004147B6" w:rsidRDefault="00880D12" w:rsidP="00880D12">
                            <w:pPr>
                              <w:rPr>
                                <w:szCs w:val="22"/>
                              </w:rPr>
                            </w:pPr>
                            <w:r w:rsidRPr="004147B6">
                              <w:rPr>
                                <w:szCs w:val="22"/>
                              </w:rPr>
                              <w:t>You are invited to provide online feedback regarding this document at:</w:t>
                            </w:r>
                            <w:r w:rsidRPr="004147B6">
                              <w:rPr>
                                <w:color w:val="1F497D"/>
                                <w:szCs w:val="22"/>
                              </w:rPr>
                              <w:t xml:space="preserve">  </w:t>
                            </w:r>
                            <w:hyperlink r:id="rId10" w:history="1">
                              <w:r w:rsidRPr="004147B6">
                                <w:rPr>
                                  <w:rStyle w:val="Hyperlink"/>
                                  <w:sz w:val="22"/>
                                  <w:szCs w:val="22"/>
                                </w:rPr>
                                <w:t>https://www.surveymonkey.com/s/customer-satisfaction-pub</w:t>
                              </w:r>
                            </w:hyperlink>
                            <w:r w:rsidRPr="004147B6">
                              <w:rPr>
                                <w:szCs w:val="22"/>
                              </w:rPr>
                              <w:t xml:space="preserve"> or by e-mail to:  owm@nist.gov.</w:t>
                            </w:r>
                          </w:p>
                          <w:p w:rsidR="00880D12" w:rsidRDefault="00880D12" w:rsidP="00880D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5pt;margin-top:7pt;width:361.1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" fillcolor="white [3201]" strokecolor="black [3200]" strokeweight="2pt">
                <v:textbox>
                  <w:txbxContent>
                    <w:p w:rsidR="00880D12" w:rsidRPr="004147B6" w:rsidRDefault="00880D12" w:rsidP="00880D12">
                      <w:pPr>
                        <w:rPr>
                          <w:szCs w:val="22"/>
                        </w:rPr>
                      </w:pPr>
                      <w:r w:rsidRPr="004147B6">
                        <w:rPr>
                          <w:szCs w:val="22"/>
                        </w:rPr>
                        <w:t>You are invited to provide online feedback regarding this document at:</w:t>
                      </w:r>
                      <w:r w:rsidRPr="004147B6">
                        <w:rPr>
                          <w:color w:val="1F497D"/>
                          <w:szCs w:val="22"/>
                        </w:rPr>
                        <w:t xml:space="preserve">  </w:t>
                      </w:r>
                      <w:hyperlink r:id="rId11" w:history="1">
                        <w:r w:rsidRPr="004147B6">
                          <w:rPr>
                            <w:rStyle w:val="Hyperlink"/>
                            <w:sz w:val="22"/>
                            <w:szCs w:val="22"/>
                          </w:rPr>
                          <w:t>https://www.surveymonkey.com/s/customer-satisfaction-pub</w:t>
                        </w:r>
                      </w:hyperlink>
                      <w:r w:rsidRPr="004147B6">
                        <w:rPr>
                          <w:szCs w:val="22"/>
                        </w:rPr>
                        <w:t xml:space="preserve"> or by e-mail to:  owm@nist.gov.</w:t>
                      </w:r>
                    </w:p>
                    <w:p w:rsidR="00880D12" w:rsidRDefault="00880D12" w:rsidP="00880D12"/>
                  </w:txbxContent>
                </v:textbox>
              </v:shape>
            </w:pict>
          </mc:Fallback>
        </mc:AlternateContent>
      </w:r>
    </w:p>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880D12" w:rsidRDefault="00880D12" w:rsidP="00880D12"/>
    <w:p w:rsidR="00C64F01" w:rsidRPr="00880D12" w:rsidRDefault="00C64F01" w:rsidP="00880D12">
      <w:bookmarkStart w:id="3" w:name="_GoBack"/>
      <w:bookmarkEnd w:id="3"/>
    </w:p>
    <w:sectPr w:rsidR="00C64F01" w:rsidRPr="00880D12" w:rsidSect="00880D12">
      <w:footerReference w:type="even" r:id="rId12"/>
      <w:footerReference w:type="default" r:id="rId13"/>
      <w:pgSz w:w="12240" w:h="15840" w:code="1"/>
      <w:pgMar w:top="1440" w:right="1440" w:bottom="1440" w:left="1440" w:header="72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C4" w:rsidRDefault="00CE2EC4">
      <w:r>
        <w:separator/>
      </w:r>
    </w:p>
  </w:endnote>
  <w:endnote w:type="continuationSeparator" w:id="0">
    <w:p w:rsidR="00CE2EC4" w:rsidRDefault="00CE2EC4">
      <w:r>
        <w:continuationSeparator/>
      </w:r>
    </w:p>
  </w:endnote>
  <w:endnote w:type="continuationNotice" w:id="1">
    <w:p w:rsidR="00CE2EC4" w:rsidRDefault="00CE2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880D12">
          <w:rPr>
            <w:rFonts w:ascii="Times New Roman" w:hAnsi="Times New Roman"/>
            <w:noProof/>
          </w:rPr>
          <w:t>iv</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880D12">
          <w:rPr>
            <w:rFonts w:ascii="Times New Roman" w:hAnsi="Times New Roman"/>
            <w:noProof/>
          </w:rPr>
          <w:t>iii</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C4" w:rsidRDefault="00CE2EC4">
      <w:r>
        <w:separator/>
      </w:r>
    </w:p>
  </w:footnote>
  <w:footnote w:type="continuationSeparator" w:id="0">
    <w:p w:rsidR="00CE2EC4" w:rsidRDefault="00CE2EC4">
      <w:r>
        <w:continuationSeparator/>
      </w:r>
    </w:p>
  </w:footnote>
  <w:footnote w:type="continuationNotice" w:id="1">
    <w:p w:rsidR="00CE2EC4" w:rsidRDefault="00CE2E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1C96"/>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67F96"/>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0D12"/>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046"/>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4F01"/>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C4"/>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0630"/>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883"/>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3BAA"/>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s/customer-satisfaction-pub"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surveymonkey.com/s/customer-satisfaction-pu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D432-E70E-4232-8C8D-CF12309A84BA}">
  <ds:schemaRefs>
    <ds:schemaRef ds:uri="http://schemas.openxmlformats.org/officeDocument/2006/bibliography"/>
  </ds:schemaRefs>
</ds:datastoreItem>
</file>

<file path=customXml/itemProps2.xml><?xml version="1.0" encoding="utf-8"?>
<ds:datastoreItem xmlns:ds="http://schemas.openxmlformats.org/officeDocument/2006/customXml" ds:itemID="{10022725-CA57-439E-B562-692F3482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1318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cnduke</cp:lastModifiedBy>
  <cp:revision>2</cp:revision>
  <cp:lastPrinted>2012-10-10T21:04:00Z</cp:lastPrinted>
  <dcterms:created xsi:type="dcterms:W3CDTF">2012-10-19T15:11:00Z</dcterms:created>
  <dcterms:modified xsi:type="dcterms:W3CDTF">2012-10-19T15:11:00Z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