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F7" w:rsidRPr="00AF4AF7" w:rsidRDefault="00AF4AF7" w:rsidP="00AF4AF7">
      <w:pPr>
        <w:tabs>
          <w:tab w:val="left" w:pos="6030"/>
        </w:tabs>
        <w:spacing w:after="0" w:line="240" w:lineRule="auto"/>
        <w:jc w:val="both"/>
        <w:rPr>
          <w:rFonts w:ascii="Book Antiqua" w:eastAsia="Times New Roman" w:hAnsi="Book Antiqua" w:cs="Times New Roman"/>
          <w:color w:val="000000"/>
          <w:szCs w:val="20"/>
        </w:rPr>
      </w:pPr>
    </w:p>
    <w:p w:rsidR="00AF4AF7" w:rsidRPr="00AF4AF7" w:rsidRDefault="00AF4AF7" w:rsidP="00AF4AF7">
      <w:pPr>
        <w:tabs>
          <w:tab w:val="left" w:pos="6030"/>
        </w:tabs>
        <w:spacing w:after="0" w:line="240" w:lineRule="auto"/>
        <w:jc w:val="both"/>
        <w:rPr>
          <w:rFonts w:ascii="Times New Roman" w:eastAsia="Times New Roman" w:hAnsi="Times New Roman" w:cs="Times New Roman"/>
          <w:color w:val="000000"/>
          <w:sz w:val="20"/>
          <w:szCs w:val="20"/>
        </w:rPr>
      </w:pPr>
      <w:r w:rsidRPr="00AF4AF7">
        <w:rPr>
          <w:rFonts w:ascii="Book Antiqua" w:eastAsia="Times New Roman" w:hAnsi="Book Antiqua" w:cs="Times New Roman"/>
          <w:noProof/>
          <w:color w:val="000000"/>
          <w:sz w:val="20"/>
          <w:szCs w:val="20"/>
        </w:rPr>
        <mc:AlternateContent>
          <mc:Choice Requires="wps">
            <w:drawing>
              <wp:anchor distT="0" distB="0" distL="114300" distR="114300" simplePos="0" relativeHeight="251659264" behindDoc="1" locked="0" layoutInCell="1" allowOverlap="1" wp14:anchorId="425CD661" wp14:editId="7E9929FE">
                <wp:simplePos x="0" y="0"/>
                <wp:positionH relativeFrom="column">
                  <wp:align>center</wp:align>
                </wp:positionH>
                <wp:positionV relativeFrom="paragraph">
                  <wp:posOffset>-276225</wp:posOffset>
                </wp:positionV>
                <wp:extent cx="6437630" cy="8823960"/>
                <wp:effectExtent l="28575" t="28575" r="29845" b="34290"/>
                <wp:wrapNone/>
                <wp:docPr id="2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882396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AF4AF7" w:rsidRDefault="00AF4AF7" w:rsidP="00AF4AF7">
                            <w:pPr>
                              <w:rPr>
                                <w:rFonts w:ascii="Book Antiqua" w:hAnsi="Book Antiqua"/>
                              </w:rPr>
                            </w:pPr>
                          </w:p>
                          <w:p w:rsidR="00AF4AF7" w:rsidRPr="00CE2EFB" w:rsidRDefault="00AF4AF7" w:rsidP="00AF4AF7">
                            <w:pPr>
                              <w:pStyle w:val="BodyText"/>
                              <w:spacing w:before="720"/>
                              <w:ind w:firstLine="720"/>
                              <w:rPr>
                                <w:rFonts w:ascii="Book Antiqua" w:hAnsi="Book Antiqua"/>
                                <w:sz w:val="60"/>
                                <w:szCs w:val="60"/>
                              </w:rPr>
                            </w:pPr>
                            <w:r w:rsidRPr="00CE2EFB">
                              <w:rPr>
                                <w:rFonts w:ascii="Book Antiqua" w:hAnsi="Book Antiqua"/>
                                <w:sz w:val="60"/>
                                <w:szCs w:val="60"/>
                              </w:rPr>
                              <w:t>Checking the Net Contents</w:t>
                            </w:r>
                          </w:p>
                          <w:p w:rsidR="00AF4AF7" w:rsidRPr="00CE2EFB" w:rsidRDefault="00AF4AF7" w:rsidP="00AF4AF7">
                            <w:pPr>
                              <w:pStyle w:val="BodyText"/>
                              <w:spacing w:after="0"/>
                              <w:ind w:firstLine="720"/>
                              <w:rPr>
                                <w:rFonts w:ascii="Book Antiqua" w:hAnsi="Book Antiqua"/>
                                <w:sz w:val="60"/>
                                <w:szCs w:val="60"/>
                              </w:rPr>
                            </w:pPr>
                            <w:r w:rsidRPr="00CE2EFB">
                              <w:rPr>
                                <w:rFonts w:ascii="Book Antiqua" w:hAnsi="Book Antiqua"/>
                                <w:sz w:val="60"/>
                                <w:szCs w:val="60"/>
                              </w:rPr>
                              <w:t>of Packaged Goods</w:t>
                            </w:r>
                          </w:p>
                          <w:p w:rsidR="00AF4AF7" w:rsidRDefault="00AF4AF7" w:rsidP="00AF4AF7">
                            <w:pPr>
                              <w:spacing w:before="240" w:after="720"/>
                              <w:rPr>
                                <w:rFonts w:ascii="Bookman Old Style" w:hAnsi="Bookman Old Style"/>
                                <w:i/>
                                <w:iCs/>
                                <w:sz w:val="26"/>
                              </w:rPr>
                            </w:pPr>
                            <w:r>
                              <w:rPr>
                                <w:rFonts w:ascii="Book Antiqua" w:hAnsi="Book Antiqua"/>
                                <w:i/>
                                <w:iCs/>
                                <w:sz w:val="28"/>
                              </w:rPr>
                              <w:tab/>
                            </w:r>
                            <w:r w:rsidRPr="00D4166A">
                              <w:rPr>
                                <w:rFonts w:ascii="Book Antiqua" w:hAnsi="Book Antiqua"/>
                                <w:i/>
                                <w:iCs/>
                                <w:sz w:val="26"/>
                              </w:rPr>
                              <w:t xml:space="preserve">as adopted by the </w:t>
                            </w:r>
                            <w:r>
                              <w:rPr>
                                <w:rFonts w:ascii="Book Antiqua" w:hAnsi="Book Antiqua"/>
                                <w:i/>
                                <w:sz w:val="26"/>
                              </w:rPr>
                              <w:t>101</w:t>
                            </w:r>
                            <w:r w:rsidR="00A6452C">
                              <w:rPr>
                                <w:rFonts w:ascii="Book Antiqua" w:hAnsi="Book Antiqua"/>
                                <w:i/>
                                <w:iCs/>
                                <w:sz w:val="26"/>
                                <w:vertAlign w:val="superscript"/>
                              </w:rPr>
                              <w:t>st</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6</w:t>
                            </w:r>
                          </w:p>
                          <w:p w:rsidR="00AF4AF7" w:rsidRPr="00447951" w:rsidRDefault="00AF4AF7" w:rsidP="00AF4AF7">
                            <w:pPr>
                              <w:tabs>
                                <w:tab w:val="left" w:pos="5400"/>
                                <w:tab w:val="left" w:pos="6480"/>
                              </w:tabs>
                              <w:spacing w:before="720" w:after="240"/>
                              <w:jc w:val="center"/>
                              <w:rPr>
                                <w:rFonts w:ascii="Bookman Old Style" w:hAnsi="Bookman Old Style"/>
                                <w:i/>
                                <w:iCs/>
                                <w:sz w:val="20"/>
                              </w:rPr>
                            </w:pPr>
                            <w:r>
                              <w:rPr>
                                <w:rFonts w:ascii="Bookman Old Style" w:hAnsi="Bookman Old Style"/>
                                <w:i/>
                                <w:iCs/>
                              </w:rPr>
                              <w:tab/>
                            </w:r>
                            <w:r w:rsidRPr="00447951">
                              <w:rPr>
                                <w:rFonts w:ascii="Bookman Old Style" w:hAnsi="Bookman Old Style"/>
                                <w:i/>
                                <w:iCs/>
                                <w:sz w:val="20"/>
                              </w:rPr>
                              <w:t>Editors:</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Linda Crown</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David Sefcik</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Lisa Warfield</w:t>
                            </w:r>
                          </w:p>
                          <w:p w:rsidR="00A6452C" w:rsidRDefault="00A6452C" w:rsidP="00A6452C">
                            <w:pPr>
                              <w:spacing w:after="0" w:line="240" w:lineRule="auto"/>
                              <w:ind w:left="1714" w:right="389" w:firstLine="720"/>
                              <w:jc w:val="right"/>
                              <w:rPr>
                                <w:rFonts w:ascii="Book Antiqua" w:hAnsi="Book Antiqua"/>
                              </w:rPr>
                            </w:pPr>
                          </w:p>
                          <w:p w:rsidR="00AF4AF7" w:rsidRDefault="00AF4AF7" w:rsidP="00A6452C">
                            <w:pPr>
                              <w:spacing w:after="0"/>
                              <w:ind w:right="390"/>
                              <w:jc w:val="right"/>
                              <w:rPr>
                                <w:rFonts w:ascii="Book Antiqua" w:hAnsi="Book Antiqua"/>
                              </w:rPr>
                            </w:pPr>
                            <w:r>
                              <w:rPr>
                                <w:rFonts w:ascii="Book Antiqua" w:hAnsi="Book Antiqua"/>
                              </w:rPr>
                              <w:t>Georgia Harris, Acting Chief</w:t>
                            </w:r>
                          </w:p>
                          <w:p w:rsidR="00AF4AF7" w:rsidRPr="00E03DFC" w:rsidRDefault="00AF4AF7" w:rsidP="00A6452C">
                            <w:pPr>
                              <w:spacing w:after="0"/>
                              <w:ind w:right="390"/>
                              <w:jc w:val="right"/>
                              <w:rPr>
                                <w:rFonts w:ascii="Book Antiqua" w:hAnsi="Book Antiqua"/>
                                <w:i/>
                              </w:rPr>
                            </w:pPr>
                            <w:r w:rsidRPr="00E03DFC">
                              <w:rPr>
                                <w:rFonts w:ascii="Book Antiqua" w:hAnsi="Book Antiqua"/>
                                <w:i/>
                              </w:rPr>
                              <w:t>Office of Weights and Measures</w:t>
                            </w:r>
                          </w:p>
                          <w:p w:rsidR="00AF4AF7" w:rsidRDefault="00AF4AF7" w:rsidP="00A6452C">
                            <w:pPr>
                              <w:spacing w:after="0"/>
                              <w:ind w:right="390"/>
                              <w:jc w:val="right"/>
                              <w:rPr>
                                <w:rFonts w:ascii="Book Antiqua" w:hAnsi="Book Antiqua"/>
                                <w:i/>
                              </w:rPr>
                            </w:pPr>
                            <w:r w:rsidRPr="00E03DFC">
                              <w:rPr>
                                <w:rFonts w:ascii="Book Antiqua" w:hAnsi="Book Antiqua"/>
                                <w:i/>
                              </w:rPr>
                              <w:t>Physical Measurement Laboratory</w:t>
                            </w:r>
                          </w:p>
                          <w:p w:rsidR="00A6452C" w:rsidRDefault="00A6452C" w:rsidP="00A6452C">
                            <w:pPr>
                              <w:spacing w:after="0"/>
                              <w:ind w:right="390"/>
                              <w:jc w:val="right"/>
                              <w:rPr>
                                <w:rFonts w:ascii="Book Antiqua" w:hAnsi="Book Antiqua"/>
                                <w:i/>
                              </w:rPr>
                            </w:pPr>
                          </w:p>
                          <w:p w:rsidR="00AF4AF7" w:rsidRDefault="00AF4AF7" w:rsidP="00A6452C">
                            <w:pPr>
                              <w:spacing w:after="0"/>
                              <w:ind w:right="389"/>
                              <w:jc w:val="right"/>
                            </w:pPr>
                            <w:r>
                              <w:t xml:space="preserve">This publication is available free of charge from: </w:t>
                            </w:r>
                          </w:p>
                          <w:p w:rsidR="00AF4AF7" w:rsidRDefault="00A6452C" w:rsidP="00A6452C">
                            <w:pPr>
                              <w:spacing w:after="0"/>
                              <w:ind w:right="389"/>
                              <w:jc w:val="right"/>
                              <w:rPr>
                                <w:rStyle w:val="Hyperlink"/>
                                <w:rFonts w:ascii="Book Antiqua" w:hAnsi="Book Antiqua"/>
                                <w:sz w:val="18"/>
                                <w:szCs w:val="18"/>
                              </w:rPr>
                            </w:pPr>
                            <w:hyperlink r:id="rId6" w:history="1">
                              <w:r w:rsidRPr="00E664C9">
                                <w:rPr>
                                  <w:rStyle w:val="Hyperlink"/>
                                  <w:rFonts w:ascii="Book Antiqua" w:hAnsi="Book Antiqua"/>
                                  <w:sz w:val="18"/>
                                  <w:szCs w:val="18"/>
                                </w:rPr>
                                <w:t>http://dx.doi.org/10.6028.NIST.HB.133-2017</w:t>
                              </w:r>
                            </w:hyperlink>
                          </w:p>
                          <w:p w:rsidR="00A6452C" w:rsidRPr="00530CD2" w:rsidRDefault="00A6452C" w:rsidP="00A6452C">
                            <w:pPr>
                              <w:spacing w:after="0"/>
                              <w:ind w:right="389"/>
                              <w:jc w:val="right"/>
                              <w:rPr>
                                <w:rFonts w:ascii="Book Antiqua" w:hAnsi="Book Antiqua"/>
                                <w:b/>
                                <w:sz w:val="18"/>
                                <w:szCs w:val="18"/>
                              </w:rPr>
                            </w:pPr>
                          </w:p>
                          <w:p w:rsidR="00AF4AF7" w:rsidRPr="00447951" w:rsidRDefault="00AF4AF7" w:rsidP="00AF4AF7">
                            <w:pPr>
                              <w:spacing w:after="360"/>
                              <w:ind w:right="389"/>
                              <w:jc w:val="right"/>
                              <w:rPr>
                                <w:rFonts w:ascii="Book Antiqua" w:hAnsi="Book Antiqua"/>
                                <w:b/>
                                <w:sz w:val="24"/>
                                <w:szCs w:val="24"/>
                              </w:rPr>
                            </w:pPr>
                            <w:r w:rsidRPr="00447951">
                              <w:rPr>
                                <w:rFonts w:ascii="Book Antiqua" w:hAnsi="Book Antiqua"/>
                                <w:b/>
                                <w:sz w:val="24"/>
                                <w:szCs w:val="24"/>
                              </w:rPr>
                              <w:t>November 201</w:t>
                            </w:r>
                            <w:r>
                              <w:rPr>
                                <w:rFonts w:ascii="Book Antiqua" w:hAnsi="Book Antiqua"/>
                                <w:b/>
                                <w:sz w:val="24"/>
                                <w:szCs w:val="24"/>
                              </w:rPr>
                              <w:t>6</w:t>
                            </w:r>
                          </w:p>
                          <w:p w:rsidR="00AF4AF7" w:rsidRDefault="00AF4AF7" w:rsidP="00AF4AF7">
                            <w:pPr>
                              <w:spacing w:after="240"/>
                              <w:ind w:right="228"/>
                              <w:jc w:val="right"/>
                              <w:rPr>
                                <w:rFonts w:ascii="Book Antiqua" w:hAnsi="Book Antiqua"/>
                              </w:rPr>
                            </w:pPr>
                            <w:r>
                              <w:rPr>
                                <w:rFonts w:ascii="Book Antiqua" w:hAnsi="Book Antiqua"/>
                                <w:noProof/>
                              </w:rPr>
                              <w:drawing>
                                <wp:inline distT="0" distB="0" distL="0" distR="0" wp14:anchorId="089D803E" wp14:editId="1D4D917C">
                                  <wp:extent cx="1143000" cy="1130300"/>
                                  <wp:effectExtent l="19050" t="0" r="0" b="0"/>
                                  <wp:docPr id="8" name="Picture 8"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AF4AF7" w:rsidRPr="00447951" w:rsidRDefault="00AF4AF7" w:rsidP="00A6452C">
                            <w:pPr>
                              <w:spacing w:after="0"/>
                              <w:ind w:right="403"/>
                              <w:jc w:val="right"/>
                              <w:rPr>
                                <w:rFonts w:ascii="Book Antiqua" w:hAnsi="Book Antiqua"/>
                                <w:b/>
                              </w:rPr>
                            </w:pPr>
                            <w:r w:rsidRPr="00447951">
                              <w:rPr>
                                <w:rFonts w:ascii="Book Antiqua" w:hAnsi="Book Antiqua"/>
                                <w:b/>
                              </w:rPr>
                              <w:t>U.S. Department of Commerce</w:t>
                            </w:r>
                          </w:p>
                          <w:p w:rsidR="00AF4AF7" w:rsidRDefault="00AF4AF7" w:rsidP="00A6452C">
                            <w:pPr>
                              <w:spacing w:after="0"/>
                              <w:ind w:right="403"/>
                              <w:jc w:val="right"/>
                              <w:rPr>
                                <w:rFonts w:ascii="Book Antiqua" w:hAnsi="Book Antiqua"/>
                                <w:i/>
                                <w:sz w:val="20"/>
                              </w:rPr>
                            </w:pPr>
                            <w:r w:rsidRPr="00447951">
                              <w:rPr>
                                <w:rFonts w:ascii="Book Antiqua" w:hAnsi="Book Antiqua"/>
                                <w:i/>
                                <w:sz w:val="20"/>
                              </w:rPr>
                              <w:t>Penny Pritzker, Secretary</w:t>
                            </w:r>
                          </w:p>
                          <w:p w:rsidR="00A6452C" w:rsidRPr="00447951" w:rsidRDefault="00A6452C" w:rsidP="00A6452C">
                            <w:pPr>
                              <w:spacing w:after="0"/>
                              <w:ind w:right="403"/>
                              <w:jc w:val="right"/>
                              <w:rPr>
                                <w:rFonts w:ascii="Book Antiqua" w:hAnsi="Book Antiqua"/>
                                <w:i/>
                                <w:sz w:val="20"/>
                              </w:rPr>
                            </w:pPr>
                          </w:p>
                          <w:p w:rsidR="00AF4AF7" w:rsidRPr="00447951" w:rsidRDefault="00AF4AF7" w:rsidP="00A6452C">
                            <w:pPr>
                              <w:spacing w:after="0"/>
                              <w:ind w:right="403"/>
                              <w:jc w:val="right"/>
                              <w:rPr>
                                <w:rFonts w:ascii="Book Antiqua" w:hAnsi="Book Antiqua"/>
                                <w:b/>
                                <w:bCs/>
                              </w:rPr>
                            </w:pPr>
                            <w:r w:rsidRPr="00447951">
                              <w:rPr>
                                <w:rFonts w:ascii="Book Antiqua" w:hAnsi="Book Antiqua"/>
                                <w:b/>
                              </w:rPr>
                              <w:t>National Institute of</w:t>
                            </w:r>
                            <w:r>
                              <w:rPr>
                                <w:rFonts w:ascii="Book Antiqua" w:hAnsi="Book Antiqua"/>
                                <w:b/>
                              </w:rPr>
                              <w:t xml:space="preserve"> </w:t>
                            </w:r>
                            <w:r w:rsidRPr="00447951">
                              <w:rPr>
                                <w:rFonts w:ascii="Book Antiqua" w:hAnsi="Book Antiqua"/>
                                <w:b/>
                                <w:bCs/>
                              </w:rPr>
                              <w:t>Standards and Technology</w:t>
                            </w:r>
                          </w:p>
                          <w:p w:rsidR="00AF4AF7" w:rsidRPr="00447951" w:rsidRDefault="00AF4AF7" w:rsidP="00AF4AF7">
                            <w:pPr>
                              <w:ind w:right="408"/>
                              <w:jc w:val="right"/>
                              <w:rPr>
                                <w:rFonts w:ascii="Book Antiqua" w:hAnsi="Book Antiqua"/>
                                <w:i/>
                                <w:sz w:val="20"/>
                              </w:rPr>
                            </w:pPr>
                            <w:r w:rsidRPr="00AD1105">
                              <w:rPr>
                                <w:rFonts w:ascii="Book Antiqua" w:hAnsi="Book Antiqua"/>
                                <w:i/>
                                <w:sz w:val="20"/>
                              </w:rPr>
                              <w:t>Willie May, Under Secretary of Commerce for Standards and Technology and Director</w:t>
                            </w:r>
                          </w:p>
                          <w:tbl>
                            <w:tblPr>
                              <w:tblW w:w="0" w:type="auto"/>
                              <w:tblInd w:w="5868" w:type="dxa"/>
                              <w:tblLook w:val="0000" w:firstRow="0" w:lastRow="0" w:firstColumn="0" w:lastColumn="0" w:noHBand="0" w:noVBand="0"/>
                            </w:tblPr>
                            <w:tblGrid>
                              <w:gridCol w:w="2430"/>
                              <w:gridCol w:w="1260"/>
                            </w:tblGrid>
                            <w:tr w:rsidR="00AF4AF7" w:rsidRPr="00C63E88" w:rsidTr="00C63E88">
                              <w:tc>
                                <w:tcPr>
                                  <w:tcW w:w="2430" w:type="dxa"/>
                                  <w:vAlign w:val="center"/>
                                </w:tcPr>
                                <w:p w:rsidR="00AF4AF7" w:rsidRPr="00C63E88" w:rsidRDefault="00AF4AF7" w:rsidP="00C63E88">
                                  <w:pPr>
                                    <w:tabs>
                                      <w:tab w:val="left" w:pos="0"/>
                                    </w:tabs>
                                    <w:autoSpaceDE w:val="0"/>
                                    <w:autoSpaceDN w:val="0"/>
                                    <w:adjustRightInd w:val="0"/>
                                    <w:ind w:left="-246"/>
                                    <w:jc w:val="center"/>
                                    <w:rPr>
                                      <w:sz w:val="20"/>
                                      <w:szCs w:val="24"/>
                                    </w:rPr>
                                  </w:pPr>
                                  <w:r w:rsidRPr="00C63E88">
                                    <w:rPr>
                                      <w:rFonts w:ascii="Book Antiqua" w:hAnsi="Book Antiqua"/>
                                      <w:sz w:val="28"/>
                                      <w:szCs w:val="24"/>
                                    </w:rPr>
                                    <w:t>NIST Handbook</w:t>
                                  </w:r>
                                </w:p>
                              </w:tc>
                              <w:tc>
                                <w:tcPr>
                                  <w:tcW w:w="1260" w:type="dxa"/>
                                  <w:vAlign w:val="bottom"/>
                                </w:tcPr>
                                <w:p w:rsidR="00AF4AF7" w:rsidRPr="00C63E88" w:rsidRDefault="00AF4AF7" w:rsidP="00A6452C">
                                  <w:pPr>
                                    <w:autoSpaceDE w:val="0"/>
                                    <w:autoSpaceDN w:val="0"/>
                                    <w:adjustRightInd w:val="0"/>
                                    <w:spacing w:after="0"/>
                                    <w:rPr>
                                      <w:rFonts w:ascii="Book Antiqua" w:hAnsi="Book Antiqua"/>
                                      <w:sz w:val="64"/>
                                      <w:szCs w:val="24"/>
                                    </w:rPr>
                                  </w:pPr>
                                  <w:bookmarkStart w:id="0" w:name="_GoBack"/>
                                  <w:r>
                                    <w:rPr>
                                      <w:rFonts w:ascii="Book Antiqua" w:hAnsi="Book Antiqua"/>
                                      <w:sz w:val="64"/>
                                      <w:szCs w:val="24"/>
                                    </w:rPr>
                                    <w:t>133</w:t>
                                  </w:r>
                                  <w:bookmarkEnd w:id="0"/>
                                </w:p>
                              </w:tc>
                            </w:tr>
                          </w:tbl>
                          <w:p w:rsidR="00AF4AF7" w:rsidRDefault="00AF4AF7" w:rsidP="00AF4AF7">
                            <w:pPr>
                              <w:rPr>
                                <w:rFonts w:ascii="Book Antiqua" w:hAnsi="Book Antiqua"/>
                              </w:rPr>
                            </w:pPr>
                          </w:p>
                          <w:p w:rsidR="00AF4AF7" w:rsidRPr="00C63E88" w:rsidRDefault="00AF4AF7" w:rsidP="00A6452C">
                            <w:pPr>
                              <w:spacing w:after="0"/>
                              <w:ind w:right="317"/>
                              <w:jc w:val="right"/>
                              <w:rPr>
                                <w:rFonts w:ascii="Book Antiqua" w:hAnsi="Book Antiqua"/>
                                <w:sz w:val="24"/>
                                <w:szCs w:val="24"/>
                              </w:rPr>
                            </w:pPr>
                            <w:r w:rsidRPr="00C63E88">
                              <w:rPr>
                                <w:rFonts w:ascii="Book Antiqua" w:hAnsi="Book Antiqua"/>
                                <w:sz w:val="24"/>
                                <w:szCs w:val="24"/>
                              </w:rPr>
                              <w:t>201</w:t>
                            </w:r>
                            <w:r>
                              <w:rPr>
                                <w:rFonts w:ascii="Book Antiqua" w:hAnsi="Book Antiqua"/>
                                <w:sz w:val="24"/>
                                <w:szCs w:val="24"/>
                              </w:rPr>
                              <w:t>7</w:t>
                            </w:r>
                            <w:r w:rsidRPr="00C63E88">
                              <w:rPr>
                                <w:rFonts w:ascii="Book Antiqua" w:hAnsi="Book Antiqua"/>
                                <w:sz w:val="24"/>
                                <w:szCs w:val="24"/>
                              </w:rPr>
                              <w:t xml:space="preserve"> Edition</w:t>
                            </w:r>
                          </w:p>
                          <w:p w:rsidR="00AF4AF7" w:rsidRPr="00686B5B" w:rsidRDefault="00AF4AF7" w:rsidP="00AF4AF7">
                            <w:pPr>
                              <w:ind w:right="318"/>
                              <w:jc w:val="right"/>
                              <w:rPr>
                                <w:rFonts w:ascii="Book Antiqua" w:hAnsi="Book Antiqua"/>
                                <w:sz w:val="20"/>
                              </w:rPr>
                            </w:pPr>
                            <w:r w:rsidRPr="00686B5B">
                              <w:rPr>
                                <w:rFonts w:ascii="Book Antiqua" w:hAnsi="Book Antiqua"/>
                                <w:sz w:val="20"/>
                              </w:rPr>
                              <w:t>Supersedes NIST Handbook 133, 201</w:t>
                            </w:r>
                            <w:r>
                              <w:rPr>
                                <w:rFonts w:ascii="Book Antiqua" w:hAnsi="Book Antiqua"/>
                                <w:sz w:val="20"/>
                              </w:rPr>
                              <w:t>6</w:t>
                            </w:r>
                            <w:r w:rsidRPr="00686B5B">
                              <w:rPr>
                                <w:rFonts w:ascii="Book Antiqua" w:hAnsi="Book Antiqua"/>
                                <w:sz w:val="20"/>
                              </w:rPr>
                              <w:t xml:space="preserve"> Edition</w:t>
                            </w: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AF4AF7" w:rsidTr="00C279FA">
                              <w:trPr>
                                <w:trHeight w:val="507"/>
                              </w:trPr>
                              <w:tc>
                                <w:tcPr>
                                  <w:tcW w:w="2790" w:type="dxa"/>
                                  <w:vAlign w:val="center"/>
                                </w:tcPr>
                                <w:p w:rsidR="00AF4AF7" w:rsidRPr="00346401" w:rsidRDefault="00AF4AF7" w:rsidP="00346401">
                                  <w:pPr>
                                    <w:jc w:val="right"/>
                                    <w:rPr>
                                      <w:b/>
                                      <w:sz w:val="36"/>
                                      <w:szCs w:val="36"/>
                                    </w:rPr>
                                  </w:pPr>
                                  <w:r w:rsidRPr="00346401">
                                    <w:rPr>
                                      <w:b/>
                                      <w:sz w:val="36"/>
                                      <w:szCs w:val="36"/>
                                    </w:rPr>
                                    <w:t>NIST Handbook</w:t>
                                  </w:r>
                                </w:p>
                              </w:tc>
                              <w:tc>
                                <w:tcPr>
                                  <w:tcW w:w="1440" w:type="dxa"/>
                                  <w:vAlign w:val="bottom"/>
                                </w:tcPr>
                                <w:p w:rsidR="00AF4AF7" w:rsidRPr="002A0652" w:rsidRDefault="00AF4AF7" w:rsidP="00C279FA">
                                  <w:pPr>
                                    <w:jc w:val="right"/>
                                    <w:rPr>
                                      <w:rFonts w:ascii="Book Antiqua" w:hAnsi="Book Antiqua"/>
                                      <w:sz w:val="68"/>
                                      <w:szCs w:val="68"/>
                                    </w:rPr>
                                  </w:pPr>
                                  <w:r w:rsidRPr="002A0652">
                                    <w:rPr>
                                      <w:rFonts w:ascii="Book Antiqua" w:hAnsi="Book Antiqua"/>
                                      <w:sz w:val="68"/>
                                      <w:szCs w:val="68"/>
                                    </w:rPr>
                                    <w:t>133</w:t>
                                  </w:r>
                                </w:p>
                              </w:tc>
                            </w:tr>
                          </w:tbl>
                          <w:p w:rsidR="00AF4AF7" w:rsidRDefault="00AF4AF7" w:rsidP="00AF4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CD661" id="_x0000_t202" coordsize="21600,21600" o:spt="202" path="m,l,21600r21600,l21600,xe">
                <v:stroke joinstyle="miter"/>
                <v:path gradientshapeok="t" o:connecttype="rect"/>
              </v:shapetype>
              <v:shape id="Text Box 56" o:spid="_x0000_s1026" type="#_x0000_t202" style="position:absolute;left:0;text-align:left;margin-left:0;margin-top:-21.75pt;width:506.9pt;height:69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" filled="f" strokecolor="gray" strokeweight="4.5pt">
                <v:stroke linestyle="thickThin"/>
                <v:textbox>
                  <w:txbxContent>
                    <w:p w:rsidR="00AF4AF7" w:rsidRDefault="00AF4AF7" w:rsidP="00AF4AF7">
                      <w:pPr>
                        <w:rPr>
                          <w:rFonts w:ascii="Book Antiqua" w:hAnsi="Book Antiqua"/>
                        </w:rPr>
                      </w:pPr>
                    </w:p>
                    <w:p w:rsidR="00AF4AF7" w:rsidRPr="00CE2EFB" w:rsidRDefault="00AF4AF7" w:rsidP="00AF4AF7">
                      <w:pPr>
                        <w:pStyle w:val="BodyText"/>
                        <w:spacing w:before="720"/>
                        <w:ind w:firstLine="720"/>
                        <w:rPr>
                          <w:rFonts w:ascii="Book Antiqua" w:hAnsi="Book Antiqua"/>
                          <w:sz w:val="60"/>
                          <w:szCs w:val="60"/>
                        </w:rPr>
                      </w:pPr>
                      <w:r w:rsidRPr="00CE2EFB">
                        <w:rPr>
                          <w:rFonts w:ascii="Book Antiqua" w:hAnsi="Book Antiqua"/>
                          <w:sz w:val="60"/>
                          <w:szCs w:val="60"/>
                        </w:rPr>
                        <w:t>Checking the Net Contents</w:t>
                      </w:r>
                    </w:p>
                    <w:p w:rsidR="00AF4AF7" w:rsidRPr="00CE2EFB" w:rsidRDefault="00AF4AF7" w:rsidP="00AF4AF7">
                      <w:pPr>
                        <w:pStyle w:val="BodyText"/>
                        <w:spacing w:after="0"/>
                        <w:ind w:firstLine="720"/>
                        <w:rPr>
                          <w:rFonts w:ascii="Book Antiqua" w:hAnsi="Book Antiqua"/>
                          <w:sz w:val="60"/>
                          <w:szCs w:val="60"/>
                        </w:rPr>
                      </w:pPr>
                      <w:r w:rsidRPr="00CE2EFB">
                        <w:rPr>
                          <w:rFonts w:ascii="Book Antiqua" w:hAnsi="Book Antiqua"/>
                          <w:sz w:val="60"/>
                          <w:szCs w:val="60"/>
                        </w:rPr>
                        <w:t>of Packaged Goods</w:t>
                      </w:r>
                    </w:p>
                    <w:p w:rsidR="00AF4AF7" w:rsidRDefault="00AF4AF7" w:rsidP="00AF4AF7">
                      <w:pPr>
                        <w:spacing w:before="240" w:after="720"/>
                        <w:rPr>
                          <w:rFonts w:ascii="Bookman Old Style" w:hAnsi="Bookman Old Style"/>
                          <w:i/>
                          <w:iCs/>
                          <w:sz w:val="26"/>
                        </w:rPr>
                      </w:pPr>
                      <w:r>
                        <w:rPr>
                          <w:rFonts w:ascii="Book Antiqua" w:hAnsi="Book Antiqua"/>
                          <w:i/>
                          <w:iCs/>
                          <w:sz w:val="28"/>
                        </w:rPr>
                        <w:tab/>
                      </w:r>
                      <w:r w:rsidRPr="00D4166A">
                        <w:rPr>
                          <w:rFonts w:ascii="Book Antiqua" w:hAnsi="Book Antiqua"/>
                          <w:i/>
                          <w:iCs/>
                          <w:sz w:val="26"/>
                        </w:rPr>
                        <w:t xml:space="preserve">as adopted by the </w:t>
                      </w:r>
                      <w:r>
                        <w:rPr>
                          <w:rFonts w:ascii="Book Antiqua" w:hAnsi="Book Antiqua"/>
                          <w:i/>
                          <w:sz w:val="26"/>
                        </w:rPr>
                        <w:t>101</w:t>
                      </w:r>
                      <w:r w:rsidR="00A6452C">
                        <w:rPr>
                          <w:rFonts w:ascii="Book Antiqua" w:hAnsi="Book Antiqua"/>
                          <w:i/>
                          <w:iCs/>
                          <w:sz w:val="26"/>
                          <w:vertAlign w:val="superscript"/>
                        </w:rPr>
                        <w:t>st</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6</w:t>
                      </w:r>
                    </w:p>
                    <w:p w:rsidR="00AF4AF7" w:rsidRPr="00447951" w:rsidRDefault="00AF4AF7" w:rsidP="00AF4AF7">
                      <w:pPr>
                        <w:tabs>
                          <w:tab w:val="left" w:pos="5400"/>
                          <w:tab w:val="left" w:pos="6480"/>
                        </w:tabs>
                        <w:spacing w:before="720" w:after="240"/>
                        <w:jc w:val="center"/>
                        <w:rPr>
                          <w:rFonts w:ascii="Bookman Old Style" w:hAnsi="Bookman Old Style"/>
                          <w:i/>
                          <w:iCs/>
                          <w:sz w:val="20"/>
                        </w:rPr>
                      </w:pPr>
                      <w:r>
                        <w:rPr>
                          <w:rFonts w:ascii="Bookman Old Style" w:hAnsi="Bookman Old Style"/>
                          <w:i/>
                          <w:iCs/>
                        </w:rPr>
                        <w:tab/>
                      </w:r>
                      <w:r w:rsidRPr="00447951">
                        <w:rPr>
                          <w:rFonts w:ascii="Bookman Old Style" w:hAnsi="Bookman Old Style"/>
                          <w:i/>
                          <w:iCs/>
                          <w:sz w:val="20"/>
                        </w:rPr>
                        <w:t>Editors:</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Linda Crown</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David Sefcik</w:t>
                      </w:r>
                    </w:p>
                    <w:p w:rsidR="00AF4AF7" w:rsidRDefault="00AF4AF7" w:rsidP="00A6452C">
                      <w:pPr>
                        <w:spacing w:after="0" w:line="240" w:lineRule="auto"/>
                        <w:ind w:left="1714" w:right="389" w:firstLine="720"/>
                        <w:jc w:val="right"/>
                        <w:rPr>
                          <w:rFonts w:ascii="Book Antiqua" w:hAnsi="Book Antiqua"/>
                        </w:rPr>
                      </w:pPr>
                      <w:r>
                        <w:rPr>
                          <w:rFonts w:ascii="Book Antiqua" w:hAnsi="Book Antiqua"/>
                        </w:rPr>
                        <w:t>Lisa Warfield</w:t>
                      </w:r>
                    </w:p>
                    <w:p w:rsidR="00A6452C" w:rsidRDefault="00A6452C" w:rsidP="00A6452C">
                      <w:pPr>
                        <w:spacing w:after="0" w:line="240" w:lineRule="auto"/>
                        <w:ind w:left="1714" w:right="389" w:firstLine="720"/>
                        <w:jc w:val="right"/>
                        <w:rPr>
                          <w:rFonts w:ascii="Book Antiqua" w:hAnsi="Book Antiqua"/>
                        </w:rPr>
                      </w:pPr>
                    </w:p>
                    <w:p w:rsidR="00AF4AF7" w:rsidRDefault="00AF4AF7" w:rsidP="00A6452C">
                      <w:pPr>
                        <w:spacing w:after="0"/>
                        <w:ind w:right="390"/>
                        <w:jc w:val="right"/>
                        <w:rPr>
                          <w:rFonts w:ascii="Book Antiqua" w:hAnsi="Book Antiqua"/>
                        </w:rPr>
                      </w:pPr>
                      <w:r>
                        <w:rPr>
                          <w:rFonts w:ascii="Book Antiqua" w:hAnsi="Book Antiqua"/>
                        </w:rPr>
                        <w:t>Georgia Harris, Acting Chief</w:t>
                      </w:r>
                    </w:p>
                    <w:p w:rsidR="00AF4AF7" w:rsidRPr="00E03DFC" w:rsidRDefault="00AF4AF7" w:rsidP="00A6452C">
                      <w:pPr>
                        <w:spacing w:after="0"/>
                        <w:ind w:right="390"/>
                        <w:jc w:val="right"/>
                        <w:rPr>
                          <w:rFonts w:ascii="Book Antiqua" w:hAnsi="Book Antiqua"/>
                          <w:i/>
                        </w:rPr>
                      </w:pPr>
                      <w:r w:rsidRPr="00E03DFC">
                        <w:rPr>
                          <w:rFonts w:ascii="Book Antiqua" w:hAnsi="Book Antiqua"/>
                          <w:i/>
                        </w:rPr>
                        <w:t>Office of Weights and Measures</w:t>
                      </w:r>
                    </w:p>
                    <w:p w:rsidR="00AF4AF7" w:rsidRDefault="00AF4AF7" w:rsidP="00A6452C">
                      <w:pPr>
                        <w:spacing w:after="0"/>
                        <w:ind w:right="390"/>
                        <w:jc w:val="right"/>
                        <w:rPr>
                          <w:rFonts w:ascii="Book Antiqua" w:hAnsi="Book Antiqua"/>
                          <w:i/>
                        </w:rPr>
                      </w:pPr>
                      <w:r w:rsidRPr="00E03DFC">
                        <w:rPr>
                          <w:rFonts w:ascii="Book Antiqua" w:hAnsi="Book Antiqua"/>
                          <w:i/>
                        </w:rPr>
                        <w:t>Physical Measurement Laboratory</w:t>
                      </w:r>
                    </w:p>
                    <w:p w:rsidR="00A6452C" w:rsidRDefault="00A6452C" w:rsidP="00A6452C">
                      <w:pPr>
                        <w:spacing w:after="0"/>
                        <w:ind w:right="390"/>
                        <w:jc w:val="right"/>
                        <w:rPr>
                          <w:rFonts w:ascii="Book Antiqua" w:hAnsi="Book Antiqua"/>
                          <w:i/>
                        </w:rPr>
                      </w:pPr>
                    </w:p>
                    <w:p w:rsidR="00AF4AF7" w:rsidRDefault="00AF4AF7" w:rsidP="00A6452C">
                      <w:pPr>
                        <w:spacing w:after="0"/>
                        <w:ind w:right="389"/>
                        <w:jc w:val="right"/>
                      </w:pPr>
                      <w:r>
                        <w:t xml:space="preserve">This publication is available free of charge from: </w:t>
                      </w:r>
                    </w:p>
                    <w:p w:rsidR="00AF4AF7" w:rsidRDefault="00A6452C" w:rsidP="00A6452C">
                      <w:pPr>
                        <w:spacing w:after="0"/>
                        <w:ind w:right="389"/>
                        <w:jc w:val="right"/>
                        <w:rPr>
                          <w:rStyle w:val="Hyperlink"/>
                          <w:rFonts w:ascii="Book Antiqua" w:hAnsi="Book Antiqua"/>
                          <w:sz w:val="18"/>
                          <w:szCs w:val="18"/>
                        </w:rPr>
                      </w:pPr>
                      <w:hyperlink r:id="rId8" w:history="1">
                        <w:r w:rsidRPr="00E664C9">
                          <w:rPr>
                            <w:rStyle w:val="Hyperlink"/>
                            <w:rFonts w:ascii="Book Antiqua" w:hAnsi="Book Antiqua"/>
                            <w:sz w:val="18"/>
                            <w:szCs w:val="18"/>
                          </w:rPr>
                          <w:t>http://dx.doi.org/10.6028.NIST.HB.133-2017</w:t>
                        </w:r>
                      </w:hyperlink>
                    </w:p>
                    <w:p w:rsidR="00A6452C" w:rsidRPr="00530CD2" w:rsidRDefault="00A6452C" w:rsidP="00A6452C">
                      <w:pPr>
                        <w:spacing w:after="0"/>
                        <w:ind w:right="389"/>
                        <w:jc w:val="right"/>
                        <w:rPr>
                          <w:rFonts w:ascii="Book Antiqua" w:hAnsi="Book Antiqua"/>
                          <w:b/>
                          <w:sz w:val="18"/>
                          <w:szCs w:val="18"/>
                        </w:rPr>
                      </w:pPr>
                    </w:p>
                    <w:p w:rsidR="00AF4AF7" w:rsidRPr="00447951" w:rsidRDefault="00AF4AF7" w:rsidP="00AF4AF7">
                      <w:pPr>
                        <w:spacing w:after="360"/>
                        <w:ind w:right="389"/>
                        <w:jc w:val="right"/>
                        <w:rPr>
                          <w:rFonts w:ascii="Book Antiqua" w:hAnsi="Book Antiqua"/>
                          <w:b/>
                          <w:sz w:val="24"/>
                          <w:szCs w:val="24"/>
                        </w:rPr>
                      </w:pPr>
                      <w:r w:rsidRPr="00447951">
                        <w:rPr>
                          <w:rFonts w:ascii="Book Antiqua" w:hAnsi="Book Antiqua"/>
                          <w:b/>
                          <w:sz w:val="24"/>
                          <w:szCs w:val="24"/>
                        </w:rPr>
                        <w:t>November 201</w:t>
                      </w:r>
                      <w:r>
                        <w:rPr>
                          <w:rFonts w:ascii="Book Antiqua" w:hAnsi="Book Antiqua"/>
                          <w:b/>
                          <w:sz w:val="24"/>
                          <w:szCs w:val="24"/>
                        </w:rPr>
                        <w:t>6</w:t>
                      </w:r>
                    </w:p>
                    <w:p w:rsidR="00AF4AF7" w:rsidRDefault="00AF4AF7" w:rsidP="00AF4AF7">
                      <w:pPr>
                        <w:spacing w:after="240"/>
                        <w:ind w:right="228"/>
                        <w:jc w:val="right"/>
                        <w:rPr>
                          <w:rFonts w:ascii="Book Antiqua" w:hAnsi="Book Antiqua"/>
                        </w:rPr>
                      </w:pPr>
                      <w:r>
                        <w:rPr>
                          <w:rFonts w:ascii="Book Antiqua" w:hAnsi="Book Antiqua"/>
                          <w:noProof/>
                        </w:rPr>
                        <w:drawing>
                          <wp:inline distT="0" distB="0" distL="0" distR="0" wp14:anchorId="089D803E" wp14:editId="1D4D917C">
                            <wp:extent cx="1143000" cy="1130300"/>
                            <wp:effectExtent l="19050" t="0" r="0" b="0"/>
                            <wp:docPr id="8" name="Picture 8"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AF4AF7" w:rsidRPr="00447951" w:rsidRDefault="00AF4AF7" w:rsidP="00A6452C">
                      <w:pPr>
                        <w:spacing w:after="0"/>
                        <w:ind w:right="403"/>
                        <w:jc w:val="right"/>
                        <w:rPr>
                          <w:rFonts w:ascii="Book Antiqua" w:hAnsi="Book Antiqua"/>
                          <w:b/>
                        </w:rPr>
                      </w:pPr>
                      <w:r w:rsidRPr="00447951">
                        <w:rPr>
                          <w:rFonts w:ascii="Book Antiqua" w:hAnsi="Book Antiqua"/>
                          <w:b/>
                        </w:rPr>
                        <w:t>U.S. Department of Commerce</w:t>
                      </w:r>
                    </w:p>
                    <w:p w:rsidR="00AF4AF7" w:rsidRDefault="00AF4AF7" w:rsidP="00A6452C">
                      <w:pPr>
                        <w:spacing w:after="0"/>
                        <w:ind w:right="403"/>
                        <w:jc w:val="right"/>
                        <w:rPr>
                          <w:rFonts w:ascii="Book Antiqua" w:hAnsi="Book Antiqua"/>
                          <w:i/>
                          <w:sz w:val="20"/>
                        </w:rPr>
                      </w:pPr>
                      <w:r w:rsidRPr="00447951">
                        <w:rPr>
                          <w:rFonts w:ascii="Book Antiqua" w:hAnsi="Book Antiqua"/>
                          <w:i/>
                          <w:sz w:val="20"/>
                        </w:rPr>
                        <w:t>Penny Pritzker, Secretary</w:t>
                      </w:r>
                    </w:p>
                    <w:p w:rsidR="00A6452C" w:rsidRPr="00447951" w:rsidRDefault="00A6452C" w:rsidP="00A6452C">
                      <w:pPr>
                        <w:spacing w:after="0"/>
                        <w:ind w:right="403"/>
                        <w:jc w:val="right"/>
                        <w:rPr>
                          <w:rFonts w:ascii="Book Antiqua" w:hAnsi="Book Antiqua"/>
                          <w:i/>
                          <w:sz w:val="20"/>
                        </w:rPr>
                      </w:pPr>
                    </w:p>
                    <w:p w:rsidR="00AF4AF7" w:rsidRPr="00447951" w:rsidRDefault="00AF4AF7" w:rsidP="00A6452C">
                      <w:pPr>
                        <w:spacing w:after="0"/>
                        <w:ind w:right="403"/>
                        <w:jc w:val="right"/>
                        <w:rPr>
                          <w:rFonts w:ascii="Book Antiqua" w:hAnsi="Book Antiqua"/>
                          <w:b/>
                          <w:bCs/>
                        </w:rPr>
                      </w:pPr>
                      <w:r w:rsidRPr="00447951">
                        <w:rPr>
                          <w:rFonts w:ascii="Book Antiqua" w:hAnsi="Book Antiqua"/>
                          <w:b/>
                        </w:rPr>
                        <w:t>National Institute of</w:t>
                      </w:r>
                      <w:r>
                        <w:rPr>
                          <w:rFonts w:ascii="Book Antiqua" w:hAnsi="Book Antiqua"/>
                          <w:b/>
                        </w:rPr>
                        <w:t xml:space="preserve"> </w:t>
                      </w:r>
                      <w:r w:rsidRPr="00447951">
                        <w:rPr>
                          <w:rFonts w:ascii="Book Antiqua" w:hAnsi="Book Antiqua"/>
                          <w:b/>
                          <w:bCs/>
                        </w:rPr>
                        <w:t>Standards and Technology</w:t>
                      </w:r>
                    </w:p>
                    <w:p w:rsidR="00AF4AF7" w:rsidRPr="00447951" w:rsidRDefault="00AF4AF7" w:rsidP="00AF4AF7">
                      <w:pPr>
                        <w:ind w:right="408"/>
                        <w:jc w:val="right"/>
                        <w:rPr>
                          <w:rFonts w:ascii="Book Antiqua" w:hAnsi="Book Antiqua"/>
                          <w:i/>
                          <w:sz w:val="20"/>
                        </w:rPr>
                      </w:pPr>
                      <w:r w:rsidRPr="00AD1105">
                        <w:rPr>
                          <w:rFonts w:ascii="Book Antiqua" w:hAnsi="Book Antiqua"/>
                          <w:i/>
                          <w:sz w:val="20"/>
                        </w:rPr>
                        <w:t>Willie May, Under Secretary of Commerce for Standards and Technology and Director</w:t>
                      </w:r>
                    </w:p>
                    <w:tbl>
                      <w:tblPr>
                        <w:tblW w:w="0" w:type="auto"/>
                        <w:tblInd w:w="5868" w:type="dxa"/>
                        <w:tblLook w:val="0000" w:firstRow="0" w:lastRow="0" w:firstColumn="0" w:lastColumn="0" w:noHBand="0" w:noVBand="0"/>
                      </w:tblPr>
                      <w:tblGrid>
                        <w:gridCol w:w="2430"/>
                        <w:gridCol w:w="1260"/>
                      </w:tblGrid>
                      <w:tr w:rsidR="00AF4AF7" w:rsidRPr="00C63E88" w:rsidTr="00C63E88">
                        <w:tc>
                          <w:tcPr>
                            <w:tcW w:w="2430" w:type="dxa"/>
                            <w:vAlign w:val="center"/>
                          </w:tcPr>
                          <w:p w:rsidR="00AF4AF7" w:rsidRPr="00C63E88" w:rsidRDefault="00AF4AF7" w:rsidP="00C63E88">
                            <w:pPr>
                              <w:tabs>
                                <w:tab w:val="left" w:pos="0"/>
                              </w:tabs>
                              <w:autoSpaceDE w:val="0"/>
                              <w:autoSpaceDN w:val="0"/>
                              <w:adjustRightInd w:val="0"/>
                              <w:ind w:left="-246"/>
                              <w:jc w:val="center"/>
                              <w:rPr>
                                <w:sz w:val="20"/>
                                <w:szCs w:val="24"/>
                              </w:rPr>
                            </w:pPr>
                            <w:r w:rsidRPr="00C63E88">
                              <w:rPr>
                                <w:rFonts w:ascii="Book Antiqua" w:hAnsi="Book Antiqua"/>
                                <w:sz w:val="28"/>
                                <w:szCs w:val="24"/>
                              </w:rPr>
                              <w:t>NIST Handbook</w:t>
                            </w:r>
                          </w:p>
                        </w:tc>
                        <w:tc>
                          <w:tcPr>
                            <w:tcW w:w="1260" w:type="dxa"/>
                            <w:vAlign w:val="bottom"/>
                          </w:tcPr>
                          <w:p w:rsidR="00AF4AF7" w:rsidRPr="00C63E88" w:rsidRDefault="00AF4AF7" w:rsidP="00A6452C">
                            <w:pPr>
                              <w:autoSpaceDE w:val="0"/>
                              <w:autoSpaceDN w:val="0"/>
                              <w:adjustRightInd w:val="0"/>
                              <w:spacing w:after="0"/>
                              <w:rPr>
                                <w:rFonts w:ascii="Book Antiqua" w:hAnsi="Book Antiqua"/>
                                <w:sz w:val="64"/>
                                <w:szCs w:val="24"/>
                              </w:rPr>
                            </w:pPr>
                            <w:bookmarkStart w:id="1" w:name="_GoBack"/>
                            <w:r>
                              <w:rPr>
                                <w:rFonts w:ascii="Book Antiqua" w:hAnsi="Book Antiqua"/>
                                <w:sz w:val="64"/>
                                <w:szCs w:val="24"/>
                              </w:rPr>
                              <w:t>133</w:t>
                            </w:r>
                            <w:bookmarkEnd w:id="1"/>
                          </w:p>
                        </w:tc>
                      </w:tr>
                    </w:tbl>
                    <w:p w:rsidR="00AF4AF7" w:rsidRDefault="00AF4AF7" w:rsidP="00AF4AF7">
                      <w:pPr>
                        <w:rPr>
                          <w:rFonts w:ascii="Book Antiqua" w:hAnsi="Book Antiqua"/>
                        </w:rPr>
                      </w:pPr>
                    </w:p>
                    <w:p w:rsidR="00AF4AF7" w:rsidRPr="00C63E88" w:rsidRDefault="00AF4AF7" w:rsidP="00A6452C">
                      <w:pPr>
                        <w:spacing w:after="0"/>
                        <w:ind w:right="317"/>
                        <w:jc w:val="right"/>
                        <w:rPr>
                          <w:rFonts w:ascii="Book Antiqua" w:hAnsi="Book Antiqua"/>
                          <w:sz w:val="24"/>
                          <w:szCs w:val="24"/>
                        </w:rPr>
                      </w:pPr>
                      <w:r w:rsidRPr="00C63E88">
                        <w:rPr>
                          <w:rFonts w:ascii="Book Antiqua" w:hAnsi="Book Antiqua"/>
                          <w:sz w:val="24"/>
                          <w:szCs w:val="24"/>
                        </w:rPr>
                        <w:t>201</w:t>
                      </w:r>
                      <w:r>
                        <w:rPr>
                          <w:rFonts w:ascii="Book Antiqua" w:hAnsi="Book Antiqua"/>
                          <w:sz w:val="24"/>
                          <w:szCs w:val="24"/>
                        </w:rPr>
                        <w:t>7</w:t>
                      </w:r>
                      <w:r w:rsidRPr="00C63E88">
                        <w:rPr>
                          <w:rFonts w:ascii="Book Antiqua" w:hAnsi="Book Antiqua"/>
                          <w:sz w:val="24"/>
                          <w:szCs w:val="24"/>
                        </w:rPr>
                        <w:t xml:space="preserve"> Edition</w:t>
                      </w:r>
                    </w:p>
                    <w:p w:rsidR="00AF4AF7" w:rsidRPr="00686B5B" w:rsidRDefault="00AF4AF7" w:rsidP="00AF4AF7">
                      <w:pPr>
                        <w:ind w:right="318"/>
                        <w:jc w:val="right"/>
                        <w:rPr>
                          <w:rFonts w:ascii="Book Antiqua" w:hAnsi="Book Antiqua"/>
                          <w:sz w:val="20"/>
                        </w:rPr>
                      </w:pPr>
                      <w:r w:rsidRPr="00686B5B">
                        <w:rPr>
                          <w:rFonts w:ascii="Book Antiqua" w:hAnsi="Book Antiqua"/>
                          <w:sz w:val="20"/>
                        </w:rPr>
                        <w:t>Supersedes NIST Handbook 133, 201</w:t>
                      </w:r>
                      <w:r>
                        <w:rPr>
                          <w:rFonts w:ascii="Book Antiqua" w:hAnsi="Book Antiqua"/>
                          <w:sz w:val="20"/>
                        </w:rPr>
                        <w:t>6</w:t>
                      </w:r>
                      <w:r w:rsidRPr="00686B5B">
                        <w:rPr>
                          <w:rFonts w:ascii="Book Antiqua" w:hAnsi="Book Antiqua"/>
                          <w:sz w:val="20"/>
                        </w:rPr>
                        <w:t xml:space="preserve"> Edition</w:t>
                      </w: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p w:rsidR="00AF4AF7" w:rsidRDefault="00AF4AF7" w:rsidP="00AF4AF7">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AF4AF7" w:rsidTr="00C279FA">
                        <w:trPr>
                          <w:trHeight w:val="507"/>
                        </w:trPr>
                        <w:tc>
                          <w:tcPr>
                            <w:tcW w:w="2790" w:type="dxa"/>
                            <w:vAlign w:val="center"/>
                          </w:tcPr>
                          <w:p w:rsidR="00AF4AF7" w:rsidRPr="00346401" w:rsidRDefault="00AF4AF7" w:rsidP="00346401">
                            <w:pPr>
                              <w:jc w:val="right"/>
                              <w:rPr>
                                <w:b/>
                                <w:sz w:val="36"/>
                                <w:szCs w:val="36"/>
                              </w:rPr>
                            </w:pPr>
                            <w:r w:rsidRPr="00346401">
                              <w:rPr>
                                <w:b/>
                                <w:sz w:val="36"/>
                                <w:szCs w:val="36"/>
                              </w:rPr>
                              <w:t>NIST Handbook</w:t>
                            </w:r>
                          </w:p>
                        </w:tc>
                        <w:tc>
                          <w:tcPr>
                            <w:tcW w:w="1440" w:type="dxa"/>
                            <w:vAlign w:val="bottom"/>
                          </w:tcPr>
                          <w:p w:rsidR="00AF4AF7" w:rsidRPr="002A0652" w:rsidRDefault="00AF4AF7" w:rsidP="00C279FA">
                            <w:pPr>
                              <w:jc w:val="right"/>
                              <w:rPr>
                                <w:rFonts w:ascii="Book Antiqua" w:hAnsi="Book Antiqua"/>
                                <w:sz w:val="68"/>
                                <w:szCs w:val="68"/>
                              </w:rPr>
                            </w:pPr>
                            <w:r w:rsidRPr="002A0652">
                              <w:rPr>
                                <w:rFonts w:ascii="Book Antiqua" w:hAnsi="Book Antiqua"/>
                                <w:sz w:val="68"/>
                                <w:szCs w:val="68"/>
                              </w:rPr>
                              <w:t>133</w:t>
                            </w:r>
                          </w:p>
                        </w:tc>
                      </w:tr>
                    </w:tbl>
                    <w:p w:rsidR="00AF4AF7" w:rsidRDefault="00AF4AF7" w:rsidP="00AF4AF7"/>
                  </w:txbxContent>
                </v:textbox>
              </v:shape>
            </w:pict>
          </mc:Fallback>
        </mc:AlternateContent>
      </w:r>
      <w:r w:rsidRPr="00AF4AF7">
        <w:rPr>
          <w:rFonts w:ascii="Book Antiqua" w:eastAsia="Times New Roman" w:hAnsi="Book Antiqua" w:cs="Times New Roman"/>
          <w:color w:val="000000"/>
          <w:szCs w:val="20"/>
        </w:rPr>
        <w:br w:type="page"/>
      </w:r>
      <w:r w:rsidRPr="00AF4AF7">
        <w:rPr>
          <w:rFonts w:ascii="Times New Roman" w:eastAsia="Times New Roman" w:hAnsi="Times New Roman" w:cs="Times New Roman"/>
          <w:color w:val="000000"/>
          <w:sz w:val="20"/>
          <w:szCs w:val="20"/>
        </w:rP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p>
    <w:p w:rsidR="00AF4AF7" w:rsidRPr="00AF4AF7" w:rsidRDefault="00AF4AF7" w:rsidP="00AF4AF7">
      <w:pPr>
        <w:spacing w:after="0" w:line="240" w:lineRule="auto"/>
        <w:jc w:val="center"/>
        <w:rPr>
          <w:rFonts w:ascii="Book Antiqua" w:eastAsia="Times New Roman" w:hAnsi="Book Antiqua" w:cs="Times New Roman"/>
          <w:color w:val="000000"/>
          <w:szCs w:val="20"/>
        </w:rPr>
      </w:pPr>
      <w:r w:rsidRPr="00AF4AF7">
        <w:rPr>
          <w:rFonts w:ascii="Book Antiqua" w:eastAsia="Times New Roman" w:hAnsi="Book Antiqua" w:cs="Times New Roman"/>
          <w:color w:val="000000"/>
          <w:szCs w:val="20"/>
        </w:rPr>
        <w:t xml:space="preserve">National Institute of Standards and Technology Handbook 133, 2017 Edition Natl. Inst. Stand. Technol. </w:t>
      </w:r>
      <w:proofErr w:type="spellStart"/>
      <w:r w:rsidRPr="00AF4AF7">
        <w:rPr>
          <w:rFonts w:ascii="Book Antiqua" w:eastAsia="Times New Roman" w:hAnsi="Book Antiqua" w:cs="Times New Roman"/>
          <w:color w:val="000000"/>
          <w:szCs w:val="20"/>
        </w:rPr>
        <w:t>Handb</w:t>
      </w:r>
      <w:proofErr w:type="spellEnd"/>
      <w:r w:rsidRPr="00AF4AF7">
        <w:rPr>
          <w:rFonts w:ascii="Book Antiqua" w:eastAsia="Times New Roman" w:hAnsi="Book Antiqua" w:cs="Times New Roman"/>
          <w:color w:val="000000"/>
          <w:szCs w:val="20"/>
        </w:rPr>
        <w:t>. 133, 2017 Ed. 248 Pages (Nov. 2016)</w:t>
      </w:r>
    </w:p>
    <w:p w:rsidR="00AF4AF7" w:rsidRPr="00AF4AF7" w:rsidRDefault="00AF4AF7" w:rsidP="00AF4AF7">
      <w:pPr>
        <w:spacing w:after="0" w:line="240" w:lineRule="auto"/>
        <w:jc w:val="center"/>
        <w:rPr>
          <w:rFonts w:ascii="Book Antiqua" w:eastAsia="Times New Roman" w:hAnsi="Book Antiqua" w:cs="Times New Roman"/>
          <w:color w:val="000000"/>
          <w:szCs w:val="20"/>
        </w:rPr>
      </w:pPr>
      <w:r w:rsidRPr="00AF4AF7">
        <w:rPr>
          <w:rFonts w:ascii="Book Antiqua" w:eastAsia="Times New Roman" w:hAnsi="Book Antiqua" w:cs="Times New Roman"/>
          <w:color w:val="000000"/>
          <w:szCs w:val="20"/>
        </w:rPr>
        <w:t>CODEN:  NIHAE2</w:t>
      </w: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both"/>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p>
    <w:p w:rsidR="00AF4AF7" w:rsidRPr="00AF4AF7" w:rsidRDefault="00AF4AF7" w:rsidP="00AF4AF7">
      <w:pPr>
        <w:spacing w:after="0" w:line="240" w:lineRule="auto"/>
        <w:jc w:val="center"/>
        <w:rPr>
          <w:rFonts w:ascii="Times New Roman" w:eastAsia="Times New Roman" w:hAnsi="Times New Roman" w:cs="Times New Roman"/>
          <w:color w:val="000000"/>
          <w:szCs w:val="20"/>
        </w:rPr>
      </w:pPr>
      <w:r w:rsidRPr="00AF4AF7">
        <w:rPr>
          <w:rFonts w:ascii="Times New Roman" w:eastAsia="Times New Roman" w:hAnsi="Times New Roman" w:cs="Times New Roman"/>
          <w:color w:val="000000"/>
          <w:szCs w:val="20"/>
        </w:rPr>
        <w:t>U.S. GOVERNMENT PUBLISHING OFFICE</w:t>
      </w:r>
    </w:p>
    <w:p w:rsidR="00AF4AF7" w:rsidRPr="00AF4AF7" w:rsidRDefault="00AF4AF7" w:rsidP="00AF4AF7">
      <w:pPr>
        <w:autoSpaceDE w:val="0"/>
        <w:autoSpaceDN w:val="0"/>
        <w:adjustRightInd w:val="0"/>
        <w:spacing w:after="0" w:line="240" w:lineRule="auto"/>
        <w:jc w:val="center"/>
        <w:rPr>
          <w:rFonts w:ascii="Book Antiqua" w:eastAsia="Times New Roman" w:hAnsi="Book Antiqua" w:cs="Book Antiqua"/>
          <w:b/>
          <w:bCs/>
          <w:color w:val="000000"/>
        </w:rPr>
      </w:pPr>
      <w:r w:rsidRPr="00AF4AF7">
        <w:rPr>
          <w:rFonts w:ascii="Book Antiqua" w:eastAsia="Times New Roman" w:hAnsi="Book Antiqua" w:cs="Book Antiqua"/>
          <w:b/>
          <w:bCs/>
          <w:color w:val="000000"/>
        </w:rPr>
        <w:t xml:space="preserve">WASHINGTON: </w:t>
      </w:r>
      <w:r w:rsidRPr="00AF4AF7">
        <w:rPr>
          <w:rFonts w:ascii="Book Antiqua" w:eastAsia="Times New Roman" w:hAnsi="Book Antiqua" w:cs="Times New Roman"/>
          <w:b/>
          <w:color w:val="000000"/>
          <w:szCs w:val="24"/>
        </w:rPr>
        <w:t>2016</w:t>
      </w:r>
    </w:p>
    <w:p w:rsidR="00AF4AF7" w:rsidRPr="00AF4AF7" w:rsidRDefault="00AF4AF7" w:rsidP="00AF4AF7">
      <w:pPr>
        <w:spacing w:after="0" w:line="240" w:lineRule="auto"/>
        <w:jc w:val="both"/>
        <w:rPr>
          <w:rFonts w:ascii="Times New Roman" w:eastAsia="Times New Roman" w:hAnsi="Times New Roman" w:cs="Times New Roman"/>
          <w:color w:val="000000"/>
          <w:szCs w:val="20"/>
        </w:rPr>
      </w:pPr>
      <w:r w:rsidRPr="00AF4AF7">
        <w:rPr>
          <w:rFonts w:ascii="Book Antiqua" w:eastAsia="Times New Roman" w:hAnsi="Book Antiqua" w:cs="Book Antiqua"/>
          <w:b/>
          <w:bCs/>
          <w:noProof/>
          <w:color w:val="000000"/>
        </w:rPr>
        <mc:AlternateContent>
          <mc:Choice Requires="wps">
            <w:drawing>
              <wp:anchor distT="0" distB="0" distL="114300" distR="114300" simplePos="0" relativeHeight="251660288" behindDoc="0" locked="0" layoutInCell="1" allowOverlap="1" wp14:anchorId="54ECDE8C" wp14:editId="1E2282A5">
                <wp:simplePos x="0" y="0"/>
                <wp:positionH relativeFrom="column">
                  <wp:posOffset>9525</wp:posOffset>
                </wp:positionH>
                <wp:positionV relativeFrom="paragraph">
                  <wp:posOffset>66675</wp:posOffset>
                </wp:positionV>
                <wp:extent cx="6067425" cy="28575"/>
                <wp:effectExtent l="9525" t="14605" r="9525" b="1397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637D8" id="_x0000_t32" coordsize="21600,21600" o:spt="32" o:oned="t" path="m,l21600,21600e" filled="f">
                <v:path arrowok="t" fillok="f" o:connecttype="none"/>
                <o:lock v:ext="edit" shapetype="t"/>
              </v:shapetype>
              <v:shape id="AutoShape 59" o:spid="_x0000_s1026" type="#_x0000_t32" style="position:absolute;margin-left:.75pt;margin-top:5.25pt;width:477.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" strokeweight="1pt"/>
            </w:pict>
          </mc:Fallback>
        </mc:AlternateContent>
      </w:r>
    </w:p>
    <w:p w:rsidR="006E1BDF" w:rsidRDefault="00AF4AF7" w:rsidP="0070054E">
      <w:pPr>
        <w:spacing w:after="0" w:line="240" w:lineRule="auto"/>
        <w:jc w:val="center"/>
      </w:pPr>
      <w:r w:rsidRPr="00AF4AF7">
        <w:rPr>
          <w:rFonts w:ascii="Times New Roman" w:eastAsia="Times New Roman" w:hAnsi="Times New Roman" w:cs="Times New Roman"/>
          <w:color w:val="000000"/>
          <w:sz w:val="18"/>
          <w:szCs w:val="18"/>
        </w:rPr>
        <w:t xml:space="preserve">Internet: bookstore.gpo.gov Phone: toll free (866) 512-1800; DC area (202) 512-1800 Fax: (202) 512-2250 Mail: Stop SSOP, Washington, DC 20402-0001 </w:t>
      </w:r>
      <w:r w:rsidR="0070054E">
        <w:rPr>
          <w:rFonts w:ascii="Times New Roman" w:eastAsia="Times New Roman" w:hAnsi="Times New Roman" w:cs="Times New Roman"/>
          <w:color w:val="000000"/>
          <w:sz w:val="18"/>
          <w:szCs w:val="18"/>
        </w:rPr>
        <w:t>ISBN 0-16-051249-2</w:t>
      </w:r>
    </w:p>
    <w:sectPr w:rsidR="006E1B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B6" w:rsidRDefault="00C96AB6">
      <w:pPr>
        <w:spacing w:after="0" w:line="240" w:lineRule="auto"/>
      </w:pPr>
      <w:r>
        <w:separator/>
      </w:r>
    </w:p>
  </w:endnote>
  <w:endnote w:type="continuationSeparator" w:id="0">
    <w:p w:rsidR="00C96AB6" w:rsidRDefault="00C9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5C" w:rsidRDefault="00A64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Pr="00C4093E" w:rsidRDefault="00A6452C" w:rsidP="0005436F">
    <w:pPr>
      <w:pStyle w:val="Footer"/>
      <w:tabs>
        <w:tab w:val="left" w:pos="358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Default="00A645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B6" w:rsidRDefault="00C96AB6">
      <w:pPr>
        <w:spacing w:after="0" w:line="240" w:lineRule="auto"/>
      </w:pPr>
      <w:r>
        <w:separator/>
      </w:r>
    </w:p>
  </w:footnote>
  <w:footnote w:type="continuationSeparator" w:id="0">
    <w:p w:rsidR="00C96AB6" w:rsidRDefault="00C9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5C" w:rsidRDefault="00A64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5C" w:rsidRDefault="00A64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27" w:rsidRDefault="00A6452C">
    <w:pPr>
      <w:pStyle w:val="Header"/>
      <w:framePr w:wrap="around" w:vAnchor="text" w:hAnchor="margin" w:xAlign="center" w:y="1"/>
      <w:rPr>
        <w:rStyle w:val="PageNumber"/>
      </w:rPr>
    </w:pPr>
  </w:p>
  <w:p w:rsidR="00EC3027" w:rsidRDefault="00A64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F7"/>
    <w:rsid w:val="00324A5A"/>
    <w:rsid w:val="0070054E"/>
    <w:rsid w:val="00A6452C"/>
    <w:rsid w:val="00AF4AF7"/>
    <w:rsid w:val="00C96AB6"/>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1C53"/>
  <w15:chartTrackingRefBased/>
  <w15:docId w15:val="{C1EB7D29-F072-4703-BC51-92A9BB7E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4A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AF7"/>
  </w:style>
  <w:style w:type="paragraph" w:styleId="Footer">
    <w:name w:val="footer"/>
    <w:basedOn w:val="Normal"/>
    <w:link w:val="FooterChar"/>
    <w:uiPriority w:val="99"/>
    <w:semiHidden/>
    <w:unhideWhenUsed/>
    <w:rsid w:val="00AF4A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AF7"/>
  </w:style>
  <w:style w:type="character" w:styleId="Hyperlink">
    <w:name w:val="Hyperlink"/>
    <w:uiPriority w:val="99"/>
    <w:rsid w:val="00AF4AF7"/>
    <w:rPr>
      <w:rFonts w:ascii="Times New Roman" w:hAnsi="Times New Roman"/>
      <w:b/>
      <w:bCs/>
      <w:color w:val="auto"/>
      <w:sz w:val="22"/>
      <w:szCs w:val="20"/>
    </w:rPr>
  </w:style>
  <w:style w:type="paragraph" w:styleId="BodyText">
    <w:name w:val="Body Text"/>
    <w:basedOn w:val="Normal"/>
    <w:link w:val="BodyTextChar"/>
    <w:rsid w:val="00AF4AF7"/>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AF4AF7"/>
    <w:rPr>
      <w:rFonts w:ascii="Times New Roman" w:eastAsia="Times New Roman" w:hAnsi="Times New Roman" w:cs="Times New Roman"/>
      <w:color w:val="000000"/>
      <w:szCs w:val="20"/>
      <w:lang w:val="x-none" w:eastAsia="x-none"/>
    </w:rPr>
  </w:style>
  <w:style w:type="character" w:styleId="PageNumber">
    <w:name w:val="page number"/>
    <w:rsid w:val="00AF4AF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HB.133-201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x.doi.org/10.6028.NIST.HB.133-20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2016-10-31T14:02:00Z</dcterms:created>
  <dcterms:modified xsi:type="dcterms:W3CDTF">2016-11-22T22:28:00Z</dcterms:modified>
</cp:coreProperties>
</file>