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C2" w:rsidRDefault="005B66C2"/>
    <w:tbl>
      <w:tblPr>
        <w:tblStyle w:val="TableGrid"/>
        <w:tblW w:w="0" w:type="auto"/>
        <w:tblInd w:w="-7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219"/>
        <w:gridCol w:w="1798"/>
        <w:gridCol w:w="1258"/>
        <w:gridCol w:w="1799"/>
        <w:gridCol w:w="2515"/>
        <w:gridCol w:w="1008"/>
      </w:tblGrid>
      <w:tr w:rsidR="005B66C2" w:rsidTr="00E36E76"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6C2" w:rsidRDefault="005B66C2" w:rsidP="00E36E76">
            <w:pPr>
              <w:pStyle w:val="Heading2"/>
              <w:spacing w:before="240" w:after="240"/>
            </w:pPr>
            <w:r w:rsidRPr="000E175E">
              <w:t>20</w:t>
            </w:r>
            <w:bookmarkStart w:id="0" w:name="Amendments"/>
            <w:bookmarkEnd w:id="0"/>
            <w:r w:rsidRPr="000E175E">
              <w:t>1</w:t>
            </w:r>
            <w:r>
              <w:t>3</w:t>
            </w:r>
            <w:r w:rsidRPr="000E175E">
              <w:t xml:space="preserve"> Amendments</w:t>
            </w:r>
          </w:p>
        </w:tc>
      </w:tr>
      <w:tr w:rsidR="005B66C2" w:rsidTr="00E36E76">
        <w:tc>
          <w:tcPr>
            <w:tcW w:w="959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B66C2" w:rsidRPr="00FC567C" w:rsidRDefault="005B66C2" w:rsidP="00E36E76">
            <w:pPr>
              <w:spacing w:after="240"/>
              <w:jc w:val="both"/>
              <w:rPr>
                <w:spacing w:val="-2"/>
              </w:rPr>
            </w:pPr>
            <w:r w:rsidRPr="000E175E">
              <w:rPr>
                <w:spacing w:val="-2"/>
              </w:rPr>
              <w:t>The following table lists the codes, paragraphs, and pages in which the 9</w:t>
            </w:r>
            <w:r>
              <w:rPr>
                <w:spacing w:val="-2"/>
              </w:rPr>
              <w:t>8</w:t>
            </w:r>
            <w:r w:rsidRPr="000E175E">
              <w:rPr>
                <w:spacing w:val="-2"/>
                <w:vertAlign w:val="superscript"/>
              </w:rPr>
              <w:t>th</w:t>
            </w:r>
            <w:r w:rsidRPr="000E175E">
              <w:rPr>
                <w:spacing w:val="-2"/>
              </w:rPr>
              <w:t> National Conference on Weights and Measures made amendments.  In the column headed “Action,” changes are noted as “added,” “amended,” “deleted,” or “</w:t>
            </w:r>
            <w:r w:rsidRPr="00841736">
              <w:rPr>
                <w:spacing w:val="-2"/>
                <w:u w:val="dottedHeavy" w:color="82C42A"/>
              </w:rPr>
              <w:t>renumbered</w:t>
            </w:r>
            <w:r w:rsidRPr="00841736">
              <w:rPr>
                <w:spacing w:val="-2"/>
              </w:rPr>
              <w:t>.</w:t>
            </w:r>
            <w:r w:rsidRPr="000E175E">
              <w:rPr>
                <w:spacing w:val="-2"/>
              </w:rPr>
              <w:t>”  Each code, section, or paragraph that has been changed will be noted as “Added 201</w:t>
            </w:r>
            <w:r>
              <w:rPr>
                <w:spacing w:val="-2"/>
              </w:rPr>
              <w:t>3</w:t>
            </w:r>
            <w:r w:rsidRPr="000E175E">
              <w:rPr>
                <w:spacing w:val="-2"/>
              </w:rPr>
              <w:t>” or “Amended</w:t>
            </w:r>
            <w:r>
              <w:rPr>
                <w:spacing w:val="-2"/>
              </w:rPr>
              <w:t> </w:t>
            </w:r>
            <w:r w:rsidRPr="000E175E">
              <w:rPr>
                <w:spacing w:val="-2"/>
              </w:rPr>
              <w:t>201</w:t>
            </w:r>
            <w:r>
              <w:rPr>
                <w:spacing w:val="-2"/>
              </w:rPr>
              <w:t>3</w:t>
            </w:r>
            <w:r w:rsidRPr="000E175E">
              <w:rPr>
                <w:spacing w:val="-2"/>
              </w:rPr>
              <w:t>.”</w:t>
            </w:r>
          </w:p>
        </w:tc>
      </w:tr>
      <w:tr w:rsidR="005B66C2" w:rsidRPr="0087382D" w:rsidTr="00E36E76"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Pr="0087382D" w:rsidRDefault="005B66C2" w:rsidP="00E36E76">
            <w:pPr>
              <w:jc w:val="center"/>
              <w:rPr>
                <w:b/>
              </w:rPr>
            </w:pPr>
            <w:r w:rsidRPr="0087382D">
              <w:rPr>
                <w:b/>
              </w:rPr>
              <w:t>SECTION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Pr="0087382D" w:rsidRDefault="005B66C2" w:rsidP="00E36E76">
            <w:pPr>
              <w:jc w:val="center"/>
              <w:rPr>
                <w:b/>
              </w:rPr>
            </w:pPr>
            <w:r w:rsidRPr="0087382D">
              <w:rPr>
                <w:b/>
              </w:rPr>
              <w:t>CODE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Pr="0087382D" w:rsidRDefault="005B66C2" w:rsidP="00E36E76">
            <w:pPr>
              <w:jc w:val="center"/>
              <w:rPr>
                <w:b/>
              </w:rPr>
            </w:pPr>
            <w:r w:rsidRPr="0087382D">
              <w:rPr>
                <w:b/>
              </w:rPr>
              <w:t>S&amp;T</w:t>
            </w:r>
          </w:p>
          <w:p w:rsidR="005B66C2" w:rsidRPr="0087382D" w:rsidRDefault="005B66C2" w:rsidP="00E36E76">
            <w:pPr>
              <w:jc w:val="center"/>
              <w:rPr>
                <w:b/>
              </w:rPr>
            </w:pPr>
            <w:r w:rsidRPr="0087382D">
              <w:rPr>
                <w:b/>
              </w:rPr>
              <w:t>ITEM NO.</w:t>
            </w:r>
          </w:p>
        </w:tc>
        <w:tc>
          <w:tcPr>
            <w:tcW w:w="179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Pr="0087382D" w:rsidRDefault="005B66C2" w:rsidP="00E36E76">
            <w:pPr>
              <w:jc w:val="center"/>
              <w:rPr>
                <w:b/>
              </w:rPr>
            </w:pPr>
            <w:r w:rsidRPr="0087382D">
              <w:rPr>
                <w:b/>
              </w:rPr>
              <w:t>PARAGRAPH</w:t>
            </w:r>
          </w:p>
        </w:tc>
        <w:tc>
          <w:tcPr>
            <w:tcW w:w="251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Pr="0087382D" w:rsidRDefault="005B66C2" w:rsidP="00E36E76">
            <w:pPr>
              <w:jc w:val="center"/>
              <w:rPr>
                <w:b/>
              </w:rPr>
            </w:pPr>
            <w:r w:rsidRPr="0087382D">
              <w:rPr>
                <w:b/>
              </w:rPr>
              <w:t>ACTION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66C2" w:rsidRPr="0087382D" w:rsidRDefault="005B66C2" w:rsidP="00E36E76">
            <w:pPr>
              <w:jc w:val="center"/>
              <w:rPr>
                <w:b/>
              </w:rPr>
            </w:pPr>
            <w:r w:rsidRPr="0087382D">
              <w:rPr>
                <w:b/>
              </w:rPr>
              <w:t>PAGE</w:t>
            </w:r>
          </w:p>
        </w:tc>
      </w:tr>
      <w:tr w:rsidR="005B66C2" w:rsidTr="00E36E76">
        <w:trPr>
          <w:trHeight w:val="194"/>
        </w:trPr>
        <w:tc>
          <w:tcPr>
            <w:tcW w:w="1219" w:type="dxa"/>
            <w:vMerge w:val="restart"/>
            <w:tcBorders>
              <w:top w:val="nil"/>
              <w:left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  <w:r>
              <w:t>Introduction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L. Classifications for Agenda Items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  <w:r>
              <w:t>BOD Item 120-4</w:t>
            </w:r>
          </w:p>
        </w:tc>
        <w:tc>
          <w:tcPr>
            <w:tcW w:w="17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L. Classification for Agenda Items</w:t>
            </w:r>
          </w:p>
        </w:tc>
        <w:tc>
          <w:tcPr>
            <w:tcW w:w="251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 xml:space="preserve">Amended 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66C2" w:rsidRDefault="005B66C2" w:rsidP="00E36E76">
            <w:r>
              <w:t>4 to 5</w:t>
            </w:r>
          </w:p>
        </w:tc>
      </w:tr>
      <w:tr w:rsidR="005B66C2" w:rsidTr="00E36E76">
        <w:trPr>
          <w:trHeight w:val="194"/>
        </w:trPr>
        <w:tc>
          <w:tcPr>
            <w:tcW w:w="121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</w:p>
        </w:tc>
        <w:tc>
          <w:tcPr>
            <w:tcW w:w="1798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/>
        </w:tc>
        <w:tc>
          <w:tcPr>
            <w:tcW w:w="1258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M.  Developing Items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Deleted and renumbered remaining items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66C2" w:rsidRDefault="005B66C2" w:rsidP="00E36E76">
            <w:r>
              <w:t>5 to 7</w:t>
            </w:r>
          </w:p>
        </w:tc>
      </w:tr>
      <w:tr w:rsidR="005B66C2" w:rsidTr="00E36E76">
        <w:tc>
          <w:tcPr>
            <w:tcW w:w="1219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  <w:r>
              <w:t>2.20.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Scales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  <w:r>
              <w:t>320-1</w:t>
            </w:r>
          </w:p>
        </w:tc>
        <w:tc>
          <w:tcPr>
            <w:tcW w:w="17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 xml:space="preserve">S.6.4. </w:t>
            </w:r>
          </w:p>
        </w:tc>
        <w:tc>
          <w:tcPr>
            <w:tcW w:w="251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C2" w:rsidRDefault="005B66C2">
            <w:r>
              <w:t>Amended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66C2" w:rsidRDefault="005B66C2" w:rsidP="00E36E76">
            <w:r>
              <w:t>2-25</w:t>
            </w:r>
          </w:p>
        </w:tc>
      </w:tr>
      <w:tr w:rsidR="005B66C2" w:rsidTr="00E36E76">
        <w:tc>
          <w:tcPr>
            <w:tcW w:w="121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/>
        </w:tc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Table S.6.4.M.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C2" w:rsidRDefault="005B66C2">
            <w:r>
              <w:t>Added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66C2" w:rsidRPr="008F353E" w:rsidRDefault="005B66C2" w:rsidP="00E36E76">
            <w:r w:rsidRPr="008F353E">
              <w:t>2-26</w:t>
            </w:r>
          </w:p>
        </w:tc>
      </w:tr>
      <w:tr w:rsidR="005B66C2" w:rsidTr="00E36E76">
        <w:tc>
          <w:tcPr>
            <w:tcW w:w="121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/>
        </w:tc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Table S.6.4.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6C2" w:rsidRDefault="005B66C2">
            <w:r>
              <w:t>Added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66C2" w:rsidRPr="008F353E" w:rsidRDefault="005B66C2" w:rsidP="00E36E76">
            <w:r w:rsidRPr="008F353E">
              <w:t>2-26</w:t>
            </w:r>
          </w:p>
        </w:tc>
      </w:tr>
      <w:tr w:rsidR="005B66C2" w:rsidTr="00E36E76"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  <w:r>
              <w:t>2.21.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Belt-Conveyor Scale Systems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  <w:r>
              <w:t>321-1</w:t>
            </w:r>
          </w:p>
        </w:tc>
        <w:tc>
          <w:tcPr>
            <w:tcW w:w="179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7201E5">
            <w:r>
              <w:t>UR.1.2.</w:t>
            </w:r>
            <w:r w:rsidR="006C70DF">
              <w:t>(</w:t>
            </w:r>
            <w:r w:rsidR="007201E5">
              <w:t>h</w:t>
            </w:r>
            <w:r w:rsidR="006C70DF">
              <w:t>)</w:t>
            </w:r>
          </w:p>
        </w:tc>
        <w:tc>
          <w:tcPr>
            <w:tcW w:w="251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6C2" w:rsidRDefault="006C70DF">
            <w:r>
              <w:t>Deleted and renumbered remaining subparagraphs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66C2" w:rsidRDefault="005B66C2" w:rsidP="006256C3">
            <w:r>
              <w:t>2-6</w:t>
            </w:r>
            <w:r w:rsidR="006256C3">
              <w:t>9</w:t>
            </w:r>
            <w:r>
              <w:t xml:space="preserve"> to 2-</w:t>
            </w:r>
            <w:r w:rsidR="006256C3">
              <w:t>70</w:t>
            </w:r>
          </w:p>
        </w:tc>
      </w:tr>
      <w:tr w:rsidR="005B66C2" w:rsidTr="00E36E76">
        <w:tc>
          <w:tcPr>
            <w:tcW w:w="1219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  <w:r>
              <w:t>3.30.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Liquid Measuring Devices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  <w:r>
              <w:t>330-2</w:t>
            </w:r>
          </w:p>
        </w:tc>
        <w:tc>
          <w:tcPr>
            <w:tcW w:w="17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Table T.2.</w:t>
            </w:r>
          </w:p>
        </w:tc>
        <w:tc>
          <w:tcPr>
            <w:tcW w:w="251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C2" w:rsidRDefault="005B66C2">
            <w:r>
              <w:t>Amended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66C2" w:rsidRDefault="005B66C2" w:rsidP="00E36E76">
            <w:r>
              <w:t>3-21</w:t>
            </w:r>
          </w:p>
        </w:tc>
      </w:tr>
      <w:tr w:rsidR="005B66C2" w:rsidTr="00E36E76">
        <w:tc>
          <w:tcPr>
            <w:tcW w:w="1219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  <w:r>
              <w:t>3.31.</w:t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Vehicle-Tank Meters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  <w:r>
              <w:t>331-1</w:t>
            </w:r>
          </w:p>
        </w:tc>
        <w:tc>
          <w:tcPr>
            <w:tcW w:w="179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Table 1.</w:t>
            </w:r>
          </w:p>
        </w:tc>
        <w:tc>
          <w:tcPr>
            <w:tcW w:w="251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B66C2" w:rsidRDefault="005B66C2">
            <w:r>
              <w:t>Amended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B66C2" w:rsidRDefault="005B66C2" w:rsidP="00E36E76">
            <w:r>
              <w:t>3-40</w:t>
            </w:r>
          </w:p>
        </w:tc>
      </w:tr>
      <w:tr w:rsidR="005B66C2" w:rsidTr="00E36E76">
        <w:tc>
          <w:tcPr>
            <w:tcW w:w="12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</w:p>
        </w:tc>
        <w:tc>
          <w:tcPr>
            <w:tcW w:w="17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/>
        </w:tc>
        <w:tc>
          <w:tcPr>
            <w:tcW w:w="1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  <w:r>
              <w:t>331-2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T.4.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C2" w:rsidRDefault="005B66C2">
            <w:r>
              <w:t>Amended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66C2" w:rsidRDefault="005B66C2" w:rsidP="00E36E76">
            <w:r>
              <w:t>3-41</w:t>
            </w:r>
          </w:p>
        </w:tc>
      </w:tr>
      <w:tr w:rsidR="005B66C2" w:rsidTr="00E36E76">
        <w:tc>
          <w:tcPr>
            <w:tcW w:w="121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</w:p>
        </w:tc>
        <w:tc>
          <w:tcPr>
            <w:tcW w:w="1798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Table T.4.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6C2" w:rsidRDefault="005B66C2">
            <w:r>
              <w:t>Deleted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66C2" w:rsidRDefault="005B66C2" w:rsidP="00E36E76">
            <w:r>
              <w:t>3-42</w:t>
            </w:r>
          </w:p>
        </w:tc>
      </w:tr>
      <w:tr w:rsidR="005B66C2" w:rsidTr="00E36E76"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  <w:r>
              <w:t>3.37.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Mass Flow Meters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  <w:r>
              <w:t>337-3</w:t>
            </w:r>
          </w:p>
        </w:tc>
        <w:tc>
          <w:tcPr>
            <w:tcW w:w="179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Table T.2.</w:t>
            </w:r>
          </w:p>
        </w:tc>
        <w:tc>
          <w:tcPr>
            <w:tcW w:w="251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6C2" w:rsidRDefault="005B66C2">
            <w:r>
              <w:t>Amended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66C2" w:rsidRDefault="005B66C2" w:rsidP="00E36E76">
            <w:r>
              <w:t>3-112</w:t>
            </w:r>
          </w:p>
        </w:tc>
      </w:tr>
      <w:tr w:rsidR="005B66C2" w:rsidTr="00E36E76">
        <w:tc>
          <w:tcPr>
            <w:tcW w:w="1219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  <w:r>
              <w:t>5.56.(a)</w:t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Grain Moisture Meters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  <w:r>
              <w:t>356-1</w:t>
            </w:r>
          </w:p>
        </w:tc>
        <w:tc>
          <w:tcPr>
            <w:tcW w:w="17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Table S.2.5.</w:t>
            </w:r>
          </w:p>
        </w:tc>
        <w:tc>
          <w:tcPr>
            <w:tcW w:w="251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C2" w:rsidRDefault="005B66C2">
            <w:r>
              <w:t>Amended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66C2" w:rsidRDefault="005B66C2" w:rsidP="00E36E76">
            <w:r>
              <w:t>5-45</w:t>
            </w:r>
          </w:p>
        </w:tc>
      </w:tr>
      <w:tr w:rsidR="005B66C2" w:rsidTr="00E36E76">
        <w:tc>
          <w:tcPr>
            <w:tcW w:w="121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</w:p>
        </w:tc>
        <w:tc>
          <w:tcPr>
            <w:tcW w:w="1798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  <w:r>
              <w:t>356-2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UR.3.4.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6C2" w:rsidRDefault="005B66C2">
            <w:r>
              <w:t>Amended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66C2" w:rsidRDefault="005B66C2" w:rsidP="00E36E76">
            <w:r>
              <w:t>5-49</w:t>
            </w:r>
          </w:p>
        </w:tc>
      </w:tr>
      <w:tr w:rsidR="005B66C2" w:rsidTr="00E36E76">
        <w:tc>
          <w:tcPr>
            <w:tcW w:w="12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  <w:r>
              <w:t>Appendix C</w:t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General Tables of Units of Measurement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  <w:r>
              <w:t>320-4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 xml:space="preserve">Units of Mass 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66C2" w:rsidRDefault="005B66C2" w:rsidP="007201E5">
            <w:r>
              <w:t>Established uniform abbreviation for “short ton”</w:t>
            </w:r>
            <w:r w:rsidR="000A20EA">
              <w:t xml:space="preserve"> and added footnote regarding effective dates.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66C2" w:rsidRDefault="005B66C2" w:rsidP="00E36E76">
            <w:r>
              <w:t>C-6</w:t>
            </w:r>
          </w:p>
        </w:tc>
      </w:tr>
      <w:tr w:rsidR="005B66C2" w:rsidTr="00E36E76">
        <w:tc>
          <w:tcPr>
            <w:tcW w:w="121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/>
        </w:tc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Avoirdupois Units of Mass</w:t>
            </w:r>
          </w:p>
        </w:tc>
        <w:tc>
          <w:tcPr>
            <w:tcW w:w="251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6C2" w:rsidRDefault="005B66C2" w:rsidP="007201E5">
            <w:r>
              <w:t>Established uniform abbreviation for “short ton”</w:t>
            </w:r>
            <w:r w:rsidR="000A20EA">
              <w:t xml:space="preserve"> and added footnote regarding effective dates.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66C2" w:rsidRDefault="005B66C2" w:rsidP="00E36E76">
            <w:r>
              <w:t>C-20</w:t>
            </w:r>
          </w:p>
        </w:tc>
      </w:tr>
      <w:tr w:rsidR="005B66C2" w:rsidTr="00E36E76">
        <w:tc>
          <w:tcPr>
            <w:tcW w:w="1219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  <w:r>
              <w:t>Appendix D</w:t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Definitions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  <w:r>
              <w:t>320-1</w:t>
            </w:r>
          </w:p>
        </w:tc>
        <w:tc>
          <w:tcPr>
            <w:tcW w:w="179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weigh module</w:t>
            </w:r>
          </w:p>
        </w:tc>
        <w:tc>
          <w:tcPr>
            <w:tcW w:w="251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B66C2" w:rsidRDefault="005B66C2">
            <w:r>
              <w:t>Added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B66C2" w:rsidRDefault="005B66C2" w:rsidP="00E36E76">
            <w:r>
              <w:t>D-29</w:t>
            </w:r>
          </w:p>
        </w:tc>
      </w:tr>
      <w:tr w:rsidR="005B66C2" w:rsidTr="00E36E76">
        <w:tc>
          <w:tcPr>
            <w:tcW w:w="12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/>
        </w:tc>
        <w:tc>
          <w:tcPr>
            <w:tcW w:w="17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/>
        </w:tc>
        <w:tc>
          <w:tcPr>
            <w:tcW w:w="125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  <w:r>
              <w:t>321-2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6C2" w:rsidRDefault="002F1C29" w:rsidP="002F1C29">
            <w:r>
              <w:t xml:space="preserve">belt load  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C2" w:rsidRDefault="005B66C2">
            <w:r>
              <w:t>Added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66C2" w:rsidRDefault="005B66C2" w:rsidP="00E36E76">
            <w:r>
              <w:t>D-7</w:t>
            </w:r>
          </w:p>
        </w:tc>
      </w:tr>
      <w:tr w:rsidR="005B66C2" w:rsidTr="00E36E76">
        <w:tc>
          <w:tcPr>
            <w:tcW w:w="12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/>
        </w:tc>
        <w:tc>
          <w:tcPr>
            <w:tcW w:w="17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/>
        </w:tc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6C2" w:rsidRDefault="002F1C29" w:rsidP="00E36E76">
            <w:r>
              <w:t>belt revolution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C2" w:rsidRDefault="005B66C2">
            <w:r>
              <w:t>Added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66C2" w:rsidRDefault="005B66C2" w:rsidP="00E36E76">
            <w:r>
              <w:t>D-7</w:t>
            </w:r>
          </w:p>
        </w:tc>
      </w:tr>
      <w:tr w:rsidR="005B66C2" w:rsidTr="00E36E76">
        <w:tc>
          <w:tcPr>
            <w:tcW w:w="12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/>
        </w:tc>
        <w:tc>
          <w:tcPr>
            <w:tcW w:w="17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/>
        </w:tc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integrator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C2" w:rsidRDefault="005B66C2">
            <w:r>
              <w:t>Added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66C2" w:rsidRDefault="005B66C2" w:rsidP="00E36E76">
            <w:r>
              <w:t>D-15</w:t>
            </w:r>
          </w:p>
        </w:tc>
      </w:tr>
      <w:tr w:rsidR="005B66C2" w:rsidTr="00E36E76">
        <w:tc>
          <w:tcPr>
            <w:tcW w:w="12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/>
        </w:tc>
        <w:tc>
          <w:tcPr>
            <w:tcW w:w="17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/>
        </w:tc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loading point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C2" w:rsidRDefault="005B66C2">
            <w:r>
              <w:t>Amended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66C2" w:rsidRDefault="005B66C2" w:rsidP="00E36E76">
            <w:r>
              <w:t>D-16</w:t>
            </w:r>
          </w:p>
        </w:tc>
      </w:tr>
      <w:tr w:rsidR="005B66C2" w:rsidTr="00E36E76">
        <w:tc>
          <w:tcPr>
            <w:tcW w:w="121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/>
        </w:tc>
        <w:tc>
          <w:tcPr>
            <w:tcW w:w="1798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/>
        </w:tc>
        <w:tc>
          <w:tcPr>
            <w:tcW w:w="1258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pPr>
              <w:jc w:val="center"/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5B66C2" w:rsidP="00E36E76">
            <w:r>
              <w:t>master weight totalizer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6C2" w:rsidRDefault="005B66C2">
            <w:r>
              <w:t>Amended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66C2" w:rsidRDefault="005B66C2" w:rsidP="00E36E76">
            <w:r>
              <w:t>D-17</w:t>
            </w:r>
          </w:p>
        </w:tc>
      </w:tr>
    </w:tbl>
    <w:p w:rsidR="005B66C2" w:rsidRDefault="005B66C2"/>
    <w:p w:rsidR="005B66C2" w:rsidRDefault="005B66C2"/>
    <w:tbl>
      <w:tblPr>
        <w:tblStyle w:val="TableGrid"/>
        <w:tblW w:w="0" w:type="auto"/>
        <w:tblInd w:w="-7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7"/>
        <w:gridCol w:w="1523"/>
        <w:gridCol w:w="7"/>
        <w:gridCol w:w="1865"/>
        <w:gridCol w:w="3798"/>
        <w:gridCol w:w="1012"/>
      </w:tblGrid>
      <w:tr w:rsidR="005B66C2" w:rsidTr="00E36E76">
        <w:tc>
          <w:tcPr>
            <w:tcW w:w="958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B66C2" w:rsidRPr="00FC567C" w:rsidRDefault="005B66C2" w:rsidP="00E36E76">
            <w:pPr>
              <w:spacing w:before="240" w:after="240"/>
              <w:jc w:val="center"/>
              <w:rPr>
                <w:b/>
                <w:sz w:val="24"/>
              </w:rPr>
            </w:pPr>
            <w:r>
              <w:br w:type="page"/>
            </w:r>
            <w:bookmarkStart w:id="1" w:name="Editorial"/>
            <w:bookmarkEnd w:id="1"/>
            <w:r>
              <w:rPr>
                <w:b/>
                <w:sz w:val="24"/>
              </w:rPr>
              <w:t>2013 Editorial Changes</w:t>
            </w:r>
          </w:p>
        </w:tc>
      </w:tr>
      <w:tr w:rsidR="005B66C2" w:rsidRPr="00107C92" w:rsidTr="00E36E76">
        <w:trPr>
          <w:tblHeader/>
        </w:trPr>
        <w:tc>
          <w:tcPr>
            <w:tcW w:w="13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Pr="00107C92" w:rsidRDefault="005B66C2" w:rsidP="00E36E76">
            <w:pPr>
              <w:jc w:val="center"/>
              <w:rPr>
                <w:b/>
              </w:rPr>
            </w:pPr>
            <w:r w:rsidRPr="00107C92">
              <w:rPr>
                <w:b/>
              </w:rPr>
              <w:t>SECTION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Pr="00107C92" w:rsidRDefault="005B66C2" w:rsidP="00E36E76">
            <w:pPr>
              <w:jc w:val="center"/>
              <w:rPr>
                <w:b/>
              </w:rPr>
            </w:pPr>
            <w:r w:rsidRPr="00107C92">
              <w:rPr>
                <w:b/>
              </w:rPr>
              <w:t>CODE</w:t>
            </w:r>
          </w:p>
        </w:tc>
        <w:tc>
          <w:tcPr>
            <w:tcW w:w="18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Pr="00107C92" w:rsidRDefault="005B66C2" w:rsidP="00E36E76">
            <w:pPr>
              <w:jc w:val="center"/>
              <w:rPr>
                <w:b/>
              </w:rPr>
            </w:pPr>
            <w:r w:rsidRPr="00107C92">
              <w:rPr>
                <w:b/>
              </w:rPr>
              <w:t>PARAGRAPH</w:t>
            </w:r>
          </w:p>
        </w:tc>
        <w:tc>
          <w:tcPr>
            <w:tcW w:w="37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Pr="00107C92" w:rsidRDefault="005B66C2" w:rsidP="00E36E76">
            <w:pPr>
              <w:jc w:val="center"/>
              <w:rPr>
                <w:b/>
              </w:rPr>
            </w:pPr>
            <w:r w:rsidRPr="00107C92">
              <w:rPr>
                <w:b/>
              </w:rPr>
              <w:t>ACTION</w:t>
            </w:r>
          </w:p>
        </w:tc>
        <w:tc>
          <w:tcPr>
            <w:tcW w:w="10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66C2" w:rsidRPr="00107C92" w:rsidRDefault="005B66C2" w:rsidP="00E36E76">
            <w:pPr>
              <w:jc w:val="center"/>
              <w:rPr>
                <w:b/>
              </w:rPr>
            </w:pPr>
            <w:r w:rsidRPr="00107C92">
              <w:rPr>
                <w:b/>
              </w:rPr>
              <w:t>PAGE</w:t>
            </w:r>
          </w:p>
        </w:tc>
      </w:tr>
      <w:tr w:rsidR="005B66C2" w:rsidRPr="00384D7B" w:rsidTr="00E36E76"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B66C2" w:rsidRPr="00384D7B" w:rsidRDefault="005B66C2">
            <w:r>
              <w:t>2.21.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6C2" w:rsidRPr="00384D7B" w:rsidRDefault="005B66C2">
            <w:r>
              <w:t>Belt-Conveyor Scales</w:t>
            </w:r>
          </w:p>
        </w:tc>
        <w:tc>
          <w:tcPr>
            <w:tcW w:w="187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6C2" w:rsidRPr="00384D7B" w:rsidRDefault="005B66C2">
            <w:r>
              <w:t xml:space="preserve">N.2.3. </w:t>
            </w:r>
          </w:p>
        </w:tc>
        <w:tc>
          <w:tcPr>
            <w:tcW w:w="37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6C2" w:rsidRPr="00384D7B" w:rsidRDefault="005B66C2" w:rsidP="00DC4306">
            <w:r>
              <w:t xml:space="preserve">Replaced </w:t>
            </w:r>
            <w:r w:rsidR="00DC4306">
              <w:t>“</w:t>
            </w:r>
            <w:r>
              <w:t>(a)</w:t>
            </w:r>
            <w:r w:rsidR="00DC4306">
              <w:t>”</w:t>
            </w:r>
            <w:r>
              <w:t xml:space="preserve"> and </w:t>
            </w:r>
            <w:r w:rsidR="00DC4306">
              <w:t>“</w:t>
            </w:r>
            <w:r>
              <w:t>(b)</w:t>
            </w:r>
            <w:r w:rsidR="00DC4306">
              <w:t>”</w:t>
            </w:r>
            <w:r>
              <w:t xml:space="preserve"> in the </w:t>
            </w:r>
            <w:r w:rsidR="00DC4306">
              <w:t>latter section of the paragraph</w:t>
            </w:r>
            <w:r>
              <w:t xml:space="preserve"> with </w:t>
            </w:r>
            <w:r w:rsidR="00DC4306">
              <w:t>“</w:t>
            </w:r>
            <w:r>
              <w:t>1.</w:t>
            </w:r>
            <w:r w:rsidR="00DC4306">
              <w:t>”</w:t>
            </w:r>
            <w:r>
              <w:t xml:space="preserve"> and </w:t>
            </w:r>
            <w:r w:rsidR="00DC4306">
              <w:t>“</w:t>
            </w:r>
            <w:r>
              <w:t>2.</w:t>
            </w:r>
            <w:r w:rsidR="00DC4306">
              <w:t>”</w:t>
            </w:r>
            <w:r>
              <w:t xml:space="preserve"> as in earlier editions of the handbook</w:t>
            </w:r>
            <w:r w:rsidR="00DC4306">
              <w:t>.</w:t>
            </w:r>
          </w:p>
        </w:tc>
        <w:tc>
          <w:tcPr>
            <w:tcW w:w="10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B66C2" w:rsidRPr="00384D7B" w:rsidRDefault="005B66C2" w:rsidP="006256C3">
            <w:r>
              <w:t>2-6</w:t>
            </w:r>
            <w:r w:rsidR="006256C3">
              <w:t>5</w:t>
            </w:r>
          </w:p>
        </w:tc>
      </w:tr>
      <w:tr w:rsidR="005B66C2" w:rsidRPr="00384D7B" w:rsidTr="00E36E76"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B66C2" w:rsidRDefault="005B66C2">
            <w:r>
              <w:t>Appendix C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6C2" w:rsidRDefault="005B66C2">
            <w:r>
              <w:t>General Tables of Units of Measurement</w:t>
            </w:r>
          </w:p>
        </w:tc>
        <w:tc>
          <w:tcPr>
            <w:tcW w:w="187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6C2" w:rsidRDefault="005B66C2">
            <w:r>
              <w:t>Units of Capacity or Volume – Liquid Volume Measurement</w:t>
            </w:r>
          </w:p>
        </w:tc>
        <w:tc>
          <w:tcPr>
            <w:tcW w:w="37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6C2" w:rsidRDefault="005B66C2" w:rsidP="00DC4306">
            <w:r>
              <w:t>Corrected</w:t>
            </w:r>
            <w:r w:rsidR="00DC4306">
              <w:t xml:space="preserve"> milliliter equivalent of one gallon by deleting 3785.41 784 and replacing it with the correct value of </w:t>
            </w:r>
            <w:r>
              <w:t>3785.41</w:t>
            </w:r>
            <w:r w:rsidRPr="00DC4306">
              <w:t>1</w:t>
            </w:r>
            <w:r>
              <w:t> 784 milliliters</w:t>
            </w:r>
            <w:r w:rsidR="006F7EDD">
              <w:t>.</w:t>
            </w:r>
          </w:p>
        </w:tc>
        <w:tc>
          <w:tcPr>
            <w:tcW w:w="10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B66C2" w:rsidRDefault="005B66C2">
            <w:r>
              <w:t>C-12</w:t>
            </w:r>
          </w:p>
        </w:tc>
      </w:tr>
    </w:tbl>
    <w:p w:rsidR="005B66C2" w:rsidRDefault="005B66C2"/>
    <w:p w:rsidR="005B66C2" w:rsidRDefault="005B66C2"/>
    <w:p w:rsidR="00C8506C" w:rsidRDefault="00C8506C" w:rsidP="00C8506C">
      <w:pPr>
        <w:sectPr w:rsidR="00C8506C" w:rsidSect="005B4558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1440" w:right="1440" w:bottom="1440" w:left="1440" w:header="720" w:footer="720" w:gutter="0"/>
          <w:pgNumType w:fmt="lowerRoman" w:start="7"/>
          <w:cols w:space="720"/>
          <w:titlePg/>
          <w:docGrid w:linePitch="360"/>
        </w:sectPr>
      </w:pPr>
    </w:p>
    <w:p w:rsidR="005B66C2" w:rsidRDefault="005B66C2" w:rsidP="00C8506C">
      <w:bookmarkStart w:id="2" w:name="_GoBack"/>
      <w:bookmarkEnd w:id="2"/>
    </w:p>
    <w:sectPr w:rsidR="005B66C2" w:rsidSect="00C8506C"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1E" w:rsidRDefault="0023391E">
      <w:r>
        <w:separator/>
      </w:r>
    </w:p>
  </w:endnote>
  <w:endnote w:type="continuationSeparator" w:id="0">
    <w:p w:rsidR="0023391E" w:rsidRDefault="0023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301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7B3" w:rsidRDefault="00DE07B3" w:rsidP="00DE07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845753"/>
      <w:docPartObj>
        <w:docPartGallery w:val="Page Numbers (Bottom of Page)"/>
        <w:docPartUnique/>
      </w:docPartObj>
    </w:sdtPr>
    <w:sdtEndPr/>
    <w:sdtContent>
      <w:p w:rsidR="00316126" w:rsidRPr="00E31386" w:rsidRDefault="00316126" w:rsidP="00E36E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891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126" w:rsidRDefault="00316126" w:rsidP="006308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7B3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1E" w:rsidRDefault="0023391E">
      <w:r>
        <w:separator/>
      </w:r>
    </w:p>
  </w:footnote>
  <w:footnote w:type="continuationSeparator" w:id="0">
    <w:p w:rsidR="0023391E" w:rsidRDefault="0023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26" w:rsidRDefault="00316126" w:rsidP="00E36E76">
    <w:pPr>
      <w:pStyle w:val="Header"/>
      <w:tabs>
        <w:tab w:val="clear" w:pos="4320"/>
        <w:tab w:val="clear" w:pos="8640"/>
        <w:tab w:val="right" w:pos="9360"/>
      </w:tabs>
    </w:pPr>
    <w:r>
      <w:t>Amendments/Editorial Changes</w:t>
    </w:r>
    <w:r>
      <w:tab/>
      <w:t>Handbook 44 –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26" w:rsidRPr="006308A1" w:rsidRDefault="00316126" w:rsidP="00CF1E8D">
    <w:pPr>
      <w:pStyle w:val="Header"/>
      <w:tabs>
        <w:tab w:val="clear" w:pos="8640"/>
        <w:tab w:val="right" w:pos="9360"/>
      </w:tabs>
    </w:pPr>
    <w:r>
      <w:t>Handbook 44 – 2014</w:t>
    </w:r>
    <w:r>
      <w:tab/>
    </w:r>
    <w:r>
      <w:tab/>
      <w:t>Amendments/Editorial Changes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233F"/>
    <w:multiLevelType w:val="hybridMultilevel"/>
    <w:tmpl w:val="B46C242A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522B"/>
    <w:multiLevelType w:val="multilevel"/>
    <w:tmpl w:val="F4260E9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7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C71246"/>
    <w:multiLevelType w:val="hybridMultilevel"/>
    <w:tmpl w:val="993C2B90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91CFE"/>
    <w:multiLevelType w:val="hybridMultilevel"/>
    <w:tmpl w:val="7D1ADCB6"/>
    <w:lvl w:ilvl="0" w:tplc="EDB8532C">
      <w:start w:val="1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2489D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0A32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CE59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C037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B29F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02A4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845F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4AA9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0DA7378"/>
    <w:multiLevelType w:val="hybridMultilevel"/>
    <w:tmpl w:val="C5B66118"/>
    <w:lvl w:ilvl="0" w:tplc="6E0C5A8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51036"/>
    <w:multiLevelType w:val="hybridMultilevel"/>
    <w:tmpl w:val="1354DA04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64B15"/>
    <w:multiLevelType w:val="hybridMultilevel"/>
    <w:tmpl w:val="6158D290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79"/>
    <w:rsid w:val="0000536A"/>
    <w:rsid w:val="00022D8E"/>
    <w:rsid w:val="000261A9"/>
    <w:rsid w:val="00050012"/>
    <w:rsid w:val="00062F3F"/>
    <w:rsid w:val="000907F5"/>
    <w:rsid w:val="000A20EA"/>
    <w:rsid w:val="000B677D"/>
    <w:rsid w:val="000C435F"/>
    <w:rsid w:val="000D4C96"/>
    <w:rsid w:val="000E6119"/>
    <w:rsid w:val="000F0494"/>
    <w:rsid w:val="000F07ED"/>
    <w:rsid w:val="00127C92"/>
    <w:rsid w:val="00145737"/>
    <w:rsid w:val="001B2BD9"/>
    <w:rsid w:val="00204EC5"/>
    <w:rsid w:val="0023391E"/>
    <w:rsid w:val="00233A36"/>
    <w:rsid w:val="002618E0"/>
    <w:rsid w:val="00263BB9"/>
    <w:rsid w:val="002732B9"/>
    <w:rsid w:val="00281398"/>
    <w:rsid w:val="002D3A0E"/>
    <w:rsid w:val="002F1C29"/>
    <w:rsid w:val="00316126"/>
    <w:rsid w:val="0035485A"/>
    <w:rsid w:val="00407B68"/>
    <w:rsid w:val="004653CE"/>
    <w:rsid w:val="00491697"/>
    <w:rsid w:val="004A6B83"/>
    <w:rsid w:val="004B3C65"/>
    <w:rsid w:val="004B64DA"/>
    <w:rsid w:val="004E5F31"/>
    <w:rsid w:val="004F1E04"/>
    <w:rsid w:val="004F7066"/>
    <w:rsid w:val="00522B3E"/>
    <w:rsid w:val="00560BD1"/>
    <w:rsid w:val="005B1D01"/>
    <w:rsid w:val="005B4558"/>
    <w:rsid w:val="005B66C2"/>
    <w:rsid w:val="005D0102"/>
    <w:rsid w:val="00606349"/>
    <w:rsid w:val="006256C3"/>
    <w:rsid w:val="006308A1"/>
    <w:rsid w:val="00646573"/>
    <w:rsid w:val="0065013D"/>
    <w:rsid w:val="006C70DF"/>
    <w:rsid w:val="006F7EDD"/>
    <w:rsid w:val="007201E5"/>
    <w:rsid w:val="00723275"/>
    <w:rsid w:val="0074195E"/>
    <w:rsid w:val="007642B0"/>
    <w:rsid w:val="007C4607"/>
    <w:rsid w:val="007E023F"/>
    <w:rsid w:val="008234F1"/>
    <w:rsid w:val="00826DE2"/>
    <w:rsid w:val="00847CCD"/>
    <w:rsid w:val="00862855"/>
    <w:rsid w:val="00865F1E"/>
    <w:rsid w:val="008668F6"/>
    <w:rsid w:val="00867B54"/>
    <w:rsid w:val="008730E0"/>
    <w:rsid w:val="00880456"/>
    <w:rsid w:val="008A2280"/>
    <w:rsid w:val="008F353E"/>
    <w:rsid w:val="00937BEE"/>
    <w:rsid w:val="00947F0B"/>
    <w:rsid w:val="00956662"/>
    <w:rsid w:val="00970DAB"/>
    <w:rsid w:val="009C38CB"/>
    <w:rsid w:val="009F1648"/>
    <w:rsid w:val="00A440CE"/>
    <w:rsid w:val="00A6445B"/>
    <w:rsid w:val="00A77AA2"/>
    <w:rsid w:val="00A83513"/>
    <w:rsid w:val="00AE4209"/>
    <w:rsid w:val="00B03B1A"/>
    <w:rsid w:val="00B355B6"/>
    <w:rsid w:val="00B40779"/>
    <w:rsid w:val="00B66CB2"/>
    <w:rsid w:val="00B73D19"/>
    <w:rsid w:val="00C107BA"/>
    <w:rsid w:val="00C8506C"/>
    <w:rsid w:val="00CA4F39"/>
    <w:rsid w:val="00CC19F1"/>
    <w:rsid w:val="00CF1E8D"/>
    <w:rsid w:val="00D00960"/>
    <w:rsid w:val="00D242CE"/>
    <w:rsid w:val="00D25A5A"/>
    <w:rsid w:val="00D33126"/>
    <w:rsid w:val="00D71D05"/>
    <w:rsid w:val="00DA022D"/>
    <w:rsid w:val="00DC4306"/>
    <w:rsid w:val="00DD68F6"/>
    <w:rsid w:val="00DE07B3"/>
    <w:rsid w:val="00DF10BF"/>
    <w:rsid w:val="00E012A0"/>
    <w:rsid w:val="00E36E76"/>
    <w:rsid w:val="00E62BA4"/>
    <w:rsid w:val="00EB1B9E"/>
    <w:rsid w:val="00EE0FCC"/>
    <w:rsid w:val="00F22BCB"/>
    <w:rsid w:val="00F33DDD"/>
    <w:rsid w:val="00F36112"/>
    <w:rsid w:val="00F37150"/>
    <w:rsid w:val="00F52CE6"/>
    <w:rsid w:val="00F859BB"/>
    <w:rsid w:val="00FA5482"/>
    <w:rsid w:val="00FD4A2F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CE6"/>
    <w:pPr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F52CE6"/>
    <w:pPr>
      <w:keepNext/>
      <w:jc w:val="center"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52CE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F52CE6"/>
    <w:pPr>
      <w:keepNext/>
      <w:autoSpaceDE/>
      <w:autoSpaceDN/>
      <w:adjustRightInd/>
      <w:jc w:val="center"/>
      <w:outlineLvl w:val="2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2CE6"/>
    <w:pPr>
      <w:tabs>
        <w:tab w:val="center" w:pos="4320"/>
        <w:tab w:val="right" w:pos="8640"/>
      </w:tabs>
    </w:pPr>
  </w:style>
  <w:style w:type="paragraph" w:customStyle="1" w:styleId="MainTOC">
    <w:name w:val="MainTOC"/>
    <w:basedOn w:val="Normal"/>
    <w:rsid w:val="00F52CE6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rsid w:val="00F52CE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2C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5B66C2"/>
    <w:rPr>
      <w:b/>
      <w:bCs/>
      <w:sz w:val="28"/>
    </w:rPr>
  </w:style>
  <w:style w:type="paragraph" w:styleId="BodyText">
    <w:name w:val="Body Text"/>
    <w:basedOn w:val="Normal"/>
    <w:link w:val="BodyTextChar"/>
    <w:rsid w:val="005B66C2"/>
    <w:pPr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B66C2"/>
  </w:style>
  <w:style w:type="character" w:customStyle="1" w:styleId="HeaderChar">
    <w:name w:val="Header Char"/>
    <w:basedOn w:val="DefaultParagraphFont"/>
    <w:link w:val="Header"/>
    <w:locked/>
    <w:rsid w:val="005B66C2"/>
    <w:rPr>
      <w:szCs w:val="24"/>
    </w:rPr>
  </w:style>
  <w:style w:type="paragraph" w:styleId="Title">
    <w:name w:val="Title"/>
    <w:basedOn w:val="Normal"/>
    <w:link w:val="TitleChar"/>
    <w:qFormat/>
    <w:rsid w:val="005B66C2"/>
    <w:pPr>
      <w:tabs>
        <w:tab w:val="center" w:pos="4680"/>
      </w:tabs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5B66C2"/>
    <w:rPr>
      <w:b/>
    </w:rPr>
  </w:style>
  <w:style w:type="character" w:styleId="Hyperlink">
    <w:name w:val="Hyperlink"/>
    <w:rsid w:val="005B66C2"/>
    <w:rPr>
      <w:rFonts w:ascii="Times New Roman" w:hAnsi="Times New Roman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rsid w:val="005B66C2"/>
  </w:style>
  <w:style w:type="character" w:styleId="FollowedHyperlink">
    <w:name w:val="FollowedHyperlink"/>
    <w:basedOn w:val="DefaultParagraphFont"/>
    <w:rsid w:val="005B66C2"/>
    <w:rPr>
      <w:color w:val="auto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5B66C2"/>
    <w:rPr>
      <w:szCs w:val="24"/>
    </w:rPr>
  </w:style>
  <w:style w:type="character" w:customStyle="1" w:styleId="Heading2Char">
    <w:name w:val="Heading 2 Char"/>
    <w:basedOn w:val="DefaultParagraphFont"/>
    <w:link w:val="Heading2"/>
    <w:rsid w:val="005B66C2"/>
    <w:rPr>
      <w:b/>
      <w:bCs/>
    </w:rPr>
  </w:style>
  <w:style w:type="table" w:styleId="TableGrid">
    <w:name w:val="Table Grid"/>
    <w:basedOn w:val="TableNormal"/>
    <w:uiPriority w:val="59"/>
    <w:rsid w:val="005B6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5B66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66C2"/>
    <w:pPr>
      <w:autoSpaceDE/>
      <w:autoSpaceDN/>
      <w:adjustRightInd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6C2"/>
  </w:style>
  <w:style w:type="paragraph" w:styleId="BodyTextIndent">
    <w:name w:val="Body Text Indent"/>
    <w:basedOn w:val="Normal"/>
    <w:link w:val="BodyTextIndentChar"/>
    <w:rsid w:val="005B66C2"/>
    <w:pPr>
      <w:tabs>
        <w:tab w:val="left" w:pos="630"/>
      </w:tabs>
      <w:autoSpaceDE/>
      <w:autoSpaceDN/>
      <w:adjustRightInd/>
      <w:ind w:left="63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66C2"/>
  </w:style>
  <w:style w:type="paragraph" w:styleId="CommentSubject">
    <w:name w:val="annotation subject"/>
    <w:basedOn w:val="CommentText"/>
    <w:next w:val="CommentText"/>
    <w:link w:val="CommentSubjectChar"/>
    <w:rsid w:val="005B66C2"/>
    <w:pPr>
      <w:jc w:val="both"/>
    </w:pPr>
    <w:rPr>
      <w:bCs/>
    </w:rPr>
  </w:style>
  <w:style w:type="character" w:customStyle="1" w:styleId="CommentSubjectChar">
    <w:name w:val="Comment Subject Char"/>
    <w:basedOn w:val="CommentTextChar"/>
    <w:link w:val="CommentSubject"/>
    <w:rsid w:val="005B66C2"/>
    <w:rPr>
      <w:bCs/>
    </w:rPr>
  </w:style>
  <w:style w:type="paragraph" w:styleId="ListParagraph">
    <w:name w:val="List Paragraph"/>
    <w:basedOn w:val="Normal"/>
    <w:uiPriority w:val="34"/>
    <w:qFormat/>
    <w:rsid w:val="005B66C2"/>
    <w:pPr>
      <w:autoSpaceDE/>
      <w:autoSpaceDN/>
      <w:adjustRightInd/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CE6"/>
    <w:pPr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F52CE6"/>
    <w:pPr>
      <w:keepNext/>
      <w:jc w:val="center"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52CE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F52CE6"/>
    <w:pPr>
      <w:keepNext/>
      <w:autoSpaceDE/>
      <w:autoSpaceDN/>
      <w:adjustRightInd/>
      <w:jc w:val="center"/>
      <w:outlineLvl w:val="2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2CE6"/>
    <w:pPr>
      <w:tabs>
        <w:tab w:val="center" w:pos="4320"/>
        <w:tab w:val="right" w:pos="8640"/>
      </w:tabs>
    </w:pPr>
  </w:style>
  <w:style w:type="paragraph" w:customStyle="1" w:styleId="MainTOC">
    <w:name w:val="MainTOC"/>
    <w:basedOn w:val="Normal"/>
    <w:rsid w:val="00F52CE6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rsid w:val="00F52CE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2C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5B66C2"/>
    <w:rPr>
      <w:b/>
      <w:bCs/>
      <w:sz w:val="28"/>
    </w:rPr>
  </w:style>
  <w:style w:type="paragraph" w:styleId="BodyText">
    <w:name w:val="Body Text"/>
    <w:basedOn w:val="Normal"/>
    <w:link w:val="BodyTextChar"/>
    <w:rsid w:val="005B66C2"/>
    <w:pPr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B66C2"/>
  </w:style>
  <w:style w:type="character" w:customStyle="1" w:styleId="HeaderChar">
    <w:name w:val="Header Char"/>
    <w:basedOn w:val="DefaultParagraphFont"/>
    <w:link w:val="Header"/>
    <w:locked/>
    <w:rsid w:val="005B66C2"/>
    <w:rPr>
      <w:szCs w:val="24"/>
    </w:rPr>
  </w:style>
  <w:style w:type="paragraph" w:styleId="Title">
    <w:name w:val="Title"/>
    <w:basedOn w:val="Normal"/>
    <w:link w:val="TitleChar"/>
    <w:qFormat/>
    <w:rsid w:val="005B66C2"/>
    <w:pPr>
      <w:tabs>
        <w:tab w:val="center" w:pos="4680"/>
      </w:tabs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5B66C2"/>
    <w:rPr>
      <w:b/>
    </w:rPr>
  </w:style>
  <w:style w:type="character" w:styleId="Hyperlink">
    <w:name w:val="Hyperlink"/>
    <w:rsid w:val="005B66C2"/>
    <w:rPr>
      <w:rFonts w:ascii="Times New Roman" w:hAnsi="Times New Roman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rsid w:val="005B66C2"/>
  </w:style>
  <w:style w:type="character" w:styleId="FollowedHyperlink">
    <w:name w:val="FollowedHyperlink"/>
    <w:basedOn w:val="DefaultParagraphFont"/>
    <w:rsid w:val="005B66C2"/>
    <w:rPr>
      <w:color w:val="auto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5B66C2"/>
    <w:rPr>
      <w:szCs w:val="24"/>
    </w:rPr>
  </w:style>
  <w:style w:type="character" w:customStyle="1" w:styleId="Heading2Char">
    <w:name w:val="Heading 2 Char"/>
    <w:basedOn w:val="DefaultParagraphFont"/>
    <w:link w:val="Heading2"/>
    <w:rsid w:val="005B66C2"/>
    <w:rPr>
      <w:b/>
      <w:bCs/>
    </w:rPr>
  </w:style>
  <w:style w:type="table" w:styleId="TableGrid">
    <w:name w:val="Table Grid"/>
    <w:basedOn w:val="TableNormal"/>
    <w:uiPriority w:val="59"/>
    <w:rsid w:val="005B6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5B66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66C2"/>
    <w:pPr>
      <w:autoSpaceDE/>
      <w:autoSpaceDN/>
      <w:adjustRightInd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6C2"/>
  </w:style>
  <w:style w:type="paragraph" w:styleId="BodyTextIndent">
    <w:name w:val="Body Text Indent"/>
    <w:basedOn w:val="Normal"/>
    <w:link w:val="BodyTextIndentChar"/>
    <w:rsid w:val="005B66C2"/>
    <w:pPr>
      <w:tabs>
        <w:tab w:val="left" w:pos="630"/>
      </w:tabs>
      <w:autoSpaceDE/>
      <w:autoSpaceDN/>
      <w:adjustRightInd/>
      <w:ind w:left="63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66C2"/>
  </w:style>
  <w:style w:type="paragraph" w:styleId="CommentSubject">
    <w:name w:val="annotation subject"/>
    <w:basedOn w:val="CommentText"/>
    <w:next w:val="CommentText"/>
    <w:link w:val="CommentSubjectChar"/>
    <w:rsid w:val="005B66C2"/>
    <w:pPr>
      <w:jc w:val="both"/>
    </w:pPr>
    <w:rPr>
      <w:bCs/>
    </w:rPr>
  </w:style>
  <w:style w:type="character" w:customStyle="1" w:styleId="CommentSubjectChar">
    <w:name w:val="Comment Subject Char"/>
    <w:basedOn w:val="CommentTextChar"/>
    <w:link w:val="CommentSubject"/>
    <w:rsid w:val="005B66C2"/>
    <w:rPr>
      <w:bCs/>
    </w:rPr>
  </w:style>
  <w:style w:type="paragraph" w:styleId="ListParagraph">
    <w:name w:val="List Paragraph"/>
    <w:basedOn w:val="Normal"/>
    <w:uiPriority w:val="34"/>
    <w:qFormat/>
    <w:rsid w:val="005B66C2"/>
    <w:pPr>
      <w:autoSpaceDE/>
      <w:autoSpaceDN/>
      <w:adjustRightInd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594F-F699-41D7-911F-214A4466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L. Slagle</dc:creator>
  <cp:lastModifiedBy>Crown, Linda D.</cp:lastModifiedBy>
  <cp:revision>3</cp:revision>
  <cp:lastPrinted>2013-08-26T18:49:00Z</cp:lastPrinted>
  <dcterms:created xsi:type="dcterms:W3CDTF">2013-11-05T16:14:00Z</dcterms:created>
  <dcterms:modified xsi:type="dcterms:W3CDTF">2013-11-05T16:18:00Z</dcterms:modified>
</cp:coreProperties>
</file>