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728" w:rsidRDefault="00596728"/>
    <w:p w:rsidR="00BF7140" w:rsidRPr="00C827D0" w:rsidRDefault="00A94BA5" w:rsidP="00106435">
      <w:pPr>
        <w:spacing w:after="0"/>
        <w:jc w:val="center"/>
        <w:rPr>
          <w:b/>
          <w:sz w:val="36"/>
          <w:szCs w:val="36"/>
        </w:rPr>
      </w:pPr>
      <w:r w:rsidRPr="00C827D0">
        <w:rPr>
          <w:b/>
          <w:sz w:val="36"/>
          <w:szCs w:val="36"/>
        </w:rPr>
        <w:t>Background on Strategy Map</w:t>
      </w:r>
    </w:p>
    <w:p w:rsidR="00A94BA5" w:rsidRDefault="00A94BA5" w:rsidP="00C827D0">
      <w:pPr>
        <w:jc w:val="center"/>
        <w:rPr>
          <w:b/>
        </w:rPr>
      </w:pPr>
      <w:r>
        <w:rPr>
          <w:b/>
        </w:rPr>
        <w:t xml:space="preserve">June </w:t>
      </w:r>
      <w:r w:rsidR="004A41AB">
        <w:rPr>
          <w:b/>
        </w:rPr>
        <w:t>10</w:t>
      </w:r>
      <w:r w:rsidR="00106435">
        <w:rPr>
          <w:b/>
        </w:rPr>
        <w:t xml:space="preserve">, </w:t>
      </w:r>
      <w:r>
        <w:rPr>
          <w:b/>
        </w:rPr>
        <w:t>2011</w:t>
      </w:r>
    </w:p>
    <w:p w:rsidR="00C82E2F" w:rsidRDefault="00C82E2F" w:rsidP="00C827D0">
      <w:pPr>
        <w:jc w:val="center"/>
        <w:rPr>
          <w:b/>
        </w:rPr>
      </w:pPr>
    </w:p>
    <w:p w:rsidR="00C82E2F" w:rsidRDefault="00C82E2F" w:rsidP="00C82E2F">
      <w:pPr>
        <w:rPr>
          <w:rFonts w:cs="Khmer UI"/>
          <w:sz w:val="24"/>
          <w:szCs w:val="24"/>
        </w:rPr>
      </w:pPr>
      <w:r>
        <w:rPr>
          <w:rFonts w:cs="Khmer UI"/>
          <w:sz w:val="24"/>
          <w:szCs w:val="24"/>
        </w:rPr>
        <w:t xml:space="preserve">The goal of </w:t>
      </w:r>
      <w:r w:rsidR="00807ED7">
        <w:rPr>
          <w:rFonts w:cs="Khmer UI"/>
          <w:sz w:val="24"/>
          <w:szCs w:val="24"/>
        </w:rPr>
        <w:t>the Baldrige Performance Excellence Program’s</w:t>
      </w:r>
      <w:r w:rsidRPr="00C82E2F">
        <w:rPr>
          <w:rFonts w:cs="Khmer UI"/>
          <w:sz w:val="24"/>
          <w:szCs w:val="24"/>
        </w:rPr>
        <w:t xml:space="preserve"> </w:t>
      </w:r>
      <w:r>
        <w:rPr>
          <w:rFonts w:cs="Khmer UI"/>
          <w:sz w:val="24"/>
          <w:szCs w:val="24"/>
        </w:rPr>
        <w:t>s</w:t>
      </w:r>
      <w:r w:rsidRPr="00C82E2F">
        <w:rPr>
          <w:rFonts w:cs="Khmer UI"/>
          <w:sz w:val="24"/>
          <w:szCs w:val="24"/>
        </w:rPr>
        <w:t xml:space="preserve">trategy </w:t>
      </w:r>
      <w:r>
        <w:rPr>
          <w:rFonts w:cs="Khmer UI"/>
          <w:sz w:val="24"/>
          <w:szCs w:val="24"/>
        </w:rPr>
        <w:t>m</w:t>
      </w:r>
      <w:r w:rsidRPr="00C82E2F">
        <w:rPr>
          <w:rFonts w:cs="Khmer UI"/>
          <w:sz w:val="24"/>
          <w:szCs w:val="24"/>
        </w:rPr>
        <w:t xml:space="preserve">ap </w:t>
      </w:r>
      <w:r>
        <w:rPr>
          <w:rFonts w:cs="Khmer UI"/>
          <w:sz w:val="24"/>
          <w:szCs w:val="24"/>
        </w:rPr>
        <w:t xml:space="preserve">is to </w:t>
      </w:r>
      <w:r w:rsidRPr="00C82E2F">
        <w:rPr>
          <w:rFonts w:cs="Khmer UI"/>
          <w:sz w:val="24"/>
          <w:szCs w:val="24"/>
        </w:rPr>
        <w:t xml:space="preserve">detail where we are going (vision) and how we are going to get there. Specifically, our destination is driven by our ability to achieve client, funder, and stakeholder outcomes. These outcomes are considered “lagging indicators” </w:t>
      </w:r>
      <w:r>
        <w:rPr>
          <w:rFonts w:cs="Khmer UI"/>
          <w:sz w:val="24"/>
          <w:szCs w:val="24"/>
        </w:rPr>
        <w:t xml:space="preserve">and </w:t>
      </w:r>
      <w:r w:rsidRPr="00C82E2F">
        <w:rPr>
          <w:rFonts w:cs="Khmer UI"/>
          <w:sz w:val="24"/>
          <w:szCs w:val="24"/>
        </w:rPr>
        <w:t>r</w:t>
      </w:r>
      <w:r>
        <w:rPr>
          <w:rFonts w:cs="Khmer UI"/>
          <w:sz w:val="24"/>
          <w:szCs w:val="24"/>
        </w:rPr>
        <w:t>esult from “leading indicators”:</w:t>
      </w:r>
      <w:r w:rsidRPr="00C82E2F">
        <w:rPr>
          <w:rFonts w:cs="Khmer UI"/>
          <w:sz w:val="24"/>
          <w:szCs w:val="24"/>
        </w:rPr>
        <w:t xml:space="preserve"> the processes, people, and learning. The objectives </w:t>
      </w:r>
      <w:r w:rsidR="00807ED7">
        <w:rPr>
          <w:rFonts w:cs="Khmer UI"/>
          <w:sz w:val="24"/>
          <w:szCs w:val="24"/>
        </w:rPr>
        <w:t xml:space="preserve">that will </w:t>
      </w:r>
      <w:r w:rsidRPr="00C82E2F">
        <w:rPr>
          <w:rFonts w:cs="Khmer UI"/>
          <w:sz w:val="24"/>
          <w:szCs w:val="24"/>
        </w:rPr>
        <w:t>populat</w:t>
      </w:r>
      <w:r w:rsidR="00807ED7">
        <w:rPr>
          <w:rFonts w:cs="Khmer UI"/>
          <w:sz w:val="24"/>
          <w:szCs w:val="24"/>
        </w:rPr>
        <w:t>e</w:t>
      </w:r>
      <w:r w:rsidRPr="00C82E2F">
        <w:rPr>
          <w:rFonts w:cs="Khmer UI"/>
          <w:sz w:val="24"/>
          <w:szCs w:val="24"/>
        </w:rPr>
        <w:t xml:space="preserve"> this map create an upward chain of cause and effect, ultimately arriving at our vision as an organization. </w:t>
      </w:r>
    </w:p>
    <w:p w:rsidR="00C82E2F" w:rsidRDefault="00C82E2F" w:rsidP="00C82E2F">
      <w:pPr>
        <w:rPr>
          <w:rFonts w:cs="Khmer UI"/>
          <w:sz w:val="24"/>
          <w:szCs w:val="24"/>
        </w:rPr>
      </w:pPr>
      <w:r>
        <w:rPr>
          <w:rFonts w:cs="Khmer UI"/>
          <w:sz w:val="24"/>
          <w:szCs w:val="24"/>
        </w:rPr>
        <w:t xml:space="preserve">At the top of the map is the Baldrige Program’s mission “to improve the performance and competitiveness of U.S. organizations in ways that enhance economic security and improve our quality of life.” Our goal will eventually be to determine a metric—perhaps an indexed, aggregated metric—that shows our </w:t>
      </w:r>
      <w:r w:rsidR="00807ED7">
        <w:rPr>
          <w:rFonts w:cs="Khmer UI"/>
          <w:sz w:val="24"/>
          <w:szCs w:val="24"/>
        </w:rPr>
        <w:t>achievement</w:t>
      </w:r>
      <w:r>
        <w:rPr>
          <w:rFonts w:cs="Khmer UI"/>
          <w:sz w:val="24"/>
          <w:szCs w:val="24"/>
        </w:rPr>
        <w:t xml:space="preserve"> towards this </w:t>
      </w:r>
      <w:r w:rsidR="00807ED7">
        <w:rPr>
          <w:rFonts w:cs="Khmer UI"/>
          <w:sz w:val="24"/>
          <w:szCs w:val="24"/>
        </w:rPr>
        <w:t>mission</w:t>
      </w:r>
      <w:r>
        <w:rPr>
          <w:rFonts w:cs="Khmer UI"/>
          <w:sz w:val="24"/>
          <w:szCs w:val="24"/>
        </w:rPr>
        <w:t xml:space="preserve">. </w:t>
      </w:r>
    </w:p>
    <w:p w:rsidR="006A5B18" w:rsidRPr="00C82E2F" w:rsidRDefault="006A5B18" w:rsidP="00C82E2F">
      <w:pPr>
        <w:rPr>
          <w:rFonts w:cs="Khmer UI"/>
          <w:sz w:val="24"/>
          <w:szCs w:val="24"/>
        </w:rPr>
      </w:pPr>
      <w:r>
        <w:rPr>
          <w:rFonts w:cs="Khmer UI"/>
          <w:sz w:val="24"/>
          <w:szCs w:val="24"/>
        </w:rPr>
        <w:t>At the bottom of the map are three strategic thrusts that comprise the mission: promote performance excellence, define performance excellence, and recognize performance excellence. All that we do should fall into one of these thrusts.</w:t>
      </w:r>
    </w:p>
    <w:p w:rsidR="00106435" w:rsidRDefault="00106435" w:rsidP="0096319F">
      <w:pPr>
        <w:pStyle w:val="Head1"/>
      </w:pPr>
    </w:p>
    <w:p w:rsidR="00704BE0" w:rsidRPr="00CD5581" w:rsidRDefault="00A94BA5" w:rsidP="0096319F">
      <w:pPr>
        <w:pStyle w:val="Head1"/>
      </w:pPr>
      <w:r w:rsidRPr="00CD5581">
        <w:t>FUNDER/STAKEHOLDER PERSPECTIVE</w:t>
      </w:r>
    </w:p>
    <w:p w:rsidR="0044244E" w:rsidRPr="00CD5581" w:rsidRDefault="0044244E" w:rsidP="005D1BEC">
      <w:pPr>
        <w:pStyle w:val="Level1"/>
      </w:pPr>
      <w:r w:rsidRPr="00CD5581">
        <w:t>DISCUSSION</w:t>
      </w:r>
    </w:p>
    <w:p w:rsidR="0044244E" w:rsidRPr="00CD5581" w:rsidRDefault="0044244E" w:rsidP="005D1BEC">
      <w:pPr>
        <w:pStyle w:val="Level2"/>
      </w:pPr>
      <w:r w:rsidRPr="00CD5581">
        <w:t>Who Are Our Key Funders/Stakeholders</w:t>
      </w:r>
    </w:p>
    <w:p w:rsidR="009941AA" w:rsidRPr="00874EEE" w:rsidRDefault="009941AA" w:rsidP="009941AA">
      <w:pPr>
        <w:rPr>
          <w:sz w:val="24"/>
          <w:szCs w:val="24"/>
        </w:rPr>
      </w:pPr>
      <w:r>
        <w:rPr>
          <w:rFonts w:cs="Khmer UI"/>
          <w:sz w:val="24"/>
          <w:szCs w:val="24"/>
        </w:rPr>
        <w:t xml:space="preserve">Unlike many organizations, the end users of our products and services are not the ones who provide program funding. </w:t>
      </w:r>
      <w:r w:rsidRPr="00874EEE">
        <w:rPr>
          <w:sz w:val="24"/>
          <w:szCs w:val="24"/>
        </w:rPr>
        <w:t xml:space="preserve">We </w:t>
      </w:r>
      <w:r>
        <w:rPr>
          <w:sz w:val="24"/>
          <w:szCs w:val="24"/>
        </w:rPr>
        <w:t>defined</w:t>
      </w:r>
      <w:r w:rsidRPr="00874EEE">
        <w:rPr>
          <w:sz w:val="24"/>
          <w:szCs w:val="24"/>
        </w:rPr>
        <w:t xml:space="preserve"> two tiers of funders/stakeholders:</w:t>
      </w:r>
    </w:p>
    <w:p w:rsidR="009941AA" w:rsidRPr="00807ED7" w:rsidRDefault="009941AA" w:rsidP="009941AA">
      <w:pPr>
        <w:pStyle w:val="ListParagraph"/>
        <w:numPr>
          <w:ilvl w:val="0"/>
          <w:numId w:val="39"/>
        </w:numPr>
        <w:spacing w:after="0"/>
        <w:rPr>
          <w:rFonts w:cs="Khmer UI"/>
          <w:sz w:val="24"/>
          <w:szCs w:val="24"/>
        </w:rPr>
      </w:pPr>
      <w:r>
        <w:rPr>
          <w:rFonts w:cs="Khmer UI"/>
          <w:sz w:val="24"/>
          <w:szCs w:val="24"/>
        </w:rPr>
        <w:t>T</w:t>
      </w:r>
      <w:r w:rsidRPr="0072667E">
        <w:rPr>
          <w:rFonts w:cs="Khmer UI"/>
          <w:sz w:val="24"/>
          <w:szCs w:val="24"/>
        </w:rPr>
        <w:t xml:space="preserve">ier 1 stakeholders </w:t>
      </w:r>
      <w:r>
        <w:rPr>
          <w:rFonts w:cs="Khmer UI"/>
          <w:sz w:val="24"/>
          <w:szCs w:val="24"/>
        </w:rPr>
        <w:t>are</w:t>
      </w:r>
      <w:r w:rsidRPr="0072667E">
        <w:rPr>
          <w:rFonts w:cs="Khmer UI"/>
          <w:sz w:val="24"/>
          <w:szCs w:val="24"/>
        </w:rPr>
        <w:t xml:space="preserve"> those who have direct influence </w:t>
      </w:r>
      <w:r>
        <w:rPr>
          <w:rFonts w:cs="Khmer UI"/>
          <w:sz w:val="24"/>
          <w:szCs w:val="24"/>
        </w:rPr>
        <w:t xml:space="preserve">over our funding and viability. </w:t>
      </w:r>
      <w:r w:rsidRPr="00807ED7">
        <w:rPr>
          <w:rFonts w:cs="Khmer UI"/>
          <w:sz w:val="24"/>
          <w:szCs w:val="24"/>
        </w:rPr>
        <w:t>Tier 1:</w:t>
      </w:r>
      <w:r w:rsidR="00F66D6D">
        <w:rPr>
          <w:rFonts w:cs="Khmer UI"/>
          <w:sz w:val="24"/>
          <w:szCs w:val="24"/>
        </w:rPr>
        <w:t xml:space="preserve"> </w:t>
      </w:r>
      <w:r w:rsidRPr="00807ED7">
        <w:rPr>
          <w:rFonts w:cs="Khmer UI"/>
          <w:sz w:val="24"/>
          <w:szCs w:val="24"/>
        </w:rPr>
        <w:t>White House, Congress, Office of Management and Budget (OMB), Department of Commerce (DOC), National Institute of Standards and Technology (NIST), and Foundation for the Malcolm Baldrige National Quality Award</w:t>
      </w:r>
    </w:p>
    <w:p w:rsidR="009941AA" w:rsidRPr="00807ED7" w:rsidRDefault="009941AA" w:rsidP="009941AA">
      <w:pPr>
        <w:pStyle w:val="ListParagraph"/>
        <w:numPr>
          <w:ilvl w:val="0"/>
          <w:numId w:val="39"/>
        </w:numPr>
        <w:rPr>
          <w:rFonts w:cs="Khmer UI"/>
          <w:sz w:val="24"/>
          <w:szCs w:val="24"/>
        </w:rPr>
      </w:pPr>
      <w:r w:rsidRPr="0072667E">
        <w:rPr>
          <w:rFonts w:cs="Khmer UI"/>
          <w:sz w:val="24"/>
          <w:szCs w:val="24"/>
        </w:rPr>
        <w:t>Tier 2 stakeholders and funders contribute “social capital” t</w:t>
      </w:r>
      <w:r>
        <w:rPr>
          <w:rFonts w:cs="Khmer UI"/>
          <w:sz w:val="24"/>
          <w:szCs w:val="24"/>
        </w:rPr>
        <w:t xml:space="preserve">o the program and our efforts. </w:t>
      </w:r>
      <w:r w:rsidRPr="00807ED7">
        <w:rPr>
          <w:rFonts w:cs="Khmer UI"/>
          <w:sz w:val="24"/>
          <w:szCs w:val="24"/>
        </w:rPr>
        <w:t>Tier 2:</w:t>
      </w:r>
      <w:r w:rsidR="00F66D6D">
        <w:rPr>
          <w:rFonts w:cs="Khmer UI"/>
          <w:sz w:val="24"/>
          <w:szCs w:val="24"/>
        </w:rPr>
        <w:t xml:space="preserve"> </w:t>
      </w:r>
      <w:r>
        <w:rPr>
          <w:rFonts w:cs="Khmer UI"/>
          <w:sz w:val="24"/>
          <w:szCs w:val="24"/>
        </w:rPr>
        <w:t xml:space="preserve">Board of </w:t>
      </w:r>
      <w:r w:rsidRPr="00807ED7">
        <w:rPr>
          <w:rFonts w:cs="Khmer UI"/>
          <w:sz w:val="24"/>
          <w:szCs w:val="24"/>
        </w:rPr>
        <w:t>Overseers, Alliance for Performance Excellence</w:t>
      </w:r>
    </w:p>
    <w:p w:rsidR="005724DF" w:rsidRDefault="00DD6CE4" w:rsidP="00DD6CE4">
      <w:pPr>
        <w:rPr>
          <w:sz w:val="24"/>
          <w:szCs w:val="24"/>
        </w:rPr>
      </w:pPr>
      <w:r w:rsidRPr="00B11390">
        <w:rPr>
          <w:sz w:val="24"/>
          <w:szCs w:val="24"/>
        </w:rPr>
        <w:t xml:space="preserve">In January 2011, the program invited a representative sample of our funder/stakeholder community to a discussion at NIST. Members included NIST leaders, Award </w:t>
      </w:r>
      <w:r w:rsidR="00863CCC">
        <w:rPr>
          <w:sz w:val="24"/>
          <w:szCs w:val="24"/>
        </w:rPr>
        <w:t>winners</w:t>
      </w:r>
      <w:r w:rsidR="005724DF">
        <w:rPr>
          <w:sz w:val="24"/>
          <w:szCs w:val="24"/>
        </w:rPr>
        <w:t xml:space="preserve">/examiners, </w:t>
      </w:r>
      <w:r w:rsidRPr="00B11390">
        <w:rPr>
          <w:sz w:val="24"/>
          <w:szCs w:val="24"/>
        </w:rPr>
        <w:t xml:space="preserve">state program/Alliance </w:t>
      </w:r>
      <w:r w:rsidR="00B56E35">
        <w:rPr>
          <w:sz w:val="24"/>
          <w:szCs w:val="24"/>
        </w:rPr>
        <w:t xml:space="preserve">for Performance Excellence </w:t>
      </w:r>
      <w:r w:rsidRPr="00B11390">
        <w:rPr>
          <w:sz w:val="24"/>
          <w:szCs w:val="24"/>
        </w:rPr>
        <w:t xml:space="preserve">leaders, </w:t>
      </w:r>
      <w:r w:rsidR="00863CCC">
        <w:rPr>
          <w:sz w:val="24"/>
          <w:szCs w:val="24"/>
        </w:rPr>
        <w:t>the American Society for Quality (</w:t>
      </w:r>
      <w:r w:rsidRPr="00B11390">
        <w:rPr>
          <w:sz w:val="24"/>
          <w:szCs w:val="24"/>
        </w:rPr>
        <w:t>ASQ</w:t>
      </w:r>
      <w:r w:rsidR="00863CCC">
        <w:rPr>
          <w:sz w:val="24"/>
          <w:szCs w:val="24"/>
        </w:rPr>
        <w:t>)</w:t>
      </w:r>
      <w:r w:rsidRPr="00B11390">
        <w:rPr>
          <w:sz w:val="24"/>
          <w:szCs w:val="24"/>
        </w:rPr>
        <w:t xml:space="preserve">, judges, </w:t>
      </w:r>
      <w:r w:rsidRPr="00B11390">
        <w:rPr>
          <w:sz w:val="24"/>
          <w:szCs w:val="24"/>
        </w:rPr>
        <w:lastRenderedPageBreak/>
        <w:t xml:space="preserve">overseers, and Foundation </w:t>
      </w:r>
      <w:r w:rsidR="005724DF">
        <w:rPr>
          <w:sz w:val="24"/>
          <w:szCs w:val="24"/>
        </w:rPr>
        <w:t>leaders. </w:t>
      </w:r>
      <w:r w:rsidRPr="00B11390">
        <w:rPr>
          <w:sz w:val="24"/>
          <w:szCs w:val="24"/>
        </w:rPr>
        <w:t xml:space="preserve">The purpose of the meeting was to solicit input on their requirements, which would inform our next steps in the strategy mapping process: </w:t>
      </w:r>
      <w:r w:rsidR="00B56E35">
        <w:rPr>
          <w:sz w:val="24"/>
          <w:szCs w:val="24"/>
        </w:rPr>
        <w:t xml:space="preserve">specifically, </w:t>
      </w:r>
      <w:r w:rsidRPr="00B11390">
        <w:rPr>
          <w:sz w:val="24"/>
          <w:szCs w:val="24"/>
        </w:rPr>
        <w:t>what measurable impacts must we achieve to delight our funder</w:t>
      </w:r>
      <w:r w:rsidR="00B56E35">
        <w:rPr>
          <w:sz w:val="24"/>
          <w:szCs w:val="24"/>
        </w:rPr>
        <w:t>s</w:t>
      </w:r>
      <w:r w:rsidRPr="00B11390">
        <w:rPr>
          <w:sz w:val="24"/>
          <w:szCs w:val="24"/>
        </w:rPr>
        <w:t>/stakeholders (given our three strategic thrusts), as well as what they thought we must do for our customers (given ou</w:t>
      </w:r>
      <w:r w:rsidR="005724DF">
        <w:rPr>
          <w:sz w:val="24"/>
          <w:szCs w:val="24"/>
        </w:rPr>
        <w:t>r strategic goals and mission)?</w:t>
      </w:r>
      <w:r w:rsidRPr="00B11390">
        <w:rPr>
          <w:sz w:val="24"/>
          <w:szCs w:val="24"/>
        </w:rPr>
        <w:t xml:space="preserve"> </w:t>
      </w:r>
    </w:p>
    <w:p w:rsidR="00DD6CE4" w:rsidRPr="00B11390" w:rsidRDefault="00DD6CE4" w:rsidP="00DD6CE4">
      <w:pPr>
        <w:rPr>
          <w:sz w:val="24"/>
          <w:szCs w:val="24"/>
        </w:rPr>
      </w:pPr>
      <w:r w:rsidRPr="00B11390">
        <w:rPr>
          <w:sz w:val="24"/>
          <w:szCs w:val="24"/>
        </w:rPr>
        <w:t>During the meeting</w:t>
      </w:r>
      <w:r w:rsidR="005724DF">
        <w:rPr>
          <w:sz w:val="24"/>
          <w:szCs w:val="24"/>
        </w:rPr>
        <w:t>,</w:t>
      </w:r>
      <w:r w:rsidRPr="00B11390">
        <w:rPr>
          <w:sz w:val="24"/>
          <w:szCs w:val="24"/>
        </w:rPr>
        <w:t xml:space="preserve"> we conducted an environmental scan of what they perceive to be the pressures, trends, challenges, and opportunities in their respective industries; explored the Baldrige value proposition; elicited their requirements of what we must do to be sustainable; and received some initial feedback on what we could stop doing in order to refocus energy and efforts in other more strategic areas (i.e., marketing, par</w:t>
      </w:r>
      <w:r w:rsidR="005724DF">
        <w:rPr>
          <w:sz w:val="24"/>
          <w:szCs w:val="24"/>
        </w:rPr>
        <w:t>tnerships, and relationships). G</w:t>
      </w:r>
      <w:r w:rsidRPr="00B11390">
        <w:rPr>
          <w:sz w:val="24"/>
          <w:szCs w:val="24"/>
        </w:rPr>
        <w:t xml:space="preserve">roup </w:t>
      </w:r>
      <w:r w:rsidR="005724DF">
        <w:rPr>
          <w:sz w:val="24"/>
          <w:szCs w:val="24"/>
        </w:rPr>
        <w:t xml:space="preserve">members </w:t>
      </w:r>
      <w:r w:rsidRPr="00B11390">
        <w:rPr>
          <w:sz w:val="24"/>
          <w:szCs w:val="24"/>
        </w:rPr>
        <w:t xml:space="preserve">did note, however, that they did not know all of our key processes and the amount of time, energy, and resources those consume in order to make the best decision about which ones to stop </w:t>
      </w:r>
      <w:r w:rsidR="005724DF">
        <w:rPr>
          <w:sz w:val="24"/>
          <w:szCs w:val="24"/>
        </w:rPr>
        <w:t>doing and which ones to expand.</w:t>
      </w:r>
      <w:r w:rsidRPr="00B11390">
        <w:rPr>
          <w:sz w:val="24"/>
          <w:szCs w:val="24"/>
        </w:rPr>
        <w:t xml:space="preserve"> The information obtained from this meeting was then used as we went forward in building out the top two boxes of the </w:t>
      </w:r>
      <w:r w:rsidR="005724DF" w:rsidRPr="00B11390">
        <w:rPr>
          <w:sz w:val="24"/>
          <w:szCs w:val="24"/>
        </w:rPr>
        <w:t>strategy m</w:t>
      </w:r>
      <w:r w:rsidRPr="00B11390">
        <w:rPr>
          <w:sz w:val="24"/>
          <w:szCs w:val="24"/>
        </w:rPr>
        <w:t>ap.</w:t>
      </w:r>
    </w:p>
    <w:p w:rsidR="005724DF" w:rsidRDefault="005724DF" w:rsidP="00106435">
      <w:pPr>
        <w:pStyle w:val="Level1"/>
        <w:keepNext/>
        <w:keepLines/>
      </w:pPr>
    </w:p>
    <w:p w:rsidR="00704BE0" w:rsidRPr="00CD5581" w:rsidRDefault="005D1BEC" w:rsidP="00106435">
      <w:pPr>
        <w:pStyle w:val="Level1"/>
        <w:keepNext/>
        <w:keepLines/>
      </w:pPr>
      <w:r w:rsidRPr="00CD5581">
        <w:t>IMPACTS WE MUST ACHIEVE</w:t>
      </w:r>
      <w:r w:rsidR="00B841A0">
        <w:t>:</w:t>
      </w:r>
      <w:r w:rsidR="00B841A0">
        <w:br/>
      </w:r>
      <w:r w:rsidR="00B841A0" w:rsidRPr="00CD5581">
        <w:t>“What measurable impacts must we achieve to satisfy our funders/stakeholders?”</w:t>
      </w:r>
    </w:p>
    <w:p w:rsidR="00C827D0" w:rsidRPr="00C827D0" w:rsidRDefault="00C827D0" w:rsidP="00106435">
      <w:pPr>
        <w:keepNext/>
        <w:keepLines/>
        <w:rPr>
          <w:b/>
          <w:sz w:val="30"/>
          <w:szCs w:val="30"/>
        </w:rPr>
      </w:pPr>
      <w:r w:rsidRPr="00C827D0">
        <w:rPr>
          <w:b/>
          <w:noProof/>
          <w:sz w:val="30"/>
          <w:szCs w:val="30"/>
        </w:rPr>
        <w:drawing>
          <wp:inline distT="0" distB="0" distL="0" distR="0">
            <wp:extent cx="5943600" cy="1380530"/>
            <wp:effectExtent l="0" t="0" r="0" b="0"/>
            <wp:docPr id="7" name="Object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943600" cy="1380530"/>
                      <a:chOff x="304800" y="2057400"/>
                      <a:chExt cx="5943600" cy="1380530"/>
                    </a:xfrm>
                  </a:grpSpPr>
                  <a:sp>
                    <a:nvSpPr>
                      <a:cNvPr id="28" name="Up Arrow 27"/>
                      <a:cNvSpPr/>
                    </a:nvSpPr>
                    <a:spPr>
                      <a:xfrm>
                        <a:off x="457200" y="2057400"/>
                        <a:ext cx="685800" cy="685800"/>
                      </a:xfrm>
                      <a:prstGeom prst="upArrow">
                        <a:avLst/>
                      </a:prstGeom>
                      <a:gradFill flip="none" rotWithShape="1">
                        <a:gsLst>
                          <a:gs pos="0">
                            <a:schemeClr val="tx2">
                              <a:tint val="66000"/>
                              <a:satMod val="160000"/>
                            </a:schemeClr>
                          </a:gs>
                          <a:gs pos="50000">
                            <a:schemeClr val="tx2">
                              <a:tint val="44500"/>
                              <a:satMod val="160000"/>
                            </a:schemeClr>
                          </a:gs>
                          <a:gs pos="100000">
                            <a:schemeClr val="tx2">
                              <a:tint val="23500"/>
                              <a:satMod val="160000"/>
                            </a:schemeClr>
                          </a:gs>
                        </a:gsLst>
                        <a:lin ang="5400000" scaled="1"/>
                        <a:tileRect/>
                      </a:gra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9" name="TextBox 28"/>
                      <a:cNvSpPr txBox="1"/>
                    </a:nvSpPr>
                    <a:spPr>
                      <a:xfrm>
                        <a:off x="304800" y="2514600"/>
                        <a:ext cx="990600" cy="923330"/>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900" dirty="0" smtClean="0"/>
                            <a:t>What measurable impacts must we achieve to satisfy our funders/ stakeholders?</a:t>
                          </a:r>
                          <a:endParaRPr lang="en-US" sz="900" dirty="0"/>
                        </a:p>
                      </a:txBody>
                      <a:useSpRect/>
                    </a:txSp>
                  </a:sp>
                  <a:sp>
                    <a:nvSpPr>
                      <a:cNvPr id="57" name="Rectangle 56"/>
                      <a:cNvSpPr/>
                    </a:nvSpPr>
                    <a:spPr>
                      <a:xfrm>
                        <a:off x="1447800" y="2209800"/>
                        <a:ext cx="4800600" cy="1219200"/>
                      </a:xfrm>
                      <a:prstGeom prst="rect">
                        <a:avLst/>
                      </a:prstGeom>
                      <a:gradFill flip="none" rotWithShape="1">
                        <a:gsLst>
                          <a:gs pos="0">
                            <a:srgbClr val="FFFF00">
                              <a:tint val="66000"/>
                              <a:satMod val="160000"/>
                            </a:srgbClr>
                          </a:gs>
                          <a:gs pos="50000">
                            <a:srgbClr val="FFFF00">
                              <a:tint val="44500"/>
                              <a:satMod val="160000"/>
                            </a:srgbClr>
                          </a:gs>
                          <a:gs pos="100000">
                            <a:srgbClr val="FFFF00">
                              <a:tint val="23500"/>
                              <a:satMod val="160000"/>
                            </a:srgbClr>
                          </a:gs>
                        </a:gsLst>
                        <a:lin ang="5400000" scaled="1"/>
                        <a:tileRect/>
                      </a:grad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63" name="Rectangle 62"/>
                      <a:cNvSpPr/>
                    </a:nvSpPr>
                    <a:spPr>
                      <a:xfrm>
                        <a:off x="1828800" y="2362200"/>
                        <a:ext cx="990600" cy="381000"/>
                      </a:xfrm>
                      <a:prstGeom prst="rect">
                        <a:avLst/>
                      </a:prstGeom>
                      <a:solidFill>
                        <a:schemeClr val="bg1"/>
                      </a:solidFill>
                      <a:ln>
                        <a:noFill/>
                      </a:ln>
                      <a:effectLst>
                        <a:outerShdw blurRad="57785" dist="33020" dir="3180000" algn="ctr">
                          <a:srgbClr val="000000">
                            <a:alpha val="30000"/>
                          </a:srgbClr>
                        </a:outerShdw>
                      </a:effectLst>
                      <a:scene3d>
                        <a:camera prst="orthographicFront">
                          <a:rot lat="0" lon="0" rev="0"/>
                        </a:camera>
                        <a:lightRig rig="brightRoom" dir="t">
                          <a:rot lat="0" lon="0" rev="600000"/>
                        </a:lightRig>
                      </a:scene3d>
                      <a:sp3d prstMaterial="metal">
                        <a:bevelT w="38100" h="57150" prst="angle"/>
                      </a:sp3d>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800" dirty="0" smtClean="0">
                              <a:solidFill>
                                <a:schemeClr val="tx1"/>
                              </a:solidFill>
                            </a:rPr>
                            <a:t>Broad usage</a:t>
                          </a:r>
                          <a:endParaRPr lang="en-US" sz="8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64" name="Rectangle 63"/>
                      <a:cNvSpPr/>
                    </a:nvSpPr>
                    <a:spPr>
                      <a:xfrm>
                        <a:off x="3352800" y="2362200"/>
                        <a:ext cx="990600" cy="381000"/>
                      </a:xfrm>
                      <a:prstGeom prst="rect">
                        <a:avLst/>
                      </a:prstGeom>
                      <a:solidFill>
                        <a:schemeClr val="bg1"/>
                      </a:solidFill>
                      <a:ln>
                        <a:noFill/>
                      </a:ln>
                      <a:effectLst>
                        <a:outerShdw blurRad="57785" dist="33020" dir="3180000" algn="ctr">
                          <a:srgbClr val="000000">
                            <a:alpha val="30000"/>
                          </a:srgbClr>
                        </a:outerShdw>
                      </a:effectLst>
                      <a:scene3d>
                        <a:camera prst="orthographicFront">
                          <a:rot lat="0" lon="0" rev="0"/>
                        </a:camera>
                        <a:lightRig rig="brightRoom" dir="t">
                          <a:rot lat="0" lon="0" rev="600000"/>
                        </a:lightRig>
                      </a:scene3d>
                      <a:sp3d prstMaterial="metal">
                        <a:bevelT w="38100" h="57150" prst="angle"/>
                      </a:sp3d>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800" dirty="0" smtClean="0">
                              <a:solidFill>
                                <a:schemeClr val="tx1"/>
                              </a:solidFill>
                            </a:rPr>
                            <a:t>Highly visible value creation</a:t>
                          </a:r>
                          <a:endParaRPr lang="en-US" sz="8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65" name="Rectangle 64"/>
                      <a:cNvSpPr/>
                    </a:nvSpPr>
                    <a:spPr>
                      <a:xfrm>
                        <a:off x="4953000" y="2362200"/>
                        <a:ext cx="990600" cy="381000"/>
                      </a:xfrm>
                      <a:prstGeom prst="rect">
                        <a:avLst/>
                      </a:prstGeom>
                      <a:solidFill>
                        <a:schemeClr val="bg1"/>
                      </a:solidFill>
                      <a:ln>
                        <a:noFill/>
                      </a:ln>
                      <a:effectLst>
                        <a:outerShdw blurRad="57785" dist="33020" dir="3180000" algn="ctr">
                          <a:srgbClr val="000000">
                            <a:alpha val="30000"/>
                          </a:srgbClr>
                        </a:outerShdw>
                      </a:effectLst>
                      <a:scene3d>
                        <a:camera prst="orthographicFront">
                          <a:rot lat="0" lon="0" rev="0"/>
                        </a:camera>
                        <a:lightRig rig="brightRoom" dir="t">
                          <a:rot lat="0" lon="0" rev="600000"/>
                        </a:lightRig>
                      </a:scene3d>
                      <a:sp3d prstMaterial="metal">
                        <a:bevelT w="38100" h="57150" prst="angle"/>
                      </a:sp3d>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800" dirty="0" err="1" smtClean="0">
                              <a:solidFill>
                                <a:schemeClr val="tx1"/>
                              </a:solidFill>
                            </a:rPr>
                            <a:t>Baldrige</a:t>
                          </a:r>
                          <a:r>
                            <a:rPr lang="en-US" sz="800" dirty="0" smtClean="0">
                              <a:solidFill>
                                <a:schemeClr val="tx1"/>
                              </a:solidFill>
                            </a:rPr>
                            <a:t> = Excellence</a:t>
                          </a:r>
                          <a:endParaRPr lang="en-US" sz="8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66" name="Rectangle 65"/>
                      <a:cNvSpPr/>
                    </a:nvSpPr>
                    <a:spPr>
                      <a:xfrm>
                        <a:off x="1828800" y="2895600"/>
                        <a:ext cx="4114800" cy="304800"/>
                      </a:xfrm>
                      <a:prstGeom prst="rect">
                        <a:avLst/>
                      </a:prstGeom>
                      <a:solidFill>
                        <a:schemeClr val="bg1"/>
                      </a:solidFill>
                      <a:ln>
                        <a:noFill/>
                      </a:ln>
                      <a:effectLst>
                        <a:outerShdw blurRad="57785" dist="33020" dir="3180000" algn="ctr">
                          <a:srgbClr val="000000">
                            <a:alpha val="30000"/>
                          </a:srgbClr>
                        </a:outerShdw>
                      </a:effectLst>
                      <a:scene3d>
                        <a:camera prst="orthographicFront">
                          <a:rot lat="0" lon="0" rev="0"/>
                        </a:camera>
                        <a:lightRig rig="brightRoom" dir="t">
                          <a:rot lat="0" lon="0" rev="600000"/>
                        </a:lightRig>
                      </a:scene3d>
                      <a:sp3d prstMaterial="metal">
                        <a:bevelT w="38100" h="57150" prst="angle"/>
                      </a:sp3d>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000" dirty="0" smtClean="0">
                              <a:solidFill>
                                <a:schemeClr val="tx1"/>
                              </a:solidFill>
                            </a:rPr>
                            <a:t>Lead and guide enterprise</a:t>
                          </a:r>
                          <a:endParaRPr lang="en-US"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67" name="TextBox 66"/>
                      <a:cNvSpPr txBox="1"/>
                    </a:nvSpPr>
                    <a:spPr>
                      <a:xfrm>
                        <a:off x="2895600" y="2362200"/>
                        <a:ext cx="300082"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a:t>
                          </a:r>
                          <a:endParaRPr lang="en-US" dirty="0"/>
                        </a:p>
                      </a:txBody>
                      <a:useSpRect/>
                    </a:txSp>
                  </a:sp>
                  <a:sp>
                    <a:nvSpPr>
                      <a:cNvPr id="68" name="TextBox 67"/>
                      <a:cNvSpPr txBox="1"/>
                    </a:nvSpPr>
                    <a:spPr>
                      <a:xfrm>
                        <a:off x="4419600" y="2362200"/>
                        <a:ext cx="300082"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a:t>
                          </a:r>
                          <a:endParaRPr lang="en-US" dirty="0"/>
                        </a:p>
                      </a:txBody>
                      <a:useSpRect/>
                    </a:txSp>
                  </a:sp>
                  <a:sp>
                    <a:nvSpPr>
                      <a:cNvPr id="70" name="Isosceles Triangle 69"/>
                      <a:cNvSpPr/>
                    </a:nvSpPr>
                    <a:spPr>
                      <a:xfrm>
                        <a:off x="2057400" y="2743200"/>
                        <a:ext cx="533400" cy="152400"/>
                      </a:xfrm>
                      <a:prstGeom prst="triangle">
                        <a:avLst/>
                      </a:prstGeom>
                      <a:solidFill>
                        <a:schemeClr val="bg1">
                          <a:lumMod val="75000"/>
                        </a:schemeClr>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71" name="Isosceles Triangle 70"/>
                      <a:cNvSpPr/>
                    </a:nvSpPr>
                    <a:spPr>
                      <a:xfrm>
                        <a:off x="3581400" y="2743200"/>
                        <a:ext cx="533400" cy="152400"/>
                      </a:xfrm>
                      <a:prstGeom prst="triangle">
                        <a:avLst/>
                      </a:prstGeom>
                      <a:solidFill>
                        <a:schemeClr val="bg1">
                          <a:lumMod val="75000"/>
                        </a:schemeClr>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72" name="Isosceles Triangle 71"/>
                      <a:cNvSpPr/>
                    </a:nvSpPr>
                    <a:spPr>
                      <a:xfrm>
                        <a:off x="5181600" y="2743200"/>
                        <a:ext cx="533400" cy="152400"/>
                      </a:xfrm>
                      <a:prstGeom prst="triangle">
                        <a:avLst/>
                      </a:prstGeom>
                      <a:solidFill>
                        <a:schemeClr val="bg1">
                          <a:lumMod val="75000"/>
                        </a:schemeClr>
                      </a:solid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C82E2F" w:rsidRPr="00C82E2F" w:rsidRDefault="00C82E2F" w:rsidP="00CD5581">
      <w:pPr>
        <w:spacing w:after="0"/>
        <w:rPr>
          <w:sz w:val="24"/>
          <w:szCs w:val="24"/>
        </w:rPr>
      </w:pPr>
      <w:r>
        <w:rPr>
          <w:sz w:val="24"/>
          <w:szCs w:val="24"/>
        </w:rPr>
        <w:t>The number-one impact</w:t>
      </w:r>
      <w:r w:rsidR="00B841A0">
        <w:rPr>
          <w:sz w:val="24"/>
          <w:szCs w:val="24"/>
        </w:rPr>
        <w:t xml:space="preserve"> we need to show to satisfy our funders/stakeholders</w:t>
      </w:r>
      <w:r>
        <w:rPr>
          <w:sz w:val="24"/>
          <w:szCs w:val="24"/>
        </w:rPr>
        <w:t xml:space="preserve"> </w:t>
      </w:r>
      <w:r w:rsidR="00B841A0">
        <w:rPr>
          <w:sz w:val="24"/>
          <w:szCs w:val="24"/>
        </w:rPr>
        <w:t>is</w:t>
      </w:r>
      <w:r>
        <w:rPr>
          <w:sz w:val="24"/>
          <w:szCs w:val="24"/>
        </w:rPr>
        <w:t xml:space="preserve"> value to the country, with an aggregate value to customers. Value to the country might be expressed as a return on federal dollars or “social return to the country.”</w:t>
      </w:r>
      <w:r w:rsidR="00B841A0">
        <w:rPr>
          <w:sz w:val="24"/>
          <w:szCs w:val="24"/>
        </w:rPr>
        <w:t xml:space="preserve"> Other impacts we must achieve follow:</w:t>
      </w:r>
    </w:p>
    <w:p w:rsidR="00C82E2F" w:rsidRDefault="00C82E2F" w:rsidP="00CD5581">
      <w:pPr>
        <w:spacing w:after="0"/>
        <w:rPr>
          <w:b/>
          <w:sz w:val="24"/>
          <w:szCs w:val="24"/>
        </w:rPr>
      </w:pPr>
    </w:p>
    <w:p w:rsidR="000121EB" w:rsidRPr="000121EB" w:rsidRDefault="00492A08" w:rsidP="000121EB">
      <w:pPr>
        <w:spacing w:after="0"/>
        <w:rPr>
          <w:sz w:val="24"/>
          <w:szCs w:val="24"/>
        </w:rPr>
      </w:pPr>
      <w:r w:rsidRPr="000121EB">
        <w:rPr>
          <w:b/>
          <w:sz w:val="24"/>
          <w:szCs w:val="24"/>
        </w:rPr>
        <w:t xml:space="preserve">Broad Meaningful Use: </w:t>
      </w:r>
      <w:r w:rsidRPr="000121EB">
        <w:rPr>
          <w:sz w:val="24"/>
          <w:szCs w:val="24"/>
        </w:rPr>
        <w:t>We must be able to prove that the Baldrige Criteria and associated Baldrige Program tools are being used in a broad, meaningful way, wh</w:t>
      </w:r>
      <w:r w:rsidR="00B841A0">
        <w:rPr>
          <w:sz w:val="24"/>
          <w:szCs w:val="24"/>
        </w:rPr>
        <w:t xml:space="preserve">ich we defined as use across all </w:t>
      </w:r>
      <w:r w:rsidRPr="000121EB">
        <w:rPr>
          <w:sz w:val="24"/>
          <w:szCs w:val="24"/>
        </w:rPr>
        <w:t xml:space="preserve">sectors </w:t>
      </w:r>
      <w:r w:rsidR="00B841A0">
        <w:rPr>
          <w:sz w:val="24"/>
          <w:szCs w:val="24"/>
        </w:rPr>
        <w:t xml:space="preserve">of the U.S. economy </w:t>
      </w:r>
      <w:r w:rsidRPr="000121EB">
        <w:rPr>
          <w:sz w:val="24"/>
          <w:szCs w:val="24"/>
        </w:rPr>
        <w:t>and with penetration into all markets of the economy. Broad, meaningful use also means sustained use and of value to stakeholders, with the Criteria embedded into organization</w:t>
      </w:r>
      <w:r w:rsidR="000121EB" w:rsidRPr="000121EB">
        <w:rPr>
          <w:sz w:val="24"/>
          <w:szCs w:val="24"/>
        </w:rPr>
        <w:t xml:space="preserve">s, and it includes use of the Criteria by Baldrige-based programs, </w:t>
      </w:r>
      <w:r w:rsidR="000121EB">
        <w:rPr>
          <w:sz w:val="24"/>
          <w:szCs w:val="24"/>
        </w:rPr>
        <w:t>such as the</w:t>
      </w:r>
      <w:r w:rsidR="000121EB" w:rsidRPr="000121EB">
        <w:rPr>
          <w:sz w:val="24"/>
          <w:szCs w:val="24"/>
        </w:rPr>
        <w:t xml:space="preserve"> VA Carey Award</w:t>
      </w:r>
      <w:r w:rsidR="000121EB">
        <w:rPr>
          <w:sz w:val="24"/>
          <w:szCs w:val="24"/>
        </w:rPr>
        <w:t>.</w:t>
      </w:r>
    </w:p>
    <w:p w:rsidR="00F3590F" w:rsidRDefault="00F3590F" w:rsidP="005D1BEC">
      <w:pPr>
        <w:spacing w:after="0"/>
        <w:rPr>
          <w:sz w:val="24"/>
          <w:szCs w:val="24"/>
        </w:rPr>
      </w:pPr>
      <w:r>
        <w:rPr>
          <w:sz w:val="24"/>
          <w:szCs w:val="24"/>
        </w:rPr>
        <w:br/>
        <w:t xml:space="preserve">We discussed how to define “use of Baldrige” and how we can know </w:t>
      </w:r>
      <w:r w:rsidRPr="00F3590F">
        <w:rPr>
          <w:sz w:val="24"/>
          <w:szCs w:val="24"/>
        </w:rPr>
        <w:t>every instance of Baldrige use</w:t>
      </w:r>
      <w:r>
        <w:rPr>
          <w:sz w:val="24"/>
          <w:szCs w:val="24"/>
        </w:rPr>
        <w:t xml:space="preserve">; we concluded that the </w:t>
      </w:r>
      <w:r w:rsidRPr="00192BE5">
        <w:rPr>
          <w:sz w:val="24"/>
          <w:szCs w:val="24"/>
        </w:rPr>
        <w:t xml:space="preserve">behaviors </w:t>
      </w:r>
      <w:r>
        <w:rPr>
          <w:sz w:val="24"/>
          <w:szCs w:val="24"/>
        </w:rPr>
        <w:t xml:space="preserve">that </w:t>
      </w:r>
      <w:r w:rsidRPr="00192BE5">
        <w:rPr>
          <w:sz w:val="24"/>
          <w:szCs w:val="24"/>
        </w:rPr>
        <w:t>indicate use</w:t>
      </w:r>
      <w:r>
        <w:rPr>
          <w:sz w:val="24"/>
          <w:szCs w:val="24"/>
        </w:rPr>
        <w:t xml:space="preserve"> are t</w:t>
      </w:r>
      <w:r w:rsidRPr="00192BE5">
        <w:rPr>
          <w:sz w:val="24"/>
          <w:szCs w:val="24"/>
        </w:rPr>
        <w:t xml:space="preserve">hat the organization has done something with the </w:t>
      </w:r>
      <w:r>
        <w:rPr>
          <w:sz w:val="24"/>
          <w:szCs w:val="24"/>
        </w:rPr>
        <w:t>C</w:t>
      </w:r>
      <w:r w:rsidRPr="00192BE5">
        <w:rPr>
          <w:sz w:val="24"/>
          <w:szCs w:val="24"/>
        </w:rPr>
        <w:t xml:space="preserve">riteria </w:t>
      </w:r>
      <w:r>
        <w:rPr>
          <w:sz w:val="24"/>
          <w:szCs w:val="24"/>
        </w:rPr>
        <w:t xml:space="preserve">or associated tools </w:t>
      </w:r>
      <w:r w:rsidRPr="00192BE5">
        <w:rPr>
          <w:sz w:val="24"/>
          <w:szCs w:val="24"/>
        </w:rPr>
        <w:t xml:space="preserve">and implemented </w:t>
      </w:r>
      <w:r>
        <w:rPr>
          <w:sz w:val="24"/>
          <w:szCs w:val="24"/>
        </w:rPr>
        <w:t xml:space="preserve">Criteria thinking </w:t>
      </w:r>
      <w:r w:rsidRPr="00192BE5">
        <w:rPr>
          <w:sz w:val="24"/>
          <w:szCs w:val="24"/>
        </w:rPr>
        <w:t>to some degree</w:t>
      </w:r>
      <w:r>
        <w:rPr>
          <w:sz w:val="24"/>
          <w:szCs w:val="24"/>
        </w:rPr>
        <w:t>, even through a self-</w:t>
      </w:r>
      <w:r>
        <w:rPr>
          <w:sz w:val="24"/>
          <w:szCs w:val="24"/>
        </w:rPr>
        <w:lastRenderedPageBreak/>
        <w:t>assessment.</w:t>
      </w:r>
      <w:r w:rsidR="007F71E6">
        <w:rPr>
          <w:sz w:val="24"/>
          <w:szCs w:val="24"/>
        </w:rPr>
        <w:t xml:space="preserve"> We understand that broad meaningful use might be the best impact to make our “government case” for Baldrige and may result in “volume-of-use” measures.</w:t>
      </w:r>
    </w:p>
    <w:p w:rsidR="004A41AB" w:rsidRDefault="004A41AB" w:rsidP="005D1BEC">
      <w:pPr>
        <w:spacing w:after="0"/>
        <w:rPr>
          <w:sz w:val="24"/>
          <w:szCs w:val="24"/>
        </w:rPr>
      </w:pPr>
    </w:p>
    <w:p w:rsidR="004A41AB" w:rsidRDefault="004A41AB" w:rsidP="005D1BEC">
      <w:pPr>
        <w:spacing w:after="0"/>
        <w:rPr>
          <w:sz w:val="24"/>
          <w:szCs w:val="24"/>
        </w:rPr>
      </w:pPr>
      <w:r w:rsidRPr="004A41AB">
        <w:rPr>
          <w:sz w:val="24"/>
          <w:szCs w:val="24"/>
          <w:highlight w:val="yellow"/>
        </w:rPr>
        <w:t>We began with the following potential measures but narrowed the list to proposed scorecard measures as follow</w:t>
      </w:r>
      <w:r w:rsidRPr="0079157F">
        <w:rPr>
          <w:sz w:val="24"/>
          <w:szCs w:val="24"/>
          <w:highlight w:val="yellow"/>
        </w:rPr>
        <w:t>s</w:t>
      </w:r>
      <w:r w:rsidR="0079157F" w:rsidRPr="0079157F">
        <w:rPr>
          <w:sz w:val="24"/>
          <w:szCs w:val="24"/>
          <w:highlight w:val="yellow"/>
        </w:rPr>
        <w:t>:</w:t>
      </w:r>
    </w:p>
    <w:p w:rsidR="00AF77F4" w:rsidRDefault="00AF77F4" w:rsidP="00AF77F4">
      <w:pPr>
        <w:pStyle w:val="ListParagraph"/>
        <w:spacing w:after="0" w:line="240" w:lineRule="auto"/>
        <w:rPr>
          <w:b/>
          <w:i/>
          <w:sz w:val="24"/>
          <w:szCs w:val="24"/>
        </w:rPr>
      </w:pPr>
    </w:p>
    <w:p w:rsidR="00AF77F4" w:rsidRDefault="00AF77F4" w:rsidP="005D1BEC">
      <w:pPr>
        <w:pStyle w:val="Level3"/>
      </w:pPr>
      <w:r>
        <w:t>Potential Measures</w:t>
      </w:r>
    </w:p>
    <w:p w:rsidR="00492A08" w:rsidRPr="00492A08" w:rsidRDefault="00492A08" w:rsidP="007203A3">
      <w:pPr>
        <w:pStyle w:val="ListParagraph"/>
        <w:spacing w:after="0" w:line="240" w:lineRule="auto"/>
        <w:rPr>
          <w:sz w:val="24"/>
          <w:szCs w:val="24"/>
        </w:rPr>
      </w:pPr>
    </w:p>
    <w:p w:rsidR="00AF77F4" w:rsidRPr="00AF77F4" w:rsidRDefault="00AF77F4" w:rsidP="005D1BEC">
      <w:pPr>
        <w:pStyle w:val="ListParagraph"/>
        <w:numPr>
          <w:ilvl w:val="0"/>
          <w:numId w:val="34"/>
        </w:numPr>
        <w:spacing w:after="0" w:line="240" w:lineRule="auto"/>
        <w:ind w:left="900"/>
        <w:rPr>
          <w:sz w:val="24"/>
          <w:szCs w:val="24"/>
        </w:rPr>
      </w:pPr>
      <w:r w:rsidRPr="00AF77F4">
        <w:rPr>
          <w:sz w:val="24"/>
          <w:szCs w:val="24"/>
        </w:rPr>
        <w:t xml:space="preserve">Percentage of ISO 9000-certifed </w:t>
      </w:r>
      <w:r w:rsidR="00B841A0">
        <w:rPr>
          <w:sz w:val="24"/>
          <w:szCs w:val="24"/>
        </w:rPr>
        <w:t>o</w:t>
      </w:r>
      <w:r w:rsidRPr="00AF77F4">
        <w:rPr>
          <w:sz w:val="24"/>
          <w:szCs w:val="24"/>
        </w:rPr>
        <w:t>rganizations using Baldrige</w:t>
      </w:r>
    </w:p>
    <w:p w:rsidR="00AF77F4" w:rsidRPr="009A3DD6" w:rsidRDefault="00AF77F4" w:rsidP="005D1BEC">
      <w:pPr>
        <w:pStyle w:val="ListParagraph"/>
        <w:numPr>
          <w:ilvl w:val="0"/>
          <w:numId w:val="34"/>
        </w:numPr>
        <w:spacing w:after="0" w:line="240" w:lineRule="auto"/>
        <w:ind w:left="900"/>
        <w:rPr>
          <w:sz w:val="24"/>
          <w:szCs w:val="24"/>
        </w:rPr>
      </w:pPr>
      <w:r w:rsidRPr="00AF77F4">
        <w:rPr>
          <w:sz w:val="24"/>
          <w:szCs w:val="24"/>
        </w:rPr>
        <w:t xml:space="preserve">Accredited organizations using Baldrige: </w:t>
      </w:r>
      <w:r>
        <w:rPr>
          <w:sz w:val="24"/>
          <w:szCs w:val="24"/>
        </w:rPr>
        <w:t>This include</w:t>
      </w:r>
      <w:r w:rsidR="00B841A0">
        <w:rPr>
          <w:sz w:val="24"/>
          <w:szCs w:val="24"/>
        </w:rPr>
        <w:t xml:space="preserve">s </w:t>
      </w:r>
      <w:r>
        <w:rPr>
          <w:sz w:val="24"/>
          <w:szCs w:val="24"/>
        </w:rPr>
        <w:t xml:space="preserve">Joint Commission-accredited </w:t>
      </w:r>
      <w:r w:rsidRPr="009A3DD6">
        <w:rPr>
          <w:sz w:val="24"/>
          <w:szCs w:val="24"/>
        </w:rPr>
        <w:t xml:space="preserve">organizations, as well as organizations with education-based </w:t>
      </w:r>
      <w:r w:rsidR="00F3180C" w:rsidRPr="009A3DD6">
        <w:rPr>
          <w:sz w:val="24"/>
          <w:szCs w:val="24"/>
        </w:rPr>
        <w:t>accreditations</w:t>
      </w:r>
    </w:p>
    <w:p w:rsidR="00B76DD0" w:rsidRPr="009A3DD6" w:rsidRDefault="00AF77F4" w:rsidP="005D1BEC">
      <w:pPr>
        <w:pStyle w:val="ListParagraph"/>
        <w:numPr>
          <w:ilvl w:val="0"/>
          <w:numId w:val="34"/>
        </w:numPr>
        <w:spacing w:after="0" w:line="240" w:lineRule="auto"/>
        <w:ind w:left="900"/>
        <w:rPr>
          <w:sz w:val="24"/>
          <w:szCs w:val="24"/>
        </w:rPr>
      </w:pPr>
      <w:r w:rsidRPr="009A3DD6">
        <w:rPr>
          <w:sz w:val="24"/>
          <w:szCs w:val="24"/>
        </w:rPr>
        <w:t>Dropout rate: This represent</w:t>
      </w:r>
      <w:r w:rsidR="00B841A0" w:rsidRPr="009A3DD6">
        <w:rPr>
          <w:sz w:val="24"/>
          <w:szCs w:val="24"/>
        </w:rPr>
        <w:t>s</w:t>
      </w:r>
      <w:r w:rsidRPr="009A3DD6">
        <w:rPr>
          <w:sz w:val="24"/>
          <w:szCs w:val="24"/>
        </w:rPr>
        <w:t xml:space="preserve"> organizations at both the state and national level that either used the Criteria or applied for an award but then dropped out of the process</w:t>
      </w:r>
    </w:p>
    <w:p w:rsidR="004406C8" w:rsidRPr="009A3DD6" w:rsidRDefault="004406C8" w:rsidP="005D1BEC">
      <w:pPr>
        <w:pStyle w:val="ListParagraph"/>
        <w:numPr>
          <w:ilvl w:val="0"/>
          <w:numId w:val="34"/>
        </w:numPr>
        <w:spacing w:after="0" w:line="240" w:lineRule="auto"/>
        <w:ind w:left="900"/>
        <w:rPr>
          <w:sz w:val="24"/>
          <w:szCs w:val="24"/>
        </w:rPr>
      </w:pPr>
      <w:r w:rsidRPr="009A3DD6">
        <w:rPr>
          <w:sz w:val="24"/>
          <w:szCs w:val="24"/>
        </w:rPr>
        <w:t>Number of organizations that apply to the national program</w:t>
      </w:r>
    </w:p>
    <w:p w:rsidR="004406C8" w:rsidRPr="009A3DD6" w:rsidRDefault="004406C8" w:rsidP="005D1BEC">
      <w:pPr>
        <w:pStyle w:val="ListParagraph"/>
        <w:numPr>
          <w:ilvl w:val="0"/>
          <w:numId w:val="34"/>
        </w:numPr>
        <w:spacing w:after="0" w:line="240" w:lineRule="auto"/>
        <w:ind w:left="900"/>
        <w:rPr>
          <w:sz w:val="24"/>
          <w:szCs w:val="24"/>
        </w:rPr>
      </w:pPr>
      <w:r w:rsidRPr="009A3DD6">
        <w:rPr>
          <w:sz w:val="24"/>
          <w:szCs w:val="24"/>
        </w:rPr>
        <w:t>Number of organizations that apply to state/local Baldrige-based programs</w:t>
      </w:r>
    </w:p>
    <w:p w:rsidR="004406C8" w:rsidRPr="009A3DD6" w:rsidRDefault="00B841A0" w:rsidP="005D1BEC">
      <w:pPr>
        <w:pStyle w:val="ListParagraph"/>
        <w:numPr>
          <w:ilvl w:val="0"/>
          <w:numId w:val="34"/>
        </w:numPr>
        <w:spacing w:after="0" w:line="240" w:lineRule="auto"/>
        <w:ind w:left="900"/>
        <w:rPr>
          <w:sz w:val="24"/>
          <w:szCs w:val="24"/>
        </w:rPr>
      </w:pPr>
      <w:r w:rsidRPr="009A3DD6">
        <w:rPr>
          <w:sz w:val="24"/>
          <w:szCs w:val="24"/>
        </w:rPr>
        <w:t>Number of Criteria downloads</w:t>
      </w:r>
      <w:r w:rsidR="00C30ED0">
        <w:rPr>
          <w:sz w:val="24"/>
          <w:szCs w:val="24"/>
        </w:rPr>
        <w:t xml:space="preserve"> (see </w:t>
      </w:r>
      <w:r w:rsidR="00C30ED0" w:rsidRPr="00BE6282">
        <w:rPr>
          <w:sz w:val="24"/>
          <w:szCs w:val="24"/>
        </w:rPr>
        <w:t>Reuse/Customer Loyalty/Long-term Engagement</w:t>
      </w:r>
      <w:r w:rsidR="00C30ED0">
        <w:rPr>
          <w:sz w:val="24"/>
          <w:szCs w:val="24"/>
        </w:rPr>
        <w:t xml:space="preserve"> Measure below for discussion on this measure)</w:t>
      </w:r>
      <w:r w:rsidR="009A3DD6" w:rsidRPr="009A3DD6">
        <w:rPr>
          <w:sz w:val="24"/>
          <w:szCs w:val="24"/>
        </w:rPr>
        <w:t>.</w:t>
      </w:r>
    </w:p>
    <w:p w:rsidR="004406C8" w:rsidRDefault="009A3DD6" w:rsidP="005D1BEC">
      <w:pPr>
        <w:pStyle w:val="ListParagraph"/>
        <w:numPr>
          <w:ilvl w:val="0"/>
          <w:numId w:val="34"/>
        </w:numPr>
        <w:spacing w:after="0" w:line="240" w:lineRule="auto"/>
        <w:ind w:left="900"/>
        <w:rPr>
          <w:sz w:val="24"/>
          <w:szCs w:val="24"/>
        </w:rPr>
      </w:pPr>
      <w:r>
        <w:rPr>
          <w:sz w:val="24"/>
          <w:szCs w:val="24"/>
        </w:rPr>
        <w:t>Number of s</w:t>
      </w:r>
      <w:r w:rsidR="004406C8" w:rsidRPr="009A3DD6">
        <w:rPr>
          <w:sz w:val="24"/>
          <w:szCs w:val="24"/>
        </w:rPr>
        <w:t>trategic partnerships</w:t>
      </w:r>
      <w:r w:rsidR="004406C8">
        <w:rPr>
          <w:sz w:val="24"/>
          <w:szCs w:val="24"/>
        </w:rPr>
        <w:t>/distributors</w:t>
      </w:r>
    </w:p>
    <w:p w:rsidR="004406C8" w:rsidRPr="004406C8" w:rsidRDefault="004406C8" w:rsidP="005D1BEC">
      <w:pPr>
        <w:pStyle w:val="ListParagraph"/>
        <w:numPr>
          <w:ilvl w:val="0"/>
          <w:numId w:val="34"/>
        </w:numPr>
        <w:spacing w:after="0" w:line="240" w:lineRule="auto"/>
        <w:ind w:left="900"/>
        <w:rPr>
          <w:sz w:val="24"/>
          <w:szCs w:val="24"/>
        </w:rPr>
      </w:pPr>
      <w:r w:rsidRPr="004406C8">
        <w:rPr>
          <w:sz w:val="24"/>
          <w:szCs w:val="24"/>
        </w:rPr>
        <w:t>Consultant data (possibl</w:t>
      </w:r>
      <w:r w:rsidR="009A3DD6">
        <w:rPr>
          <w:sz w:val="24"/>
          <w:szCs w:val="24"/>
        </w:rPr>
        <w:t>y</w:t>
      </w:r>
      <w:r w:rsidRPr="004406C8">
        <w:rPr>
          <w:sz w:val="24"/>
          <w:szCs w:val="24"/>
        </w:rPr>
        <w:t xml:space="preserve"> a count of </w:t>
      </w:r>
      <w:r>
        <w:rPr>
          <w:sz w:val="24"/>
          <w:szCs w:val="24"/>
        </w:rPr>
        <w:t xml:space="preserve">the </w:t>
      </w:r>
      <w:r w:rsidRPr="004406C8">
        <w:rPr>
          <w:sz w:val="24"/>
          <w:szCs w:val="24"/>
        </w:rPr>
        <w:t>number of clients, not including names)</w:t>
      </w:r>
    </w:p>
    <w:p w:rsidR="004406C8" w:rsidRDefault="004406C8" w:rsidP="005D1BEC">
      <w:pPr>
        <w:pStyle w:val="ListParagraph"/>
        <w:numPr>
          <w:ilvl w:val="0"/>
          <w:numId w:val="34"/>
        </w:numPr>
        <w:spacing w:after="0" w:line="240" w:lineRule="auto"/>
        <w:ind w:left="907"/>
        <w:rPr>
          <w:sz w:val="24"/>
          <w:szCs w:val="24"/>
        </w:rPr>
      </w:pPr>
      <w:r>
        <w:rPr>
          <w:sz w:val="24"/>
          <w:szCs w:val="24"/>
        </w:rPr>
        <w:t xml:space="preserve">NAICS codes, so that we </w:t>
      </w:r>
      <w:r w:rsidR="004523E3">
        <w:rPr>
          <w:sz w:val="24"/>
          <w:szCs w:val="24"/>
        </w:rPr>
        <w:t xml:space="preserve">can </w:t>
      </w:r>
      <w:r>
        <w:rPr>
          <w:sz w:val="24"/>
          <w:szCs w:val="24"/>
        </w:rPr>
        <w:t>determine sector coverage</w:t>
      </w:r>
    </w:p>
    <w:p w:rsidR="004A41AB" w:rsidRDefault="004A41AB" w:rsidP="004A41AB">
      <w:pPr>
        <w:spacing w:after="0" w:line="240" w:lineRule="auto"/>
        <w:rPr>
          <w:sz w:val="24"/>
          <w:szCs w:val="24"/>
        </w:rPr>
      </w:pPr>
    </w:p>
    <w:p w:rsidR="004A41AB" w:rsidRPr="004A41AB" w:rsidRDefault="004A41AB" w:rsidP="004A41AB">
      <w:pPr>
        <w:pStyle w:val="Level3"/>
        <w:rPr>
          <w:highlight w:val="yellow"/>
        </w:rPr>
      </w:pPr>
      <w:r w:rsidRPr="004A41AB">
        <w:rPr>
          <w:highlight w:val="yellow"/>
        </w:rPr>
        <w:t xml:space="preserve">Proposed Scorecard Measures for Overseers’ </w:t>
      </w:r>
      <w:r w:rsidR="00F40BDA">
        <w:rPr>
          <w:highlight w:val="yellow"/>
        </w:rPr>
        <w:t>Feedback</w:t>
      </w:r>
    </w:p>
    <w:p w:rsidR="004A41AB" w:rsidRPr="004A41AB" w:rsidRDefault="004A41AB" w:rsidP="004A41AB">
      <w:pPr>
        <w:pStyle w:val="Level3"/>
        <w:rPr>
          <w:highlight w:val="yellow"/>
        </w:rPr>
      </w:pPr>
    </w:p>
    <w:p w:rsidR="004A41AB" w:rsidRPr="004A41AB" w:rsidRDefault="004A41AB" w:rsidP="004A41AB">
      <w:pPr>
        <w:pStyle w:val="Level3"/>
        <w:numPr>
          <w:ilvl w:val="0"/>
          <w:numId w:val="40"/>
        </w:numPr>
        <w:ind w:left="900"/>
        <w:rPr>
          <w:b w:val="0"/>
          <w:i w:val="0"/>
          <w:highlight w:val="yellow"/>
        </w:rPr>
      </w:pPr>
      <w:r w:rsidRPr="004A41AB">
        <w:rPr>
          <w:i w:val="0"/>
          <w:highlight w:val="yellow"/>
        </w:rPr>
        <w:t>Total relative use:</w:t>
      </w:r>
      <w:r w:rsidRPr="004A41AB">
        <w:rPr>
          <w:b w:val="0"/>
          <w:i w:val="0"/>
          <w:highlight w:val="yellow"/>
        </w:rPr>
        <w:t xml:space="preserve"> This will be an aggregate measure that combines the number of applicants applying for the national, state and local, and other Baldrige-based awards. It was noted that this was a lagging indicator; leading indicators, such as interactions with state and local programs, would be cascaded to teams/individuals</w:t>
      </w:r>
      <w:r w:rsidR="0079157F">
        <w:rPr>
          <w:b w:val="0"/>
          <w:i w:val="0"/>
          <w:highlight w:val="yellow"/>
        </w:rPr>
        <w:t xml:space="preserve"> to track</w:t>
      </w:r>
      <w:r w:rsidRPr="004A41AB">
        <w:rPr>
          <w:b w:val="0"/>
          <w:i w:val="0"/>
          <w:highlight w:val="yellow"/>
        </w:rPr>
        <w:t>.</w:t>
      </w:r>
    </w:p>
    <w:p w:rsidR="004A41AB" w:rsidRPr="004A41AB" w:rsidRDefault="004A41AB" w:rsidP="004A41AB">
      <w:pPr>
        <w:pStyle w:val="Level3"/>
        <w:numPr>
          <w:ilvl w:val="0"/>
          <w:numId w:val="40"/>
        </w:numPr>
        <w:ind w:left="900"/>
        <w:rPr>
          <w:b w:val="0"/>
          <w:i w:val="0"/>
          <w:highlight w:val="yellow"/>
        </w:rPr>
      </w:pPr>
      <w:r w:rsidRPr="004A41AB">
        <w:rPr>
          <w:i w:val="0"/>
          <w:highlight w:val="yellow"/>
        </w:rPr>
        <w:t>Interest in Baldrige but not yet applicants</w:t>
      </w:r>
      <w:r>
        <w:rPr>
          <w:i w:val="0"/>
          <w:highlight w:val="yellow"/>
        </w:rPr>
        <w:t xml:space="preserve">: </w:t>
      </w:r>
      <w:r>
        <w:rPr>
          <w:b w:val="0"/>
          <w:i w:val="0"/>
          <w:highlight w:val="yellow"/>
        </w:rPr>
        <w:t xml:space="preserve">This will be a measure to track those who come to the Baldrige Web site and answer optional questions from a pop-up survey. Questions might be (1) are you a first-time visitor, returning </w:t>
      </w:r>
      <w:proofErr w:type="spellStart"/>
      <w:r>
        <w:rPr>
          <w:b w:val="0"/>
          <w:i w:val="0"/>
          <w:highlight w:val="yellow"/>
        </w:rPr>
        <w:t>visitor</w:t>
      </w:r>
      <w:r w:rsidR="0079157F">
        <w:rPr>
          <w:b w:val="0"/>
          <w:i w:val="0"/>
          <w:highlight w:val="yellow"/>
        </w:rPr>
        <w:t>,etc</w:t>
      </w:r>
      <w:proofErr w:type="spellEnd"/>
      <w:r w:rsidR="0079157F">
        <w:rPr>
          <w:b w:val="0"/>
          <w:i w:val="0"/>
          <w:highlight w:val="yellow"/>
        </w:rPr>
        <w:t>.</w:t>
      </w:r>
      <w:r>
        <w:rPr>
          <w:b w:val="0"/>
          <w:i w:val="0"/>
          <w:highlight w:val="yellow"/>
        </w:rPr>
        <w:t xml:space="preserve">; (2) what is your industry?; and (3) would you be willing to provide your e-mail address (optional) and allow us to follow up with you regarding your use of Baldrige tools, including the Criteria? We also might measure the number of times someone </w:t>
      </w:r>
      <w:r w:rsidR="00A94235">
        <w:rPr>
          <w:b w:val="0"/>
          <w:i w:val="0"/>
          <w:highlight w:val="yellow"/>
        </w:rPr>
        <w:t>views</w:t>
      </w:r>
      <w:r>
        <w:rPr>
          <w:b w:val="0"/>
          <w:i w:val="0"/>
          <w:highlight w:val="yellow"/>
        </w:rPr>
        <w:t xml:space="preserve"> </w:t>
      </w:r>
      <w:r w:rsidR="00611145">
        <w:rPr>
          <w:b w:val="0"/>
          <w:i w:val="0"/>
          <w:highlight w:val="yellow"/>
        </w:rPr>
        <w:t>a Web page on the Baldrige site</w:t>
      </w:r>
      <w:r w:rsidR="00A94235">
        <w:rPr>
          <w:b w:val="0"/>
          <w:i w:val="0"/>
          <w:highlight w:val="yellow"/>
        </w:rPr>
        <w:t xml:space="preserve">; for example, through our advertising, we drive people to Web pages for the Criteria, becoming an examiner, and Quest, and </w:t>
      </w:r>
      <w:r w:rsidR="0079157F">
        <w:rPr>
          <w:b w:val="0"/>
          <w:i w:val="0"/>
          <w:highlight w:val="yellow"/>
        </w:rPr>
        <w:t xml:space="preserve">we </w:t>
      </w:r>
      <w:r w:rsidR="00A94235">
        <w:rPr>
          <w:b w:val="0"/>
          <w:i w:val="0"/>
          <w:highlight w:val="yellow"/>
        </w:rPr>
        <w:t>could use the number of views to measure the effectiveness of our advertising.</w:t>
      </w:r>
    </w:p>
    <w:p w:rsidR="004A41AB" w:rsidRPr="004A41AB" w:rsidRDefault="004A41AB" w:rsidP="004A41AB">
      <w:pPr>
        <w:spacing w:after="0" w:line="240" w:lineRule="auto"/>
        <w:rPr>
          <w:b/>
          <w:sz w:val="24"/>
          <w:szCs w:val="24"/>
        </w:rPr>
      </w:pPr>
    </w:p>
    <w:p w:rsidR="00AF77F4" w:rsidRPr="00AF77F4" w:rsidRDefault="00AF77F4" w:rsidP="00AF77F4">
      <w:pPr>
        <w:pStyle w:val="ListParagraph"/>
        <w:spacing w:after="0" w:line="240" w:lineRule="auto"/>
        <w:ind w:left="1080"/>
        <w:rPr>
          <w:sz w:val="24"/>
          <w:szCs w:val="24"/>
        </w:rPr>
      </w:pPr>
    </w:p>
    <w:p w:rsidR="00CB62EF" w:rsidRDefault="00CB62EF" w:rsidP="005D1BEC">
      <w:pPr>
        <w:spacing w:after="0" w:line="240" w:lineRule="auto"/>
        <w:rPr>
          <w:sz w:val="24"/>
          <w:szCs w:val="24"/>
        </w:rPr>
      </w:pPr>
      <w:r w:rsidRPr="005D1BEC">
        <w:rPr>
          <w:b/>
          <w:sz w:val="24"/>
          <w:szCs w:val="24"/>
        </w:rPr>
        <w:t xml:space="preserve">Highly Visible Value Creation: </w:t>
      </w:r>
      <w:r w:rsidRPr="005D1BEC">
        <w:rPr>
          <w:sz w:val="24"/>
          <w:szCs w:val="24"/>
        </w:rPr>
        <w:t>We need to document how we creat</w:t>
      </w:r>
      <w:r w:rsidR="00960B4E">
        <w:rPr>
          <w:sz w:val="24"/>
          <w:szCs w:val="24"/>
        </w:rPr>
        <w:t>e</w:t>
      </w:r>
      <w:r w:rsidRPr="005D1BEC">
        <w:rPr>
          <w:sz w:val="24"/>
          <w:szCs w:val="24"/>
        </w:rPr>
        <w:t xml:space="preserve"> value for our customers (i.e., </w:t>
      </w:r>
      <w:r w:rsidR="00960B4E">
        <w:rPr>
          <w:sz w:val="24"/>
          <w:szCs w:val="24"/>
        </w:rPr>
        <w:t>value from the</w:t>
      </w:r>
      <w:r w:rsidRPr="005D1BEC">
        <w:rPr>
          <w:sz w:val="24"/>
          <w:szCs w:val="24"/>
        </w:rPr>
        <w:t xml:space="preserve"> customer</w:t>
      </w:r>
      <w:r w:rsidR="00960B4E">
        <w:rPr>
          <w:sz w:val="24"/>
          <w:szCs w:val="24"/>
        </w:rPr>
        <w:t xml:space="preserve"> per</w:t>
      </w:r>
      <w:r w:rsidRPr="005D1BEC">
        <w:rPr>
          <w:sz w:val="24"/>
          <w:szCs w:val="24"/>
        </w:rPr>
        <w:t>s</w:t>
      </w:r>
      <w:r w:rsidR="00960B4E">
        <w:rPr>
          <w:sz w:val="24"/>
          <w:szCs w:val="24"/>
        </w:rPr>
        <w:t>pective</w:t>
      </w:r>
      <w:r w:rsidRPr="005D1BEC">
        <w:rPr>
          <w:sz w:val="24"/>
          <w:szCs w:val="24"/>
        </w:rPr>
        <w:t>); for example, how many jobs were created, how many lives were saved, how many more students graduated</w:t>
      </w:r>
      <w:r w:rsidR="007070E2">
        <w:rPr>
          <w:sz w:val="24"/>
          <w:szCs w:val="24"/>
        </w:rPr>
        <w:t xml:space="preserve"> due to use of the Criteria</w:t>
      </w:r>
      <w:r w:rsidRPr="005D1BEC">
        <w:rPr>
          <w:sz w:val="24"/>
          <w:szCs w:val="24"/>
        </w:rPr>
        <w:t>. We underst</w:t>
      </w:r>
      <w:r w:rsidR="007070E2">
        <w:rPr>
          <w:sz w:val="24"/>
          <w:szCs w:val="24"/>
        </w:rPr>
        <w:t>an</w:t>
      </w:r>
      <w:r w:rsidRPr="005D1BEC">
        <w:rPr>
          <w:sz w:val="24"/>
          <w:szCs w:val="24"/>
        </w:rPr>
        <w:t xml:space="preserve">d that we can’t always prove cause and effect, but we </w:t>
      </w:r>
      <w:r w:rsidR="007070E2">
        <w:rPr>
          <w:sz w:val="24"/>
          <w:szCs w:val="24"/>
        </w:rPr>
        <w:t>need to</w:t>
      </w:r>
      <w:r w:rsidRPr="005D1BEC">
        <w:rPr>
          <w:sz w:val="24"/>
          <w:szCs w:val="24"/>
        </w:rPr>
        <w:t xml:space="preserve"> do a better job working with our Award </w:t>
      </w:r>
      <w:r w:rsidR="00863CCC">
        <w:rPr>
          <w:sz w:val="24"/>
          <w:szCs w:val="24"/>
        </w:rPr>
        <w:t>winner</w:t>
      </w:r>
      <w:r w:rsidRPr="005D1BEC">
        <w:rPr>
          <w:sz w:val="24"/>
          <w:szCs w:val="24"/>
        </w:rPr>
        <w:t>s to show Baldrige’s impact.</w:t>
      </w:r>
    </w:p>
    <w:p w:rsidR="00876940" w:rsidRDefault="00876940" w:rsidP="005D1BEC">
      <w:pPr>
        <w:spacing w:after="0" w:line="240" w:lineRule="auto"/>
        <w:rPr>
          <w:sz w:val="24"/>
          <w:szCs w:val="24"/>
        </w:rPr>
      </w:pPr>
    </w:p>
    <w:p w:rsidR="0079157F" w:rsidRDefault="0079157F" w:rsidP="0079157F">
      <w:pPr>
        <w:spacing w:after="0"/>
        <w:rPr>
          <w:sz w:val="24"/>
          <w:szCs w:val="24"/>
        </w:rPr>
      </w:pPr>
      <w:r w:rsidRPr="004A41AB">
        <w:rPr>
          <w:sz w:val="24"/>
          <w:szCs w:val="24"/>
          <w:highlight w:val="yellow"/>
        </w:rPr>
        <w:lastRenderedPageBreak/>
        <w:t>We began with the following potential measures but narrowed the list to proposed scorecard measures as follow</w:t>
      </w:r>
      <w:r w:rsidRPr="0079157F">
        <w:rPr>
          <w:sz w:val="24"/>
          <w:szCs w:val="24"/>
          <w:highlight w:val="yellow"/>
        </w:rPr>
        <w:t>s:</w:t>
      </w:r>
    </w:p>
    <w:p w:rsidR="00AF77F4" w:rsidRDefault="00AF77F4" w:rsidP="00AF77F4">
      <w:pPr>
        <w:pStyle w:val="ListParagraph"/>
        <w:spacing w:after="0" w:line="240" w:lineRule="auto"/>
        <w:rPr>
          <w:b/>
          <w:i/>
          <w:sz w:val="24"/>
          <w:szCs w:val="24"/>
        </w:rPr>
      </w:pPr>
    </w:p>
    <w:p w:rsidR="00AF77F4" w:rsidRDefault="00AF77F4" w:rsidP="007847ED">
      <w:pPr>
        <w:pStyle w:val="Level3"/>
      </w:pPr>
      <w:r>
        <w:t>Potential Measures</w:t>
      </w:r>
    </w:p>
    <w:p w:rsidR="00AF77F4" w:rsidRDefault="00AF77F4" w:rsidP="00AF77F4">
      <w:pPr>
        <w:spacing w:after="0" w:line="240" w:lineRule="auto"/>
        <w:rPr>
          <w:sz w:val="24"/>
          <w:szCs w:val="24"/>
        </w:rPr>
      </w:pPr>
    </w:p>
    <w:p w:rsidR="0085209A" w:rsidRPr="0001740B" w:rsidRDefault="0001740B" w:rsidP="007847ED">
      <w:pPr>
        <w:pStyle w:val="ListParagraph"/>
        <w:numPr>
          <w:ilvl w:val="0"/>
          <w:numId w:val="35"/>
        </w:numPr>
        <w:autoSpaceDE w:val="0"/>
        <w:autoSpaceDN w:val="0"/>
        <w:adjustRightInd w:val="0"/>
        <w:spacing w:after="0" w:line="240" w:lineRule="auto"/>
        <w:ind w:left="900"/>
        <w:rPr>
          <w:sz w:val="24"/>
          <w:szCs w:val="24"/>
        </w:rPr>
      </w:pPr>
      <w:r w:rsidRPr="0001740B">
        <w:rPr>
          <w:sz w:val="24"/>
          <w:szCs w:val="24"/>
        </w:rPr>
        <w:t>Return on investment for the c</w:t>
      </w:r>
      <w:r w:rsidR="0085209A" w:rsidRPr="0001740B">
        <w:rPr>
          <w:sz w:val="24"/>
          <w:szCs w:val="24"/>
        </w:rPr>
        <w:t>ountry: Return on federal dollars, or social return for the country</w:t>
      </w:r>
      <w:r w:rsidR="007070E2">
        <w:rPr>
          <w:sz w:val="24"/>
          <w:szCs w:val="24"/>
        </w:rPr>
        <w:t>:</w:t>
      </w:r>
      <w:r w:rsidR="0085209A" w:rsidRPr="0001740B">
        <w:rPr>
          <w:sz w:val="24"/>
          <w:szCs w:val="24"/>
        </w:rPr>
        <w:t xml:space="preserve"> An </w:t>
      </w:r>
      <w:hyperlink r:id="rId8" w:history="1">
        <w:r w:rsidR="0085209A" w:rsidRPr="0001740B">
          <w:rPr>
            <w:rStyle w:val="Hyperlink"/>
            <w:sz w:val="24"/>
            <w:szCs w:val="24"/>
          </w:rPr>
          <w:t>October 2001 economic evaluation</w:t>
        </w:r>
      </w:hyperlink>
      <w:r w:rsidR="0085209A" w:rsidRPr="0001740B">
        <w:rPr>
          <w:sz w:val="24"/>
          <w:szCs w:val="24"/>
        </w:rPr>
        <w:t xml:space="preserve"> of the Baldrige Program </w:t>
      </w:r>
      <w:r w:rsidR="0085209A" w:rsidRPr="0001740B">
        <w:rPr>
          <w:rFonts w:cs="Times New Roman"/>
          <w:sz w:val="24"/>
          <w:szCs w:val="24"/>
        </w:rPr>
        <w:t xml:space="preserve">characterized the benefit-to-cost ratio of the </w:t>
      </w:r>
      <w:r w:rsidR="007070E2">
        <w:rPr>
          <w:rFonts w:cs="Times New Roman"/>
          <w:sz w:val="24"/>
          <w:szCs w:val="24"/>
        </w:rPr>
        <w:t>p</w:t>
      </w:r>
      <w:r w:rsidR="0085209A" w:rsidRPr="0001740B">
        <w:rPr>
          <w:rFonts w:cs="Times New Roman"/>
          <w:sz w:val="24"/>
          <w:szCs w:val="24"/>
        </w:rPr>
        <w:t>rogram conservatively as 207-to-1. Similarly, i</w:t>
      </w:r>
      <w:r w:rsidR="0085209A" w:rsidRPr="0001740B">
        <w:rPr>
          <w:sz w:val="24"/>
          <w:szCs w:val="24"/>
        </w:rPr>
        <w:t xml:space="preserve">n 2000, the “Baldrige Index” study outperformed the Standard &amp; Poor's 500 by 4.8 to 1; in 2002, the index outperformed the S&amp;P 4.5 to 1, a 512 percent return on investment. </w:t>
      </w:r>
      <w:r w:rsidR="007070E2">
        <w:rPr>
          <w:sz w:val="24"/>
          <w:szCs w:val="24"/>
        </w:rPr>
        <w:t>The Manufacturing Extension Partnership (MEP), another NIST operating unit,</w:t>
      </w:r>
      <w:r w:rsidR="0085209A" w:rsidRPr="0001740B">
        <w:rPr>
          <w:sz w:val="24"/>
          <w:szCs w:val="24"/>
        </w:rPr>
        <w:t xml:space="preserve"> calculates this measure as 3 to 1.</w:t>
      </w:r>
    </w:p>
    <w:p w:rsidR="0001740B" w:rsidRPr="007847ED" w:rsidRDefault="0001740B" w:rsidP="007847ED">
      <w:pPr>
        <w:pStyle w:val="ListParagraph"/>
        <w:numPr>
          <w:ilvl w:val="0"/>
          <w:numId w:val="35"/>
        </w:numPr>
        <w:autoSpaceDE w:val="0"/>
        <w:autoSpaceDN w:val="0"/>
        <w:adjustRightInd w:val="0"/>
        <w:spacing w:after="0" w:line="240" w:lineRule="auto"/>
        <w:ind w:left="900"/>
        <w:rPr>
          <w:sz w:val="24"/>
          <w:szCs w:val="24"/>
        </w:rPr>
      </w:pPr>
      <w:r>
        <w:rPr>
          <w:sz w:val="24"/>
          <w:szCs w:val="24"/>
        </w:rPr>
        <w:t>Return on investment for an individual organization</w:t>
      </w:r>
    </w:p>
    <w:p w:rsidR="0085209A" w:rsidRPr="007847ED" w:rsidRDefault="0085209A" w:rsidP="007847ED">
      <w:pPr>
        <w:pStyle w:val="ListParagraph"/>
        <w:numPr>
          <w:ilvl w:val="0"/>
          <w:numId w:val="35"/>
        </w:numPr>
        <w:spacing w:line="240" w:lineRule="auto"/>
        <w:ind w:left="900"/>
        <w:rPr>
          <w:sz w:val="24"/>
          <w:szCs w:val="24"/>
        </w:rPr>
      </w:pPr>
      <w:r w:rsidRPr="007847ED">
        <w:rPr>
          <w:sz w:val="24"/>
          <w:szCs w:val="24"/>
        </w:rPr>
        <w:t xml:space="preserve">“Bounce </w:t>
      </w:r>
      <w:r w:rsidR="0001740B">
        <w:rPr>
          <w:sz w:val="24"/>
          <w:szCs w:val="24"/>
        </w:rPr>
        <w:t>r</w:t>
      </w:r>
      <w:r w:rsidRPr="007847ED">
        <w:rPr>
          <w:sz w:val="24"/>
          <w:szCs w:val="24"/>
        </w:rPr>
        <w:t>ate”: Tracking of time a user spen</w:t>
      </w:r>
      <w:r w:rsidR="007070E2">
        <w:rPr>
          <w:sz w:val="24"/>
          <w:szCs w:val="24"/>
        </w:rPr>
        <w:t>ds</w:t>
      </w:r>
      <w:r w:rsidRPr="007847ED">
        <w:rPr>
          <w:sz w:val="24"/>
          <w:szCs w:val="24"/>
        </w:rPr>
        <w:t xml:space="preserve"> on the Criteria Web page might help us narrow down </w:t>
      </w:r>
      <w:r w:rsidR="007070E2">
        <w:rPr>
          <w:sz w:val="24"/>
          <w:szCs w:val="24"/>
        </w:rPr>
        <w:t xml:space="preserve">the number of </w:t>
      </w:r>
      <w:r w:rsidRPr="007847ED">
        <w:rPr>
          <w:sz w:val="24"/>
          <w:szCs w:val="24"/>
        </w:rPr>
        <w:t>customers who were engaged in learning about or using the Criteria</w:t>
      </w:r>
      <w:r w:rsidR="007070E2">
        <w:rPr>
          <w:sz w:val="24"/>
          <w:szCs w:val="24"/>
        </w:rPr>
        <w:t xml:space="preserve"> (i.e.,</w:t>
      </w:r>
      <w:r w:rsidR="00F66D6D">
        <w:rPr>
          <w:sz w:val="24"/>
          <w:szCs w:val="24"/>
        </w:rPr>
        <w:t xml:space="preserve"> </w:t>
      </w:r>
      <w:r w:rsidRPr="007847ED">
        <w:rPr>
          <w:sz w:val="24"/>
          <w:szCs w:val="24"/>
        </w:rPr>
        <w:t>broad, meaningful use</w:t>
      </w:r>
      <w:r w:rsidR="007070E2">
        <w:rPr>
          <w:sz w:val="24"/>
          <w:szCs w:val="24"/>
        </w:rPr>
        <w:t>)</w:t>
      </w:r>
      <w:r w:rsidRPr="007847ED">
        <w:rPr>
          <w:sz w:val="24"/>
          <w:szCs w:val="24"/>
        </w:rPr>
        <w:t xml:space="preserve"> versus customers who quickly leave </w:t>
      </w:r>
      <w:r w:rsidR="007070E2">
        <w:rPr>
          <w:sz w:val="24"/>
          <w:szCs w:val="24"/>
        </w:rPr>
        <w:t xml:space="preserve">the </w:t>
      </w:r>
      <w:r w:rsidRPr="007847ED">
        <w:rPr>
          <w:sz w:val="24"/>
          <w:szCs w:val="24"/>
        </w:rPr>
        <w:t>Criteria Web pages.</w:t>
      </w:r>
    </w:p>
    <w:p w:rsidR="00AF77F4" w:rsidRPr="007847ED" w:rsidRDefault="00AF77F4" w:rsidP="007847ED">
      <w:pPr>
        <w:pStyle w:val="ListParagraph"/>
        <w:numPr>
          <w:ilvl w:val="0"/>
          <w:numId w:val="35"/>
        </w:numPr>
        <w:spacing w:after="0" w:line="240" w:lineRule="auto"/>
        <w:ind w:left="900"/>
        <w:rPr>
          <w:sz w:val="24"/>
          <w:szCs w:val="24"/>
        </w:rPr>
      </w:pPr>
      <w:r w:rsidRPr="007847ED">
        <w:rPr>
          <w:sz w:val="24"/>
          <w:szCs w:val="24"/>
        </w:rPr>
        <w:t>Jobs created by applicants at the national and state/local levels</w:t>
      </w:r>
    </w:p>
    <w:p w:rsidR="00AF77F4" w:rsidRPr="007847ED" w:rsidRDefault="00AF77F4" w:rsidP="007847ED">
      <w:pPr>
        <w:pStyle w:val="ListParagraph"/>
        <w:numPr>
          <w:ilvl w:val="0"/>
          <w:numId w:val="35"/>
        </w:numPr>
        <w:spacing w:after="0" w:line="240" w:lineRule="auto"/>
        <w:ind w:left="900"/>
        <w:rPr>
          <w:sz w:val="24"/>
          <w:szCs w:val="24"/>
        </w:rPr>
      </w:pPr>
      <w:r w:rsidRPr="007847ED">
        <w:rPr>
          <w:sz w:val="24"/>
          <w:szCs w:val="24"/>
        </w:rPr>
        <w:t xml:space="preserve">Number of delivered messages </w:t>
      </w:r>
      <w:r w:rsidR="007070E2">
        <w:rPr>
          <w:sz w:val="24"/>
          <w:szCs w:val="24"/>
        </w:rPr>
        <w:t xml:space="preserve">on Baldrige </w:t>
      </w:r>
      <w:r w:rsidRPr="007847ED">
        <w:rPr>
          <w:sz w:val="24"/>
          <w:szCs w:val="24"/>
        </w:rPr>
        <w:t>by elected officials</w:t>
      </w:r>
    </w:p>
    <w:p w:rsidR="00AF77F4" w:rsidRPr="007847ED" w:rsidRDefault="00AF77F4" w:rsidP="007847ED">
      <w:pPr>
        <w:pStyle w:val="ListParagraph"/>
        <w:numPr>
          <w:ilvl w:val="0"/>
          <w:numId w:val="35"/>
        </w:numPr>
        <w:spacing w:after="0" w:line="240" w:lineRule="auto"/>
        <w:ind w:left="900"/>
        <w:rPr>
          <w:sz w:val="24"/>
          <w:szCs w:val="24"/>
        </w:rPr>
      </w:pPr>
      <w:r w:rsidRPr="007847ED">
        <w:rPr>
          <w:sz w:val="24"/>
          <w:szCs w:val="24"/>
        </w:rPr>
        <w:t>Profitability, or some other sector-specific measure</w:t>
      </w:r>
    </w:p>
    <w:p w:rsidR="00AF77F4" w:rsidRPr="007847ED" w:rsidRDefault="00AF77F4" w:rsidP="007847ED">
      <w:pPr>
        <w:pStyle w:val="ListParagraph"/>
        <w:numPr>
          <w:ilvl w:val="0"/>
          <w:numId w:val="35"/>
        </w:numPr>
        <w:spacing w:after="0" w:line="240" w:lineRule="auto"/>
        <w:ind w:left="900"/>
        <w:rPr>
          <w:sz w:val="24"/>
          <w:szCs w:val="24"/>
        </w:rPr>
      </w:pPr>
      <w:r w:rsidRPr="007847ED">
        <w:rPr>
          <w:sz w:val="24"/>
          <w:szCs w:val="24"/>
        </w:rPr>
        <w:t>Productivity</w:t>
      </w:r>
      <w:r w:rsidR="004523E3" w:rsidRPr="007847ED">
        <w:rPr>
          <w:sz w:val="24"/>
          <w:szCs w:val="24"/>
        </w:rPr>
        <w:t xml:space="preserve"> growth (e.g., revenue growth/employee or net revenue growth/employee)</w:t>
      </w:r>
    </w:p>
    <w:p w:rsidR="00AF77F4" w:rsidRPr="007847ED" w:rsidRDefault="00AF77F4" w:rsidP="007847ED">
      <w:pPr>
        <w:pStyle w:val="ListParagraph"/>
        <w:numPr>
          <w:ilvl w:val="0"/>
          <w:numId w:val="35"/>
        </w:numPr>
        <w:spacing w:after="0" w:line="240" w:lineRule="auto"/>
        <w:ind w:left="900"/>
        <w:rPr>
          <w:sz w:val="24"/>
          <w:szCs w:val="24"/>
        </w:rPr>
      </w:pPr>
      <w:r w:rsidRPr="007847ED">
        <w:rPr>
          <w:sz w:val="24"/>
          <w:szCs w:val="24"/>
        </w:rPr>
        <w:t>Index may be helpful, with drill-down ability</w:t>
      </w:r>
    </w:p>
    <w:p w:rsidR="00AF77F4" w:rsidRPr="007847ED" w:rsidRDefault="00AF77F4" w:rsidP="007847ED">
      <w:pPr>
        <w:pStyle w:val="ListParagraph"/>
        <w:numPr>
          <w:ilvl w:val="0"/>
          <w:numId w:val="35"/>
        </w:numPr>
        <w:spacing w:after="0" w:line="240" w:lineRule="auto"/>
        <w:ind w:left="900"/>
        <w:rPr>
          <w:sz w:val="24"/>
          <w:szCs w:val="24"/>
        </w:rPr>
      </w:pPr>
      <w:r w:rsidRPr="007847ED">
        <w:rPr>
          <w:sz w:val="24"/>
          <w:szCs w:val="24"/>
        </w:rPr>
        <w:t>Name recognition of program</w:t>
      </w:r>
    </w:p>
    <w:p w:rsidR="00AF77F4" w:rsidRPr="007847ED" w:rsidRDefault="00AF77F4" w:rsidP="007847ED">
      <w:pPr>
        <w:pStyle w:val="ListParagraph"/>
        <w:numPr>
          <w:ilvl w:val="0"/>
          <w:numId w:val="35"/>
        </w:numPr>
        <w:spacing w:after="0" w:line="240" w:lineRule="auto"/>
        <w:ind w:left="900"/>
        <w:rPr>
          <w:sz w:val="24"/>
          <w:szCs w:val="24"/>
        </w:rPr>
      </w:pPr>
      <w:r w:rsidRPr="007847ED">
        <w:rPr>
          <w:sz w:val="24"/>
          <w:szCs w:val="24"/>
        </w:rPr>
        <w:t>President and governors attend ceremonies; DOC gets the message out</w:t>
      </w:r>
    </w:p>
    <w:p w:rsidR="00AF77F4" w:rsidRPr="007847ED" w:rsidRDefault="00AF77F4" w:rsidP="007847ED">
      <w:pPr>
        <w:pStyle w:val="ListParagraph"/>
        <w:numPr>
          <w:ilvl w:val="0"/>
          <w:numId w:val="35"/>
        </w:numPr>
        <w:spacing w:after="0" w:line="240" w:lineRule="auto"/>
        <w:ind w:left="900"/>
        <w:rPr>
          <w:sz w:val="24"/>
          <w:szCs w:val="24"/>
        </w:rPr>
      </w:pPr>
      <w:r w:rsidRPr="007847ED">
        <w:rPr>
          <w:sz w:val="24"/>
          <w:szCs w:val="24"/>
        </w:rPr>
        <w:t xml:space="preserve">Organizations using Baldrige outperform their sectors (e.g., Press Ganey segments Baldrige </w:t>
      </w:r>
      <w:r w:rsidR="00863CCC">
        <w:rPr>
          <w:sz w:val="24"/>
          <w:szCs w:val="24"/>
        </w:rPr>
        <w:t>winner</w:t>
      </w:r>
      <w:r w:rsidRPr="007847ED">
        <w:rPr>
          <w:sz w:val="24"/>
          <w:szCs w:val="24"/>
        </w:rPr>
        <w:t>s from others and has data on Baldrige health care organizations outperforming others)</w:t>
      </w:r>
    </w:p>
    <w:p w:rsidR="00AF77F4" w:rsidRPr="007847ED" w:rsidRDefault="00AF77F4" w:rsidP="007847ED">
      <w:pPr>
        <w:pStyle w:val="ListParagraph"/>
        <w:numPr>
          <w:ilvl w:val="0"/>
          <w:numId w:val="35"/>
        </w:numPr>
        <w:spacing w:after="0" w:line="240" w:lineRule="auto"/>
        <w:ind w:left="900"/>
        <w:rPr>
          <w:sz w:val="24"/>
          <w:szCs w:val="24"/>
        </w:rPr>
      </w:pPr>
      <w:r w:rsidRPr="007847ED">
        <w:rPr>
          <w:sz w:val="24"/>
          <w:szCs w:val="24"/>
        </w:rPr>
        <w:t xml:space="preserve">Award </w:t>
      </w:r>
      <w:r w:rsidR="00863CCC">
        <w:rPr>
          <w:sz w:val="24"/>
          <w:szCs w:val="24"/>
        </w:rPr>
        <w:t>winner</w:t>
      </w:r>
      <w:r w:rsidRPr="007847ED">
        <w:rPr>
          <w:sz w:val="24"/>
          <w:szCs w:val="24"/>
        </w:rPr>
        <w:t>s better leveraged through testimonials, quotes, identification of industry measures</w:t>
      </w:r>
    </w:p>
    <w:p w:rsidR="004523E3" w:rsidRDefault="004523E3" w:rsidP="004523E3">
      <w:pPr>
        <w:pStyle w:val="ListParagraph"/>
        <w:spacing w:after="0" w:line="240" w:lineRule="auto"/>
        <w:ind w:left="1080"/>
        <w:rPr>
          <w:sz w:val="24"/>
          <w:szCs w:val="24"/>
        </w:rPr>
      </w:pPr>
    </w:p>
    <w:p w:rsidR="00876940" w:rsidRPr="004A41AB" w:rsidRDefault="00876940" w:rsidP="00876940">
      <w:pPr>
        <w:pStyle w:val="Level3"/>
        <w:rPr>
          <w:highlight w:val="yellow"/>
        </w:rPr>
      </w:pPr>
      <w:r w:rsidRPr="004A41AB">
        <w:rPr>
          <w:highlight w:val="yellow"/>
        </w:rPr>
        <w:t xml:space="preserve">Proposed Scorecard Measures for Overseers’ </w:t>
      </w:r>
      <w:r w:rsidR="00F40BDA">
        <w:rPr>
          <w:highlight w:val="yellow"/>
        </w:rPr>
        <w:t>Feedback</w:t>
      </w:r>
    </w:p>
    <w:p w:rsidR="00876940" w:rsidRPr="004A41AB" w:rsidRDefault="00876940" w:rsidP="00876940">
      <w:pPr>
        <w:pStyle w:val="Level3"/>
        <w:rPr>
          <w:highlight w:val="yellow"/>
        </w:rPr>
      </w:pPr>
    </w:p>
    <w:p w:rsidR="00876940" w:rsidRPr="002216F2" w:rsidRDefault="002216F2" w:rsidP="00876940">
      <w:pPr>
        <w:pStyle w:val="Level3"/>
        <w:numPr>
          <w:ilvl w:val="0"/>
          <w:numId w:val="40"/>
        </w:numPr>
        <w:ind w:left="900"/>
        <w:rPr>
          <w:b w:val="0"/>
          <w:i w:val="0"/>
          <w:highlight w:val="yellow"/>
        </w:rPr>
      </w:pPr>
      <w:r>
        <w:rPr>
          <w:i w:val="0"/>
          <w:highlight w:val="yellow"/>
        </w:rPr>
        <w:t xml:space="preserve">Outperform index: </w:t>
      </w:r>
      <w:r w:rsidRPr="002216F2">
        <w:rPr>
          <w:b w:val="0"/>
          <w:i w:val="0"/>
          <w:highlight w:val="yellow"/>
        </w:rPr>
        <w:t>Baldrige users outperforming non-users in their sectors. We are conducting conference calls now with sector experts to learn more about the most common measured tracked in each sector.</w:t>
      </w:r>
      <w:r>
        <w:rPr>
          <w:i w:val="0"/>
          <w:highlight w:val="yellow"/>
        </w:rPr>
        <w:t xml:space="preserve"> </w:t>
      </w:r>
    </w:p>
    <w:p w:rsidR="002216F2" w:rsidRPr="004A41AB" w:rsidRDefault="002216F2" w:rsidP="00876940">
      <w:pPr>
        <w:pStyle w:val="Level3"/>
        <w:numPr>
          <w:ilvl w:val="0"/>
          <w:numId w:val="40"/>
        </w:numPr>
        <w:ind w:left="900"/>
        <w:rPr>
          <w:b w:val="0"/>
          <w:i w:val="0"/>
          <w:highlight w:val="yellow"/>
        </w:rPr>
      </w:pPr>
      <w:r>
        <w:rPr>
          <w:i w:val="0"/>
          <w:highlight w:val="yellow"/>
        </w:rPr>
        <w:t>Social rate of return/ROI for the Baldrige Program, the count</w:t>
      </w:r>
      <w:r w:rsidR="00F5165F">
        <w:rPr>
          <w:i w:val="0"/>
          <w:highlight w:val="yellow"/>
        </w:rPr>
        <w:t>r</w:t>
      </w:r>
      <w:r>
        <w:rPr>
          <w:i w:val="0"/>
          <w:highlight w:val="yellow"/>
        </w:rPr>
        <w:t>y, and customers</w:t>
      </w:r>
      <w:r w:rsidR="00F5165F">
        <w:rPr>
          <w:i w:val="0"/>
          <w:highlight w:val="yellow"/>
        </w:rPr>
        <w:t xml:space="preserve"> (users/people who engage with us)</w:t>
      </w:r>
      <w:r>
        <w:rPr>
          <w:i w:val="0"/>
          <w:highlight w:val="yellow"/>
        </w:rPr>
        <w:t xml:space="preserve">: </w:t>
      </w:r>
      <w:r>
        <w:rPr>
          <w:b w:val="0"/>
          <w:i w:val="0"/>
          <w:highlight w:val="yellow"/>
        </w:rPr>
        <w:t>This is intended as a value creation measure for both users of Baldrige tools, including the Criteria, and for the program (e.g., social return = ROI for appropriated funds). We had a lot of discussion of whether an ROI measure should rise to the top of the strategy map as a measure of effectiveness in meeting our mission</w:t>
      </w:r>
      <w:r w:rsidR="0079157F">
        <w:rPr>
          <w:b w:val="0"/>
          <w:i w:val="0"/>
          <w:highlight w:val="yellow"/>
        </w:rPr>
        <w:t>,</w:t>
      </w:r>
      <w:r>
        <w:rPr>
          <w:b w:val="0"/>
          <w:i w:val="0"/>
          <w:highlight w:val="yellow"/>
        </w:rPr>
        <w:t xml:space="preserve"> and how we would calculate the ROI for the program (i.e., i</w:t>
      </w:r>
      <w:r w:rsidR="0079157F">
        <w:rPr>
          <w:b w:val="0"/>
          <w:i w:val="0"/>
          <w:highlight w:val="yellow"/>
        </w:rPr>
        <w:t>f</w:t>
      </w:r>
      <w:r>
        <w:rPr>
          <w:b w:val="0"/>
          <w:i w:val="0"/>
          <w:highlight w:val="yellow"/>
        </w:rPr>
        <w:t xml:space="preserve"> the budget is the denominator, then what is the numerator?).</w:t>
      </w:r>
      <w:r w:rsidR="00931DD3">
        <w:rPr>
          <w:b w:val="0"/>
          <w:i w:val="0"/>
          <w:highlight w:val="yellow"/>
        </w:rPr>
        <w:t xml:space="preserve"> A</w:t>
      </w:r>
      <w:r w:rsidR="0079157F">
        <w:rPr>
          <w:b w:val="0"/>
          <w:i w:val="0"/>
          <w:highlight w:val="yellow"/>
        </w:rPr>
        <w:t>n</w:t>
      </w:r>
      <w:r w:rsidR="00931DD3">
        <w:rPr>
          <w:b w:val="0"/>
          <w:i w:val="0"/>
          <w:highlight w:val="yellow"/>
        </w:rPr>
        <w:t xml:space="preserve"> ROI measure for customers/users of Baldrige tools might rise to the top if it shows how organizations have improved their competitiveness through use of Baldrige.</w:t>
      </w:r>
      <w:r w:rsidR="00F5165F">
        <w:rPr>
          <w:b w:val="0"/>
          <w:i w:val="0"/>
          <w:highlight w:val="yellow"/>
        </w:rPr>
        <w:t xml:space="preserve"> Such a</w:t>
      </w:r>
      <w:r w:rsidR="0079157F">
        <w:rPr>
          <w:b w:val="0"/>
          <w:i w:val="0"/>
          <w:highlight w:val="yellow"/>
        </w:rPr>
        <w:t>n</w:t>
      </w:r>
      <w:r w:rsidR="00F5165F">
        <w:rPr>
          <w:b w:val="0"/>
          <w:i w:val="0"/>
          <w:highlight w:val="yellow"/>
        </w:rPr>
        <w:t xml:space="preserve"> ROI measure could most likely only be tracked periodically.</w:t>
      </w:r>
    </w:p>
    <w:p w:rsidR="00876940" w:rsidRDefault="00876940" w:rsidP="004523E3">
      <w:pPr>
        <w:pStyle w:val="ListParagraph"/>
        <w:spacing w:after="0" w:line="240" w:lineRule="auto"/>
        <w:ind w:left="1080"/>
        <w:rPr>
          <w:sz w:val="24"/>
          <w:szCs w:val="24"/>
        </w:rPr>
      </w:pPr>
    </w:p>
    <w:p w:rsidR="000610DC" w:rsidRDefault="000610DC" w:rsidP="007847ED">
      <w:pPr>
        <w:spacing w:after="0" w:line="240" w:lineRule="auto"/>
        <w:rPr>
          <w:sz w:val="24"/>
          <w:szCs w:val="24"/>
        </w:rPr>
      </w:pPr>
      <w:r w:rsidRPr="007847ED">
        <w:rPr>
          <w:b/>
          <w:sz w:val="24"/>
          <w:szCs w:val="24"/>
        </w:rPr>
        <w:t>Baldrige = Excellence</w:t>
      </w:r>
      <w:r w:rsidRPr="007847ED">
        <w:rPr>
          <w:sz w:val="24"/>
          <w:szCs w:val="24"/>
        </w:rPr>
        <w:t>: We want to be the thought leader for organizational performance</w:t>
      </w:r>
      <w:r w:rsidR="00230379">
        <w:rPr>
          <w:sz w:val="24"/>
          <w:szCs w:val="24"/>
        </w:rPr>
        <w:t xml:space="preserve"> and</w:t>
      </w:r>
      <w:r w:rsidR="006932E5" w:rsidRPr="007847ED">
        <w:rPr>
          <w:sz w:val="24"/>
          <w:szCs w:val="24"/>
        </w:rPr>
        <w:t xml:space="preserve"> the name Baldrige to become synonymous with excellence (much like Kleenex is to </w:t>
      </w:r>
      <w:r w:rsidR="00230379">
        <w:rPr>
          <w:sz w:val="24"/>
          <w:szCs w:val="24"/>
        </w:rPr>
        <w:t xml:space="preserve">tissues and Xerox is to </w:t>
      </w:r>
      <w:r w:rsidR="00230379">
        <w:rPr>
          <w:sz w:val="24"/>
          <w:szCs w:val="24"/>
        </w:rPr>
        <w:lastRenderedPageBreak/>
        <w:t>copies)</w:t>
      </w:r>
      <w:r w:rsidR="006932E5" w:rsidRPr="007847ED">
        <w:rPr>
          <w:sz w:val="24"/>
          <w:szCs w:val="24"/>
        </w:rPr>
        <w:t xml:space="preserve">, eventually leading to “Baldrige” becoming a household name. Further, we want the Criteria to be at the heart of excellence, and we need to address the misperception of Baldrige as a “flavor of the month” or only for the “elite.” Part of </w:t>
      </w:r>
      <w:r w:rsidR="00230379">
        <w:rPr>
          <w:sz w:val="24"/>
          <w:szCs w:val="24"/>
        </w:rPr>
        <w:t>our</w:t>
      </w:r>
      <w:r w:rsidR="006932E5" w:rsidRPr="007847ED">
        <w:rPr>
          <w:sz w:val="24"/>
          <w:szCs w:val="24"/>
        </w:rPr>
        <w:t xml:space="preserve"> message is that excellence is not created overnight, but Baldrige has the tools to help you on your journey </w:t>
      </w:r>
      <w:r w:rsidR="006932E5" w:rsidRPr="00230379">
        <w:rPr>
          <w:i/>
          <w:sz w:val="24"/>
          <w:szCs w:val="24"/>
        </w:rPr>
        <w:t>towards</w:t>
      </w:r>
      <w:r w:rsidR="006932E5" w:rsidRPr="007847ED">
        <w:rPr>
          <w:sz w:val="24"/>
          <w:szCs w:val="24"/>
        </w:rPr>
        <w:t xml:space="preserve"> excellence.</w:t>
      </w:r>
    </w:p>
    <w:p w:rsidR="00F5165F" w:rsidRDefault="00F5165F" w:rsidP="007847ED">
      <w:pPr>
        <w:spacing w:after="0" w:line="240" w:lineRule="auto"/>
        <w:rPr>
          <w:sz w:val="24"/>
          <w:szCs w:val="24"/>
        </w:rPr>
      </w:pPr>
    </w:p>
    <w:p w:rsidR="0079157F" w:rsidRDefault="0079157F" w:rsidP="0079157F">
      <w:pPr>
        <w:spacing w:after="0"/>
        <w:rPr>
          <w:sz w:val="24"/>
          <w:szCs w:val="24"/>
        </w:rPr>
      </w:pPr>
      <w:r w:rsidRPr="004A41AB">
        <w:rPr>
          <w:sz w:val="24"/>
          <w:szCs w:val="24"/>
          <w:highlight w:val="yellow"/>
        </w:rPr>
        <w:t>We began with the following potential measures but narrowed the list to proposed scorecard measures as follow</w:t>
      </w:r>
      <w:r w:rsidRPr="0079157F">
        <w:rPr>
          <w:sz w:val="24"/>
          <w:szCs w:val="24"/>
          <w:highlight w:val="yellow"/>
        </w:rPr>
        <w:t>s:</w:t>
      </w:r>
    </w:p>
    <w:p w:rsidR="006932E5" w:rsidRDefault="006932E5" w:rsidP="006932E5">
      <w:pPr>
        <w:pStyle w:val="ListParagraph"/>
        <w:spacing w:after="0" w:line="240" w:lineRule="auto"/>
        <w:rPr>
          <w:b/>
          <w:sz w:val="24"/>
          <w:szCs w:val="24"/>
        </w:rPr>
      </w:pPr>
    </w:p>
    <w:p w:rsidR="006932E5" w:rsidRDefault="006932E5" w:rsidP="007847ED">
      <w:pPr>
        <w:pStyle w:val="Level3"/>
      </w:pPr>
      <w:r>
        <w:t>Potential Measures</w:t>
      </w:r>
    </w:p>
    <w:p w:rsidR="006932E5" w:rsidRPr="006932E5" w:rsidRDefault="006932E5" w:rsidP="006932E5">
      <w:pPr>
        <w:pStyle w:val="ListParagraph"/>
        <w:spacing w:after="0" w:line="240" w:lineRule="auto"/>
        <w:rPr>
          <w:i/>
          <w:sz w:val="24"/>
          <w:szCs w:val="24"/>
        </w:rPr>
      </w:pPr>
    </w:p>
    <w:p w:rsidR="004523E3" w:rsidRPr="004523E3" w:rsidRDefault="004523E3" w:rsidP="00854C2B">
      <w:pPr>
        <w:pStyle w:val="ListParagraph"/>
        <w:numPr>
          <w:ilvl w:val="0"/>
          <w:numId w:val="35"/>
        </w:numPr>
        <w:spacing w:after="0" w:line="240" w:lineRule="auto"/>
        <w:ind w:left="900"/>
        <w:rPr>
          <w:sz w:val="24"/>
          <w:szCs w:val="24"/>
        </w:rPr>
      </w:pPr>
      <w:r w:rsidRPr="004523E3">
        <w:rPr>
          <w:sz w:val="24"/>
          <w:szCs w:val="24"/>
        </w:rPr>
        <w:t>Brand awareness (use a branding survey</w:t>
      </w:r>
      <w:r>
        <w:rPr>
          <w:sz w:val="24"/>
          <w:szCs w:val="24"/>
        </w:rPr>
        <w:t xml:space="preserve"> </w:t>
      </w:r>
      <w:r w:rsidRPr="004523E3">
        <w:rPr>
          <w:sz w:val="24"/>
          <w:szCs w:val="24"/>
        </w:rPr>
        <w:t xml:space="preserve">to determine the percentage of leaders </w:t>
      </w:r>
      <w:r>
        <w:rPr>
          <w:sz w:val="24"/>
          <w:szCs w:val="24"/>
        </w:rPr>
        <w:t xml:space="preserve">who </w:t>
      </w:r>
      <w:r w:rsidRPr="004523E3">
        <w:rPr>
          <w:sz w:val="24"/>
          <w:szCs w:val="24"/>
        </w:rPr>
        <w:t>recogniz</w:t>
      </w:r>
      <w:r>
        <w:rPr>
          <w:sz w:val="24"/>
          <w:szCs w:val="24"/>
        </w:rPr>
        <w:t>e</w:t>
      </w:r>
      <w:r w:rsidRPr="004523E3">
        <w:rPr>
          <w:sz w:val="24"/>
          <w:szCs w:val="24"/>
        </w:rPr>
        <w:t xml:space="preserve"> </w:t>
      </w:r>
      <w:r>
        <w:rPr>
          <w:sz w:val="24"/>
          <w:szCs w:val="24"/>
        </w:rPr>
        <w:t>“</w:t>
      </w:r>
      <w:r w:rsidRPr="004523E3">
        <w:rPr>
          <w:sz w:val="24"/>
          <w:szCs w:val="24"/>
        </w:rPr>
        <w:t>Baldrige</w:t>
      </w:r>
      <w:r>
        <w:rPr>
          <w:sz w:val="24"/>
          <w:szCs w:val="24"/>
        </w:rPr>
        <w:t>”</w:t>
      </w:r>
      <w:r w:rsidRPr="004523E3">
        <w:rPr>
          <w:sz w:val="24"/>
          <w:szCs w:val="24"/>
        </w:rPr>
        <w:t>)</w:t>
      </w:r>
    </w:p>
    <w:p w:rsidR="004523E3" w:rsidRDefault="004523E3" w:rsidP="00854C2B">
      <w:pPr>
        <w:pStyle w:val="ListParagraph"/>
        <w:numPr>
          <w:ilvl w:val="0"/>
          <w:numId w:val="35"/>
        </w:numPr>
        <w:spacing w:after="0" w:line="240" w:lineRule="auto"/>
        <w:ind w:left="900"/>
        <w:rPr>
          <w:sz w:val="24"/>
          <w:szCs w:val="24"/>
        </w:rPr>
      </w:pPr>
      <w:r>
        <w:rPr>
          <w:sz w:val="24"/>
          <w:szCs w:val="24"/>
        </w:rPr>
        <w:t>Percentage of master’s programs that teach Baldrige</w:t>
      </w:r>
      <w:r w:rsidR="00230379">
        <w:rPr>
          <w:sz w:val="24"/>
          <w:szCs w:val="24"/>
        </w:rPr>
        <w:t>,</w:t>
      </w:r>
      <w:r>
        <w:rPr>
          <w:sz w:val="24"/>
          <w:szCs w:val="24"/>
        </w:rPr>
        <w:t xml:space="preserve"> or n</w:t>
      </w:r>
      <w:r w:rsidRPr="006932E5">
        <w:rPr>
          <w:sz w:val="24"/>
          <w:szCs w:val="24"/>
        </w:rPr>
        <w:t>umber of business schools, colleges, etc., teaching Baldrige as part of the</w:t>
      </w:r>
      <w:r w:rsidR="00230379">
        <w:rPr>
          <w:sz w:val="24"/>
          <w:szCs w:val="24"/>
        </w:rPr>
        <w:t>ir</w:t>
      </w:r>
      <w:r w:rsidRPr="006932E5">
        <w:rPr>
          <w:sz w:val="24"/>
          <w:szCs w:val="24"/>
        </w:rPr>
        <w:t xml:space="preserve"> curricula</w:t>
      </w:r>
    </w:p>
    <w:p w:rsidR="004523E3" w:rsidRPr="009671E6" w:rsidRDefault="004523E3" w:rsidP="00854C2B">
      <w:pPr>
        <w:pStyle w:val="ListParagraph"/>
        <w:numPr>
          <w:ilvl w:val="0"/>
          <w:numId w:val="35"/>
        </w:numPr>
        <w:spacing w:after="0" w:line="240" w:lineRule="auto"/>
        <w:ind w:left="900"/>
        <w:rPr>
          <w:sz w:val="24"/>
          <w:szCs w:val="24"/>
        </w:rPr>
      </w:pPr>
      <w:r>
        <w:rPr>
          <w:sz w:val="24"/>
          <w:szCs w:val="24"/>
        </w:rPr>
        <w:t>Number of countries adopting Baldrige-based Criteria</w:t>
      </w:r>
    </w:p>
    <w:p w:rsidR="000610DC" w:rsidRPr="006932E5" w:rsidRDefault="000610DC" w:rsidP="00854C2B">
      <w:pPr>
        <w:pStyle w:val="ListParagraph"/>
        <w:numPr>
          <w:ilvl w:val="0"/>
          <w:numId w:val="35"/>
        </w:numPr>
        <w:spacing w:after="0" w:line="240" w:lineRule="auto"/>
        <w:ind w:left="900"/>
        <w:rPr>
          <w:sz w:val="24"/>
          <w:szCs w:val="24"/>
        </w:rPr>
      </w:pPr>
      <w:r w:rsidRPr="006932E5">
        <w:rPr>
          <w:sz w:val="24"/>
          <w:szCs w:val="24"/>
        </w:rPr>
        <w:t xml:space="preserve">Number of </w:t>
      </w:r>
      <w:r w:rsidR="006932E5">
        <w:rPr>
          <w:sz w:val="24"/>
          <w:szCs w:val="24"/>
        </w:rPr>
        <w:t xml:space="preserve">Baldrige </w:t>
      </w:r>
      <w:r w:rsidRPr="006932E5">
        <w:rPr>
          <w:sz w:val="24"/>
          <w:szCs w:val="24"/>
        </w:rPr>
        <w:t>citations in media and publications</w:t>
      </w:r>
    </w:p>
    <w:p w:rsidR="000610DC" w:rsidRDefault="000610DC" w:rsidP="00854C2B">
      <w:pPr>
        <w:pStyle w:val="ListParagraph"/>
        <w:numPr>
          <w:ilvl w:val="0"/>
          <w:numId w:val="35"/>
        </w:numPr>
        <w:spacing w:after="0" w:line="240" w:lineRule="auto"/>
        <w:ind w:left="900"/>
        <w:rPr>
          <w:sz w:val="24"/>
          <w:szCs w:val="24"/>
        </w:rPr>
      </w:pPr>
      <w:r>
        <w:rPr>
          <w:sz w:val="24"/>
          <w:szCs w:val="24"/>
        </w:rPr>
        <w:t xml:space="preserve">Percentage of consultants who </w:t>
      </w:r>
      <w:r w:rsidR="006932E5">
        <w:rPr>
          <w:sz w:val="24"/>
          <w:szCs w:val="24"/>
        </w:rPr>
        <w:t xml:space="preserve">use Baldrige as a tool (e.g., consultants who push </w:t>
      </w:r>
      <w:r>
        <w:rPr>
          <w:sz w:val="24"/>
          <w:szCs w:val="24"/>
        </w:rPr>
        <w:t xml:space="preserve">Baldrige </w:t>
      </w:r>
      <w:r w:rsidR="006932E5">
        <w:rPr>
          <w:sz w:val="24"/>
          <w:szCs w:val="24"/>
        </w:rPr>
        <w:t>a</w:t>
      </w:r>
      <w:r>
        <w:rPr>
          <w:sz w:val="24"/>
          <w:szCs w:val="24"/>
        </w:rPr>
        <w:t xml:space="preserve">s the next step in the continuum from </w:t>
      </w:r>
      <w:r w:rsidR="006932E5">
        <w:rPr>
          <w:sz w:val="24"/>
          <w:szCs w:val="24"/>
        </w:rPr>
        <w:t>tools such as</w:t>
      </w:r>
      <w:r>
        <w:rPr>
          <w:sz w:val="24"/>
          <w:szCs w:val="24"/>
        </w:rPr>
        <w:t xml:space="preserve"> LEAN</w:t>
      </w:r>
      <w:r w:rsidR="006932E5">
        <w:rPr>
          <w:sz w:val="24"/>
          <w:szCs w:val="24"/>
        </w:rPr>
        <w:t xml:space="preserve"> and </w:t>
      </w:r>
      <w:r>
        <w:rPr>
          <w:sz w:val="24"/>
          <w:szCs w:val="24"/>
        </w:rPr>
        <w:t>Six Sigma</w:t>
      </w:r>
      <w:r w:rsidR="006932E5">
        <w:rPr>
          <w:sz w:val="24"/>
          <w:szCs w:val="24"/>
        </w:rPr>
        <w:t>)</w:t>
      </w:r>
    </w:p>
    <w:p w:rsidR="00F5165F" w:rsidRDefault="00F5165F" w:rsidP="00F5165F">
      <w:pPr>
        <w:spacing w:after="0" w:line="240" w:lineRule="auto"/>
        <w:rPr>
          <w:sz w:val="24"/>
          <w:szCs w:val="24"/>
        </w:rPr>
      </w:pPr>
    </w:p>
    <w:p w:rsidR="00F5165F" w:rsidRPr="004A41AB" w:rsidRDefault="00F5165F" w:rsidP="00F5165F">
      <w:pPr>
        <w:pStyle w:val="Level3"/>
        <w:rPr>
          <w:highlight w:val="yellow"/>
        </w:rPr>
      </w:pPr>
      <w:r w:rsidRPr="004A41AB">
        <w:rPr>
          <w:highlight w:val="yellow"/>
        </w:rPr>
        <w:t xml:space="preserve">Proposed Scorecard Measure for Overseers’ </w:t>
      </w:r>
      <w:r w:rsidR="00F40BDA">
        <w:rPr>
          <w:highlight w:val="yellow"/>
        </w:rPr>
        <w:t>Feedback</w:t>
      </w:r>
    </w:p>
    <w:p w:rsidR="00F5165F" w:rsidRPr="004A41AB" w:rsidRDefault="00F5165F" w:rsidP="00F5165F">
      <w:pPr>
        <w:pStyle w:val="Level3"/>
        <w:rPr>
          <w:highlight w:val="yellow"/>
        </w:rPr>
      </w:pPr>
    </w:p>
    <w:p w:rsidR="00F5165F" w:rsidRPr="002216F2" w:rsidRDefault="00F5165F" w:rsidP="00F5165F">
      <w:pPr>
        <w:pStyle w:val="Level3"/>
        <w:numPr>
          <w:ilvl w:val="0"/>
          <w:numId w:val="40"/>
        </w:numPr>
        <w:ind w:left="900"/>
        <w:rPr>
          <w:b w:val="0"/>
          <w:i w:val="0"/>
          <w:highlight w:val="yellow"/>
        </w:rPr>
      </w:pPr>
      <w:r>
        <w:rPr>
          <w:i w:val="0"/>
          <w:highlight w:val="yellow"/>
        </w:rPr>
        <w:t xml:space="preserve">Brand Awareness Survey: </w:t>
      </w:r>
      <w:r>
        <w:rPr>
          <w:b w:val="0"/>
          <w:i w:val="0"/>
          <w:highlight w:val="yellow"/>
        </w:rPr>
        <w:t xml:space="preserve">Discussion centered on the fact that this was a perception metric, and we needed to overcome </w:t>
      </w:r>
      <w:r w:rsidR="00804444">
        <w:rPr>
          <w:b w:val="0"/>
          <w:i w:val="0"/>
          <w:highlight w:val="yellow"/>
        </w:rPr>
        <w:t xml:space="preserve">that </w:t>
      </w:r>
      <w:r>
        <w:rPr>
          <w:b w:val="0"/>
          <w:i w:val="0"/>
          <w:highlight w:val="yellow"/>
        </w:rPr>
        <w:t>misperceptions that CEOs ha</w:t>
      </w:r>
      <w:r w:rsidR="00804444">
        <w:rPr>
          <w:b w:val="0"/>
          <w:i w:val="0"/>
          <w:highlight w:val="yellow"/>
        </w:rPr>
        <w:t>ve</w:t>
      </w:r>
      <w:r>
        <w:rPr>
          <w:b w:val="0"/>
          <w:i w:val="0"/>
          <w:highlight w:val="yellow"/>
        </w:rPr>
        <w:t xml:space="preserve"> about Baldrige. A single survey would be crafted to measure awareness and perception of Baldrige.</w:t>
      </w:r>
      <w:r>
        <w:rPr>
          <w:i w:val="0"/>
          <w:highlight w:val="yellow"/>
        </w:rPr>
        <w:t xml:space="preserve"> </w:t>
      </w:r>
    </w:p>
    <w:p w:rsidR="00230379" w:rsidRDefault="00230379" w:rsidP="00B841A0">
      <w:pPr>
        <w:spacing w:after="0"/>
        <w:rPr>
          <w:b/>
          <w:sz w:val="24"/>
          <w:szCs w:val="24"/>
        </w:rPr>
      </w:pPr>
    </w:p>
    <w:p w:rsidR="00B841A0" w:rsidRPr="00CD5581" w:rsidRDefault="00B841A0" w:rsidP="00B841A0">
      <w:pPr>
        <w:spacing w:after="0"/>
        <w:rPr>
          <w:b/>
          <w:sz w:val="24"/>
          <w:szCs w:val="24"/>
        </w:rPr>
      </w:pPr>
      <w:r w:rsidRPr="00CD5581">
        <w:rPr>
          <w:b/>
          <w:sz w:val="24"/>
          <w:szCs w:val="24"/>
        </w:rPr>
        <w:t xml:space="preserve">Effective Baldrige Enterprise Leadership: </w:t>
      </w:r>
      <w:r>
        <w:rPr>
          <w:sz w:val="24"/>
          <w:szCs w:val="24"/>
        </w:rPr>
        <w:t>The</w:t>
      </w:r>
      <w:r w:rsidRPr="00CD5581">
        <w:rPr>
          <w:sz w:val="24"/>
          <w:szCs w:val="24"/>
        </w:rPr>
        <w:t xml:space="preserve"> Baldrige enterprise </w:t>
      </w:r>
      <w:r>
        <w:rPr>
          <w:sz w:val="24"/>
          <w:szCs w:val="24"/>
        </w:rPr>
        <w:t xml:space="preserve">is defined </w:t>
      </w:r>
      <w:r w:rsidRPr="00CD5581">
        <w:rPr>
          <w:sz w:val="24"/>
          <w:szCs w:val="24"/>
        </w:rPr>
        <w:t xml:space="preserve">as those entities </w:t>
      </w:r>
      <w:r>
        <w:rPr>
          <w:sz w:val="24"/>
          <w:szCs w:val="24"/>
        </w:rPr>
        <w:t>that</w:t>
      </w:r>
      <w:r w:rsidRPr="00CD5581">
        <w:rPr>
          <w:sz w:val="24"/>
          <w:szCs w:val="24"/>
        </w:rPr>
        <w:t xml:space="preserve"> are currently spreading the Baldrige message through Baldrige-based programs and outreach; however, we do not currently have a lot of control/leadership over the messages and outreach. We agreed we nee</w:t>
      </w:r>
      <w:r>
        <w:rPr>
          <w:sz w:val="24"/>
          <w:szCs w:val="24"/>
        </w:rPr>
        <w:t>d to find a way to better lead</w:t>
      </w:r>
      <w:r w:rsidRPr="00CD5581">
        <w:rPr>
          <w:sz w:val="24"/>
          <w:szCs w:val="24"/>
        </w:rPr>
        <w:t xml:space="preserve"> the enterprise, which we defined as follows:</w:t>
      </w:r>
    </w:p>
    <w:p w:rsidR="00B841A0" w:rsidRPr="00874EEE" w:rsidRDefault="00B841A0" w:rsidP="00B841A0">
      <w:pPr>
        <w:pStyle w:val="ListParagraph"/>
        <w:rPr>
          <w:b/>
          <w:sz w:val="24"/>
          <w:szCs w:val="24"/>
        </w:rPr>
      </w:pPr>
    </w:p>
    <w:p w:rsidR="00B841A0" w:rsidRDefault="00B841A0" w:rsidP="00B841A0">
      <w:pPr>
        <w:pStyle w:val="ListParagraph"/>
        <w:numPr>
          <w:ilvl w:val="0"/>
          <w:numId w:val="4"/>
        </w:numPr>
        <w:spacing w:after="0" w:line="240" w:lineRule="auto"/>
        <w:ind w:left="360"/>
        <w:rPr>
          <w:sz w:val="24"/>
          <w:szCs w:val="24"/>
        </w:rPr>
      </w:pPr>
      <w:r>
        <w:rPr>
          <w:sz w:val="24"/>
          <w:szCs w:val="24"/>
        </w:rPr>
        <w:t>Alliance for Performance Excellence (Baldrige-based state and local programs)</w:t>
      </w:r>
    </w:p>
    <w:p w:rsidR="00B841A0" w:rsidRDefault="00B841A0" w:rsidP="00B841A0">
      <w:pPr>
        <w:pStyle w:val="ListParagraph"/>
        <w:numPr>
          <w:ilvl w:val="0"/>
          <w:numId w:val="4"/>
        </w:numPr>
        <w:spacing w:after="0" w:line="240" w:lineRule="auto"/>
        <w:ind w:left="360"/>
        <w:rPr>
          <w:sz w:val="24"/>
          <w:szCs w:val="24"/>
        </w:rPr>
      </w:pPr>
      <w:r>
        <w:rPr>
          <w:sz w:val="24"/>
          <w:szCs w:val="24"/>
        </w:rPr>
        <w:t>Consultants</w:t>
      </w:r>
    </w:p>
    <w:p w:rsidR="00B841A0" w:rsidRDefault="00B841A0" w:rsidP="00B841A0">
      <w:pPr>
        <w:pStyle w:val="ListParagraph"/>
        <w:numPr>
          <w:ilvl w:val="0"/>
          <w:numId w:val="4"/>
        </w:numPr>
        <w:spacing w:after="0" w:line="240" w:lineRule="auto"/>
        <w:ind w:left="360"/>
        <w:rPr>
          <w:sz w:val="24"/>
          <w:szCs w:val="24"/>
        </w:rPr>
      </w:pPr>
      <w:r>
        <w:rPr>
          <w:sz w:val="24"/>
          <w:szCs w:val="24"/>
        </w:rPr>
        <w:t xml:space="preserve">Baldrige Award </w:t>
      </w:r>
      <w:r w:rsidR="00863CCC">
        <w:rPr>
          <w:sz w:val="24"/>
          <w:szCs w:val="24"/>
        </w:rPr>
        <w:t>winner</w:t>
      </w:r>
      <w:r>
        <w:rPr>
          <w:sz w:val="24"/>
          <w:szCs w:val="24"/>
        </w:rPr>
        <w:t>s</w:t>
      </w:r>
    </w:p>
    <w:p w:rsidR="00B841A0" w:rsidRDefault="00230379" w:rsidP="00B841A0">
      <w:pPr>
        <w:pStyle w:val="ListParagraph"/>
        <w:numPr>
          <w:ilvl w:val="0"/>
          <w:numId w:val="4"/>
        </w:numPr>
        <w:spacing w:after="0" w:line="240" w:lineRule="auto"/>
        <w:ind w:left="360"/>
        <w:rPr>
          <w:sz w:val="24"/>
          <w:szCs w:val="24"/>
        </w:rPr>
      </w:pPr>
      <w:r>
        <w:rPr>
          <w:sz w:val="24"/>
          <w:szCs w:val="24"/>
        </w:rPr>
        <w:t xml:space="preserve">The </w:t>
      </w:r>
      <w:r w:rsidR="00B841A0">
        <w:rPr>
          <w:sz w:val="24"/>
          <w:szCs w:val="24"/>
        </w:rPr>
        <w:t>Foundation</w:t>
      </w:r>
    </w:p>
    <w:p w:rsidR="00B841A0" w:rsidRDefault="00B841A0" w:rsidP="00B841A0">
      <w:pPr>
        <w:pStyle w:val="ListParagraph"/>
        <w:numPr>
          <w:ilvl w:val="0"/>
          <w:numId w:val="4"/>
        </w:numPr>
        <w:spacing w:after="0" w:line="240" w:lineRule="auto"/>
        <w:ind w:left="360"/>
        <w:rPr>
          <w:sz w:val="24"/>
          <w:szCs w:val="24"/>
        </w:rPr>
      </w:pPr>
      <w:r>
        <w:rPr>
          <w:sz w:val="24"/>
          <w:szCs w:val="24"/>
        </w:rPr>
        <w:t>Overseers</w:t>
      </w:r>
    </w:p>
    <w:p w:rsidR="00B841A0" w:rsidRDefault="00B841A0" w:rsidP="00B841A0">
      <w:pPr>
        <w:pStyle w:val="ListParagraph"/>
        <w:numPr>
          <w:ilvl w:val="0"/>
          <w:numId w:val="4"/>
        </w:numPr>
        <w:spacing w:after="0" w:line="240" w:lineRule="auto"/>
        <w:ind w:left="360"/>
        <w:rPr>
          <w:sz w:val="24"/>
          <w:szCs w:val="24"/>
        </w:rPr>
      </w:pPr>
      <w:r>
        <w:rPr>
          <w:sz w:val="24"/>
          <w:szCs w:val="24"/>
        </w:rPr>
        <w:t>Examiners as ambassadors</w:t>
      </w:r>
    </w:p>
    <w:p w:rsidR="00B841A0" w:rsidRDefault="00B841A0" w:rsidP="00B841A0">
      <w:pPr>
        <w:pStyle w:val="ListParagraph"/>
        <w:numPr>
          <w:ilvl w:val="0"/>
          <w:numId w:val="4"/>
        </w:numPr>
        <w:spacing w:after="0" w:line="240" w:lineRule="auto"/>
        <w:ind w:left="360"/>
        <w:rPr>
          <w:sz w:val="24"/>
          <w:szCs w:val="24"/>
        </w:rPr>
      </w:pPr>
      <w:r>
        <w:rPr>
          <w:sz w:val="24"/>
          <w:szCs w:val="24"/>
        </w:rPr>
        <w:t>Fellows</w:t>
      </w:r>
    </w:p>
    <w:p w:rsidR="00B841A0" w:rsidRDefault="00B841A0" w:rsidP="00B841A0">
      <w:pPr>
        <w:pStyle w:val="ListParagraph"/>
        <w:numPr>
          <w:ilvl w:val="0"/>
          <w:numId w:val="4"/>
        </w:numPr>
        <w:spacing w:after="0" w:line="240" w:lineRule="auto"/>
        <w:ind w:left="360"/>
        <w:rPr>
          <w:sz w:val="24"/>
          <w:szCs w:val="24"/>
        </w:rPr>
      </w:pPr>
      <w:r>
        <w:rPr>
          <w:sz w:val="24"/>
          <w:szCs w:val="24"/>
        </w:rPr>
        <w:t>ASQ</w:t>
      </w:r>
    </w:p>
    <w:p w:rsidR="008F3F7C" w:rsidRDefault="008F3F7C" w:rsidP="00EC3F57">
      <w:pPr>
        <w:pStyle w:val="Level3"/>
        <w:rPr>
          <w:highlight w:val="yellow"/>
        </w:rPr>
      </w:pPr>
    </w:p>
    <w:p w:rsidR="00EC3F57" w:rsidRPr="004A41AB" w:rsidRDefault="00EC3F57" w:rsidP="00EC3F57">
      <w:pPr>
        <w:pStyle w:val="Level3"/>
        <w:rPr>
          <w:highlight w:val="yellow"/>
        </w:rPr>
      </w:pPr>
      <w:r w:rsidRPr="004A41AB">
        <w:rPr>
          <w:highlight w:val="yellow"/>
        </w:rPr>
        <w:t xml:space="preserve">Proposed Scorecard Measure for Overseers’ </w:t>
      </w:r>
      <w:r w:rsidR="00F40BDA">
        <w:rPr>
          <w:highlight w:val="yellow"/>
        </w:rPr>
        <w:t>Feedback</w:t>
      </w:r>
    </w:p>
    <w:p w:rsidR="00EC3F57" w:rsidRPr="004A41AB" w:rsidRDefault="00EC3F57" w:rsidP="00EC3F57">
      <w:pPr>
        <w:pStyle w:val="Level3"/>
        <w:rPr>
          <w:highlight w:val="yellow"/>
        </w:rPr>
      </w:pPr>
    </w:p>
    <w:p w:rsidR="00EC3F57" w:rsidRPr="002216F2" w:rsidRDefault="00EC3F57" w:rsidP="00EC3F57">
      <w:pPr>
        <w:pStyle w:val="Level3"/>
        <w:numPr>
          <w:ilvl w:val="0"/>
          <w:numId w:val="40"/>
        </w:numPr>
        <w:ind w:left="900"/>
        <w:rPr>
          <w:b w:val="0"/>
          <w:i w:val="0"/>
          <w:highlight w:val="yellow"/>
        </w:rPr>
      </w:pPr>
      <w:r>
        <w:rPr>
          <w:i w:val="0"/>
          <w:highlight w:val="yellow"/>
        </w:rPr>
        <w:t xml:space="preserve">Key Partner Quality Index: </w:t>
      </w:r>
      <w:r>
        <w:rPr>
          <w:b w:val="0"/>
          <w:i w:val="0"/>
          <w:highlight w:val="yellow"/>
        </w:rPr>
        <w:t xml:space="preserve">We need a </w:t>
      </w:r>
      <w:r w:rsidRPr="00EC3F57">
        <w:rPr>
          <w:b w:val="0"/>
          <w:i w:val="0"/>
          <w:highlight w:val="yellow"/>
        </w:rPr>
        <w:t>quality metric to determin</w:t>
      </w:r>
      <w:r>
        <w:rPr>
          <w:b w:val="0"/>
          <w:i w:val="0"/>
          <w:highlight w:val="yellow"/>
        </w:rPr>
        <w:t>e</w:t>
      </w:r>
      <w:r w:rsidRPr="00EC3F57">
        <w:rPr>
          <w:b w:val="0"/>
          <w:i w:val="0"/>
          <w:highlight w:val="yellow"/>
        </w:rPr>
        <w:t xml:space="preserve"> how well we are </w:t>
      </w:r>
      <w:r w:rsidRPr="00EC3F57">
        <w:rPr>
          <w:b w:val="0"/>
          <w:highlight w:val="yellow"/>
        </w:rPr>
        <w:t>leading</w:t>
      </w:r>
      <w:r w:rsidRPr="00EC3F57">
        <w:rPr>
          <w:b w:val="0"/>
          <w:i w:val="0"/>
          <w:highlight w:val="yellow"/>
        </w:rPr>
        <w:t xml:space="preserve"> and </w:t>
      </w:r>
      <w:r w:rsidRPr="00EC3F57">
        <w:rPr>
          <w:b w:val="0"/>
          <w:highlight w:val="yellow"/>
        </w:rPr>
        <w:t>guiding</w:t>
      </w:r>
      <w:r>
        <w:rPr>
          <w:b w:val="0"/>
          <w:i w:val="0"/>
          <w:highlight w:val="yellow"/>
        </w:rPr>
        <w:t xml:space="preserve"> the enterprise (in other words, measure the outcome of our leading and guiding); however, we do not have the resources to immediately measure this for every key partner. </w:t>
      </w:r>
      <w:r>
        <w:rPr>
          <w:b w:val="0"/>
          <w:i w:val="0"/>
          <w:highlight w:val="yellow"/>
        </w:rPr>
        <w:lastRenderedPageBreak/>
        <w:t>Since state and local programs have been vocal when they are dissatisfied, we decided to begin with them and develop a quality metric to measure their performance. A Key Partner Index might have 4–5 quality indicators, and we would measure the number of state and local programs that meet each indicator</w:t>
      </w:r>
      <w:r w:rsidR="008F3F7C">
        <w:rPr>
          <w:b w:val="0"/>
          <w:i w:val="0"/>
          <w:highlight w:val="yellow"/>
        </w:rPr>
        <w:t xml:space="preserve"> </w:t>
      </w:r>
      <w:r w:rsidR="00804444">
        <w:rPr>
          <w:b w:val="0"/>
          <w:i w:val="0"/>
          <w:highlight w:val="yellow"/>
        </w:rPr>
        <w:t>as a</w:t>
      </w:r>
      <w:r w:rsidR="008F3F7C">
        <w:rPr>
          <w:b w:val="0"/>
          <w:i w:val="0"/>
          <w:highlight w:val="yellow"/>
        </w:rPr>
        <w:t xml:space="preserve"> measure </w:t>
      </w:r>
      <w:r w:rsidR="00804444">
        <w:rPr>
          <w:b w:val="0"/>
          <w:i w:val="0"/>
          <w:highlight w:val="yellow"/>
        </w:rPr>
        <w:t xml:space="preserve">of </w:t>
      </w:r>
      <w:r w:rsidR="008F3F7C">
        <w:rPr>
          <w:b w:val="0"/>
          <w:i w:val="0"/>
          <w:highlight w:val="yellow"/>
        </w:rPr>
        <w:t>their performance</w:t>
      </w:r>
      <w:r w:rsidR="00804444">
        <w:rPr>
          <w:b w:val="0"/>
          <w:i w:val="0"/>
          <w:highlight w:val="yellow"/>
        </w:rPr>
        <w:t xml:space="preserve"> and our leadership</w:t>
      </w:r>
      <w:r>
        <w:rPr>
          <w:b w:val="0"/>
          <w:i w:val="0"/>
          <w:highlight w:val="yellow"/>
        </w:rPr>
        <w:t>.</w:t>
      </w:r>
      <w:r>
        <w:rPr>
          <w:i w:val="0"/>
          <w:highlight w:val="yellow"/>
        </w:rPr>
        <w:t xml:space="preserve"> </w:t>
      </w:r>
    </w:p>
    <w:p w:rsidR="00EC3F57" w:rsidRDefault="00EC3F57">
      <w:pPr>
        <w:rPr>
          <w:b/>
          <w:color w:val="0070C0"/>
          <w:sz w:val="28"/>
          <w:szCs w:val="28"/>
        </w:rPr>
      </w:pPr>
    </w:p>
    <w:p w:rsidR="00A94BA5" w:rsidRPr="0044244E" w:rsidRDefault="00A94BA5" w:rsidP="0096319F">
      <w:pPr>
        <w:pStyle w:val="Head1"/>
      </w:pPr>
      <w:r w:rsidRPr="0044244E">
        <w:t>CUSTOMER PERSPECTIVE</w:t>
      </w:r>
      <w:r w:rsidR="00874EEE" w:rsidRPr="0044244E">
        <w:t xml:space="preserve"> </w:t>
      </w:r>
    </w:p>
    <w:p w:rsidR="005E1611" w:rsidRPr="0044244E" w:rsidRDefault="0044244E" w:rsidP="0096319F">
      <w:pPr>
        <w:pStyle w:val="Level1"/>
      </w:pPr>
      <w:r w:rsidRPr="0044244E">
        <w:t>DISCUSSION</w:t>
      </w:r>
    </w:p>
    <w:p w:rsidR="005E1611" w:rsidRPr="0044244E" w:rsidRDefault="0044244E" w:rsidP="0096319F">
      <w:pPr>
        <w:pStyle w:val="Level2"/>
      </w:pPr>
      <w:r w:rsidRPr="0044244E">
        <w:t>Who Are Our Key Customer Groups</w:t>
      </w:r>
    </w:p>
    <w:p w:rsidR="005E1611" w:rsidRPr="005E1611" w:rsidRDefault="005E1611" w:rsidP="005E1611">
      <w:pPr>
        <w:rPr>
          <w:sz w:val="24"/>
          <w:szCs w:val="24"/>
        </w:rPr>
      </w:pPr>
      <w:r w:rsidRPr="005E1611">
        <w:rPr>
          <w:sz w:val="24"/>
          <w:szCs w:val="24"/>
        </w:rPr>
        <w:t>We identif</w:t>
      </w:r>
      <w:r w:rsidR="00592893">
        <w:rPr>
          <w:sz w:val="24"/>
          <w:szCs w:val="24"/>
        </w:rPr>
        <w:t>y</w:t>
      </w:r>
      <w:r w:rsidRPr="005E1611">
        <w:rPr>
          <w:sz w:val="24"/>
          <w:szCs w:val="24"/>
        </w:rPr>
        <w:t xml:space="preserve"> our key customer groups as</w:t>
      </w:r>
    </w:p>
    <w:p w:rsidR="005E1611" w:rsidRPr="005E1611" w:rsidRDefault="005E1611" w:rsidP="005E1611">
      <w:pPr>
        <w:pStyle w:val="ListParagraph"/>
        <w:numPr>
          <w:ilvl w:val="0"/>
          <w:numId w:val="19"/>
        </w:numPr>
        <w:spacing w:after="0" w:line="240" w:lineRule="auto"/>
        <w:ind w:left="360"/>
        <w:rPr>
          <w:sz w:val="24"/>
          <w:szCs w:val="24"/>
        </w:rPr>
      </w:pPr>
      <w:r w:rsidRPr="005E1611">
        <w:rPr>
          <w:sz w:val="24"/>
          <w:szCs w:val="24"/>
        </w:rPr>
        <w:t>Applicants: eligible and potential</w:t>
      </w:r>
    </w:p>
    <w:p w:rsidR="005E1611" w:rsidRPr="005E1611" w:rsidRDefault="005E1611" w:rsidP="005E1611">
      <w:pPr>
        <w:pStyle w:val="ListParagraph"/>
        <w:numPr>
          <w:ilvl w:val="0"/>
          <w:numId w:val="19"/>
        </w:numPr>
        <w:spacing w:after="0" w:line="240" w:lineRule="auto"/>
        <w:ind w:left="360"/>
        <w:rPr>
          <w:sz w:val="24"/>
          <w:szCs w:val="24"/>
        </w:rPr>
      </w:pPr>
      <w:r w:rsidRPr="005E1611">
        <w:rPr>
          <w:sz w:val="24"/>
          <w:szCs w:val="24"/>
        </w:rPr>
        <w:t xml:space="preserve">Organizations that use </w:t>
      </w:r>
      <w:r w:rsidR="00E92601">
        <w:rPr>
          <w:sz w:val="24"/>
          <w:szCs w:val="24"/>
        </w:rPr>
        <w:t xml:space="preserve">or may use </w:t>
      </w:r>
      <w:r w:rsidRPr="005E1611">
        <w:rPr>
          <w:sz w:val="24"/>
          <w:szCs w:val="24"/>
        </w:rPr>
        <w:t>Baldrige to self-assess</w:t>
      </w:r>
    </w:p>
    <w:p w:rsidR="005E1611" w:rsidRPr="005E1611" w:rsidRDefault="005E1611" w:rsidP="005E1611">
      <w:pPr>
        <w:pStyle w:val="ListParagraph"/>
        <w:numPr>
          <w:ilvl w:val="0"/>
          <w:numId w:val="19"/>
        </w:numPr>
        <w:spacing w:after="0" w:line="240" w:lineRule="auto"/>
        <w:ind w:left="360"/>
        <w:rPr>
          <w:sz w:val="24"/>
          <w:szCs w:val="24"/>
        </w:rPr>
      </w:pPr>
      <w:r w:rsidRPr="005E1611">
        <w:rPr>
          <w:sz w:val="24"/>
          <w:szCs w:val="24"/>
        </w:rPr>
        <w:t>State and local programs</w:t>
      </w:r>
    </w:p>
    <w:p w:rsidR="005E1611" w:rsidRDefault="005E1611" w:rsidP="005E1611">
      <w:pPr>
        <w:pStyle w:val="ListParagraph"/>
        <w:spacing w:after="0" w:line="240" w:lineRule="auto"/>
        <w:ind w:left="360"/>
        <w:rPr>
          <w:sz w:val="24"/>
          <w:szCs w:val="24"/>
        </w:rPr>
      </w:pPr>
    </w:p>
    <w:p w:rsidR="004E2FF2" w:rsidRDefault="005E1611" w:rsidP="004E2FF2">
      <w:r>
        <w:rPr>
          <w:sz w:val="24"/>
          <w:szCs w:val="24"/>
        </w:rPr>
        <w:t>We then identif</w:t>
      </w:r>
      <w:r w:rsidR="00FC739B">
        <w:rPr>
          <w:sz w:val="24"/>
          <w:szCs w:val="24"/>
        </w:rPr>
        <w:t>ied</w:t>
      </w:r>
      <w:r>
        <w:rPr>
          <w:sz w:val="24"/>
          <w:szCs w:val="24"/>
        </w:rPr>
        <w:t xml:space="preserve"> a second tier of customers who </w:t>
      </w:r>
      <w:r w:rsidR="00592893">
        <w:rPr>
          <w:sz w:val="24"/>
          <w:szCs w:val="24"/>
        </w:rPr>
        <w:t>are</w:t>
      </w:r>
      <w:r>
        <w:rPr>
          <w:sz w:val="24"/>
          <w:szCs w:val="24"/>
        </w:rPr>
        <w:t xml:space="preserve"> defined as “enablers”: consultants, examiners, and Award </w:t>
      </w:r>
      <w:r w:rsidR="00863CCC">
        <w:rPr>
          <w:sz w:val="24"/>
          <w:szCs w:val="24"/>
        </w:rPr>
        <w:t>winner</w:t>
      </w:r>
      <w:r>
        <w:rPr>
          <w:sz w:val="24"/>
          <w:szCs w:val="24"/>
        </w:rPr>
        <w:t xml:space="preserve">s. This second tier </w:t>
      </w:r>
      <w:r w:rsidR="00F3180C">
        <w:rPr>
          <w:sz w:val="24"/>
          <w:szCs w:val="24"/>
        </w:rPr>
        <w:t>comprises</w:t>
      </w:r>
      <w:r>
        <w:rPr>
          <w:sz w:val="24"/>
          <w:szCs w:val="24"/>
        </w:rPr>
        <w:t xml:space="preserve"> direct customers of our products and services </w:t>
      </w:r>
      <w:r w:rsidR="00F3180C">
        <w:rPr>
          <w:sz w:val="24"/>
          <w:szCs w:val="24"/>
        </w:rPr>
        <w:t>who</w:t>
      </w:r>
      <w:r>
        <w:rPr>
          <w:sz w:val="24"/>
          <w:szCs w:val="24"/>
        </w:rPr>
        <w:t xml:space="preserve"> also perform outreach to other key customers. </w:t>
      </w:r>
      <w:r w:rsidR="004E2FF2" w:rsidRPr="004E2FF2">
        <w:rPr>
          <w:sz w:val="24"/>
          <w:szCs w:val="24"/>
        </w:rPr>
        <w:t xml:space="preserve">Examiners are </w:t>
      </w:r>
      <w:r w:rsidR="004E2FF2">
        <w:rPr>
          <w:sz w:val="24"/>
          <w:szCs w:val="24"/>
        </w:rPr>
        <w:t xml:space="preserve">both </w:t>
      </w:r>
      <w:r w:rsidR="004E2FF2" w:rsidRPr="004E2FF2">
        <w:rPr>
          <w:sz w:val="24"/>
          <w:szCs w:val="24"/>
        </w:rPr>
        <w:t>second-tier customers</w:t>
      </w:r>
      <w:r w:rsidR="004E2FF2">
        <w:rPr>
          <w:sz w:val="24"/>
          <w:szCs w:val="24"/>
        </w:rPr>
        <w:t xml:space="preserve"> and</w:t>
      </w:r>
      <w:r w:rsidR="004E2FF2" w:rsidRPr="004E2FF2">
        <w:rPr>
          <w:sz w:val="24"/>
          <w:szCs w:val="24"/>
        </w:rPr>
        <w:t xml:space="preserve"> part of </w:t>
      </w:r>
      <w:r w:rsidR="00592893">
        <w:rPr>
          <w:sz w:val="24"/>
          <w:szCs w:val="24"/>
        </w:rPr>
        <w:t xml:space="preserve">the Baldrige Program’s </w:t>
      </w:r>
      <w:r w:rsidR="004E2FF2" w:rsidRPr="004E2FF2">
        <w:rPr>
          <w:sz w:val="24"/>
          <w:szCs w:val="24"/>
        </w:rPr>
        <w:t>workforce.</w:t>
      </w:r>
    </w:p>
    <w:p w:rsidR="005E1611" w:rsidRDefault="0001740B" w:rsidP="005E1611">
      <w:pPr>
        <w:pStyle w:val="ListParagraph"/>
        <w:spacing w:after="0" w:line="240" w:lineRule="auto"/>
        <w:ind w:left="0"/>
        <w:rPr>
          <w:sz w:val="24"/>
          <w:szCs w:val="24"/>
        </w:rPr>
      </w:pPr>
      <w:r>
        <w:rPr>
          <w:sz w:val="24"/>
          <w:szCs w:val="24"/>
        </w:rPr>
        <w:t>In order to answer the question of what differentiates Baldrige (</w:t>
      </w:r>
      <w:r w:rsidR="00592893">
        <w:rPr>
          <w:sz w:val="24"/>
          <w:szCs w:val="24"/>
        </w:rPr>
        <w:t xml:space="preserve">i.e., </w:t>
      </w:r>
      <w:r>
        <w:rPr>
          <w:sz w:val="24"/>
          <w:szCs w:val="24"/>
        </w:rPr>
        <w:t>why does a customer choose Baldrige over a similar quality/performance excellence methodology), we explore</w:t>
      </w:r>
      <w:r w:rsidR="00592893">
        <w:rPr>
          <w:sz w:val="24"/>
          <w:szCs w:val="24"/>
        </w:rPr>
        <w:t>d</w:t>
      </w:r>
      <w:r>
        <w:rPr>
          <w:sz w:val="24"/>
          <w:szCs w:val="24"/>
        </w:rPr>
        <w:t xml:space="preserve"> customer data and what we know and don’t know about our customers and potential customers. </w:t>
      </w:r>
    </w:p>
    <w:p w:rsidR="0001740B" w:rsidRDefault="0001740B" w:rsidP="005E1611">
      <w:pPr>
        <w:pStyle w:val="ListParagraph"/>
        <w:spacing w:after="0" w:line="240" w:lineRule="auto"/>
        <w:ind w:left="0"/>
        <w:rPr>
          <w:sz w:val="24"/>
          <w:szCs w:val="24"/>
        </w:rPr>
      </w:pPr>
    </w:p>
    <w:p w:rsidR="005E1611" w:rsidRPr="005E1611" w:rsidRDefault="0096319F" w:rsidP="0096319F">
      <w:pPr>
        <w:pStyle w:val="Level2"/>
      </w:pPr>
      <w:r>
        <w:t xml:space="preserve">Customer Data </w:t>
      </w:r>
    </w:p>
    <w:p w:rsidR="005255A2" w:rsidRDefault="005E1611" w:rsidP="005E1611">
      <w:pPr>
        <w:spacing w:after="0" w:line="240" w:lineRule="auto"/>
        <w:rPr>
          <w:sz w:val="24"/>
          <w:szCs w:val="24"/>
        </w:rPr>
      </w:pPr>
      <w:r>
        <w:rPr>
          <w:sz w:val="24"/>
          <w:szCs w:val="24"/>
        </w:rPr>
        <w:t xml:space="preserve">To gather customer data, </w:t>
      </w:r>
      <w:r w:rsidR="00592893">
        <w:rPr>
          <w:sz w:val="24"/>
          <w:szCs w:val="24"/>
        </w:rPr>
        <w:t xml:space="preserve">in May 2011, </w:t>
      </w:r>
      <w:r>
        <w:rPr>
          <w:sz w:val="24"/>
          <w:szCs w:val="24"/>
        </w:rPr>
        <w:t>we sen</w:t>
      </w:r>
      <w:r w:rsidR="00E343CC">
        <w:rPr>
          <w:sz w:val="24"/>
          <w:szCs w:val="24"/>
        </w:rPr>
        <w:t>t</w:t>
      </w:r>
      <w:r>
        <w:rPr>
          <w:sz w:val="24"/>
          <w:szCs w:val="24"/>
        </w:rPr>
        <w:t xml:space="preserve"> a short </w:t>
      </w:r>
      <w:r w:rsidRPr="005E1611">
        <w:rPr>
          <w:sz w:val="24"/>
          <w:szCs w:val="24"/>
        </w:rPr>
        <w:t xml:space="preserve">survey </w:t>
      </w:r>
      <w:r w:rsidR="00592893">
        <w:rPr>
          <w:sz w:val="24"/>
          <w:szCs w:val="24"/>
        </w:rPr>
        <w:t xml:space="preserve">to Quest for Excellence Conference attendees and to 2009 and 2010 examiners </w:t>
      </w:r>
      <w:r w:rsidR="00E343CC">
        <w:rPr>
          <w:sz w:val="24"/>
          <w:szCs w:val="24"/>
        </w:rPr>
        <w:t>on</w:t>
      </w:r>
      <w:r w:rsidRPr="005E1611">
        <w:rPr>
          <w:sz w:val="24"/>
          <w:szCs w:val="24"/>
        </w:rPr>
        <w:t xml:space="preserve"> barriers to organizations not using the </w:t>
      </w:r>
      <w:r>
        <w:rPr>
          <w:sz w:val="24"/>
          <w:szCs w:val="24"/>
        </w:rPr>
        <w:t>Criteria</w:t>
      </w:r>
      <w:r w:rsidR="00592893">
        <w:rPr>
          <w:sz w:val="24"/>
          <w:szCs w:val="24"/>
        </w:rPr>
        <w:t>; to the examiners, w</w:t>
      </w:r>
      <w:r w:rsidR="008B501C">
        <w:rPr>
          <w:sz w:val="24"/>
          <w:szCs w:val="24"/>
        </w:rPr>
        <w:t>e specifically asked whether their organizations were using Baldrige and if not, why not.</w:t>
      </w:r>
      <w:r w:rsidR="00BD7D5C">
        <w:rPr>
          <w:sz w:val="24"/>
          <w:szCs w:val="24"/>
        </w:rPr>
        <w:t xml:space="preserve"> </w:t>
      </w:r>
      <w:r w:rsidR="005255A2">
        <w:rPr>
          <w:sz w:val="24"/>
          <w:szCs w:val="24"/>
        </w:rPr>
        <w:t xml:space="preserve">Examiners answered the question of what best characterizes their current or most recent organization’s engagement with Baldrige as 50.5% currently using Baldrige, 21.3% as organization has considered Baldrige but decided not to use it, 18.5% as organization has no awareness of Baldrige, and 9.7% as my organization has used Baldrige in the past but has decided not to use it now. </w:t>
      </w:r>
    </w:p>
    <w:p w:rsidR="005255A2" w:rsidRDefault="005255A2" w:rsidP="005E1611">
      <w:pPr>
        <w:spacing w:after="0" w:line="240" w:lineRule="auto"/>
        <w:rPr>
          <w:sz w:val="24"/>
          <w:szCs w:val="24"/>
        </w:rPr>
      </w:pPr>
    </w:p>
    <w:p w:rsidR="005E1611" w:rsidRDefault="00BD7D5C" w:rsidP="005E1611">
      <w:pPr>
        <w:spacing w:after="0" w:line="240" w:lineRule="auto"/>
        <w:rPr>
          <w:sz w:val="24"/>
          <w:szCs w:val="24"/>
        </w:rPr>
      </w:pPr>
      <w:r>
        <w:rPr>
          <w:sz w:val="24"/>
          <w:szCs w:val="24"/>
        </w:rPr>
        <w:t>Respondents said that in order to overcome barriers, the Baldrige Program needs to</w:t>
      </w:r>
    </w:p>
    <w:p w:rsidR="00BD7D5C" w:rsidRDefault="00BD7D5C" w:rsidP="005E1611">
      <w:pPr>
        <w:spacing w:after="0" w:line="240" w:lineRule="auto"/>
        <w:rPr>
          <w:sz w:val="24"/>
          <w:szCs w:val="24"/>
        </w:rPr>
      </w:pPr>
    </w:p>
    <w:p w:rsidR="00BD7D5C" w:rsidRDefault="00BD7D5C" w:rsidP="00BD7D5C">
      <w:pPr>
        <w:pStyle w:val="ListParagraph"/>
        <w:numPr>
          <w:ilvl w:val="0"/>
          <w:numId w:val="27"/>
        </w:numPr>
        <w:spacing w:after="0"/>
        <w:rPr>
          <w:sz w:val="24"/>
          <w:szCs w:val="24"/>
        </w:rPr>
      </w:pPr>
      <w:r>
        <w:rPr>
          <w:sz w:val="24"/>
          <w:szCs w:val="24"/>
        </w:rPr>
        <w:t xml:space="preserve">Build </w:t>
      </w:r>
      <w:r w:rsidR="00592893">
        <w:rPr>
          <w:sz w:val="24"/>
          <w:szCs w:val="24"/>
        </w:rPr>
        <w:t>a return-on-investment c</w:t>
      </w:r>
      <w:r>
        <w:rPr>
          <w:sz w:val="24"/>
          <w:szCs w:val="24"/>
        </w:rPr>
        <w:t>ase</w:t>
      </w:r>
    </w:p>
    <w:p w:rsidR="00BD7D5C" w:rsidRDefault="00BD7D5C" w:rsidP="00BD7D5C">
      <w:pPr>
        <w:pStyle w:val="ListParagraph"/>
        <w:numPr>
          <w:ilvl w:val="0"/>
          <w:numId w:val="27"/>
        </w:numPr>
        <w:spacing w:after="0"/>
        <w:rPr>
          <w:sz w:val="24"/>
          <w:szCs w:val="24"/>
        </w:rPr>
      </w:pPr>
      <w:r>
        <w:rPr>
          <w:sz w:val="24"/>
          <w:szCs w:val="24"/>
        </w:rPr>
        <w:t>Simplify the Criteria</w:t>
      </w:r>
      <w:r w:rsidR="00592893">
        <w:rPr>
          <w:sz w:val="24"/>
          <w:szCs w:val="24"/>
        </w:rPr>
        <w:t xml:space="preserve"> for Performance Excellence</w:t>
      </w:r>
    </w:p>
    <w:p w:rsidR="00BD7D5C" w:rsidRDefault="00BD7D5C" w:rsidP="00BD7D5C">
      <w:pPr>
        <w:pStyle w:val="ListParagraph"/>
        <w:numPr>
          <w:ilvl w:val="0"/>
          <w:numId w:val="27"/>
        </w:numPr>
        <w:spacing w:after="0"/>
        <w:rPr>
          <w:sz w:val="24"/>
          <w:szCs w:val="24"/>
        </w:rPr>
      </w:pPr>
      <w:r>
        <w:rPr>
          <w:sz w:val="24"/>
          <w:szCs w:val="24"/>
        </w:rPr>
        <w:t>Help organizations get started/roll-out Baldrige</w:t>
      </w:r>
    </w:p>
    <w:p w:rsidR="00BD7D5C" w:rsidRDefault="00BD7D5C" w:rsidP="00BD7D5C">
      <w:pPr>
        <w:pStyle w:val="ListParagraph"/>
        <w:numPr>
          <w:ilvl w:val="0"/>
          <w:numId w:val="27"/>
        </w:numPr>
        <w:spacing w:after="0"/>
        <w:rPr>
          <w:sz w:val="24"/>
          <w:szCs w:val="24"/>
        </w:rPr>
      </w:pPr>
      <w:r>
        <w:rPr>
          <w:sz w:val="24"/>
          <w:szCs w:val="24"/>
        </w:rPr>
        <w:t xml:space="preserve">Give examples of what to do </w:t>
      </w:r>
      <w:r w:rsidR="00592893">
        <w:rPr>
          <w:sz w:val="24"/>
          <w:szCs w:val="24"/>
        </w:rPr>
        <w:t>to</w:t>
      </w:r>
      <w:r>
        <w:rPr>
          <w:sz w:val="24"/>
          <w:szCs w:val="24"/>
        </w:rPr>
        <w:t xml:space="preserve"> each respective organization</w:t>
      </w:r>
    </w:p>
    <w:p w:rsidR="00BE2C5D" w:rsidRPr="00BE2C5D" w:rsidRDefault="00BD7D5C" w:rsidP="00BE2C5D">
      <w:pPr>
        <w:pStyle w:val="ListParagraph"/>
        <w:numPr>
          <w:ilvl w:val="0"/>
          <w:numId w:val="27"/>
        </w:numPr>
        <w:spacing w:after="0"/>
        <w:rPr>
          <w:sz w:val="24"/>
          <w:szCs w:val="24"/>
        </w:rPr>
      </w:pPr>
      <w:r>
        <w:rPr>
          <w:sz w:val="24"/>
          <w:szCs w:val="24"/>
        </w:rPr>
        <w:t>Make the Criteria relevant to each organization</w:t>
      </w:r>
    </w:p>
    <w:p w:rsidR="00E343CC" w:rsidRDefault="00E343CC" w:rsidP="005E1611">
      <w:pPr>
        <w:spacing w:after="0" w:line="240" w:lineRule="auto"/>
        <w:rPr>
          <w:sz w:val="24"/>
          <w:szCs w:val="24"/>
        </w:rPr>
      </w:pPr>
    </w:p>
    <w:p w:rsidR="00E343CC" w:rsidRPr="00E343CC" w:rsidRDefault="00E343CC" w:rsidP="00E343CC">
      <w:pPr>
        <w:rPr>
          <w:sz w:val="24"/>
          <w:szCs w:val="24"/>
        </w:rPr>
      </w:pPr>
      <w:r>
        <w:rPr>
          <w:sz w:val="24"/>
          <w:szCs w:val="24"/>
        </w:rPr>
        <w:lastRenderedPageBreak/>
        <w:t xml:space="preserve">As part of </w:t>
      </w:r>
      <w:r w:rsidR="00592893">
        <w:rPr>
          <w:sz w:val="24"/>
          <w:szCs w:val="24"/>
        </w:rPr>
        <w:t>a separate</w:t>
      </w:r>
      <w:r>
        <w:rPr>
          <w:sz w:val="24"/>
          <w:szCs w:val="24"/>
        </w:rPr>
        <w:t xml:space="preserve"> Quest survey</w:t>
      </w:r>
      <w:r w:rsidR="00592893">
        <w:rPr>
          <w:sz w:val="24"/>
          <w:szCs w:val="24"/>
        </w:rPr>
        <w:t xml:space="preserve"> in April 2011</w:t>
      </w:r>
      <w:r>
        <w:rPr>
          <w:sz w:val="24"/>
          <w:szCs w:val="24"/>
        </w:rPr>
        <w:t>, we asked attende</w:t>
      </w:r>
      <w:r w:rsidR="00592893">
        <w:rPr>
          <w:sz w:val="24"/>
          <w:szCs w:val="24"/>
        </w:rPr>
        <w:t>es</w:t>
      </w:r>
      <w:r>
        <w:rPr>
          <w:sz w:val="24"/>
          <w:szCs w:val="24"/>
        </w:rPr>
        <w:t xml:space="preserve"> what potential educational and training products would help </w:t>
      </w:r>
      <w:r w:rsidR="00592893">
        <w:rPr>
          <w:sz w:val="24"/>
          <w:szCs w:val="24"/>
        </w:rPr>
        <w:t xml:space="preserve">their </w:t>
      </w:r>
      <w:r>
        <w:rPr>
          <w:sz w:val="24"/>
          <w:szCs w:val="24"/>
        </w:rPr>
        <w:t>organizations improve performance. We extract</w:t>
      </w:r>
      <w:r w:rsidR="00592893">
        <w:rPr>
          <w:sz w:val="24"/>
          <w:szCs w:val="24"/>
        </w:rPr>
        <w:t>ed</w:t>
      </w:r>
      <w:r>
        <w:rPr>
          <w:sz w:val="24"/>
          <w:szCs w:val="24"/>
        </w:rPr>
        <w:t xml:space="preserve"> the following themes:</w:t>
      </w:r>
    </w:p>
    <w:p w:rsidR="00E343CC" w:rsidRPr="00E343CC" w:rsidRDefault="00E343CC" w:rsidP="00D24FF8">
      <w:pPr>
        <w:pStyle w:val="ListParagraph"/>
        <w:numPr>
          <w:ilvl w:val="0"/>
          <w:numId w:val="30"/>
        </w:numPr>
        <w:spacing w:after="0" w:line="240" w:lineRule="auto"/>
        <w:contextualSpacing w:val="0"/>
        <w:rPr>
          <w:sz w:val="24"/>
          <w:szCs w:val="24"/>
        </w:rPr>
      </w:pPr>
      <w:r w:rsidRPr="00E343CC">
        <w:rPr>
          <w:sz w:val="24"/>
          <w:szCs w:val="24"/>
        </w:rPr>
        <w:t xml:space="preserve">Simpler way to use the </w:t>
      </w:r>
      <w:r>
        <w:rPr>
          <w:sz w:val="24"/>
          <w:szCs w:val="24"/>
        </w:rPr>
        <w:t>C</w:t>
      </w:r>
      <w:r w:rsidRPr="00E343CC">
        <w:rPr>
          <w:sz w:val="24"/>
          <w:szCs w:val="24"/>
        </w:rPr>
        <w:t>riteria</w:t>
      </w:r>
    </w:p>
    <w:p w:rsidR="00E343CC" w:rsidRPr="00E343CC" w:rsidRDefault="00E343CC" w:rsidP="00D24FF8">
      <w:pPr>
        <w:pStyle w:val="ListParagraph"/>
        <w:numPr>
          <w:ilvl w:val="0"/>
          <w:numId w:val="30"/>
        </w:numPr>
        <w:spacing w:after="0" w:line="240" w:lineRule="auto"/>
        <w:contextualSpacing w:val="0"/>
        <w:rPr>
          <w:sz w:val="24"/>
          <w:szCs w:val="24"/>
        </w:rPr>
      </w:pPr>
      <w:r>
        <w:rPr>
          <w:sz w:val="24"/>
          <w:szCs w:val="24"/>
        </w:rPr>
        <w:t>More</w:t>
      </w:r>
      <w:r w:rsidRPr="00E343CC">
        <w:rPr>
          <w:sz w:val="24"/>
          <w:szCs w:val="24"/>
        </w:rPr>
        <w:t xml:space="preserve"> webinars (suggested topics were educating senior leaders and understanding </w:t>
      </w:r>
      <w:r>
        <w:rPr>
          <w:sz w:val="24"/>
          <w:szCs w:val="24"/>
        </w:rPr>
        <w:t>the C</w:t>
      </w:r>
      <w:r w:rsidRPr="00E343CC">
        <w:rPr>
          <w:sz w:val="24"/>
          <w:szCs w:val="24"/>
        </w:rPr>
        <w:t>riteria)</w:t>
      </w:r>
    </w:p>
    <w:p w:rsidR="00E343CC" w:rsidRPr="00E343CC" w:rsidRDefault="00E343CC" w:rsidP="00D24FF8">
      <w:pPr>
        <w:pStyle w:val="ListParagraph"/>
        <w:numPr>
          <w:ilvl w:val="0"/>
          <w:numId w:val="30"/>
        </w:numPr>
        <w:spacing w:after="0" w:line="240" w:lineRule="auto"/>
        <w:contextualSpacing w:val="0"/>
        <w:rPr>
          <w:sz w:val="24"/>
          <w:szCs w:val="24"/>
        </w:rPr>
      </w:pPr>
      <w:r>
        <w:rPr>
          <w:sz w:val="24"/>
          <w:szCs w:val="24"/>
        </w:rPr>
        <w:t>Additional assessment tools/</w:t>
      </w:r>
      <w:r w:rsidRPr="00E343CC">
        <w:rPr>
          <w:sz w:val="24"/>
          <w:szCs w:val="24"/>
        </w:rPr>
        <w:t>templates that are clear and simple for beginners</w:t>
      </w:r>
    </w:p>
    <w:p w:rsidR="00E343CC" w:rsidRPr="00E343CC" w:rsidRDefault="00E343CC" w:rsidP="00D24FF8">
      <w:pPr>
        <w:pStyle w:val="ListParagraph"/>
        <w:numPr>
          <w:ilvl w:val="0"/>
          <w:numId w:val="30"/>
        </w:numPr>
        <w:spacing w:after="0" w:line="240" w:lineRule="auto"/>
        <w:contextualSpacing w:val="0"/>
        <w:rPr>
          <w:sz w:val="24"/>
          <w:szCs w:val="24"/>
        </w:rPr>
      </w:pPr>
      <w:r>
        <w:rPr>
          <w:sz w:val="24"/>
          <w:szCs w:val="24"/>
        </w:rPr>
        <w:t>Help with w</w:t>
      </w:r>
      <w:r w:rsidRPr="00E343CC">
        <w:rPr>
          <w:sz w:val="24"/>
          <w:szCs w:val="24"/>
        </w:rPr>
        <w:t>ays</w:t>
      </w:r>
      <w:r>
        <w:rPr>
          <w:sz w:val="24"/>
          <w:szCs w:val="24"/>
        </w:rPr>
        <w:t xml:space="preserve"> to describe Baldrige to boards/senior </w:t>
      </w:r>
      <w:r w:rsidRPr="00E343CC">
        <w:rPr>
          <w:sz w:val="24"/>
          <w:szCs w:val="24"/>
        </w:rPr>
        <w:t xml:space="preserve">leaders, and </w:t>
      </w:r>
      <w:r>
        <w:rPr>
          <w:sz w:val="24"/>
          <w:szCs w:val="24"/>
        </w:rPr>
        <w:t xml:space="preserve">help with ways to </w:t>
      </w:r>
      <w:r w:rsidRPr="00E343CC">
        <w:rPr>
          <w:sz w:val="24"/>
          <w:szCs w:val="24"/>
        </w:rPr>
        <w:t>get buy-in</w:t>
      </w:r>
      <w:r>
        <w:rPr>
          <w:sz w:val="24"/>
          <w:szCs w:val="24"/>
        </w:rPr>
        <w:t xml:space="preserve"> from boards/senior leaders</w:t>
      </w:r>
    </w:p>
    <w:p w:rsidR="00E343CC" w:rsidRDefault="00E343CC" w:rsidP="00D24FF8">
      <w:pPr>
        <w:pStyle w:val="ListParagraph"/>
        <w:numPr>
          <w:ilvl w:val="0"/>
          <w:numId w:val="30"/>
        </w:numPr>
        <w:spacing w:after="0" w:line="240" w:lineRule="auto"/>
        <w:contextualSpacing w:val="0"/>
        <w:rPr>
          <w:sz w:val="24"/>
          <w:szCs w:val="24"/>
        </w:rPr>
      </w:pPr>
      <w:r w:rsidRPr="00E343CC">
        <w:rPr>
          <w:sz w:val="24"/>
          <w:szCs w:val="24"/>
        </w:rPr>
        <w:t>More easily accessed information on how organizations use Baldrige and their best practices</w:t>
      </w:r>
    </w:p>
    <w:p w:rsidR="00E343CC" w:rsidRPr="00E343CC" w:rsidRDefault="00592893" w:rsidP="00D24FF8">
      <w:pPr>
        <w:pStyle w:val="ListParagraph"/>
        <w:numPr>
          <w:ilvl w:val="0"/>
          <w:numId w:val="30"/>
        </w:numPr>
        <w:spacing w:after="0" w:line="240" w:lineRule="auto"/>
        <w:contextualSpacing w:val="0"/>
        <w:rPr>
          <w:sz w:val="24"/>
          <w:szCs w:val="24"/>
        </w:rPr>
      </w:pPr>
      <w:r>
        <w:rPr>
          <w:sz w:val="24"/>
          <w:szCs w:val="24"/>
        </w:rPr>
        <w:t>O</w:t>
      </w:r>
      <w:r w:rsidR="00E343CC">
        <w:rPr>
          <w:sz w:val="24"/>
          <w:szCs w:val="24"/>
        </w:rPr>
        <w:t>ne-on-one</w:t>
      </w:r>
      <w:r w:rsidR="00E343CC" w:rsidRPr="00E343CC">
        <w:rPr>
          <w:sz w:val="24"/>
          <w:szCs w:val="24"/>
        </w:rPr>
        <w:t xml:space="preserve"> consulting</w:t>
      </w:r>
      <w:r w:rsidR="00E343CC">
        <w:rPr>
          <w:sz w:val="24"/>
          <w:szCs w:val="24"/>
        </w:rPr>
        <w:t xml:space="preserve"> with organizations interested in Baldrige</w:t>
      </w:r>
    </w:p>
    <w:p w:rsidR="00E343CC" w:rsidRPr="00E343CC" w:rsidRDefault="00E343CC" w:rsidP="00D24FF8">
      <w:pPr>
        <w:pStyle w:val="ListParagraph"/>
        <w:numPr>
          <w:ilvl w:val="0"/>
          <w:numId w:val="30"/>
        </w:numPr>
        <w:spacing w:after="0" w:line="240" w:lineRule="auto"/>
        <w:contextualSpacing w:val="0"/>
        <w:rPr>
          <w:sz w:val="24"/>
          <w:szCs w:val="24"/>
        </w:rPr>
      </w:pPr>
      <w:r w:rsidRPr="00E343CC">
        <w:rPr>
          <w:sz w:val="24"/>
          <w:szCs w:val="24"/>
        </w:rPr>
        <w:t> Step</w:t>
      </w:r>
      <w:r>
        <w:rPr>
          <w:sz w:val="24"/>
          <w:szCs w:val="24"/>
        </w:rPr>
        <w:t>-</w:t>
      </w:r>
      <w:r w:rsidRPr="00E343CC">
        <w:rPr>
          <w:sz w:val="24"/>
          <w:szCs w:val="24"/>
        </w:rPr>
        <w:t>by</w:t>
      </w:r>
      <w:r>
        <w:rPr>
          <w:sz w:val="24"/>
          <w:szCs w:val="24"/>
        </w:rPr>
        <w:t>-</w:t>
      </w:r>
      <w:r w:rsidRPr="00E343CC">
        <w:rPr>
          <w:sz w:val="24"/>
          <w:szCs w:val="24"/>
        </w:rPr>
        <w:t xml:space="preserve">step process </w:t>
      </w:r>
      <w:r w:rsidR="00592893">
        <w:rPr>
          <w:sz w:val="24"/>
          <w:szCs w:val="24"/>
        </w:rPr>
        <w:t>beginning with</w:t>
      </w:r>
      <w:r w:rsidRPr="00E343CC">
        <w:rPr>
          <w:sz w:val="24"/>
          <w:szCs w:val="24"/>
        </w:rPr>
        <w:t xml:space="preserve"> </w:t>
      </w:r>
      <w:r>
        <w:rPr>
          <w:sz w:val="24"/>
          <w:szCs w:val="24"/>
        </w:rPr>
        <w:t xml:space="preserve">organizations </w:t>
      </w:r>
      <w:r w:rsidRPr="00E343CC">
        <w:rPr>
          <w:sz w:val="24"/>
          <w:szCs w:val="24"/>
        </w:rPr>
        <w:t xml:space="preserve">deciding to adopt </w:t>
      </w:r>
      <w:r>
        <w:rPr>
          <w:sz w:val="24"/>
          <w:szCs w:val="24"/>
        </w:rPr>
        <w:t>the Criteria</w:t>
      </w:r>
      <w:r w:rsidR="00592893">
        <w:rPr>
          <w:sz w:val="24"/>
          <w:szCs w:val="24"/>
        </w:rPr>
        <w:t>,</w:t>
      </w:r>
      <w:r>
        <w:rPr>
          <w:sz w:val="24"/>
          <w:szCs w:val="24"/>
        </w:rPr>
        <w:t xml:space="preserve"> </w:t>
      </w:r>
      <w:r w:rsidRPr="00E343CC">
        <w:rPr>
          <w:sz w:val="24"/>
          <w:szCs w:val="24"/>
        </w:rPr>
        <w:t xml:space="preserve">to </w:t>
      </w:r>
      <w:r>
        <w:rPr>
          <w:sz w:val="24"/>
          <w:szCs w:val="24"/>
        </w:rPr>
        <w:t>their first</w:t>
      </w:r>
      <w:r w:rsidRPr="00E343CC">
        <w:rPr>
          <w:sz w:val="24"/>
          <w:szCs w:val="24"/>
        </w:rPr>
        <w:t xml:space="preserve"> assessment</w:t>
      </w:r>
      <w:r w:rsidR="00592893">
        <w:rPr>
          <w:sz w:val="24"/>
          <w:szCs w:val="24"/>
        </w:rPr>
        <w:t>,</w:t>
      </w:r>
      <w:r w:rsidRPr="00E343CC">
        <w:rPr>
          <w:sz w:val="24"/>
          <w:szCs w:val="24"/>
        </w:rPr>
        <w:t xml:space="preserve"> to using results</w:t>
      </w:r>
    </w:p>
    <w:p w:rsidR="00E343CC" w:rsidRPr="00E343CC" w:rsidRDefault="00E343CC" w:rsidP="00D24FF8">
      <w:pPr>
        <w:pStyle w:val="ListParagraph"/>
        <w:numPr>
          <w:ilvl w:val="0"/>
          <w:numId w:val="30"/>
        </w:numPr>
        <w:spacing w:after="0" w:line="240" w:lineRule="auto"/>
        <w:contextualSpacing w:val="0"/>
        <w:rPr>
          <w:sz w:val="24"/>
          <w:szCs w:val="24"/>
        </w:rPr>
      </w:pPr>
      <w:r w:rsidRPr="00E343CC">
        <w:rPr>
          <w:sz w:val="24"/>
          <w:szCs w:val="24"/>
        </w:rPr>
        <w:t> Toolkits for educati</w:t>
      </w:r>
      <w:r>
        <w:rPr>
          <w:sz w:val="24"/>
          <w:szCs w:val="24"/>
        </w:rPr>
        <w:t>ng</w:t>
      </w:r>
      <w:r w:rsidRPr="00E343CC">
        <w:rPr>
          <w:sz w:val="24"/>
          <w:szCs w:val="24"/>
        </w:rPr>
        <w:t xml:space="preserve"> middle management and front</w:t>
      </w:r>
      <w:r>
        <w:rPr>
          <w:sz w:val="24"/>
          <w:szCs w:val="24"/>
        </w:rPr>
        <w:t>-</w:t>
      </w:r>
      <w:r w:rsidRPr="00E343CC">
        <w:rPr>
          <w:sz w:val="24"/>
          <w:szCs w:val="24"/>
        </w:rPr>
        <w:t>line staff</w:t>
      </w:r>
    </w:p>
    <w:p w:rsidR="00E343CC" w:rsidRDefault="00E343CC" w:rsidP="00D24FF8">
      <w:pPr>
        <w:pStyle w:val="ListParagraph"/>
        <w:numPr>
          <w:ilvl w:val="0"/>
          <w:numId w:val="30"/>
        </w:numPr>
        <w:spacing w:after="0" w:line="240" w:lineRule="auto"/>
        <w:contextualSpacing w:val="0"/>
        <w:rPr>
          <w:sz w:val="24"/>
          <w:szCs w:val="24"/>
        </w:rPr>
      </w:pPr>
      <w:r w:rsidRPr="00E343CC">
        <w:rPr>
          <w:sz w:val="24"/>
          <w:szCs w:val="24"/>
        </w:rPr>
        <w:t xml:space="preserve"> Workshops for specific </w:t>
      </w:r>
      <w:r>
        <w:rPr>
          <w:sz w:val="24"/>
          <w:szCs w:val="24"/>
        </w:rPr>
        <w:t>Criteria categories</w:t>
      </w:r>
    </w:p>
    <w:p w:rsidR="00BD7D5C" w:rsidRDefault="00BD7D5C" w:rsidP="00BD7D5C">
      <w:pPr>
        <w:spacing w:after="0" w:line="240" w:lineRule="auto"/>
        <w:rPr>
          <w:sz w:val="24"/>
          <w:szCs w:val="24"/>
        </w:rPr>
      </w:pPr>
    </w:p>
    <w:p w:rsidR="00BD7D5C" w:rsidRDefault="00592893" w:rsidP="00BD7D5C">
      <w:pPr>
        <w:spacing w:after="0" w:line="240" w:lineRule="auto"/>
        <w:rPr>
          <w:sz w:val="24"/>
          <w:szCs w:val="24"/>
        </w:rPr>
      </w:pPr>
      <w:r>
        <w:rPr>
          <w:sz w:val="24"/>
          <w:szCs w:val="24"/>
        </w:rPr>
        <w:t>In</w:t>
      </w:r>
      <w:r w:rsidR="00BD7D5C">
        <w:rPr>
          <w:sz w:val="24"/>
          <w:szCs w:val="24"/>
        </w:rPr>
        <w:t xml:space="preserve"> </w:t>
      </w:r>
      <w:r w:rsidR="00A65C79">
        <w:rPr>
          <w:sz w:val="24"/>
          <w:szCs w:val="24"/>
        </w:rPr>
        <w:t xml:space="preserve">a 2008 </w:t>
      </w:r>
      <w:r w:rsidR="00BD7D5C">
        <w:rPr>
          <w:sz w:val="24"/>
          <w:szCs w:val="24"/>
        </w:rPr>
        <w:t>survey</w:t>
      </w:r>
      <w:r w:rsidR="00A65C79">
        <w:rPr>
          <w:sz w:val="24"/>
          <w:szCs w:val="24"/>
        </w:rPr>
        <w:t xml:space="preserve"> conducted by Joshua Woods</w:t>
      </w:r>
      <w:r w:rsidR="00BD7D5C">
        <w:rPr>
          <w:sz w:val="24"/>
          <w:szCs w:val="24"/>
        </w:rPr>
        <w:t>, state and local programs provided the following ways that Baldrige can help support them:</w:t>
      </w:r>
      <w:r w:rsidR="00A65C79">
        <w:rPr>
          <w:sz w:val="24"/>
          <w:szCs w:val="24"/>
        </w:rPr>
        <w:t xml:space="preserve"> </w:t>
      </w:r>
    </w:p>
    <w:p w:rsidR="00A65C79" w:rsidRDefault="00A65C79" w:rsidP="00BD7D5C">
      <w:pPr>
        <w:spacing w:after="0" w:line="240" w:lineRule="auto"/>
        <w:rPr>
          <w:sz w:val="24"/>
          <w:szCs w:val="24"/>
        </w:rPr>
      </w:pPr>
    </w:p>
    <w:p w:rsidR="00BD7D5C" w:rsidRDefault="00BD7D5C" w:rsidP="00BD7D5C">
      <w:pPr>
        <w:pStyle w:val="ListParagraph"/>
        <w:numPr>
          <w:ilvl w:val="0"/>
          <w:numId w:val="28"/>
        </w:numPr>
        <w:spacing w:after="0"/>
        <w:rPr>
          <w:sz w:val="24"/>
          <w:szCs w:val="24"/>
        </w:rPr>
      </w:pPr>
      <w:r>
        <w:rPr>
          <w:sz w:val="24"/>
          <w:szCs w:val="24"/>
        </w:rPr>
        <w:t>Build solid business case</w:t>
      </w:r>
    </w:p>
    <w:p w:rsidR="00BD7D5C" w:rsidRDefault="00BD7D5C" w:rsidP="00BD7D5C">
      <w:pPr>
        <w:pStyle w:val="ListParagraph"/>
        <w:numPr>
          <w:ilvl w:val="0"/>
          <w:numId w:val="28"/>
        </w:numPr>
        <w:spacing w:after="0"/>
        <w:rPr>
          <w:sz w:val="24"/>
          <w:szCs w:val="24"/>
        </w:rPr>
      </w:pPr>
      <w:r>
        <w:rPr>
          <w:sz w:val="24"/>
          <w:szCs w:val="24"/>
        </w:rPr>
        <w:t>Improve marketing and outreach (including tools)</w:t>
      </w:r>
    </w:p>
    <w:p w:rsidR="00BD7D5C" w:rsidRDefault="00BD7D5C" w:rsidP="00BD7D5C">
      <w:pPr>
        <w:pStyle w:val="ListParagraph"/>
        <w:numPr>
          <w:ilvl w:val="0"/>
          <w:numId w:val="28"/>
        </w:numPr>
        <w:spacing w:after="0"/>
        <w:rPr>
          <w:sz w:val="24"/>
          <w:szCs w:val="24"/>
        </w:rPr>
      </w:pPr>
      <w:r>
        <w:rPr>
          <w:sz w:val="24"/>
          <w:szCs w:val="24"/>
        </w:rPr>
        <w:t>Develop a</w:t>
      </w:r>
      <w:r w:rsidR="00592893">
        <w:rPr>
          <w:sz w:val="24"/>
          <w:szCs w:val="24"/>
        </w:rPr>
        <w:t xml:space="preserve"> more systematic feeder system, including </w:t>
      </w:r>
      <w:r>
        <w:rPr>
          <w:sz w:val="24"/>
          <w:szCs w:val="24"/>
        </w:rPr>
        <w:t>provid</w:t>
      </w:r>
      <w:r w:rsidR="00592893">
        <w:rPr>
          <w:sz w:val="24"/>
          <w:szCs w:val="24"/>
        </w:rPr>
        <w:t>ing</w:t>
      </w:r>
      <w:r>
        <w:rPr>
          <w:sz w:val="24"/>
          <w:szCs w:val="24"/>
        </w:rPr>
        <w:t xml:space="preserve"> national guidance to start at the state/local level</w:t>
      </w:r>
    </w:p>
    <w:p w:rsidR="00BD7D5C" w:rsidRDefault="00BD7D5C" w:rsidP="00BD7D5C">
      <w:pPr>
        <w:pStyle w:val="ListParagraph"/>
        <w:numPr>
          <w:ilvl w:val="0"/>
          <w:numId w:val="28"/>
        </w:numPr>
        <w:spacing w:after="0"/>
        <w:rPr>
          <w:sz w:val="24"/>
          <w:szCs w:val="24"/>
        </w:rPr>
      </w:pPr>
      <w:r>
        <w:rPr>
          <w:sz w:val="24"/>
          <w:szCs w:val="24"/>
        </w:rPr>
        <w:t>Conduct more research to show the value of Baldrige</w:t>
      </w:r>
    </w:p>
    <w:p w:rsidR="00BD7D5C" w:rsidRPr="00BD7D5C" w:rsidRDefault="00BD7D5C" w:rsidP="00BD7D5C">
      <w:pPr>
        <w:spacing w:after="0" w:line="240" w:lineRule="auto"/>
        <w:rPr>
          <w:sz w:val="24"/>
          <w:szCs w:val="24"/>
        </w:rPr>
      </w:pPr>
    </w:p>
    <w:p w:rsidR="00BE2C5D" w:rsidRDefault="00BE2C5D" w:rsidP="00BE2C5D">
      <w:pPr>
        <w:spacing w:after="0"/>
        <w:rPr>
          <w:sz w:val="24"/>
          <w:szCs w:val="24"/>
        </w:rPr>
      </w:pPr>
      <w:r>
        <w:rPr>
          <w:sz w:val="24"/>
          <w:szCs w:val="24"/>
        </w:rPr>
        <w:t>Ba</w:t>
      </w:r>
      <w:r w:rsidR="00DA0EC8">
        <w:rPr>
          <w:sz w:val="24"/>
          <w:szCs w:val="24"/>
        </w:rPr>
        <w:t>sed on these data, we summarize</w:t>
      </w:r>
      <w:r>
        <w:rPr>
          <w:sz w:val="24"/>
          <w:szCs w:val="24"/>
        </w:rPr>
        <w:t xml:space="preserve"> that users and potential users of the Criteria </w:t>
      </w:r>
    </w:p>
    <w:p w:rsidR="00BE2C5D" w:rsidRDefault="00BE2C5D" w:rsidP="00BE2C5D">
      <w:pPr>
        <w:spacing w:after="0"/>
        <w:rPr>
          <w:sz w:val="24"/>
          <w:szCs w:val="24"/>
        </w:rPr>
      </w:pPr>
    </w:p>
    <w:p w:rsidR="00BE2C5D" w:rsidRDefault="00BE2C5D" w:rsidP="00BE2C5D">
      <w:pPr>
        <w:pStyle w:val="ListParagraph"/>
        <w:numPr>
          <w:ilvl w:val="0"/>
          <w:numId w:val="33"/>
        </w:numPr>
        <w:spacing w:after="0"/>
        <w:rPr>
          <w:sz w:val="24"/>
          <w:szCs w:val="24"/>
        </w:rPr>
      </w:pPr>
      <w:r>
        <w:rPr>
          <w:sz w:val="24"/>
          <w:szCs w:val="24"/>
        </w:rPr>
        <w:t>Want better business results (from sustainability</w:t>
      </w:r>
      <w:r w:rsidR="00DA0EC8">
        <w:rPr>
          <w:sz w:val="24"/>
          <w:szCs w:val="24"/>
        </w:rPr>
        <w:t>,</w:t>
      </w:r>
      <w:r>
        <w:rPr>
          <w:sz w:val="24"/>
          <w:szCs w:val="24"/>
        </w:rPr>
        <w:t xml:space="preserve"> to competitive advantage</w:t>
      </w:r>
      <w:r w:rsidR="00DA0EC8">
        <w:rPr>
          <w:sz w:val="24"/>
          <w:szCs w:val="24"/>
        </w:rPr>
        <w:t>,</w:t>
      </w:r>
      <w:r>
        <w:rPr>
          <w:sz w:val="24"/>
          <w:szCs w:val="24"/>
        </w:rPr>
        <w:t xml:space="preserve"> to market leadership)</w:t>
      </w:r>
    </w:p>
    <w:p w:rsidR="00BE2C5D" w:rsidRDefault="00BE2C5D" w:rsidP="00BE2C5D">
      <w:pPr>
        <w:pStyle w:val="ListParagraph"/>
        <w:numPr>
          <w:ilvl w:val="0"/>
          <w:numId w:val="33"/>
        </w:numPr>
        <w:spacing w:after="0"/>
        <w:rPr>
          <w:sz w:val="24"/>
          <w:szCs w:val="24"/>
        </w:rPr>
      </w:pPr>
      <w:r>
        <w:rPr>
          <w:sz w:val="24"/>
          <w:szCs w:val="24"/>
        </w:rPr>
        <w:t xml:space="preserve">Want </w:t>
      </w:r>
      <w:r w:rsidR="00DA0EC8">
        <w:rPr>
          <w:sz w:val="24"/>
          <w:szCs w:val="24"/>
        </w:rPr>
        <w:t>the program</w:t>
      </w:r>
      <w:r>
        <w:rPr>
          <w:sz w:val="24"/>
          <w:szCs w:val="24"/>
        </w:rPr>
        <w:t xml:space="preserve"> to make Baldrige easy to use, considering cost, time, and resources</w:t>
      </w:r>
    </w:p>
    <w:p w:rsidR="00BE2C5D" w:rsidRDefault="00BE2C5D" w:rsidP="00BE2C5D">
      <w:pPr>
        <w:pStyle w:val="ListParagraph"/>
        <w:numPr>
          <w:ilvl w:val="0"/>
          <w:numId w:val="33"/>
        </w:numPr>
        <w:spacing w:after="0"/>
        <w:rPr>
          <w:sz w:val="24"/>
          <w:szCs w:val="24"/>
        </w:rPr>
      </w:pPr>
      <w:r>
        <w:rPr>
          <w:sz w:val="24"/>
          <w:szCs w:val="24"/>
        </w:rPr>
        <w:t>W</w:t>
      </w:r>
      <w:r w:rsidR="00DA0EC8">
        <w:rPr>
          <w:sz w:val="24"/>
          <w:szCs w:val="24"/>
        </w:rPr>
        <w:t>ant</w:t>
      </w:r>
      <w:r>
        <w:rPr>
          <w:sz w:val="24"/>
          <w:szCs w:val="24"/>
        </w:rPr>
        <w:t xml:space="preserve"> </w:t>
      </w:r>
      <w:r w:rsidR="00DA0EC8">
        <w:rPr>
          <w:sz w:val="24"/>
          <w:szCs w:val="24"/>
        </w:rPr>
        <w:t>the program</w:t>
      </w:r>
      <w:r>
        <w:rPr>
          <w:sz w:val="24"/>
          <w:szCs w:val="24"/>
        </w:rPr>
        <w:t xml:space="preserve"> to show that use of the Baldrige Criteria leads to business results</w:t>
      </w:r>
    </w:p>
    <w:p w:rsidR="00BE2C5D" w:rsidRPr="008A2398" w:rsidRDefault="00BE2C5D" w:rsidP="00BE2C5D">
      <w:pPr>
        <w:pStyle w:val="ListParagraph"/>
        <w:numPr>
          <w:ilvl w:val="0"/>
          <w:numId w:val="33"/>
        </w:numPr>
        <w:spacing w:after="0"/>
        <w:rPr>
          <w:sz w:val="24"/>
          <w:szCs w:val="24"/>
        </w:rPr>
      </w:pPr>
      <w:r>
        <w:rPr>
          <w:sz w:val="24"/>
          <w:szCs w:val="24"/>
        </w:rPr>
        <w:t xml:space="preserve">Want </w:t>
      </w:r>
      <w:r w:rsidR="00DA0EC8">
        <w:rPr>
          <w:sz w:val="24"/>
          <w:szCs w:val="24"/>
        </w:rPr>
        <w:t xml:space="preserve">the program </w:t>
      </w:r>
      <w:r>
        <w:rPr>
          <w:sz w:val="24"/>
          <w:szCs w:val="24"/>
        </w:rPr>
        <w:t>to make products relevant and current</w:t>
      </w:r>
    </w:p>
    <w:p w:rsidR="00BE2C5D" w:rsidRDefault="00BE2C5D" w:rsidP="002C4CC5">
      <w:pPr>
        <w:spacing w:after="0"/>
        <w:rPr>
          <w:sz w:val="24"/>
          <w:szCs w:val="24"/>
        </w:rPr>
      </w:pPr>
    </w:p>
    <w:p w:rsidR="002C4CC5" w:rsidRDefault="00D24FF8" w:rsidP="002C4CC5">
      <w:pPr>
        <w:spacing w:after="0"/>
        <w:rPr>
          <w:sz w:val="24"/>
          <w:szCs w:val="24"/>
        </w:rPr>
      </w:pPr>
      <w:r w:rsidRPr="002C4CC5">
        <w:rPr>
          <w:sz w:val="24"/>
          <w:szCs w:val="24"/>
        </w:rPr>
        <w:t xml:space="preserve">In addition, we discussed other sources of customer information that would be helpful to this discussion: </w:t>
      </w:r>
      <w:r w:rsidR="00DA0EC8">
        <w:rPr>
          <w:sz w:val="24"/>
          <w:szCs w:val="24"/>
        </w:rPr>
        <w:t>American College of Healthcare Executives [</w:t>
      </w:r>
      <w:r w:rsidRPr="002C4CC5">
        <w:rPr>
          <w:sz w:val="24"/>
          <w:szCs w:val="24"/>
        </w:rPr>
        <w:t>ACHE</w:t>
      </w:r>
      <w:r w:rsidR="00DA0EC8">
        <w:rPr>
          <w:sz w:val="24"/>
          <w:szCs w:val="24"/>
        </w:rPr>
        <w:t>]</w:t>
      </w:r>
      <w:r w:rsidRPr="002C4CC5">
        <w:rPr>
          <w:sz w:val="24"/>
          <w:szCs w:val="24"/>
        </w:rPr>
        <w:t>, branding research, nonreturning examiners</w:t>
      </w:r>
      <w:r w:rsidR="002C4CC5" w:rsidRPr="002C4CC5">
        <w:rPr>
          <w:sz w:val="24"/>
          <w:szCs w:val="24"/>
        </w:rPr>
        <w:t xml:space="preserve">, </w:t>
      </w:r>
      <w:r w:rsidR="00DA0EC8">
        <w:rPr>
          <w:sz w:val="24"/>
          <w:szCs w:val="24"/>
        </w:rPr>
        <w:t xml:space="preserve">and </w:t>
      </w:r>
      <w:r w:rsidR="002C4CC5">
        <w:rPr>
          <w:sz w:val="24"/>
          <w:szCs w:val="24"/>
        </w:rPr>
        <w:t>u</w:t>
      </w:r>
      <w:r w:rsidR="002C4CC5" w:rsidRPr="002C4CC5">
        <w:rPr>
          <w:sz w:val="24"/>
          <w:szCs w:val="24"/>
        </w:rPr>
        <w:t>se</w:t>
      </w:r>
      <w:r w:rsidR="002C4CC5">
        <w:rPr>
          <w:sz w:val="24"/>
          <w:szCs w:val="24"/>
        </w:rPr>
        <w:t>rs of other improvement methods (</w:t>
      </w:r>
      <w:r w:rsidR="002C4CC5" w:rsidRPr="002C4CC5">
        <w:rPr>
          <w:sz w:val="24"/>
          <w:szCs w:val="24"/>
        </w:rPr>
        <w:t xml:space="preserve">e.g., </w:t>
      </w:r>
      <w:r w:rsidR="002C4CC5">
        <w:rPr>
          <w:sz w:val="24"/>
          <w:szCs w:val="24"/>
        </w:rPr>
        <w:t>S</w:t>
      </w:r>
      <w:r w:rsidR="002C4CC5" w:rsidRPr="002C4CC5">
        <w:rPr>
          <w:sz w:val="24"/>
          <w:szCs w:val="24"/>
        </w:rPr>
        <w:t xml:space="preserve">ix </w:t>
      </w:r>
      <w:r w:rsidR="002C4CC5">
        <w:rPr>
          <w:sz w:val="24"/>
          <w:szCs w:val="24"/>
        </w:rPr>
        <w:t>S</w:t>
      </w:r>
      <w:r w:rsidR="002C4CC5" w:rsidRPr="002C4CC5">
        <w:rPr>
          <w:sz w:val="24"/>
          <w:szCs w:val="24"/>
        </w:rPr>
        <w:t>igma, LEAN</w:t>
      </w:r>
      <w:r w:rsidR="002C4CC5">
        <w:rPr>
          <w:sz w:val="24"/>
          <w:szCs w:val="24"/>
        </w:rPr>
        <w:t>).</w:t>
      </w:r>
    </w:p>
    <w:p w:rsidR="00D24FF8" w:rsidRPr="00327147" w:rsidRDefault="00D24FF8" w:rsidP="00D24FF8">
      <w:pPr>
        <w:spacing w:after="0"/>
        <w:rPr>
          <w:sz w:val="24"/>
          <w:szCs w:val="24"/>
        </w:rPr>
      </w:pPr>
    </w:p>
    <w:p w:rsidR="00D24FF8" w:rsidRDefault="00D24FF8" w:rsidP="005013E1">
      <w:pPr>
        <w:spacing w:after="0" w:line="240" w:lineRule="auto"/>
        <w:rPr>
          <w:sz w:val="24"/>
          <w:szCs w:val="24"/>
        </w:rPr>
      </w:pPr>
      <w:r>
        <w:rPr>
          <w:sz w:val="24"/>
          <w:szCs w:val="24"/>
        </w:rPr>
        <w:t>Finally, we discussed what we know and don’t know about our three key customer groups:</w:t>
      </w:r>
    </w:p>
    <w:p w:rsidR="00D24FF8" w:rsidRDefault="00D24FF8" w:rsidP="005013E1">
      <w:pPr>
        <w:spacing w:after="0" w:line="240" w:lineRule="auto"/>
        <w:rPr>
          <w:sz w:val="24"/>
          <w:szCs w:val="24"/>
        </w:rPr>
      </w:pPr>
    </w:p>
    <w:p w:rsidR="005013E1" w:rsidRPr="00D24FF8" w:rsidRDefault="005013E1" w:rsidP="0096319F">
      <w:pPr>
        <w:pStyle w:val="Level3"/>
      </w:pPr>
      <w:r w:rsidRPr="00D24FF8">
        <w:t>Applicants</w:t>
      </w:r>
    </w:p>
    <w:p w:rsidR="005013E1" w:rsidRPr="00D24FF8" w:rsidRDefault="005013E1" w:rsidP="002C4CC5">
      <w:pPr>
        <w:ind w:left="720"/>
        <w:rPr>
          <w:sz w:val="24"/>
          <w:szCs w:val="24"/>
        </w:rPr>
      </w:pPr>
      <w:r w:rsidRPr="00D24FF8">
        <w:rPr>
          <w:sz w:val="24"/>
          <w:szCs w:val="24"/>
        </w:rPr>
        <w:t>What we know</w:t>
      </w:r>
    </w:p>
    <w:p w:rsidR="005013E1" w:rsidRPr="00D24FF8" w:rsidRDefault="00DA0EC8" w:rsidP="002C4CC5">
      <w:pPr>
        <w:pStyle w:val="ListParagraph"/>
        <w:numPr>
          <w:ilvl w:val="0"/>
          <w:numId w:val="17"/>
        </w:numPr>
        <w:spacing w:after="0" w:line="240" w:lineRule="auto"/>
        <w:ind w:left="1440"/>
        <w:rPr>
          <w:sz w:val="24"/>
          <w:szCs w:val="24"/>
        </w:rPr>
      </w:pPr>
      <w:r>
        <w:rPr>
          <w:sz w:val="24"/>
          <w:szCs w:val="24"/>
        </w:rPr>
        <w:lastRenderedPageBreak/>
        <w:t xml:space="preserve">Years of </w:t>
      </w:r>
      <w:r w:rsidR="005013E1" w:rsidRPr="00D24FF8">
        <w:rPr>
          <w:sz w:val="24"/>
          <w:szCs w:val="24"/>
        </w:rPr>
        <w:t xml:space="preserve">Judges’ survey data on how </w:t>
      </w:r>
      <w:r>
        <w:rPr>
          <w:sz w:val="24"/>
          <w:szCs w:val="24"/>
        </w:rPr>
        <w:t>applicants</w:t>
      </w:r>
      <w:r w:rsidR="005013E1" w:rsidRPr="00D24FF8">
        <w:rPr>
          <w:sz w:val="24"/>
          <w:szCs w:val="24"/>
        </w:rPr>
        <w:t xml:space="preserve"> feel about </w:t>
      </w:r>
      <w:r>
        <w:rPr>
          <w:sz w:val="24"/>
          <w:szCs w:val="24"/>
        </w:rPr>
        <w:t xml:space="preserve">the Criteria, </w:t>
      </w:r>
      <w:r w:rsidR="005013E1" w:rsidRPr="00D24FF8">
        <w:rPr>
          <w:sz w:val="24"/>
          <w:szCs w:val="24"/>
        </w:rPr>
        <w:t>application process, feedback reports, staff, etc.</w:t>
      </w:r>
    </w:p>
    <w:p w:rsidR="005013E1" w:rsidRPr="00D24FF8" w:rsidRDefault="005013E1" w:rsidP="002C4CC5">
      <w:pPr>
        <w:pStyle w:val="ListParagraph"/>
        <w:numPr>
          <w:ilvl w:val="0"/>
          <w:numId w:val="17"/>
        </w:numPr>
        <w:spacing w:after="0" w:line="240" w:lineRule="auto"/>
        <w:ind w:left="1440"/>
        <w:rPr>
          <w:sz w:val="24"/>
          <w:szCs w:val="24"/>
        </w:rPr>
      </w:pPr>
      <w:r w:rsidRPr="00D24FF8">
        <w:rPr>
          <w:sz w:val="24"/>
          <w:szCs w:val="24"/>
        </w:rPr>
        <w:t xml:space="preserve">Levels of </w:t>
      </w:r>
      <w:r w:rsidR="00DA0EC8">
        <w:rPr>
          <w:sz w:val="24"/>
          <w:szCs w:val="24"/>
        </w:rPr>
        <w:t>appl</w:t>
      </w:r>
      <w:r w:rsidR="001B3622">
        <w:rPr>
          <w:sz w:val="24"/>
          <w:szCs w:val="24"/>
        </w:rPr>
        <w:t>ication</w:t>
      </w:r>
      <w:r w:rsidR="00DA0EC8">
        <w:rPr>
          <w:sz w:val="24"/>
          <w:szCs w:val="24"/>
        </w:rPr>
        <w:t xml:space="preserve"> for the </w:t>
      </w:r>
      <w:r w:rsidR="001B3622">
        <w:rPr>
          <w:sz w:val="24"/>
          <w:szCs w:val="24"/>
        </w:rPr>
        <w:t xml:space="preserve">national </w:t>
      </w:r>
      <w:r w:rsidR="00DA0EC8">
        <w:rPr>
          <w:sz w:val="24"/>
          <w:szCs w:val="24"/>
        </w:rPr>
        <w:t>Baldrige Award</w:t>
      </w:r>
      <w:r w:rsidRPr="00D24FF8">
        <w:rPr>
          <w:sz w:val="24"/>
          <w:szCs w:val="24"/>
        </w:rPr>
        <w:t xml:space="preserve"> by sector</w:t>
      </w:r>
    </w:p>
    <w:p w:rsidR="005013E1" w:rsidRPr="00D24FF8" w:rsidRDefault="005013E1" w:rsidP="002C4CC5">
      <w:pPr>
        <w:pStyle w:val="ListParagraph"/>
        <w:numPr>
          <w:ilvl w:val="0"/>
          <w:numId w:val="17"/>
        </w:numPr>
        <w:spacing w:after="0" w:line="240" w:lineRule="auto"/>
        <w:ind w:left="1440"/>
        <w:rPr>
          <w:sz w:val="24"/>
          <w:szCs w:val="24"/>
        </w:rPr>
      </w:pPr>
      <w:r w:rsidRPr="00D24FF8">
        <w:rPr>
          <w:sz w:val="24"/>
          <w:szCs w:val="24"/>
        </w:rPr>
        <w:t>Levels of participation in state programs</w:t>
      </w:r>
    </w:p>
    <w:p w:rsidR="005013E1" w:rsidRPr="00D24FF8" w:rsidRDefault="005013E1" w:rsidP="002C4CC5">
      <w:pPr>
        <w:pStyle w:val="ListParagraph"/>
        <w:spacing w:after="0" w:line="240" w:lineRule="auto"/>
        <w:ind w:left="1800"/>
        <w:rPr>
          <w:sz w:val="24"/>
          <w:szCs w:val="24"/>
        </w:rPr>
      </w:pPr>
    </w:p>
    <w:p w:rsidR="005013E1" w:rsidRPr="00D24FF8" w:rsidRDefault="005013E1" w:rsidP="002C4CC5">
      <w:pPr>
        <w:ind w:left="720"/>
        <w:rPr>
          <w:sz w:val="24"/>
          <w:szCs w:val="24"/>
        </w:rPr>
      </w:pPr>
      <w:r w:rsidRPr="00D24FF8">
        <w:rPr>
          <w:sz w:val="24"/>
          <w:szCs w:val="24"/>
        </w:rPr>
        <w:t>What we don’t know</w:t>
      </w:r>
    </w:p>
    <w:p w:rsidR="005013E1" w:rsidRPr="00D24FF8" w:rsidRDefault="005013E1" w:rsidP="002C4CC5">
      <w:pPr>
        <w:pStyle w:val="ListParagraph"/>
        <w:numPr>
          <w:ilvl w:val="0"/>
          <w:numId w:val="20"/>
        </w:numPr>
        <w:spacing w:after="0" w:line="240" w:lineRule="auto"/>
        <w:ind w:left="1440"/>
        <w:rPr>
          <w:sz w:val="24"/>
          <w:szCs w:val="24"/>
        </w:rPr>
      </w:pPr>
      <w:r w:rsidRPr="00D24FF8">
        <w:rPr>
          <w:sz w:val="24"/>
          <w:szCs w:val="24"/>
        </w:rPr>
        <w:t xml:space="preserve">What does “usage” mean </w:t>
      </w:r>
      <w:r w:rsidR="00DA0EC8">
        <w:rPr>
          <w:sz w:val="24"/>
          <w:szCs w:val="24"/>
        </w:rPr>
        <w:t>to</w:t>
      </w:r>
      <w:r w:rsidRPr="00D24FF8">
        <w:rPr>
          <w:sz w:val="24"/>
          <w:szCs w:val="24"/>
        </w:rPr>
        <w:t xml:space="preserve"> those who download the Criteria? What do they do with it?</w:t>
      </w:r>
    </w:p>
    <w:p w:rsidR="005013E1" w:rsidRPr="00D24FF8" w:rsidRDefault="005013E1" w:rsidP="002C4CC5">
      <w:pPr>
        <w:pStyle w:val="ListParagraph"/>
        <w:numPr>
          <w:ilvl w:val="0"/>
          <w:numId w:val="20"/>
        </w:numPr>
        <w:spacing w:after="0" w:line="240" w:lineRule="auto"/>
        <w:ind w:left="1440"/>
        <w:rPr>
          <w:sz w:val="24"/>
          <w:szCs w:val="24"/>
        </w:rPr>
      </w:pPr>
      <w:r w:rsidRPr="00D24FF8">
        <w:rPr>
          <w:sz w:val="24"/>
          <w:szCs w:val="24"/>
        </w:rPr>
        <w:t>Beyond applicants, what are the barriers to meaningful use?</w:t>
      </w:r>
    </w:p>
    <w:p w:rsidR="005013E1" w:rsidRPr="00D24FF8" w:rsidRDefault="005013E1" w:rsidP="002C4CC5">
      <w:pPr>
        <w:pStyle w:val="ListParagraph"/>
        <w:numPr>
          <w:ilvl w:val="0"/>
          <w:numId w:val="20"/>
        </w:numPr>
        <w:spacing w:after="0" w:line="240" w:lineRule="auto"/>
        <w:ind w:left="1440"/>
        <w:rPr>
          <w:sz w:val="24"/>
          <w:szCs w:val="24"/>
        </w:rPr>
      </w:pPr>
      <w:r w:rsidRPr="00D24FF8">
        <w:rPr>
          <w:sz w:val="24"/>
          <w:szCs w:val="24"/>
        </w:rPr>
        <w:t>What other means are there to access/use Baldrige?</w:t>
      </w:r>
    </w:p>
    <w:p w:rsidR="005013E1" w:rsidRPr="00D24FF8" w:rsidRDefault="005013E1" w:rsidP="002C4CC5">
      <w:pPr>
        <w:pStyle w:val="ListParagraph"/>
        <w:numPr>
          <w:ilvl w:val="0"/>
          <w:numId w:val="20"/>
        </w:numPr>
        <w:spacing w:after="0" w:line="240" w:lineRule="auto"/>
        <w:ind w:left="1440"/>
        <w:rPr>
          <w:sz w:val="24"/>
          <w:szCs w:val="24"/>
        </w:rPr>
      </w:pPr>
      <w:r w:rsidRPr="00D24FF8">
        <w:rPr>
          <w:sz w:val="24"/>
          <w:szCs w:val="24"/>
        </w:rPr>
        <w:t>What do organizations need from Baldrige (or someone like us)?</w:t>
      </w:r>
    </w:p>
    <w:p w:rsidR="005013E1" w:rsidRPr="00D24FF8" w:rsidRDefault="005013E1" w:rsidP="002C4CC5">
      <w:pPr>
        <w:pStyle w:val="ListParagraph"/>
        <w:numPr>
          <w:ilvl w:val="0"/>
          <w:numId w:val="20"/>
        </w:numPr>
        <w:spacing w:after="0" w:line="240" w:lineRule="auto"/>
        <w:ind w:left="1440"/>
        <w:rPr>
          <w:sz w:val="24"/>
          <w:szCs w:val="24"/>
        </w:rPr>
      </w:pPr>
      <w:r w:rsidRPr="00D24FF8">
        <w:rPr>
          <w:sz w:val="24"/>
          <w:szCs w:val="24"/>
        </w:rPr>
        <w:t xml:space="preserve">What are </w:t>
      </w:r>
      <w:r w:rsidR="001B3622">
        <w:rPr>
          <w:sz w:val="24"/>
          <w:szCs w:val="24"/>
        </w:rPr>
        <w:t xml:space="preserve">the </w:t>
      </w:r>
      <w:r w:rsidRPr="00D24FF8">
        <w:rPr>
          <w:sz w:val="24"/>
          <w:szCs w:val="24"/>
        </w:rPr>
        <w:t>barriers to our own national examiners’ organizations not using the Criteria?</w:t>
      </w:r>
    </w:p>
    <w:p w:rsidR="005013E1" w:rsidRPr="00D24FF8" w:rsidRDefault="005013E1" w:rsidP="002C4CC5">
      <w:pPr>
        <w:spacing w:after="0"/>
        <w:ind w:left="720"/>
        <w:rPr>
          <w:b/>
          <w:sz w:val="24"/>
          <w:szCs w:val="24"/>
        </w:rPr>
      </w:pPr>
    </w:p>
    <w:p w:rsidR="005013E1" w:rsidRPr="00D24FF8" w:rsidRDefault="005013E1" w:rsidP="0096319F">
      <w:pPr>
        <w:pStyle w:val="Level3"/>
      </w:pPr>
      <w:r w:rsidRPr="00D24FF8">
        <w:t>Nonusers</w:t>
      </w:r>
    </w:p>
    <w:p w:rsidR="005013E1" w:rsidRPr="00D24FF8" w:rsidRDefault="005013E1" w:rsidP="002C4CC5">
      <w:pPr>
        <w:ind w:left="720"/>
        <w:rPr>
          <w:sz w:val="24"/>
          <w:szCs w:val="24"/>
        </w:rPr>
      </w:pPr>
      <w:r w:rsidRPr="00D24FF8">
        <w:rPr>
          <w:sz w:val="24"/>
          <w:szCs w:val="24"/>
        </w:rPr>
        <w:t>What we know</w:t>
      </w:r>
    </w:p>
    <w:p w:rsidR="005013E1" w:rsidRPr="00D24FF8" w:rsidRDefault="001B3622" w:rsidP="002C4CC5">
      <w:pPr>
        <w:pStyle w:val="ListParagraph"/>
        <w:numPr>
          <w:ilvl w:val="0"/>
          <w:numId w:val="21"/>
        </w:numPr>
        <w:spacing w:after="0" w:line="240" w:lineRule="auto"/>
        <w:ind w:left="1440"/>
        <w:rPr>
          <w:sz w:val="24"/>
          <w:szCs w:val="24"/>
        </w:rPr>
      </w:pPr>
      <w:r>
        <w:rPr>
          <w:sz w:val="24"/>
          <w:szCs w:val="24"/>
        </w:rPr>
        <w:t xml:space="preserve">Results from </w:t>
      </w:r>
      <w:r w:rsidR="00113F67">
        <w:rPr>
          <w:sz w:val="24"/>
          <w:szCs w:val="24"/>
        </w:rPr>
        <w:t>interviews</w:t>
      </w:r>
      <w:r w:rsidR="00AE7420">
        <w:rPr>
          <w:sz w:val="24"/>
          <w:szCs w:val="24"/>
        </w:rPr>
        <w:t xml:space="preserve"> conducted </w:t>
      </w:r>
      <w:r w:rsidR="00113F67">
        <w:rPr>
          <w:sz w:val="24"/>
          <w:szCs w:val="24"/>
        </w:rPr>
        <w:t xml:space="preserve">in 2006 </w:t>
      </w:r>
      <w:r w:rsidR="00AE7420">
        <w:rPr>
          <w:sz w:val="24"/>
          <w:szCs w:val="24"/>
        </w:rPr>
        <w:t>by the Collaborative in which CEO</w:t>
      </w:r>
      <w:r w:rsidR="00FC739B">
        <w:rPr>
          <w:sz w:val="24"/>
          <w:szCs w:val="24"/>
        </w:rPr>
        <w:t>s</w:t>
      </w:r>
      <w:r w:rsidR="00AE7420">
        <w:rPr>
          <w:sz w:val="24"/>
          <w:szCs w:val="24"/>
        </w:rPr>
        <w:t xml:space="preserve"> were polled on their impressions of “Baldrige,” </w:t>
      </w:r>
      <w:r w:rsidR="00113F67">
        <w:rPr>
          <w:sz w:val="24"/>
          <w:szCs w:val="24"/>
        </w:rPr>
        <w:t xml:space="preserve">with the goal of exploring the decrease in manufacturing applicants for the award and what it might take to reverse the trend. </w:t>
      </w:r>
      <w:r w:rsidR="00F71070">
        <w:rPr>
          <w:sz w:val="24"/>
          <w:szCs w:val="24"/>
        </w:rPr>
        <w:t>Most</w:t>
      </w:r>
      <w:r w:rsidR="00AE7420">
        <w:rPr>
          <w:sz w:val="24"/>
          <w:szCs w:val="24"/>
        </w:rPr>
        <w:t xml:space="preserve"> still had the perception that “Baldrige” was a quality program of the late ’80s</w:t>
      </w:r>
      <w:r w:rsidR="00E9041C">
        <w:rPr>
          <w:sz w:val="24"/>
          <w:szCs w:val="24"/>
        </w:rPr>
        <w:t>, and they did not value applying for the award as a high priority</w:t>
      </w:r>
      <w:r w:rsidR="00AE7420">
        <w:rPr>
          <w:sz w:val="24"/>
          <w:szCs w:val="24"/>
        </w:rPr>
        <w:t>.</w:t>
      </w:r>
    </w:p>
    <w:p w:rsidR="005013E1" w:rsidRPr="00D24FF8" w:rsidRDefault="005013E1" w:rsidP="00C41F50">
      <w:pPr>
        <w:spacing w:after="0"/>
        <w:ind w:left="720"/>
        <w:rPr>
          <w:sz w:val="24"/>
          <w:szCs w:val="24"/>
        </w:rPr>
      </w:pPr>
    </w:p>
    <w:p w:rsidR="005013E1" w:rsidRPr="00D24FF8" w:rsidRDefault="005013E1" w:rsidP="002C4CC5">
      <w:pPr>
        <w:ind w:left="720"/>
        <w:rPr>
          <w:sz w:val="24"/>
          <w:szCs w:val="24"/>
        </w:rPr>
      </w:pPr>
      <w:r w:rsidRPr="00D24FF8">
        <w:rPr>
          <w:sz w:val="24"/>
          <w:szCs w:val="24"/>
        </w:rPr>
        <w:t>What we don’t know</w:t>
      </w:r>
    </w:p>
    <w:p w:rsidR="005013E1" w:rsidRPr="00D24FF8" w:rsidRDefault="00C41F50" w:rsidP="002C4CC5">
      <w:pPr>
        <w:pStyle w:val="ListParagraph"/>
        <w:numPr>
          <w:ilvl w:val="0"/>
          <w:numId w:val="22"/>
        </w:numPr>
        <w:spacing w:after="0" w:line="240" w:lineRule="auto"/>
        <w:ind w:left="1440"/>
        <w:rPr>
          <w:sz w:val="24"/>
          <w:szCs w:val="24"/>
        </w:rPr>
      </w:pPr>
      <w:r>
        <w:rPr>
          <w:sz w:val="24"/>
          <w:szCs w:val="24"/>
        </w:rPr>
        <w:t>What are non</w:t>
      </w:r>
      <w:r w:rsidR="005013E1" w:rsidRPr="00D24FF8">
        <w:rPr>
          <w:sz w:val="24"/>
          <w:szCs w:val="24"/>
        </w:rPr>
        <w:t>users’ specific thoughts on the Criteria (e.g., regarding their complexity, etc.)?</w:t>
      </w:r>
    </w:p>
    <w:p w:rsidR="005013E1" w:rsidRPr="00D24FF8" w:rsidRDefault="005013E1" w:rsidP="002C4CC5">
      <w:pPr>
        <w:pStyle w:val="ListParagraph"/>
        <w:numPr>
          <w:ilvl w:val="0"/>
          <w:numId w:val="22"/>
        </w:numPr>
        <w:spacing w:after="0" w:line="240" w:lineRule="auto"/>
        <w:ind w:left="1440"/>
        <w:rPr>
          <w:sz w:val="24"/>
          <w:szCs w:val="24"/>
        </w:rPr>
      </w:pPr>
      <w:r w:rsidRPr="00D24FF8">
        <w:rPr>
          <w:sz w:val="24"/>
          <w:szCs w:val="24"/>
        </w:rPr>
        <w:t xml:space="preserve">What do we need to do to attract </w:t>
      </w:r>
      <w:r w:rsidR="00C41F50">
        <w:rPr>
          <w:sz w:val="24"/>
          <w:szCs w:val="24"/>
        </w:rPr>
        <w:t>nonusers</w:t>
      </w:r>
      <w:r w:rsidRPr="00D24FF8">
        <w:rPr>
          <w:sz w:val="24"/>
          <w:szCs w:val="24"/>
        </w:rPr>
        <w:t>?</w:t>
      </w:r>
    </w:p>
    <w:p w:rsidR="005013E1" w:rsidRPr="00D24FF8" w:rsidRDefault="005013E1" w:rsidP="002C4CC5">
      <w:pPr>
        <w:pStyle w:val="ListParagraph"/>
        <w:numPr>
          <w:ilvl w:val="0"/>
          <w:numId w:val="22"/>
        </w:numPr>
        <w:spacing w:after="0" w:line="240" w:lineRule="auto"/>
        <w:ind w:left="1440"/>
        <w:rPr>
          <w:sz w:val="24"/>
          <w:szCs w:val="24"/>
        </w:rPr>
      </w:pPr>
      <w:r w:rsidRPr="00D24FF8">
        <w:rPr>
          <w:sz w:val="24"/>
          <w:szCs w:val="24"/>
        </w:rPr>
        <w:t>What are the</w:t>
      </w:r>
      <w:r w:rsidR="00C41F50">
        <w:rPr>
          <w:sz w:val="24"/>
          <w:szCs w:val="24"/>
        </w:rPr>
        <w:t>ir</w:t>
      </w:r>
      <w:r w:rsidRPr="00D24FF8">
        <w:rPr>
          <w:sz w:val="24"/>
          <w:szCs w:val="24"/>
        </w:rPr>
        <w:t xml:space="preserve"> awareness levels o</w:t>
      </w:r>
      <w:r w:rsidR="00C41F50">
        <w:rPr>
          <w:sz w:val="24"/>
          <w:szCs w:val="24"/>
        </w:rPr>
        <w:t>f</w:t>
      </w:r>
      <w:r w:rsidRPr="00D24FF8">
        <w:rPr>
          <w:sz w:val="24"/>
          <w:szCs w:val="24"/>
        </w:rPr>
        <w:t xml:space="preserve"> Baldrige and what it is?</w:t>
      </w:r>
    </w:p>
    <w:p w:rsidR="005013E1" w:rsidRPr="00D24FF8" w:rsidRDefault="005013E1" w:rsidP="002C4CC5">
      <w:pPr>
        <w:spacing w:after="0"/>
        <w:ind w:left="720"/>
        <w:rPr>
          <w:b/>
          <w:sz w:val="24"/>
          <w:szCs w:val="24"/>
        </w:rPr>
      </w:pPr>
    </w:p>
    <w:p w:rsidR="005013E1" w:rsidRPr="00D24FF8" w:rsidRDefault="00C41F50" w:rsidP="0096319F">
      <w:pPr>
        <w:pStyle w:val="Level3"/>
      </w:pPr>
      <w:r>
        <w:t>State/L</w:t>
      </w:r>
      <w:r w:rsidR="005013E1" w:rsidRPr="00D24FF8">
        <w:t>ocal Programs</w:t>
      </w:r>
    </w:p>
    <w:p w:rsidR="005013E1" w:rsidRPr="00D24FF8" w:rsidRDefault="005013E1" w:rsidP="002C4CC5">
      <w:pPr>
        <w:ind w:left="720"/>
        <w:rPr>
          <w:sz w:val="24"/>
          <w:szCs w:val="24"/>
        </w:rPr>
      </w:pPr>
      <w:r w:rsidRPr="00D24FF8">
        <w:rPr>
          <w:sz w:val="24"/>
          <w:szCs w:val="24"/>
        </w:rPr>
        <w:t>What we know</w:t>
      </w:r>
    </w:p>
    <w:p w:rsidR="005013E1" w:rsidRPr="00D24FF8" w:rsidRDefault="005013E1" w:rsidP="002C4CC5">
      <w:pPr>
        <w:pStyle w:val="ListParagraph"/>
        <w:numPr>
          <w:ilvl w:val="0"/>
          <w:numId w:val="23"/>
        </w:numPr>
        <w:tabs>
          <w:tab w:val="left" w:pos="720"/>
        </w:tabs>
        <w:spacing w:after="0" w:line="240" w:lineRule="auto"/>
        <w:ind w:left="1440"/>
        <w:rPr>
          <w:sz w:val="24"/>
          <w:szCs w:val="24"/>
        </w:rPr>
      </w:pPr>
      <w:r w:rsidRPr="00D24FF8">
        <w:rPr>
          <w:sz w:val="24"/>
          <w:szCs w:val="24"/>
        </w:rPr>
        <w:t>Data on number of applicants and examiners</w:t>
      </w:r>
    </w:p>
    <w:p w:rsidR="005013E1" w:rsidRPr="00D24FF8" w:rsidRDefault="005013E1" w:rsidP="002C4CC5">
      <w:pPr>
        <w:pStyle w:val="ListParagraph"/>
        <w:numPr>
          <w:ilvl w:val="0"/>
          <w:numId w:val="23"/>
        </w:numPr>
        <w:tabs>
          <w:tab w:val="left" w:pos="720"/>
        </w:tabs>
        <w:spacing w:after="0" w:line="240" w:lineRule="auto"/>
        <w:ind w:left="1440"/>
        <w:rPr>
          <w:sz w:val="24"/>
          <w:szCs w:val="24"/>
        </w:rPr>
      </w:pPr>
      <w:r w:rsidRPr="00D24FF8">
        <w:rPr>
          <w:sz w:val="24"/>
          <w:szCs w:val="24"/>
        </w:rPr>
        <w:t>Requests for training materials</w:t>
      </w:r>
    </w:p>
    <w:p w:rsidR="005013E1" w:rsidRPr="00D24FF8" w:rsidRDefault="005013E1" w:rsidP="002C4CC5">
      <w:pPr>
        <w:pStyle w:val="ListParagraph"/>
        <w:spacing w:after="0" w:line="240" w:lineRule="auto"/>
        <w:ind w:left="1800"/>
        <w:rPr>
          <w:sz w:val="24"/>
          <w:szCs w:val="24"/>
        </w:rPr>
      </w:pPr>
    </w:p>
    <w:p w:rsidR="005013E1" w:rsidRPr="00D24FF8" w:rsidRDefault="005013E1" w:rsidP="002C4CC5">
      <w:pPr>
        <w:ind w:left="720"/>
        <w:rPr>
          <w:sz w:val="24"/>
          <w:szCs w:val="24"/>
        </w:rPr>
      </w:pPr>
      <w:r w:rsidRPr="00D24FF8">
        <w:rPr>
          <w:sz w:val="24"/>
          <w:szCs w:val="24"/>
        </w:rPr>
        <w:t>What we don’t know</w:t>
      </w:r>
    </w:p>
    <w:p w:rsidR="005013E1" w:rsidRPr="00D24FF8" w:rsidRDefault="005013E1" w:rsidP="002C4CC5">
      <w:pPr>
        <w:pStyle w:val="ListParagraph"/>
        <w:numPr>
          <w:ilvl w:val="0"/>
          <w:numId w:val="23"/>
        </w:numPr>
        <w:spacing w:after="0" w:line="240" w:lineRule="auto"/>
        <w:ind w:left="1440"/>
        <w:rPr>
          <w:sz w:val="24"/>
          <w:szCs w:val="24"/>
        </w:rPr>
      </w:pPr>
      <w:r w:rsidRPr="00D24FF8">
        <w:rPr>
          <w:sz w:val="24"/>
          <w:szCs w:val="24"/>
        </w:rPr>
        <w:t xml:space="preserve">What is the market </w:t>
      </w:r>
      <w:r w:rsidR="00C41F50">
        <w:rPr>
          <w:sz w:val="24"/>
          <w:szCs w:val="24"/>
        </w:rPr>
        <w:t>of</w:t>
      </w:r>
      <w:r w:rsidRPr="00D24FF8">
        <w:rPr>
          <w:sz w:val="24"/>
          <w:szCs w:val="24"/>
        </w:rPr>
        <w:t xml:space="preserve"> each</w:t>
      </w:r>
      <w:r w:rsidR="00C41F50">
        <w:rPr>
          <w:sz w:val="24"/>
          <w:szCs w:val="24"/>
        </w:rPr>
        <w:t xml:space="preserve"> program</w:t>
      </w:r>
      <w:r w:rsidRPr="00D24FF8">
        <w:rPr>
          <w:sz w:val="24"/>
          <w:szCs w:val="24"/>
        </w:rPr>
        <w:t>?</w:t>
      </w:r>
    </w:p>
    <w:p w:rsidR="005013E1" w:rsidRPr="00D24FF8" w:rsidRDefault="005013E1" w:rsidP="002C4CC5">
      <w:pPr>
        <w:pStyle w:val="ListParagraph"/>
        <w:numPr>
          <w:ilvl w:val="0"/>
          <w:numId w:val="23"/>
        </w:numPr>
        <w:spacing w:after="0" w:line="240" w:lineRule="auto"/>
        <w:ind w:left="1440"/>
        <w:rPr>
          <w:sz w:val="24"/>
          <w:szCs w:val="24"/>
        </w:rPr>
      </w:pPr>
      <w:r w:rsidRPr="00D24FF8">
        <w:rPr>
          <w:sz w:val="24"/>
          <w:szCs w:val="24"/>
        </w:rPr>
        <w:t xml:space="preserve">What business models are being used? What </w:t>
      </w:r>
      <w:r w:rsidR="00C41F50">
        <w:rPr>
          <w:sz w:val="24"/>
          <w:szCs w:val="24"/>
        </w:rPr>
        <w:t>are</w:t>
      </w:r>
      <w:r w:rsidRPr="00D24FF8">
        <w:rPr>
          <w:sz w:val="24"/>
          <w:szCs w:val="24"/>
        </w:rPr>
        <w:t xml:space="preserve"> the effectiveness of and process used in those models (e.g., tiered levels)?</w:t>
      </w:r>
    </w:p>
    <w:p w:rsidR="005013E1" w:rsidRDefault="005013E1" w:rsidP="002C4CC5">
      <w:pPr>
        <w:pStyle w:val="ListParagraph"/>
        <w:numPr>
          <w:ilvl w:val="0"/>
          <w:numId w:val="23"/>
        </w:numPr>
        <w:spacing w:after="0" w:line="240" w:lineRule="auto"/>
        <w:ind w:left="1440"/>
        <w:rPr>
          <w:sz w:val="24"/>
          <w:szCs w:val="24"/>
        </w:rPr>
      </w:pPr>
      <w:r w:rsidRPr="00D24FF8">
        <w:rPr>
          <w:sz w:val="24"/>
          <w:szCs w:val="24"/>
        </w:rPr>
        <w:t xml:space="preserve">What products do state/local programs desire from Baldrige? </w:t>
      </w:r>
    </w:p>
    <w:p w:rsidR="0044244E" w:rsidRDefault="0044244E" w:rsidP="0044244E">
      <w:pPr>
        <w:pStyle w:val="ListParagraph"/>
        <w:spacing w:after="0" w:line="240" w:lineRule="auto"/>
        <w:ind w:left="1440"/>
        <w:rPr>
          <w:sz w:val="24"/>
          <w:szCs w:val="24"/>
        </w:rPr>
      </w:pPr>
    </w:p>
    <w:p w:rsidR="0044244E" w:rsidRDefault="0044244E" w:rsidP="0044244E">
      <w:pPr>
        <w:spacing w:after="0" w:line="240" w:lineRule="auto"/>
        <w:rPr>
          <w:sz w:val="24"/>
          <w:szCs w:val="24"/>
        </w:rPr>
      </w:pPr>
    </w:p>
    <w:p w:rsidR="0044244E" w:rsidRDefault="0044244E" w:rsidP="00034345">
      <w:pPr>
        <w:pStyle w:val="Level1"/>
        <w:spacing w:after="0"/>
      </w:pPr>
      <w:r w:rsidRPr="0044244E">
        <w:t>IMPACTS WE MUST ACHIEVE</w:t>
      </w:r>
      <w:r w:rsidR="00034345">
        <w:t>:</w:t>
      </w:r>
    </w:p>
    <w:p w:rsidR="00034345" w:rsidRPr="0044244E" w:rsidRDefault="00034345" w:rsidP="0096319F">
      <w:pPr>
        <w:pStyle w:val="Level1"/>
      </w:pPr>
      <w:r w:rsidRPr="0044244E">
        <w:lastRenderedPageBreak/>
        <w:t xml:space="preserve">“In order to achieve our funder/stakeholder objectives, </w:t>
      </w:r>
      <w:r>
        <w:br/>
      </w:r>
      <w:r w:rsidRPr="0044244E">
        <w:t>what must we do for our customers?”</w:t>
      </w:r>
    </w:p>
    <w:p w:rsidR="00E343CC" w:rsidRPr="005E1611" w:rsidRDefault="00E343CC" w:rsidP="005E1611">
      <w:pPr>
        <w:spacing w:after="0" w:line="240" w:lineRule="auto"/>
        <w:rPr>
          <w:sz w:val="24"/>
          <w:szCs w:val="24"/>
        </w:rPr>
      </w:pPr>
    </w:p>
    <w:p w:rsidR="005E1611" w:rsidRPr="005E1611" w:rsidRDefault="00D861B7" w:rsidP="005E1611">
      <w:pPr>
        <w:spacing w:after="0" w:line="240" w:lineRule="auto"/>
        <w:rPr>
          <w:sz w:val="24"/>
          <w:szCs w:val="24"/>
        </w:rPr>
      </w:pPr>
      <w:r>
        <w:rPr>
          <w:rFonts w:ascii="Calibri" w:hAnsi="Calibri"/>
          <w:noProof/>
        </w:rPr>
        <w:drawing>
          <wp:inline distT="0" distB="0" distL="0" distR="0">
            <wp:extent cx="6521234" cy="157034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28142" t="44333" r="31364" b="41571"/>
                    <a:stretch>
                      <a:fillRect/>
                    </a:stretch>
                  </pic:blipFill>
                  <pic:spPr bwMode="auto">
                    <a:xfrm>
                      <a:off x="0" y="0"/>
                      <a:ext cx="6522460" cy="1570635"/>
                    </a:xfrm>
                    <a:prstGeom prst="rect">
                      <a:avLst/>
                    </a:prstGeom>
                    <a:noFill/>
                    <a:ln w="9525">
                      <a:noFill/>
                      <a:miter lim="800000"/>
                      <a:headEnd/>
                      <a:tailEnd/>
                    </a:ln>
                  </pic:spPr>
                </pic:pic>
              </a:graphicData>
            </a:graphic>
          </wp:inline>
        </w:drawing>
      </w:r>
    </w:p>
    <w:p w:rsidR="005E1611" w:rsidRPr="00192BE5" w:rsidRDefault="005E1611" w:rsidP="005E1611">
      <w:pPr>
        <w:pStyle w:val="ListParagraph"/>
        <w:spacing w:after="0" w:line="240" w:lineRule="auto"/>
        <w:ind w:left="0"/>
        <w:rPr>
          <w:sz w:val="24"/>
          <w:szCs w:val="24"/>
        </w:rPr>
      </w:pPr>
    </w:p>
    <w:p w:rsidR="00C82E2F" w:rsidRDefault="00271AEF" w:rsidP="00574406">
      <w:pPr>
        <w:spacing w:after="0"/>
        <w:rPr>
          <w:sz w:val="24"/>
          <w:szCs w:val="24"/>
        </w:rPr>
      </w:pPr>
      <w:r>
        <w:rPr>
          <w:sz w:val="24"/>
          <w:szCs w:val="24"/>
        </w:rPr>
        <w:t>The number-one impact we need to achieve is</w:t>
      </w:r>
      <w:r w:rsidR="00C82E2F">
        <w:rPr>
          <w:sz w:val="24"/>
          <w:szCs w:val="24"/>
        </w:rPr>
        <w:t xml:space="preserve"> value to the customer, viewed through the customers’ perspectives.</w:t>
      </w:r>
    </w:p>
    <w:p w:rsidR="00C82E2F" w:rsidRDefault="00C82E2F" w:rsidP="00574406">
      <w:pPr>
        <w:spacing w:after="0"/>
        <w:rPr>
          <w:sz w:val="24"/>
          <w:szCs w:val="24"/>
        </w:rPr>
      </w:pPr>
    </w:p>
    <w:p w:rsidR="00574406" w:rsidRDefault="00574406" w:rsidP="00574406">
      <w:pPr>
        <w:spacing w:after="0"/>
        <w:rPr>
          <w:sz w:val="24"/>
          <w:szCs w:val="24"/>
        </w:rPr>
      </w:pPr>
      <w:r w:rsidRPr="00574406">
        <w:rPr>
          <w:sz w:val="24"/>
          <w:szCs w:val="24"/>
        </w:rPr>
        <w:t xml:space="preserve"> </w:t>
      </w:r>
      <w:r w:rsidRPr="00BE6282">
        <w:rPr>
          <w:b/>
          <w:sz w:val="24"/>
          <w:szCs w:val="24"/>
        </w:rPr>
        <w:t>“Customized pathways”</w:t>
      </w:r>
      <w:r w:rsidRPr="00574406">
        <w:rPr>
          <w:sz w:val="24"/>
          <w:szCs w:val="24"/>
        </w:rPr>
        <w:t xml:space="preserve"> </w:t>
      </w:r>
      <w:r>
        <w:rPr>
          <w:sz w:val="24"/>
          <w:szCs w:val="24"/>
        </w:rPr>
        <w:t xml:space="preserve">should provide several entry points for an organization to continue with Baldrige, whether that organization is a novice or an Award </w:t>
      </w:r>
      <w:r w:rsidR="00863CCC">
        <w:rPr>
          <w:sz w:val="24"/>
          <w:szCs w:val="24"/>
        </w:rPr>
        <w:t>winner</w:t>
      </w:r>
      <w:r>
        <w:rPr>
          <w:sz w:val="24"/>
          <w:szCs w:val="24"/>
        </w:rPr>
        <w:t>. Moving from one pathway to another is analogous to movement from “mass production” to “mass customization.”</w:t>
      </w:r>
    </w:p>
    <w:p w:rsidR="00574406" w:rsidRDefault="00574406" w:rsidP="00574406">
      <w:pPr>
        <w:spacing w:after="0"/>
        <w:rPr>
          <w:sz w:val="24"/>
          <w:szCs w:val="24"/>
        </w:rPr>
      </w:pPr>
    </w:p>
    <w:p w:rsidR="00574406" w:rsidRPr="00574406" w:rsidRDefault="00574406" w:rsidP="00574406">
      <w:pPr>
        <w:spacing w:after="0"/>
        <w:rPr>
          <w:sz w:val="24"/>
          <w:szCs w:val="24"/>
        </w:rPr>
      </w:pPr>
      <w:r>
        <w:rPr>
          <w:sz w:val="24"/>
          <w:szCs w:val="24"/>
        </w:rPr>
        <w:t xml:space="preserve">Providing </w:t>
      </w:r>
      <w:r w:rsidRPr="00BE6282">
        <w:rPr>
          <w:b/>
          <w:sz w:val="24"/>
          <w:szCs w:val="24"/>
        </w:rPr>
        <w:t>products and services at the</w:t>
      </w:r>
      <w:r w:rsidRPr="00574406">
        <w:rPr>
          <w:sz w:val="24"/>
          <w:szCs w:val="24"/>
        </w:rPr>
        <w:t xml:space="preserve"> </w:t>
      </w:r>
      <w:r w:rsidRPr="00BE6282">
        <w:rPr>
          <w:b/>
          <w:sz w:val="24"/>
          <w:szCs w:val="24"/>
        </w:rPr>
        <w:t>leading edge of validated management practices</w:t>
      </w:r>
      <w:r>
        <w:rPr>
          <w:sz w:val="24"/>
          <w:szCs w:val="24"/>
        </w:rPr>
        <w:t xml:space="preserve"> is aligned with Baldrige providing p</w:t>
      </w:r>
      <w:r w:rsidRPr="00574406">
        <w:rPr>
          <w:sz w:val="24"/>
          <w:szCs w:val="24"/>
        </w:rPr>
        <w:t>erformance excellence leadership</w:t>
      </w:r>
      <w:r>
        <w:rPr>
          <w:sz w:val="24"/>
          <w:szCs w:val="24"/>
        </w:rPr>
        <w:t>.</w:t>
      </w:r>
    </w:p>
    <w:p w:rsidR="00574406" w:rsidRPr="00574406" w:rsidRDefault="00574406" w:rsidP="00574406">
      <w:pPr>
        <w:spacing w:after="0"/>
        <w:rPr>
          <w:sz w:val="24"/>
          <w:szCs w:val="24"/>
        </w:rPr>
      </w:pPr>
    </w:p>
    <w:p w:rsidR="00574406" w:rsidRDefault="00574406" w:rsidP="00694520">
      <w:pPr>
        <w:spacing w:after="0"/>
        <w:rPr>
          <w:sz w:val="24"/>
          <w:szCs w:val="24"/>
        </w:rPr>
      </w:pPr>
      <w:r>
        <w:rPr>
          <w:sz w:val="24"/>
          <w:szCs w:val="24"/>
        </w:rPr>
        <w:t xml:space="preserve">Providing relevant and sustained </w:t>
      </w:r>
      <w:r w:rsidRPr="00BE6282">
        <w:rPr>
          <w:b/>
          <w:sz w:val="24"/>
          <w:szCs w:val="24"/>
        </w:rPr>
        <w:t>relationships</w:t>
      </w:r>
      <w:r w:rsidRPr="00574406">
        <w:rPr>
          <w:sz w:val="24"/>
          <w:szCs w:val="24"/>
        </w:rPr>
        <w:t xml:space="preserve"> </w:t>
      </w:r>
      <w:r>
        <w:rPr>
          <w:sz w:val="24"/>
          <w:szCs w:val="24"/>
        </w:rPr>
        <w:t xml:space="preserve">should be the foundation </w:t>
      </w:r>
      <w:r w:rsidR="00271AEF">
        <w:rPr>
          <w:sz w:val="24"/>
          <w:szCs w:val="24"/>
        </w:rPr>
        <w:t>for</w:t>
      </w:r>
      <w:r>
        <w:rPr>
          <w:sz w:val="24"/>
          <w:szCs w:val="24"/>
        </w:rPr>
        <w:t xml:space="preserve"> all we do for customers. </w:t>
      </w:r>
      <w:r w:rsidR="00694520">
        <w:rPr>
          <w:sz w:val="24"/>
          <w:szCs w:val="24"/>
        </w:rPr>
        <w:t>Relationship considerations include maintaining a b</w:t>
      </w:r>
      <w:r>
        <w:rPr>
          <w:sz w:val="24"/>
          <w:szCs w:val="24"/>
        </w:rPr>
        <w:t>alance between distributors and end-users</w:t>
      </w:r>
      <w:r w:rsidR="00694520">
        <w:rPr>
          <w:sz w:val="24"/>
          <w:szCs w:val="24"/>
        </w:rPr>
        <w:t xml:space="preserve"> and ensuring that</w:t>
      </w:r>
      <w:r>
        <w:rPr>
          <w:sz w:val="24"/>
          <w:szCs w:val="24"/>
        </w:rPr>
        <w:t xml:space="preserve"> end-users have access to supportive relationship</w:t>
      </w:r>
      <w:r w:rsidR="00736E4C">
        <w:rPr>
          <w:sz w:val="24"/>
          <w:szCs w:val="24"/>
        </w:rPr>
        <w:t>s at all times.</w:t>
      </w:r>
    </w:p>
    <w:p w:rsidR="00736E4C" w:rsidRDefault="00736E4C" w:rsidP="00736E4C">
      <w:pPr>
        <w:spacing w:after="0"/>
        <w:rPr>
          <w:sz w:val="24"/>
          <w:szCs w:val="24"/>
        </w:rPr>
      </w:pPr>
    </w:p>
    <w:p w:rsidR="00574406" w:rsidRDefault="00736E4C" w:rsidP="00736E4C">
      <w:pPr>
        <w:spacing w:after="0"/>
        <w:rPr>
          <w:sz w:val="24"/>
          <w:szCs w:val="24"/>
        </w:rPr>
      </w:pPr>
      <w:r w:rsidRPr="00BE6282">
        <w:rPr>
          <w:b/>
          <w:sz w:val="24"/>
          <w:szCs w:val="24"/>
        </w:rPr>
        <w:t>National r</w:t>
      </w:r>
      <w:r w:rsidR="00574406" w:rsidRPr="00BE6282">
        <w:rPr>
          <w:b/>
          <w:sz w:val="24"/>
          <w:szCs w:val="24"/>
        </w:rPr>
        <w:t>ecognition</w:t>
      </w:r>
      <w:r>
        <w:rPr>
          <w:sz w:val="24"/>
          <w:szCs w:val="24"/>
        </w:rPr>
        <w:t xml:space="preserve"> include</w:t>
      </w:r>
      <w:r w:rsidR="00271AEF">
        <w:rPr>
          <w:sz w:val="24"/>
          <w:szCs w:val="24"/>
        </w:rPr>
        <w:t>s</w:t>
      </w:r>
      <w:r>
        <w:rPr>
          <w:sz w:val="24"/>
          <w:szCs w:val="24"/>
        </w:rPr>
        <w:t xml:space="preserve"> recognition by </w:t>
      </w:r>
      <w:r w:rsidR="00574406">
        <w:rPr>
          <w:sz w:val="24"/>
          <w:szCs w:val="24"/>
        </w:rPr>
        <w:t>associated, Baldrige-based</w:t>
      </w:r>
      <w:r>
        <w:rPr>
          <w:sz w:val="24"/>
          <w:szCs w:val="24"/>
        </w:rPr>
        <w:t xml:space="preserve"> </w:t>
      </w:r>
      <w:r w:rsidR="00574406">
        <w:rPr>
          <w:sz w:val="24"/>
          <w:szCs w:val="24"/>
        </w:rPr>
        <w:t>program</w:t>
      </w:r>
      <w:r>
        <w:rPr>
          <w:sz w:val="24"/>
          <w:szCs w:val="24"/>
        </w:rPr>
        <w:t>s</w:t>
      </w:r>
      <w:r w:rsidR="00574406">
        <w:rPr>
          <w:sz w:val="24"/>
          <w:szCs w:val="24"/>
        </w:rPr>
        <w:t xml:space="preserve"> (e.g., </w:t>
      </w:r>
      <w:r>
        <w:rPr>
          <w:sz w:val="24"/>
          <w:szCs w:val="24"/>
        </w:rPr>
        <w:t xml:space="preserve">VA </w:t>
      </w:r>
      <w:r w:rsidR="00574406">
        <w:rPr>
          <w:sz w:val="24"/>
          <w:szCs w:val="24"/>
        </w:rPr>
        <w:t>Carey</w:t>
      </w:r>
      <w:r>
        <w:rPr>
          <w:sz w:val="24"/>
          <w:szCs w:val="24"/>
        </w:rPr>
        <w:t xml:space="preserve"> Award and organizations like</w:t>
      </w:r>
      <w:r w:rsidR="00574406">
        <w:rPr>
          <w:sz w:val="24"/>
          <w:szCs w:val="24"/>
        </w:rPr>
        <w:t xml:space="preserve"> Cargill</w:t>
      </w:r>
      <w:r>
        <w:rPr>
          <w:sz w:val="24"/>
          <w:szCs w:val="24"/>
        </w:rPr>
        <w:t xml:space="preserve"> that have their own internal Baldrige-based award</w:t>
      </w:r>
      <w:r w:rsidR="00271AEF">
        <w:rPr>
          <w:sz w:val="24"/>
          <w:szCs w:val="24"/>
        </w:rPr>
        <w:t>s</w:t>
      </w:r>
      <w:r w:rsidR="00574406">
        <w:rPr>
          <w:sz w:val="24"/>
          <w:szCs w:val="24"/>
        </w:rPr>
        <w:t>)</w:t>
      </w:r>
      <w:r>
        <w:rPr>
          <w:sz w:val="24"/>
          <w:szCs w:val="24"/>
        </w:rPr>
        <w:t>.</w:t>
      </w:r>
    </w:p>
    <w:p w:rsidR="00C82E2F" w:rsidRDefault="00C82E2F" w:rsidP="00736E4C">
      <w:pPr>
        <w:spacing w:after="0"/>
        <w:rPr>
          <w:sz w:val="24"/>
          <w:szCs w:val="24"/>
        </w:rPr>
      </w:pPr>
    </w:p>
    <w:p w:rsidR="00C82E2F" w:rsidRDefault="00C82E2F" w:rsidP="00736E4C">
      <w:pPr>
        <w:spacing w:after="0"/>
        <w:rPr>
          <w:sz w:val="24"/>
          <w:szCs w:val="24"/>
        </w:rPr>
      </w:pPr>
      <w:r w:rsidRPr="00BE6282">
        <w:rPr>
          <w:b/>
          <w:sz w:val="24"/>
          <w:szCs w:val="24"/>
        </w:rPr>
        <w:t>Enhanced competitiveness</w:t>
      </w:r>
      <w:r>
        <w:rPr>
          <w:sz w:val="24"/>
          <w:szCs w:val="24"/>
        </w:rPr>
        <w:t xml:space="preserve"> should answer the customer question, “What’s in it for me?”</w:t>
      </w:r>
    </w:p>
    <w:p w:rsidR="004E2FF2" w:rsidRDefault="004E2FF2" w:rsidP="0096319F">
      <w:pPr>
        <w:pStyle w:val="Level2"/>
      </w:pPr>
    </w:p>
    <w:p w:rsidR="00804444" w:rsidRDefault="00804444" w:rsidP="00804444">
      <w:pPr>
        <w:spacing w:after="0"/>
        <w:rPr>
          <w:sz w:val="24"/>
          <w:szCs w:val="24"/>
        </w:rPr>
      </w:pPr>
      <w:r w:rsidRPr="004A41AB">
        <w:rPr>
          <w:sz w:val="24"/>
          <w:szCs w:val="24"/>
          <w:highlight w:val="yellow"/>
        </w:rPr>
        <w:t>We began with the following potential measures but narrowed the list to proposed scorecard measures as follow</w:t>
      </w:r>
      <w:r w:rsidRPr="0079157F">
        <w:rPr>
          <w:sz w:val="24"/>
          <w:szCs w:val="24"/>
          <w:highlight w:val="yellow"/>
        </w:rPr>
        <w:t>s:</w:t>
      </w:r>
    </w:p>
    <w:p w:rsidR="00D93096" w:rsidRDefault="00D93096" w:rsidP="00D93096">
      <w:pPr>
        <w:pStyle w:val="ListParagraph"/>
        <w:spacing w:after="0" w:line="240" w:lineRule="auto"/>
        <w:rPr>
          <w:b/>
          <w:sz w:val="24"/>
          <w:szCs w:val="24"/>
        </w:rPr>
      </w:pPr>
    </w:p>
    <w:p w:rsidR="00F86838" w:rsidRPr="006E7A32" w:rsidRDefault="00F86838" w:rsidP="0096319F">
      <w:pPr>
        <w:pStyle w:val="Level2"/>
      </w:pPr>
      <w:r w:rsidRPr="006E7A32">
        <w:t>Potential Measures</w:t>
      </w:r>
    </w:p>
    <w:p w:rsidR="00E92601" w:rsidRDefault="00E92601" w:rsidP="00E92601">
      <w:pPr>
        <w:pStyle w:val="ListParagraph"/>
        <w:numPr>
          <w:ilvl w:val="0"/>
          <w:numId w:val="37"/>
        </w:numPr>
        <w:spacing w:after="0" w:line="240" w:lineRule="auto"/>
        <w:contextualSpacing w:val="0"/>
        <w:rPr>
          <w:sz w:val="24"/>
          <w:szCs w:val="24"/>
        </w:rPr>
      </w:pPr>
      <w:r w:rsidRPr="00BE6282">
        <w:rPr>
          <w:sz w:val="24"/>
          <w:szCs w:val="24"/>
        </w:rPr>
        <w:t>Net Promoter Score (NPS):</w:t>
      </w:r>
      <w:r w:rsidRPr="00E92601">
        <w:rPr>
          <w:sz w:val="24"/>
          <w:szCs w:val="24"/>
        </w:rPr>
        <w:t xml:space="preserve"> NPS</w:t>
      </w:r>
      <w:r w:rsidR="00F3180C">
        <w:rPr>
          <w:sz w:val="24"/>
          <w:szCs w:val="24"/>
        </w:rPr>
        <w:t>s</w:t>
      </w:r>
      <w:r w:rsidRPr="00E92601">
        <w:rPr>
          <w:sz w:val="24"/>
          <w:szCs w:val="24"/>
        </w:rPr>
        <w:t xml:space="preserve"> </w:t>
      </w:r>
      <w:r w:rsidR="00F3180C" w:rsidRPr="00E92601">
        <w:rPr>
          <w:sz w:val="24"/>
          <w:szCs w:val="24"/>
        </w:rPr>
        <w:t xml:space="preserve">capture broad concept/relationships </w:t>
      </w:r>
      <w:r w:rsidR="00F3180C">
        <w:rPr>
          <w:sz w:val="24"/>
          <w:szCs w:val="24"/>
        </w:rPr>
        <w:t>and</w:t>
      </w:r>
      <w:r w:rsidRPr="00E92601">
        <w:rPr>
          <w:sz w:val="24"/>
          <w:szCs w:val="24"/>
        </w:rPr>
        <w:t xml:space="preserve"> </w:t>
      </w:r>
      <w:r w:rsidR="00BE6282">
        <w:rPr>
          <w:sz w:val="24"/>
          <w:szCs w:val="24"/>
        </w:rPr>
        <w:t xml:space="preserve">are used to </w:t>
      </w:r>
      <w:r w:rsidRPr="00E92601">
        <w:rPr>
          <w:sz w:val="24"/>
          <w:szCs w:val="24"/>
        </w:rPr>
        <w:t>gather the perception</w:t>
      </w:r>
      <w:r w:rsidR="00F3180C">
        <w:rPr>
          <w:sz w:val="24"/>
          <w:szCs w:val="24"/>
        </w:rPr>
        <w:t>s</w:t>
      </w:r>
      <w:r w:rsidRPr="00E92601">
        <w:rPr>
          <w:sz w:val="24"/>
          <w:szCs w:val="24"/>
        </w:rPr>
        <w:t xml:space="preserve"> of those already engaged in Baldrige </w:t>
      </w:r>
      <w:r w:rsidR="00632066">
        <w:rPr>
          <w:sz w:val="24"/>
          <w:szCs w:val="24"/>
        </w:rPr>
        <w:t>(“captured customers”)</w:t>
      </w:r>
      <w:r w:rsidR="00F3180C">
        <w:rPr>
          <w:sz w:val="24"/>
          <w:szCs w:val="24"/>
        </w:rPr>
        <w:t xml:space="preserve"> and</w:t>
      </w:r>
      <w:r w:rsidR="00632066">
        <w:rPr>
          <w:sz w:val="24"/>
          <w:szCs w:val="24"/>
        </w:rPr>
        <w:t xml:space="preserve"> partners (e.g., ACHE); NPSs c</w:t>
      </w:r>
      <w:r w:rsidRPr="00E92601">
        <w:rPr>
          <w:sz w:val="24"/>
          <w:szCs w:val="24"/>
        </w:rPr>
        <w:t xml:space="preserve">an be </w:t>
      </w:r>
      <w:r w:rsidR="00632066">
        <w:rPr>
          <w:sz w:val="24"/>
          <w:szCs w:val="24"/>
        </w:rPr>
        <w:t>gathered</w:t>
      </w:r>
      <w:r w:rsidR="00BE6282">
        <w:rPr>
          <w:sz w:val="24"/>
          <w:szCs w:val="24"/>
        </w:rPr>
        <w:t xml:space="preserve"> through</w:t>
      </w:r>
      <w:r w:rsidRPr="00E92601">
        <w:rPr>
          <w:sz w:val="24"/>
          <w:szCs w:val="24"/>
        </w:rPr>
        <w:t xml:space="preserve"> annual survey</w:t>
      </w:r>
      <w:r w:rsidR="00BE6282">
        <w:rPr>
          <w:sz w:val="24"/>
          <w:szCs w:val="24"/>
        </w:rPr>
        <w:t>s</w:t>
      </w:r>
      <w:r w:rsidRPr="00E92601">
        <w:rPr>
          <w:sz w:val="24"/>
          <w:szCs w:val="24"/>
        </w:rPr>
        <w:t xml:space="preserve"> to customers. A follow-up question to an NPS might be “What one thing could we do to improve the score?” A similar question might be </w:t>
      </w:r>
      <w:r w:rsidRPr="00E92601">
        <w:rPr>
          <w:sz w:val="24"/>
          <w:szCs w:val="24"/>
        </w:rPr>
        <w:lastRenderedPageBreak/>
        <w:t>asked of examiners: “What one thing could we do to help those that are referred</w:t>
      </w:r>
      <w:r w:rsidR="00BE6282">
        <w:rPr>
          <w:sz w:val="24"/>
          <w:szCs w:val="24"/>
        </w:rPr>
        <w:t xml:space="preserve"> to you</w:t>
      </w:r>
      <w:r w:rsidRPr="00E92601">
        <w:rPr>
          <w:sz w:val="24"/>
          <w:szCs w:val="24"/>
        </w:rPr>
        <w:t>/that you interact with (potential users)?” A single question such as this could also be asked of state/local programs, Baldrige-based programs such as the VA Carey Award and Cargill’s internal program</w:t>
      </w:r>
      <w:r w:rsidR="00BE6282">
        <w:rPr>
          <w:sz w:val="24"/>
          <w:szCs w:val="24"/>
        </w:rPr>
        <w:t>, and potential applicants. P</w:t>
      </w:r>
      <w:r w:rsidRPr="00E92601">
        <w:rPr>
          <w:sz w:val="24"/>
          <w:szCs w:val="24"/>
        </w:rPr>
        <w:t xml:space="preserve">otential mechanism for gathering NPSs </w:t>
      </w:r>
      <w:r w:rsidR="00BE6282">
        <w:rPr>
          <w:sz w:val="24"/>
          <w:szCs w:val="24"/>
        </w:rPr>
        <w:t>include</w:t>
      </w:r>
      <w:r>
        <w:rPr>
          <w:sz w:val="24"/>
          <w:szCs w:val="24"/>
        </w:rPr>
        <w:t xml:space="preserve"> a</w:t>
      </w:r>
      <w:r w:rsidRPr="00E92601">
        <w:rPr>
          <w:sz w:val="24"/>
          <w:szCs w:val="24"/>
        </w:rPr>
        <w:t xml:space="preserve"> CEO survey of large manufacturers</w:t>
      </w:r>
      <w:r>
        <w:rPr>
          <w:sz w:val="24"/>
          <w:szCs w:val="24"/>
        </w:rPr>
        <w:t xml:space="preserve"> and </w:t>
      </w:r>
      <w:r w:rsidRPr="00E92601">
        <w:rPr>
          <w:sz w:val="24"/>
          <w:szCs w:val="24"/>
        </w:rPr>
        <w:t>service</w:t>
      </w:r>
      <w:r>
        <w:rPr>
          <w:sz w:val="24"/>
          <w:szCs w:val="24"/>
        </w:rPr>
        <w:t xml:space="preserve"> organizations</w:t>
      </w:r>
      <w:r w:rsidRPr="00E92601">
        <w:rPr>
          <w:sz w:val="24"/>
          <w:szCs w:val="24"/>
        </w:rPr>
        <w:t xml:space="preserve"> (</w:t>
      </w:r>
      <w:r>
        <w:rPr>
          <w:sz w:val="24"/>
          <w:szCs w:val="24"/>
        </w:rPr>
        <w:t xml:space="preserve">or we could </w:t>
      </w:r>
      <w:r w:rsidRPr="00E92601">
        <w:rPr>
          <w:sz w:val="24"/>
          <w:szCs w:val="24"/>
        </w:rPr>
        <w:t xml:space="preserve">purchase a few questions on a larger, well-known survey to increase </w:t>
      </w:r>
      <w:r>
        <w:rPr>
          <w:sz w:val="24"/>
          <w:szCs w:val="24"/>
        </w:rPr>
        <w:t xml:space="preserve">the </w:t>
      </w:r>
      <w:r w:rsidRPr="00E92601">
        <w:rPr>
          <w:sz w:val="24"/>
          <w:szCs w:val="24"/>
        </w:rPr>
        <w:t>response</w:t>
      </w:r>
      <w:r w:rsidR="00BE6282">
        <w:rPr>
          <w:sz w:val="24"/>
          <w:szCs w:val="24"/>
        </w:rPr>
        <w:t>s</w:t>
      </w:r>
      <w:r w:rsidRPr="00E92601">
        <w:rPr>
          <w:sz w:val="24"/>
          <w:szCs w:val="24"/>
        </w:rPr>
        <w:t>)</w:t>
      </w:r>
      <w:r>
        <w:rPr>
          <w:sz w:val="24"/>
          <w:szCs w:val="24"/>
        </w:rPr>
        <w:t xml:space="preserve"> or a survey given by one of our</w:t>
      </w:r>
      <w:r w:rsidRPr="00E92601">
        <w:rPr>
          <w:sz w:val="24"/>
          <w:szCs w:val="24"/>
        </w:rPr>
        <w:t xml:space="preserve"> partners </w:t>
      </w:r>
      <w:r>
        <w:rPr>
          <w:sz w:val="24"/>
          <w:szCs w:val="24"/>
        </w:rPr>
        <w:t xml:space="preserve">(e.g., health care and education </w:t>
      </w:r>
      <w:r w:rsidRPr="00E92601">
        <w:rPr>
          <w:sz w:val="24"/>
          <w:szCs w:val="24"/>
        </w:rPr>
        <w:t>associations</w:t>
      </w:r>
      <w:r>
        <w:rPr>
          <w:sz w:val="24"/>
          <w:szCs w:val="24"/>
        </w:rPr>
        <w:t>).</w:t>
      </w:r>
    </w:p>
    <w:p w:rsidR="00BE6282" w:rsidRPr="00E92601" w:rsidRDefault="00BE6282" w:rsidP="00BE6282">
      <w:pPr>
        <w:pStyle w:val="ListParagraph"/>
        <w:spacing w:after="0" w:line="240" w:lineRule="auto"/>
        <w:contextualSpacing w:val="0"/>
        <w:rPr>
          <w:sz w:val="24"/>
          <w:szCs w:val="24"/>
        </w:rPr>
      </w:pPr>
    </w:p>
    <w:p w:rsidR="00A94BA5" w:rsidRDefault="00A94BA5" w:rsidP="00E92601">
      <w:pPr>
        <w:pStyle w:val="ListParagraph"/>
        <w:numPr>
          <w:ilvl w:val="0"/>
          <w:numId w:val="37"/>
        </w:numPr>
        <w:spacing w:after="0"/>
        <w:rPr>
          <w:sz w:val="24"/>
          <w:szCs w:val="24"/>
        </w:rPr>
      </w:pPr>
      <w:r w:rsidRPr="00BE6282">
        <w:rPr>
          <w:sz w:val="24"/>
          <w:szCs w:val="24"/>
        </w:rPr>
        <w:t>Reuse/Customer Loyalty/Long-term Engagement</w:t>
      </w:r>
      <w:r w:rsidR="00BE6282">
        <w:rPr>
          <w:sz w:val="24"/>
          <w:szCs w:val="24"/>
        </w:rPr>
        <w:t xml:space="preserve"> Measure</w:t>
      </w:r>
      <w:r w:rsidRPr="00BE6282">
        <w:rPr>
          <w:sz w:val="24"/>
          <w:szCs w:val="24"/>
        </w:rPr>
        <w:t>:</w:t>
      </w:r>
      <w:r w:rsidRPr="00E92601">
        <w:rPr>
          <w:sz w:val="24"/>
          <w:szCs w:val="24"/>
        </w:rPr>
        <w:t xml:space="preserve"> To understand</w:t>
      </w:r>
      <w:r w:rsidR="00F86838" w:rsidRPr="00E92601">
        <w:rPr>
          <w:sz w:val="24"/>
          <w:szCs w:val="24"/>
        </w:rPr>
        <w:t xml:space="preserve"> the engagement of repeat customers, </w:t>
      </w:r>
      <w:r w:rsidR="00B662F3" w:rsidRPr="00E92601">
        <w:rPr>
          <w:sz w:val="24"/>
          <w:szCs w:val="24"/>
        </w:rPr>
        <w:t xml:space="preserve">especially in an effort to understand why organizations on a Baldrige journey stay or don’t stay with the Criteria, </w:t>
      </w:r>
      <w:r w:rsidR="00F86838" w:rsidRPr="00E92601">
        <w:rPr>
          <w:sz w:val="24"/>
          <w:szCs w:val="24"/>
        </w:rPr>
        <w:t>w</w:t>
      </w:r>
      <w:r w:rsidRPr="00E92601">
        <w:rPr>
          <w:sz w:val="24"/>
          <w:szCs w:val="24"/>
        </w:rPr>
        <w:t xml:space="preserve">e need a loyalty measure to track meaningful use of the Criteria by Award </w:t>
      </w:r>
      <w:r w:rsidR="00863CCC">
        <w:rPr>
          <w:sz w:val="24"/>
          <w:szCs w:val="24"/>
        </w:rPr>
        <w:t>winner</w:t>
      </w:r>
      <w:r w:rsidRPr="00E92601">
        <w:rPr>
          <w:sz w:val="24"/>
          <w:szCs w:val="24"/>
        </w:rPr>
        <w:t>s, applicants (national, state, and sector [</w:t>
      </w:r>
      <w:r w:rsidR="00B662F3" w:rsidRPr="00E92601">
        <w:rPr>
          <w:sz w:val="24"/>
          <w:szCs w:val="24"/>
        </w:rPr>
        <w:t xml:space="preserve">e.g, </w:t>
      </w:r>
      <w:r w:rsidRPr="00E92601">
        <w:rPr>
          <w:sz w:val="24"/>
          <w:szCs w:val="24"/>
        </w:rPr>
        <w:t>Baldrige-based programs such as the Carey Award, American Health Care Association</w:t>
      </w:r>
      <w:r w:rsidR="00B662F3" w:rsidRPr="00E92601">
        <w:rPr>
          <w:sz w:val="24"/>
          <w:szCs w:val="24"/>
        </w:rPr>
        <w:t>, and companies with their own Baldrige-based awards</w:t>
      </w:r>
      <w:r w:rsidRPr="00E92601">
        <w:rPr>
          <w:sz w:val="24"/>
          <w:szCs w:val="24"/>
        </w:rPr>
        <w:t>]</w:t>
      </w:r>
      <w:r w:rsidR="00BE6282">
        <w:rPr>
          <w:sz w:val="24"/>
          <w:szCs w:val="24"/>
        </w:rPr>
        <w:t>)</w:t>
      </w:r>
      <w:r w:rsidRPr="00E92601">
        <w:rPr>
          <w:sz w:val="24"/>
          <w:szCs w:val="24"/>
        </w:rPr>
        <w:t>, and Criteria users</w:t>
      </w:r>
      <w:r w:rsidR="00F86838" w:rsidRPr="00E92601">
        <w:rPr>
          <w:sz w:val="24"/>
          <w:szCs w:val="24"/>
        </w:rPr>
        <w:t xml:space="preserve">. We also understand from Award </w:t>
      </w:r>
      <w:r w:rsidR="00863CCC">
        <w:rPr>
          <w:sz w:val="24"/>
          <w:szCs w:val="24"/>
        </w:rPr>
        <w:t>winner</w:t>
      </w:r>
      <w:r w:rsidR="00F86838" w:rsidRPr="00E92601">
        <w:rPr>
          <w:sz w:val="24"/>
          <w:szCs w:val="24"/>
        </w:rPr>
        <w:t>s that meaningful use means more than just applying for the Award (e.g., we know that SSM, though it has not reapplied for the Award, still uses the Health Care Criteria, and Stoner said at Quest that it still uses the Criteria without applying to help</w:t>
      </w:r>
      <w:r w:rsidR="00B662F3" w:rsidRPr="00E92601">
        <w:rPr>
          <w:sz w:val="24"/>
          <w:szCs w:val="24"/>
        </w:rPr>
        <w:t xml:space="preserve"> it</w:t>
      </w:r>
      <w:r w:rsidR="00F86838" w:rsidRPr="00E92601">
        <w:rPr>
          <w:sz w:val="24"/>
          <w:szCs w:val="24"/>
        </w:rPr>
        <w:t xml:space="preserve"> evaluate other organizations for potential acquisitions</w:t>
      </w:r>
      <w:r w:rsidR="00B662F3" w:rsidRPr="00E92601">
        <w:rPr>
          <w:sz w:val="24"/>
          <w:szCs w:val="24"/>
        </w:rPr>
        <w:t>)</w:t>
      </w:r>
      <w:r w:rsidR="00F86838" w:rsidRPr="00E92601">
        <w:rPr>
          <w:sz w:val="24"/>
          <w:szCs w:val="24"/>
        </w:rPr>
        <w:t>.</w:t>
      </w:r>
      <w:r w:rsidR="00B662F3" w:rsidRPr="00E92601">
        <w:rPr>
          <w:sz w:val="24"/>
          <w:szCs w:val="24"/>
        </w:rPr>
        <w:br/>
      </w:r>
      <w:r w:rsidR="00B662F3" w:rsidRPr="00E92601">
        <w:rPr>
          <w:sz w:val="24"/>
          <w:szCs w:val="24"/>
        </w:rPr>
        <w:br/>
        <w:t xml:space="preserve">We are able to acquire data on Award </w:t>
      </w:r>
      <w:r w:rsidR="00863CCC">
        <w:rPr>
          <w:sz w:val="24"/>
          <w:szCs w:val="24"/>
        </w:rPr>
        <w:t>winner</w:t>
      </w:r>
      <w:r w:rsidR="00B662F3" w:rsidRPr="00E92601">
        <w:rPr>
          <w:sz w:val="24"/>
          <w:szCs w:val="24"/>
        </w:rPr>
        <w:t>s and applicants, but knowing the loyalty of Criteria users and potential Criteria users is more difficult. We discussed starting with those who access the Criteria and its associated tools through the Web site</w:t>
      </w:r>
      <w:r w:rsidR="00A94AA3" w:rsidRPr="00E92601">
        <w:rPr>
          <w:sz w:val="24"/>
          <w:szCs w:val="24"/>
        </w:rPr>
        <w:t xml:space="preserve"> by using </w:t>
      </w:r>
      <w:r w:rsidR="00B662F3" w:rsidRPr="00E92601">
        <w:rPr>
          <w:sz w:val="24"/>
          <w:szCs w:val="24"/>
        </w:rPr>
        <w:t>a no-more</w:t>
      </w:r>
      <w:r w:rsidR="00BE6282">
        <w:rPr>
          <w:sz w:val="24"/>
          <w:szCs w:val="24"/>
        </w:rPr>
        <w:t>-</w:t>
      </w:r>
      <w:r w:rsidR="00B662F3" w:rsidRPr="00E92601">
        <w:rPr>
          <w:sz w:val="24"/>
          <w:szCs w:val="24"/>
        </w:rPr>
        <w:t>than</w:t>
      </w:r>
      <w:r w:rsidR="00BE6282">
        <w:rPr>
          <w:sz w:val="24"/>
          <w:szCs w:val="24"/>
        </w:rPr>
        <w:t>-</w:t>
      </w:r>
      <w:r w:rsidR="00B662F3" w:rsidRPr="00E92601">
        <w:rPr>
          <w:sz w:val="24"/>
          <w:szCs w:val="24"/>
        </w:rPr>
        <w:t>three question pop-up survey that asks for an e-mail address (OMB prohibits requiring e-mail addresses as a type of registration to download material in the public domain [i.e., the Criteria], but we can voluntarily seek e-mail addresses</w:t>
      </w:r>
      <w:r w:rsidR="00A94AA3" w:rsidRPr="00E92601">
        <w:rPr>
          <w:sz w:val="24"/>
          <w:szCs w:val="24"/>
        </w:rPr>
        <w:t xml:space="preserve">). The brief survey might ask whether the person is a first-time user of the Criteria and associated tools, repeat user, or regular user. We also could track </w:t>
      </w:r>
      <w:r w:rsidR="00B662F3" w:rsidRPr="00E92601">
        <w:rPr>
          <w:sz w:val="24"/>
          <w:szCs w:val="24"/>
        </w:rPr>
        <w:t>“unsubscribe” data</w:t>
      </w:r>
      <w:r w:rsidR="00A94AA3" w:rsidRPr="00E92601">
        <w:rPr>
          <w:sz w:val="24"/>
          <w:szCs w:val="24"/>
        </w:rPr>
        <w:t xml:space="preserve"> from users who opt out of Baldrige Criteria mailings</w:t>
      </w:r>
      <w:r w:rsidR="00B76DD0" w:rsidRPr="00E92601">
        <w:rPr>
          <w:sz w:val="24"/>
          <w:szCs w:val="24"/>
        </w:rPr>
        <w:t xml:space="preserve"> and</w:t>
      </w:r>
      <w:r w:rsidR="00A94AA3" w:rsidRPr="00E92601">
        <w:rPr>
          <w:sz w:val="24"/>
          <w:szCs w:val="24"/>
        </w:rPr>
        <w:t xml:space="preserve"> </w:t>
      </w:r>
      <w:r w:rsidR="00BE6282">
        <w:rPr>
          <w:sz w:val="24"/>
          <w:szCs w:val="24"/>
        </w:rPr>
        <w:t>conduct</w:t>
      </w:r>
      <w:r w:rsidR="00A94AA3" w:rsidRPr="00E92601">
        <w:rPr>
          <w:sz w:val="24"/>
          <w:szCs w:val="24"/>
        </w:rPr>
        <w:t xml:space="preserve"> analysis of </w:t>
      </w:r>
      <w:r w:rsidR="00B662F3" w:rsidRPr="00E92601">
        <w:rPr>
          <w:sz w:val="24"/>
          <w:szCs w:val="24"/>
        </w:rPr>
        <w:t>mailing list data</w:t>
      </w:r>
      <w:r w:rsidR="00A94AA3" w:rsidRPr="00E92601">
        <w:rPr>
          <w:sz w:val="24"/>
          <w:szCs w:val="24"/>
        </w:rPr>
        <w:t xml:space="preserve"> to determine how many people request to be mailed paper copies of the Criteria and have continued that request over the years.</w:t>
      </w:r>
      <w:r w:rsidRPr="00E92601">
        <w:rPr>
          <w:sz w:val="24"/>
          <w:szCs w:val="24"/>
        </w:rPr>
        <w:t xml:space="preserve"> </w:t>
      </w:r>
    </w:p>
    <w:p w:rsidR="00D93096" w:rsidRDefault="00D93096" w:rsidP="00D93096">
      <w:pPr>
        <w:spacing w:after="0" w:line="240" w:lineRule="auto"/>
        <w:rPr>
          <w:sz w:val="24"/>
          <w:szCs w:val="24"/>
        </w:rPr>
      </w:pPr>
    </w:p>
    <w:p w:rsidR="00D93096" w:rsidRPr="004A41AB" w:rsidRDefault="00D93096" w:rsidP="00D93096">
      <w:pPr>
        <w:pStyle w:val="Level3"/>
        <w:rPr>
          <w:highlight w:val="yellow"/>
        </w:rPr>
      </w:pPr>
      <w:r w:rsidRPr="004A41AB">
        <w:rPr>
          <w:highlight w:val="yellow"/>
        </w:rPr>
        <w:t>Proposed Scorecard Measure</w:t>
      </w:r>
      <w:r w:rsidR="00F40BDA">
        <w:rPr>
          <w:highlight w:val="yellow"/>
        </w:rPr>
        <w:t>s</w:t>
      </w:r>
      <w:r w:rsidRPr="004A41AB">
        <w:rPr>
          <w:highlight w:val="yellow"/>
        </w:rPr>
        <w:t xml:space="preserve"> for Overseers’ </w:t>
      </w:r>
      <w:r w:rsidR="00F40BDA">
        <w:rPr>
          <w:highlight w:val="yellow"/>
        </w:rPr>
        <w:t>Feedback</w:t>
      </w:r>
    </w:p>
    <w:p w:rsidR="00D93096" w:rsidRPr="004A41AB" w:rsidRDefault="00D93096" w:rsidP="00D93096">
      <w:pPr>
        <w:pStyle w:val="Level3"/>
        <w:rPr>
          <w:highlight w:val="yellow"/>
        </w:rPr>
      </w:pPr>
    </w:p>
    <w:p w:rsidR="00F40BDA" w:rsidRPr="00F40BDA" w:rsidRDefault="00D93096" w:rsidP="00D93096">
      <w:pPr>
        <w:pStyle w:val="Level3"/>
        <w:numPr>
          <w:ilvl w:val="0"/>
          <w:numId w:val="40"/>
        </w:numPr>
        <w:ind w:left="900"/>
        <w:rPr>
          <w:b w:val="0"/>
          <w:i w:val="0"/>
          <w:highlight w:val="yellow"/>
        </w:rPr>
      </w:pPr>
      <w:r w:rsidRPr="00F40BDA">
        <w:rPr>
          <w:i w:val="0"/>
          <w:highlight w:val="yellow"/>
        </w:rPr>
        <w:t xml:space="preserve">NPS </w:t>
      </w:r>
      <w:r w:rsidRPr="00F40BDA">
        <w:rPr>
          <w:b w:val="0"/>
          <w:i w:val="0"/>
          <w:highlight w:val="yellow"/>
        </w:rPr>
        <w:t>for all groups include</w:t>
      </w:r>
      <w:r w:rsidR="007933F1">
        <w:rPr>
          <w:b w:val="0"/>
          <w:i w:val="0"/>
          <w:highlight w:val="yellow"/>
        </w:rPr>
        <w:t>d</w:t>
      </w:r>
      <w:r w:rsidRPr="00F40BDA">
        <w:rPr>
          <w:b w:val="0"/>
          <w:i w:val="0"/>
          <w:highlight w:val="yellow"/>
        </w:rPr>
        <w:t xml:space="preserve"> in “broad meaningful use</w:t>
      </w:r>
      <w:r w:rsidR="00F40BDA">
        <w:rPr>
          <w:b w:val="0"/>
          <w:i w:val="0"/>
          <w:highlight w:val="yellow"/>
        </w:rPr>
        <w:t>,</w:t>
      </w:r>
      <w:r w:rsidRPr="00F40BDA">
        <w:rPr>
          <w:b w:val="0"/>
          <w:i w:val="0"/>
          <w:highlight w:val="yellow"/>
        </w:rPr>
        <w:t>”</w:t>
      </w:r>
      <w:r w:rsidR="00F40BDA">
        <w:rPr>
          <w:b w:val="0"/>
          <w:i w:val="0"/>
          <w:highlight w:val="yellow"/>
        </w:rPr>
        <w:t xml:space="preserve"> captured through survey question</w:t>
      </w:r>
    </w:p>
    <w:p w:rsidR="00F40BDA" w:rsidRPr="00F40BDA" w:rsidRDefault="00F40BDA" w:rsidP="00D93096">
      <w:pPr>
        <w:pStyle w:val="Level3"/>
        <w:numPr>
          <w:ilvl w:val="0"/>
          <w:numId w:val="40"/>
        </w:numPr>
        <w:ind w:left="900"/>
        <w:rPr>
          <w:b w:val="0"/>
          <w:i w:val="0"/>
          <w:highlight w:val="yellow"/>
        </w:rPr>
      </w:pPr>
      <w:r w:rsidRPr="00F40BDA">
        <w:rPr>
          <w:i w:val="0"/>
          <w:highlight w:val="yellow"/>
        </w:rPr>
        <w:t xml:space="preserve">NPS </w:t>
      </w:r>
      <w:r w:rsidRPr="00F40BDA">
        <w:rPr>
          <w:b w:val="0"/>
          <w:i w:val="0"/>
          <w:highlight w:val="yellow"/>
        </w:rPr>
        <w:t>for partners’ perceptions of us</w:t>
      </w:r>
    </w:p>
    <w:p w:rsidR="00F40BDA" w:rsidRDefault="00F40BDA" w:rsidP="00D93096">
      <w:pPr>
        <w:pStyle w:val="Level3"/>
        <w:numPr>
          <w:ilvl w:val="0"/>
          <w:numId w:val="40"/>
        </w:numPr>
        <w:ind w:left="900"/>
        <w:rPr>
          <w:b w:val="0"/>
          <w:i w:val="0"/>
          <w:highlight w:val="yellow"/>
        </w:rPr>
      </w:pPr>
      <w:r>
        <w:rPr>
          <w:i w:val="0"/>
          <w:highlight w:val="yellow"/>
        </w:rPr>
        <w:t xml:space="preserve">Retention: </w:t>
      </w:r>
      <w:r>
        <w:rPr>
          <w:b w:val="0"/>
          <w:i w:val="0"/>
          <w:highlight w:val="yellow"/>
        </w:rPr>
        <w:t xml:space="preserve">Measure of partner referrals to us showing that the </w:t>
      </w:r>
      <w:r w:rsidR="007933F1">
        <w:rPr>
          <w:b w:val="0"/>
          <w:i w:val="0"/>
          <w:highlight w:val="yellow"/>
        </w:rPr>
        <w:t>referrals</w:t>
      </w:r>
      <w:r>
        <w:rPr>
          <w:b w:val="0"/>
          <w:i w:val="0"/>
          <w:highlight w:val="yellow"/>
        </w:rPr>
        <w:t xml:space="preserve"> eventually bec</w:t>
      </w:r>
      <w:r w:rsidR="007933F1">
        <w:rPr>
          <w:b w:val="0"/>
          <w:i w:val="0"/>
          <w:highlight w:val="yellow"/>
        </w:rPr>
        <w:t>a</w:t>
      </w:r>
      <w:r>
        <w:rPr>
          <w:b w:val="0"/>
          <w:i w:val="0"/>
          <w:highlight w:val="yellow"/>
        </w:rPr>
        <w:t>me engaged in the program</w:t>
      </w:r>
    </w:p>
    <w:p w:rsidR="00D93096" w:rsidRPr="002216F2" w:rsidRDefault="00F40BDA" w:rsidP="00D93096">
      <w:pPr>
        <w:pStyle w:val="Level3"/>
        <w:numPr>
          <w:ilvl w:val="0"/>
          <w:numId w:val="40"/>
        </w:numPr>
        <w:ind w:left="900"/>
        <w:rPr>
          <w:b w:val="0"/>
          <w:i w:val="0"/>
          <w:highlight w:val="yellow"/>
        </w:rPr>
      </w:pPr>
      <w:r>
        <w:rPr>
          <w:i w:val="0"/>
          <w:highlight w:val="yellow"/>
        </w:rPr>
        <w:t>Number of applicants (including Award recipients)</w:t>
      </w:r>
      <w:r>
        <w:rPr>
          <w:b w:val="0"/>
          <w:i w:val="0"/>
          <w:highlight w:val="yellow"/>
        </w:rPr>
        <w:t xml:space="preserve"> that stay engaged  </w:t>
      </w:r>
    </w:p>
    <w:p w:rsidR="00D93096" w:rsidRPr="00D93096" w:rsidRDefault="00D93096" w:rsidP="00D93096">
      <w:pPr>
        <w:spacing w:after="0"/>
        <w:rPr>
          <w:sz w:val="24"/>
          <w:szCs w:val="24"/>
        </w:rPr>
      </w:pPr>
    </w:p>
    <w:p w:rsidR="00A94BA5" w:rsidRDefault="00A94BA5" w:rsidP="00A94BA5">
      <w:pPr>
        <w:pStyle w:val="ListParagraph"/>
        <w:rPr>
          <w:b/>
        </w:rPr>
      </w:pPr>
    </w:p>
    <w:p w:rsidR="007933F1" w:rsidRDefault="007933F1">
      <w:pPr>
        <w:rPr>
          <w:b/>
          <w:color w:val="0070C0"/>
          <w:sz w:val="28"/>
          <w:szCs w:val="28"/>
        </w:rPr>
      </w:pPr>
      <w:r>
        <w:br w:type="page"/>
      </w:r>
    </w:p>
    <w:p w:rsidR="006E7A32" w:rsidRPr="00B550EB" w:rsidRDefault="006E7A32" w:rsidP="0096319F">
      <w:pPr>
        <w:pStyle w:val="Head1"/>
      </w:pPr>
      <w:r w:rsidRPr="00B550EB">
        <w:lastRenderedPageBreak/>
        <w:t>NEXT STEPS</w:t>
      </w:r>
    </w:p>
    <w:p w:rsidR="00A1011A" w:rsidRDefault="00BE6282" w:rsidP="006E7A32">
      <w:pPr>
        <w:pStyle w:val="ListParagraph"/>
        <w:numPr>
          <w:ilvl w:val="0"/>
          <w:numId w:val="1"/>
        </w:numPr>
        <w:spacing w:after="0"/>
        <w:rPr>
          <w:sz w:val="24"/>
          <w:szCs w:val="24"/>
        </w:rPr>
      </w:pPr>
      <w:r>
        <w:rPr>
          <w:sz w:val="24"/>
          <w:szCs w:val="24"/>
        </w:rPr>
        <w:t>Based on overseers’ and judges’ feedback, a</w:t>
      </w:r>
      <w:r w:rsidR="00A1011A">
        <w:rPr>
          <w:sz w:val="24"/>
          <w:szCs w:val="24"/>
        </w:rPr>
        <w:t>djust strategy map.</w:t>
      </w:r>
    </w:p>
    <w:p w:rsidR="006E7A32" w:rsidRDefault="00BE6282" w:rsidP="006E7A32">
      <w:pPr>
        <w:pStyle w:val="ListParagraph"/>
        <w:numPr>
          <w:ilvl w:val="0"/>
          <w:numId w:val="1"/>
        </w:numPr>
        <w:spacing w:after="0"/>
        <w:rPr>
          <w:sz w:val="24"/>
          <w:szCs w:val="24"/>
        </w:rPr>
      </w:pPr>
      <w:r>
        <w:rPr>
          <w:sz w:val="24"/>
          <w:szCs w:val="24"/>
        </w:rPr>
        <w:t>By end of June, c</w:t>
      </w:r>
      <w:r w:rsidR="006E7A32">
        <w:rPr>
          <w:sz w:val="24"/>
          <w:szCs w:val="24"/>
        </w:rPr>
        <w:t>omplete strategy map</w:t>
      </w:r>
      <w:r w:rsidR="00A1011A">
        <w:rPr>
          <w:sz w:val="24"/>
          <w:szCs w:val="24"/>
        </w:rPr>
        <w:t>’s</w:t>
      </w:r>
      <w:r w:rsidR="006E7A32">
        <w:rPr>
          <w:sz w:val="24"/>
          <w:szCs w:val="24"/>
        </w:rPr>
        <w:t xml:space="preserve"> Operations Perspective (internal processes and staff skills and infrastructure) by identifying objectives and potential measures.</w:t>
      </w:r>
      <w:r w:rsidR="007851E7">
        <w:rPr>
          <w:sz w:val="24"/>
          <w:szCs w:val="24"/>
        </w:rPr>
        <w:t xml:space="preserve"> Also, share work with rest of Baldrige staff to solicit their input.</w:t>
      </w:r>
    </w:p>
    <w:p w:rsidR="006E7A32" w:rsidRDefault="00BE6282" w:rsidP="006E7A32">
      <w:pPr>
        <w:pStyle w:val="ListParagraph"/>
        <w:numPr>
          <w:ilvl w:val="0"/>
          <w:numId w:val="1"/>
        </w:numPr>
        <w:spacing w:after="0"/>
        <w:rPr>
          <w:sz w:val="24"/>
          <w:szCs w:val="24"/>
        </w:rPr>
      </w:pPr>
      <w:r>
        <w:rPr>
          <w:sz w:val="24"/>
          <w:szCs w:val="24"/>
        </w:rPr>
        <w:t>By end of July, s</w:t>
      </w:r>
      <w:r w:rsidR="006E7A32">
        <w:rPr>
          <w:sz w:val="24"/>
          <w:szCs w:val="24"/>
        </w:rPr>
        <w:t xml:space="preserve">chedule customer focus group (applicants and known users) to comment on objectives and measures in Operations Perspective. </w:t>
      </w:r>
    </w:p>
    <w:p w:rsidR="006E7A32" w:rsidRPr="007851E7" w:rsidRDefault="00BE6282" w:rsidP="006E7A32">
      <w:pPr>
        <w:pStyle w:val="ListParagraph"/>
        <w:numPr>
          <w:ilvl w:val="0"/>
          <w:numId w:val="1"/>
        </w:numPr>
        <w:rPr>
          <w:b/>
          <w:sz w:val="24"/>
          <w:szCs w:val="24"/>
        </w:rPr>
      </w:pPr>
      <w:r>
        <w:rPr>
          <w:sz w:val="24"/>
          <w:szCs w:val="24"/>
        </w:rPr>
        <w:t>By end of July, “c</w:t>
      </w:r>
      <w:r w:rsidR="006E7A32">
        <w:rPr>
          <w:sz w:val="24"/>
          <w:szCs w:val="24"/>
        </w:rPr>
        <w:t>lose the loop” with “funders/stakeholders” group that provided input in January by sharing strategy map to date.</w:t>
      </w:r>
    </w:p>
    <w:p w:rsidR="007851E7" w:rsidRPr="00BF420B" w:rsidRDefault="007851E7" w:rsidP="006E7A32">
      <w:pPr>
        <w:pStyle w:val="ListParagraph"/>
        <w:numPr>
          <w:ilvl w:val="0"/>
          <w:numId w:val="1"/>
        </w:numPr>
        <w:rPr>
          <w:b/>
          <w:sz w:val="24"/>
          <w:szCs w:val="24"/>
        </w:rPr>
      </w:pPr>
      <w:r>
        <w:rPr>
          <w:sz w:val="24"/>
          <w:szCs w:val="24"/>
        </w:rPr>
        <w:t>Enlist a change management consultant to help the program turn the strategy map into a balanced scorecard and engage the current staff in implementing needed changes.</w:t>
      </w:r>
    </w:p>
    <w:p w:rsidR="00BF420B" w:rsidRPr="00BF420B" w:rsidRDefault="00BF420B" w:rsidP="00BF420B">
      <w:pPr>
        <w:pStyle w:val="ListParagraph"/>
        <w:numPr>
          <w:ilvl w:val="0"/>
          <w:numId w:val="1"/>
        </w:numPr>
        <w:rPr>
          <w:sz w:val="24"/>
          <w:szCs w:val="24"/>
        </w:rPr>
      </w:pPr>
      <w:r w:rsidRPr="00BF420B">
        <w:rPr>
          <w:sz w:val="24"/>
          <w:szCs w:val="24"/>
        </w:rPr>
        <w:t>Evaluate various funding scenarios for accomplishing the strategy, in collaboration with the Baldrige Foundation.</w:t>
      </w:r>
    </w:p>
    <w:p w:rsidR="00BF420B" w:rsidRPr="006E7A32" w:rsidRDefault="00BF420B" w:rsidP="00BF420B">
      <w:pPr>
        <w:pStyle w:val="ListParagraph"/>
        <w:rPr>
          <w:b/>
          <w:sz w:val="24"/>
          <w:szCs w:val="24"/>
        </w:rPr>
      </w:pPr>
    </w:p>
    <w:p w:rsidR="006E7A32" w:rsidRPr="00A94BA5" w:rsidRDefault="006E7A32" w:rsidP="00A94BA5">
      <w:pPr>
        <w:pStyle w:val="ListParagraph"/>
        <w:rPr>
          <w:b/>
        </w:rPr>
      </w:pPr>
    </w:p>
    <w:sectPr w:rsidR="006E7A32" w:rsidRPr="00A94BA5" w:rsidSect="00FE226F">
      <w:footerReference w:type="default" r:id="rId10"/>
      <w:pgSz w:w="12240" w:h="15840"/>
      <w:pgMar w:top="1080" w:right="1080" w:bottom="108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37FB" w:rsidRDefault="002237FB" w:rsidP="00FE226F">
      <w:pPr>
        <w:spacing w:after="0" w:line="240" w:lineRule="auto"/>
      </w:pPr>
      <w:r>
        <w:separator/>
      </w:r>
    </w:p>
  </w:endnote>
  <w:endnote w:type="continuationSeparator" w:id="0">
    <w:p w:rsidR="002237FB" w:rsidRDefault="002237FB" w:rsidP="00FE22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Khmer UI">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86719"/>
      <w:docPartObj>
        <w:docPartGallery w:val="Page Numbers (Bottom of Page)"/>
        <w:docPartUnique/>
      </w:docPartObj>
    </w:sdtPr>
    <w:sdtContent>
      <w:p w:rsidR="00D93096" w:rsidRDefault="00BA464C">
        <w:pPr>
          <w:pStyle w:val="Footer"/>
          <w:jc w:val="center"/>
        </w:pPr>
        <w:fldSimple w:instr=" PAGE   \* MERGEFORMAT ">
          <w:r w:rsidR="00BD3BCA">
            <w:rPr>
              <w:noProof/>
            </w:rPr>
            <w:t>4</w:t>
          </w:r>
        </w:fldSimple>
      </w:p>
    </w:sdtContent>
  </w:sdt>
  <w:p w:rsidR="00D93096" w:rsidRDefault="00D930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37FB" w:rsidRDefault="002237FB" w:rsidP="00FE226F">
      <w:pPr>
        <w:spacing w:after="0" w:line="240" w:lineRule="auto"/>
      </w:pPr>
      <w:r>
        <w:separator/>
      </w:r>
    </w:p>
  </w:footnote>
  <w:footnote w:type="continuationSeparator" w:id="0">
    <w:p w:rsidR="002237FB" w:rsidRDefault="002237FB" w:rsidP="00FE22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A55CA"/>
    <w:multiLevelType w:val="hybridMultilevel"/>
    <w:tmpl w:val="C13EF9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47F1F83"/>
    <w:multiLevelType w:val="hybridMultilevel"/>
    <w:tmpl w:val="564872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6BE4A3C"/>
    <w:multiLevelType w:val="hybridMultilevel"/>
    <w:tmpl w:val="46D02A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8605B6"/>
    <w:multiLevelType w:val="hybridMultilevel"/>
    <w:tmpl w:val="EC90DCB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9F52FFA"/>
    <w:multiLevelType w:val="hybridMultilevel"/>
    <w:tmpl w:val="99A6E244"/>
    <w:lvl w:ilvl="0" w:tplc="57CA313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F612FE"/>
    <w:multiLevelType w:val="hybridMultilevel"/>
    <w:tmpl w:val="AAB45AA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226B89"/>
    <w:multiLevelType w:val="hybridMultilevel"/>
    <w:tmpl w:val="8BA01D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11D3DDC"/>
    <w:multiLevelType w:val="hybridMultilevel"/>
    <w:tmpl w:val="9FA871BE"/>
    <w:lvl w:ilvl="0" w:tplc="57CA3134">
      <w:numFmt w:val="bullet"/>
      <w:lvlText w:val="–"/>
      <w:lvlJc w:val="left"/>
      <w:pPr>
        <w:ind w:left="720" w:hanging="360"/>
      </w:pPr>
      <w:rPr>
        <w:rFonts w:ascii="Times New Roman" w:eastAsia="Calibri" w:hAnsi="Times New Roman" w:cs="Times New Roman"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D7284B"/>
    <w:multiLevelType w:val="hybridMultilevel"/>
    <w:tmpl w:val="DD103A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A8555E"/>
    <w:multiLevelType w:val="hybridMultilevel"/>
    <w:tmpl w:val="1638B828"/>
    <w:lvl w:ilvl="0" w:tplc="57CA313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56736D0"/>
    <w:multiLevelType w:val="hybridMultilevel"/>
    <w:tmpl w:val="00FE4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712DEA"/>
    <w:multiLevelType w:val="hybridMultilevel"/>
    <w:tmpl w:val="5A247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400E3C"/>
    <w:multiLevelType w:val="hybridMultilevel"/>
    <w:tmpl w:val="F7BED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575AB9"/>
    <w:multiLevelType w:val="hybridMultilevel"/>
    <w:tmpl w:val="8D8E25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DE461EF"/>
    <w:multiLevelType w:val="hybridMultilevel"/>
    <w:tmpl w:val="9A5EB7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642C66"/>
    <w:multiLevelType w:val="hybridMultilevel"/>
    <w:tmpl w:val="016C0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418705B"/>
    <w:multiLevelType w:val="hybridMultilevel"/>
    <w:tmpl w:val="619628C4"/>
    <w:lvl w:ilvl="0" w:tplc="57CA3134">
      <w:numFmt w:val="bullet"/>
      <w:lvlText w:val="–"/>
      <w:lvlJc w:val="left"/>
      <w:pPr>
        <w:ind w:left="720" w:hanging="360"/>
      </w:pPr>
      <w:rPr>
        <w:rFonts w:ascii="Times New Roman" w:eastAsia="Calibri" w:hAnsi="Times New Roman"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26D56863"/>
    <w:multiLevelType w:val="hybridMultilevel"/>
    <w:tmpl w:val="54581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3C4335"/>
    <w:multiLevelType w:val="hybridMultilevel"/>
    <w:tmpl w:val="2C8658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DB53D10"/>
    <w:multiLevelType w:val="hybridMultilevel"/>
    <w:tmpl w:val="B2EEF3C0"/>
    <w:lvl w:ilvl="0" w:tplc="57CA3134">
      <w:numFmt w:val="bullet"/>
      <w:lvlText w:val="–"/>
      <w:lvlJc w:val="left"/>
      <w:pPr>
        <w:ind w:left="720" w:hanging="360"/>
      </w:pPr>
      <w:rPr>
        <w:rFonts w:ascii="Times New Roman" w:eastAsia="Calibri" w:hAnsi="Times New Roman" w:cs="Times New Roman" w:hint="default"/>
      </w:rPr>
    </w:lvl>
    <w:lvl w:ilvl="1" w:tplc="57CA3134">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DD919A1"/>
    <w:multiLevelType w:val="hybridMultilevel"/>
    <w:tmpl w:val="C90A2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28D0A7F"/>
    <w:multiLevelType w:val="hybridMultilevel"/>
    <w:tmpl w:val="9750847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nsid w:val="42AC06E6"/>
    <w:multiLevelType w:val="hybridMultilevel"/>
    <w:tmpl w:val="C2E44CF4"/>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45602D14"/>
    <w:multiLevelType w:val="hybridMultilevel"/>
    <w:tmpl w:val="1F36B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78614F7"/>
    <w:multiLevelType w:val="hybridMultilevel"/>
    <w:tmpl w:val="021EA5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6111743"/>
    <w:multiLevelType w:val="hybridMultilevel"/>
    <w:tmpl w:val="DA8A6D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A9018EF"/>
    <w:multiLevelType w:val="hybridMultilevel"/>
    <w:tmpl w:val="5C327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00311DB"/>
    <w:multiLevelType w:val="hybridMultilevel"/>
    <w:tmpl w:val="A15CCBE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0183FB4"/>
    <w:multiLevelType w:val="hybridMultilevel"/>
    <w:tmpl w:val="2ABCF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51B0180"/>
    <w:multiLevelType w:val="hybridMultilevel"/>
    <w:tmpl w:val="7700A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7480811"/>
    <w:multiLevelType w:val="hybridMultilevel"/>
    <w:tmpl w:val="11EA7C9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6CB07497"/>
    <w:multiLevelType w:val="hybridMultilevel"/>
    <w:tmpl w:val="4530B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E383C9E"/>
    <w:multiLevelType w:val="hybridMultilevel"/>
    <w:tmpl w:val="BC76AA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2445BC5"/>
    <w:multiLevelType w:val="hybridMultilevel"/>
    <w:tmpl w:val="CF50A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47C086D"/>
    <w:multiLevelType w:val="hybridMultilevel"/>
    <w:tmpl w:val="F69EC7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8924B70"/>
    <w:multiLevelType w:val="hybridMultilevel"/>
    <w:tmpl w:val="AA668B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BCA420F"/>
    <w:multiLevelType w:val="hybridMultilevel"/>
    <w:tmpl w:val="C57CC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C3E3C58"/>
    <w:multiLevelType w:val="hybridMultilevel"/>
    <w:tmpl w:val="59580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CDD7952"/>
    <w:multiLevelType w:val="hybridMultilevel"/>
    <w:tmpl w:val="46D02A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FA41B1F"/>
    <w:multiLevelType w:val="hybridMultilevel"/>
    <w:tmpl w:val="1708056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7"/>
  </w:num>
  <w:num w:numId="2">
    <w:abstractNumId w:val="36"/>
  </w:num>
  <w:num w:numId="3">
    <w:abstractNumId w:val="32"/>
  </w:num>
  <w:num w:numId="4">
    <w:abstractNumId w:val="2"/>
  </w:num>
  <w:num w:numId="5">
    <w:abstractNumId w:val="31"/>
  </w:num>
  <w:num w:numId="6">
    <w:abstractNumId w:val="14"/>
  </w:num>
  <w:num w:numId="7">
    <w:abstractNumId w:val="38"/>
  </w:num>
  <w:num w:numId="8">
    <w:abstractNumId w:val="17"/>
  </w:num>
  <w:num w:numId="9">
    <w:abstractNumId w:val="27"/>
  </w:num>
  <w:num w:numId="10">
    <w:abstractNumId w:val="8"/>
  </w:num>
  <w:num w:numId="11">
    <w:abstractNumId w:val="7"/>
  </w:num>
  <w:num w:numId="12">
    <w:abstractNumId w:val="9"/>
  </w:num>
  <w:num w:numId="13">
    <w:abstractNumId w:val="5"/>
  </w:num>
  <w:num w:numId="14">
    <w:abstractNumId w:val="35"/>
  </w:num>
  <w:num w:numId="15">
    <w:abstractNumId w:val="12"/>
  </w:num>
  <w:num w:numId="16">
    <w:abstractNumId w:val="4"/>
  </w:num>
  <w:num w:numId="17">
    <w:abstractNumId w:val="25"/>
  </w:num>
  <w:num w:numId="18">
    <w:abstractNumId w:val="19"/>
  </w:num>
  <w:num w:numId="19">
    <w:abstractNumId w:val="33"/>
  </w:num>
  <w:num w:numId="20">
    <w:abstractNumId w:val="23"/>
  </w:num>
  <w:num w:numId="21">
    <w:abstractNumId w:val="34"/>
  </w:num>
  <w:num w:numId="22">
    <w:abstractNumId w:val="0"/>
  </w:num>
  <w:num w:numId="23">
    <w:abstractNumId w:val="6"/>
  </w:num>
  <w:num w:numId="24">
    <w:abstractNumId w:val="24"/>
  </w:num>
  <w:num w:numId="25">
    <w:abstractNumId w:val="3"/>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29"/>
  </w:num>
  <w:num w:numId="29">
    <w:abstractNumId w:val="16"/>
  </w:num>
  <w:num w:numId="30">
    <w:abstractNumId w:val="22"/>
  </w:num>
  <w:num w:numId="31">
    <w:abstractNumId w:val="15"/>
  </w:num>
  <w:num w:numId="32">
    <w:abstractNumId w:val="18"/>
  </w:num>
  <w:num w:numId="33">
    <w:abstractNumId w:val="28"/>
  </w:num>
  <w:num w:numId="34">
    <w:abstractNumId w:val="1"/>
  </w:num>
  <w:num w:numId="35">
    <w:abstractNumId w:val="13"/>
  </w:num>
  <w:num w:numId="36">
    <w:abstractNumId w:val="11"/>
  </w:num>
  <w:num w:numId="37">
    <w:abstractNumId w:val="30"/>
  </w:num>
  <w:num w:numId="38">
    <w:abstractNumId w:val="10"/>
  </w:num>
  <w:num w:numId="39">
    <w:abstractNumId w:val="26"/>
  </w:num>
  <w:num w:numId="4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6"/>
  <w:proofState w:spelling="clean" w:grammar="clean"/>
  <w:defaultTabStop w:val="720"/>
  <w:characterSpacingControl w:val="doNotCompress"/>
  <w:hdrShapeDefaults>
    <o:shapedefaults v:ext="edit" spidmax="7170"/>
  </w:hdrShapeDefaults>
  <w:footnotePr>
    <w:footnote w:id="-1"/>
    <w:footnote w:id="0"/>
  </w:footnotePr>
  <w:endnotePr>
    <w:endnote w:id="-1"/>
    <w:endnote w:id="0"/>
  </w:endnotePr>
  <w:compat/>
  <w:rsids>
    <w:rsidRoot w:val="0008589F"/>
    <w:rsid w:val="000121EB"/>
    <w:rsid w:val="0001740B"/>
    <w:rsid w:val="00034345"/>
    <w:rsid w:val="000610DC"/>
    <w:rsid w:val="0008589F"/>
    <w:rsid w:val="000909CB"/>
    <w:rsid w:val="000C6B6D"/>
    <w:rsid w:val="00106435"/>
    <w:rsid w:val="00113F67"/>
    <w:rsid w:val="001864B5"/>
    <w:rsid w:val="001B3622"/>
    <w:rsid w:val="001C0B4A"/>
    <w:rsid w:val="002216F2"/>
    <w:rsid w:val="002237FB"/>
    <w:rsid w:val="00226E54"/>
    <w:rsid w:val="00230379"/>
    <w:rsid w:val="00271AEF"/>
    <w:rsid w:val="00293AED"/>
    <w:rsid w:val="002C4CC5"/>
    <w:rsid w:val="002E066C"/>
    <w:rsid w:val="002F3229"/>
    <w:rsid w:val="00300FCF"/>
    <w:rsid w:val="00347F1D"/>
    <w:rsid w:val="00380F57"/>
    <w:rsid w:val="004406C8"/>
    <w:rsid w:val="0044244E"/>
    <w:rsid w:val="004523E3"/>
    <w:rsid w:val="00492A08"/>
    <w:rsid w:val="004A2FF6"/>
    <w:rsid w:val="004A41AB"/>
    <w:rsid w:val="004E2FF2"/>
    <w:rsid w:val="005013E1"/>
    <w:rsid w:val="005121EA"/>
    <w:rsid w:val="005255A2"/>
    <w:rsid w:val="005257C5"/>
    <w:rsid w:val="00550105"/>
    <w:rsid w:val="005724DF"/>
    <w:rsid w:val="00574406"/>
    <w:rsid w:val="00592893"/>
    <w:rsid w:val="00592915"/>
    <w:rsid w:val="00596728"/>
    <w:rsid w:val="005C2173"/>
    <w:rsid w:val="005D1BEC"/>
    <w:rsid w:val="005E1611"/>
    <w:rsid w:val="00611145"/>
    <w:rsid w:val="00632066"/>
    <w:rsid w:val="00677BFA"/>
    <w:rsid w:val="006932E5"/>
    <w:rsid w:val="00694520"/>
    <w:rsid w:val="006A5B18"/>
    <w:rsid w:val="006E7A32"/>
    <w:rsid w:val="006F38C9"/>
    <w:rsid w:val="00704BE0"/>
    <w:rsid w:val="007070E2"/>
    <w:rsid w:val="007203A3"/>
    <w:rsid w:val="0072667E"/>
    <w:rsid w:val="00736E4C"/>
    <w:rsid w:val="00750347"/>
    <w:rsid w:val="007601EC"/>
    <w:rsid w:val="00771251"/>
    <w:rsid w:val="007847ED"/>
    <w:rsid w:val="007851E7"/>
    <w:rsid w:val="0079157F"/>
    <w:rsid w:val="007933F1"/>
    <w:rsid w:val="007C0558"/>
    <w:rsid w:val="007F71E6"/>
    <w:rsid w:val="00804444"/>
    <w:rsid w:val="00804C1A"/>
    <w:rsid w:val="00807ED7"/>
    <w:rsid w:val="00840CFC"/>
    <w:rsid w:val="0085209A"/>
    <w:rsid w:val="00854C2B"/>
    <w:rsid w:val="00863CCC"/>
    <w:rsid w:val="00874EEE"/>
    <w:rsid w:val="00876940"/>
    <w:rsid w:val="00890397"/>
    <w:rsid w:val="008B501C"/>
    <w:rsid w:val="008C789F"/>
    <w:rsid w:val="008D58F2"/>
    <w:rsid w:val="008F3F7C"/>
    <w:rsid w:val="009005F0"/>
    <w:rsid w:val="00905830"/>
    <w:rsid w:val="00931DD3"/>
    <w:rsid w:val="00960B4E"/>
    <w:rsid w:val="0096319F"/>
    <w:rsid w:val="009941AA"/>
    <w:rsid w:val="009A3DD6"/>
    <w:rsid w:val="009B498D"/>
    <w:rsid w:val="00A1011A"/>
    <w:rsid w:val="00A304DE"/>
    <w:rsid w:val="00A65C79"/>
    <w:rsid w:val="00A94235"/>
    <w:rsid w:val="00A94AA3"/>
    <w:rsid w:val="00A94BA5"/>
    <w:rsid w:val="00AD3C1B"/>
    <w:rsid w:val="00AE7420"/>
    <w:rsid w:val="00AF390D"/>
    <w:rsid w:val="00AF77F4"/>
    <w:rsid w:val="00B11390"/>
    <w:rsid w:val="00B550EB"/>
    <w:rsid w:val="00B56E35"/>
    <w:rsid w:val="00B662F3"/>
    <w:rsid w:val="00B71398"/>
    <w:rsid w:val="00B76DD0"/>
    <w:rsid w:val="00B841A0"/>
    <w:rsid w:val="00BA464C"/>
    <w:rsid w:val="00BD3BCA"/>
    <w:rsid w:val="00BD7D5C"/>
    <w:rsid w:val="00BE2C5D"/>
    <w:rsid w:val="00BE6282"/>
    <w:rsid w:val="00BF420B"/>
    <w:rsid w:val="00BF7140"/>
    <w:rsid w:val="00C133F6"/>
    <w:rsid w:val="00C30ED0"/>
    <w:rsid w:val="00C41F50"/>
    <w:rsid w:val="00C62BD9"/>
    <w:rsid w:val="00C827D0"/>
    <w:rsid w:val="00C82E2F"/>
    <w:rsid w:val="00C84EB3"/>
    <w:rsid w:val="00CB62EF"/>
    <w:rsid w:val="00CC7E4B"/>
    <w:rsid w:val="00CD5581"/>
    <w:rsid w:val="00D24FF8"/>
    <w:rsid w:val="00D64E37"/>
    <w:rsid w:val="00D73E3E"/>
    <w:rsid w:val="00D861B7"/>
    <w:rsid w:val="00D93096"/>
    <w:rsid w:val="00DA0EC8"/>
    <w:rsid w:val="00DA7D9A"/>
    <w:rsid w:val="00DD6CE4"/>
    <w:rsid w:val="00E343CC"/>
    <w:rsid w:val="00E9041C"/>
    <w:rsid w:val="00E92601"/>
    <w:rsid w:val="00EC3F57"/>
    <w:rsid w:val="00F23B61"/>
    <w:rsid w:val="00F3180C"/>
    <w:rsid w:val="00F3590F"/>
    <w:rsid w:val="00F40BDA"/>
    <w:rsid w:val="00F413DD"/>
    <w:rsid w:val="00F5165F"/>
    <w:rsid w:val="00F66D6D"/>
    <w:rsid w:val="00F71070"/>
    <w:rsid w:val="00F86838"/>
    <w:rsid w:val="00FC4754"/>
    <w:rsid w:val="00FC739B"/>
    <w:rsid w:val="00FE22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72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94BA5"/>
    <w:pPr>
      <w:ind w:left="720"/>
      <w:contextualSpacing/>
    </w:pPr>
  </w:style>
  <w:style w:type="character" w:styleId="Hyperlink">
    <w:name w:val="Hyperlink"/>
    <w:basedOn w:val="DefaultParagraphFont"/>
    <w:uiPriority w:val="99"/>
    <w:unhideWhenUsed/>
    <w:rsid w:val="00347F1D"/>
    <w:rPr>
      <w:color w:val="0000FF" w:themeColor="hyperlink"/>
      <w:u w:val="single"/>
    </w:rPr>
  </w:style>
  <w:style w:type="paragraph" w:customStyle="1" w:styleId="Level1">
    <w:name w:val="Level 1"/>
    <w:basedOn w:val="Normal"/>
    <w:link w:val="Level1Char"/>
    <w:qFormat/>
    <w:rsid w:val="005D1BEC"/>
    <w:rPr>
      <w:b/>
      <w:sz w:val="28"/>
      <w:szCs w:val="28"/>
    </w:rPr>
  </w:style>
  <w:style w:type="paragraph" w:customStyle="1" w:styleId="Level2">
    <w:name w:val="Level 2"/>
    <w:basedOn w:val="Normal"/>
    <w:link w:val="Level2Char"/>
    <w:qFormat/>
    <w:rsid w:val="005D1BEC"/>
    <w:rPr>
      <w:b/>
      <w:i/>
      <w:sz w:val="24"/>
      <w:szCs w:val="24"/>
    </w:rPr>
  </w:style>
  <w:style w:type="character" w:customStyle="1" w:styleId="Level1Char">
    <w:name w:val="Level 1 Char"/>
    <w:basedOn w:val="DefaultParagraphFont"/>
    <w:link w:val="Level1"/>
    <w:rsid w:val="005D1BEC"/>
    <w:rPr>
      <w:b/>
      <w:sz w:val="28"/>
      <w:szCs w:val="28"/>
    </w:rPr>
  </w:style>
  <w:style w:type="paragraph" w:customStyle="1" w:styleId="Level3">
    <w:name w:val="Level 3"/>
    <w:basedOn w:val="ListParagraph"/>
    <w:link w:val="Level3Char"/>
    <w:qFormat/>
    <w:rsid w:val="005D1BEC"/>
    <w:pPr>
      <w:spacing w:after="0" w:line="240" w:lineRule="auto"/>
      <w:ind w:left="540"/>
    </w:pPr>
    <w:rPr>
      <w:b/>
      <w:i/>
      <w:sz w:val="24"/>
      <w:szCs w:val="24"/>
    </w:rPr>
  </w:style>
  <w:style w:type="character" w:customStyle="1" w:styleId="Level2Char">
    <w:name w:val="Level 2 Char"/>
    <w:basedOn w:val="DefaultParagraphFont"/>
    <w:link w:val="Level2"/>
    <w:rsid w:val="005D1BEC"/>
    <w:rPr>
      <w:b/>
      <w:i/>
      <w:sz w:val="24"/>
      <w:szCs w:val="24"/>
    </w:rPr>
  </w:style>
  <w:style w:type="paragraph" w:customStyle="1" w:styleId="Head1">
    <w:name w:val="Head 1"/>
    <w:basedOn w:val="Normal"/>
    <w:link w:val="Head1Char"/>
    <w:qFormat/>
    <w:rsid w:val="0096319F"/>
    <w:rPr>
      <w:b/>
      <w:color w:val="0070C0"/>
      <w:sz w:val="28"/>
      <w:szCs w:val="28"/>
    </w:rPr>
  </w:style>
  <w:style w:type="character" w:customStyle="1" w:styleId="ListParagraphChar">
    <w:name w:val="List Paragraph Char"/>
    <w:basedOn w:val="DefaultParagraphFont"/>
    <w:link w:val="ListParagraph"/>
    <w:uiPriority w:val="34"/>
    <w:rsid w:val="005D1BEC"/>
  </w:style>
  <w:style w:type="character" w:customStyle="1" w:styleId="Level3Char">
    <w:name w:val="Level 3 Char"/>
    <w:basedOn w:val="ListParagraphChar"/>
    <w:link w:val="Level3"/>
    <w:rsid w:val="005D1BEC"/>
  </w:style>
  <w:style w:type="paragraph" w:styleId="Header">
    <w:name w:val="header"/>
    <w:basedOn w:val="Normal"/>
    <w:link w:val="HeaderChar"/>
    <w:uiPriority w:val="99"/>
    <w:semiHidden/>
    <w:unhideWhenUsed/>
    <w:rsid w:val="00FE226F"/>
    <w:pPr>
      <w:tabs>
        <w:tab w:val="center" w:pos="4680"/>
        <w:tab w:val="right" w:pos="9360"/>
      </w:tabs>
      <w:spacing w:after="0" w:line="240" w:lineRule="auto"/>
    </w:pPr>
  </w:style>
  <w:style w:type="character" w:customStyle="1" w:styleId="Head1Char">
    <w:name w:val="Head 1 Char"/>
    <w:basedOn w:val="DefaultParagraphFont"/>
    <w:link w:val="Head1"/>
    <w:rsid w:val="0096319F"/>
    <w:rPr>
      <w:b/>
      <w:color w:val="0070C0"/>
      <w:sz w:val="28"/>
      <w:szCs w:val="28"/>
    </w:rPr>
  </w:style>
  <w:style w:type="character" w:customStyle="1" w:styleId="HeaderChar">
    <w:name w:val="Header Char"/>
    <w:basedOn w:val="DefaultParagraphFont"/>
    <w:link w:val="Header"/>
    <w:uiPriority w:val="99"/>
    <w:semiHidden/>
    <w:rsid w:val="00FE226F"/>
  </w:style>
  <w:style w:type="paragraph" w:styleId="Footer">
    <w:name w:val="footer"/>
    <w:basedOn w:val="Normal"/>
    <w:link w:val="FooterChar"/>
    <w:uiPriority w:val="99"/>
    <w:unhideWhenUsed/>
    <w:rsid w:val="00FE22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226F"/>
  </w:style>
  <w:style w:type="paragraph" w:styleId="BalloonText">
    <w:name w:val="Balloon Text"/>
    <w:basedOn w:val="Normal"/>
    <w:link w:val="BalloonTextChar"/>
    <w:uiPriority w:val="99"/>
    <w:semiHidden/>
    <w:unhideWhenUsed/>
    <w:rsid w:val="00D861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61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86990522">
      <w:bodyDiv w:val="1"/>
      <w:marLeft w:val="0"/>
      <w:marRight w:val="0"/>
      <w:marTop w:val="0"/>
      <w:marBottom w:val="0"/>
      <w:divBdr>
        <w:top w:val="none" w:sz="0" w:space="0" w:color="auto"/>
        <w:left w:val="none" w:sz="0" w:space="0" w:color="auto"/>
        <w:bottom w:val="none" w:sz="0" w:space="0" w:color="auto"/>
        <w:right w:val="none" w:sz="0" w:space="0" w:color="auto"/>
      </w:divBdr>
    </w:div>
    <w:div w:id="1132291326">
      <w:bodyDiv w:val="1"/>
      <w:marLeft w:val="0"/>
      <w:marRight w:val="0"/>
      <w:marTop w:val="0"/>
      <w:marBottom w:val="0"/>
      <w:divBdr>
        <w:top w:val="none" w:sz="0" w:space="0" w:color="auto"/>
        <w:left w:val="none" w:sz="0" w:space="0" w:color="auto"/>
        <w:bottom w:val="none" w:sz="0" w:space="0" w:color="auto"/>
        <w:right w:val="none" w:sz="0" w:space="0" w:color="auto"/>
      </w:divBdr>
    </w:div>
    <w:div w:id="1452087114">
      <w:bodyDiv w:val="1"/>
      <w:marLeft w:val="0"/>
      <w:marRight w:val="0"/>
      <w:marTop w:val="0"/>
      <w:marBottom w:val="0"/>
      <w:divBdr>
        <w:top w:val="none" w:sz="0" w:space="0" w:color="auto"/>
        <w:left w:val="none" w:sz="0" w:space="0" w:color="auto"/>
        <w:bottom w:val="none" w:sz="0" w:space="0" w:color="auto"/>
        <w:right w:val="none" w:sz="0" w:space="0" w:color="auto"/>
      </w:divBdr>
    </w:div>
    <w:div w:id="1644309724">
      <w:bodyDiv w:val="1"/>
      <w:marLeft w:val="0"/>
      <w:marRight w:val="0"/>
      <w:marTop w:val="0"/>
      <w:marBottom w:val="0"/>
      <w:divBdr>
        <w:top w:val="none" w:sz="0" w:space="0" w:color="auto"/>
        <w:left w:val="none" w:sz="0" w:space="0" w:color="auto"/>
        <w:bottom w:val="none" w:sz="0" w:space="0" w:color="auto"/>
        <w:right w:val="none" w:sz="0" w:space="0" w:color="auto"/>
      </w:divBdr>
      <w:divsChild>
        <w:div w:id="1351564448">
          <w:marLeft w:val="0"/>
          <w:marRight w:val="0"/>
          <w:marTop w:val="0"/>
          <w:marBottom w:val="0"/>
          <w:divBdr>
            <w:top w:val="none" w:sz="0" w:space="0" w:color="auto"/>
            <w:left w:val="none" w:sz="0" w:space="0" w:color="auto"/>
            <w:bottom w:val="none" w:sz="0" w:space="0" w:color="auto"/>
            <w:right w:val="none" w:sz="0" w:space="0" w:color="auto"/>
          </w:divBdr>
          <w:divsChild>
            <w:div w:id="1641954273">
              <w:marLeft w:val="0"/>
              <w:marRight w:val="0"/>
              <w:marTop w:val="0"/>
              <w:marBottom w:val="0"/>
              <w:divBdr>
                <w:top w:val="none" w:sz="0" w:space="0" w:color="auto"/>
                <w:left w:val="none" w:sz="0" w:space="0" w:color="auto"/>
                <w:bottom w:val="none" w:sz="0" w:space="0" w:color="auto"/>
                <w:right w:val="none" w:sz="0" w:space="0" w:color="auto"/>
              </w:divBdr>
              <w:divsChild>
                <w:div w:id="1619411131">
                  <w:marLeft w:val="0"/>
                  <w:marRight w:val="0"/>
                  <w:marTop w:val="0"/>
                  <w:marBottom w:val="0"/>
                  <w:divBdr>
                    <w:top w:val="none" w:sz="0" w:space="0" w:color="auto"/>
                    <w:left w:val="none" w:sz="0" w:space="0" w:color="auto"/>
                    <w:bottom w:val="none" w:sz="0" w:space="0" w:color="auto"/>
                    <w:right w:val="none" w:sz="0" w:space="0" w:color="auto"/>
                  </w:divBdr>
                  <w:divsChild>
                    <w:div w:id="1288047823">
                      <w:marLeft w:val="0"/>
                      <w:marRight w:val="0"/>
                      <w:marTop w:val="0"/>
                      <w:marBottom w:val="0"/>
                      <w:divBdr>
                        <w:top w:val="none" w:sz="0" w:space="0" w:color="auto"/>
                        <w:left w:val="none" w:sz="0" w:space="0" w:color="auto"/>
                        <w:bottom w:val="none" w:sz="0" w:space="0" w:color="auto"/>
                        <w:right w:val="none" w:sz="0" w:space="0" w:color="auto"/>
                      </w:divBdr>
                      <w:divsChild>
                        <w:div w:id="189958775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684629378">
      <w:bodyDiv w:val="1"/>
      <w:marLeft w:val="0"/>
      <w:marRight w:val="0"/>
      <w:marTop w:val="0"/>
      <w:marBottom w:val="0"/>
      <w:divBdr>
        <w:top w:val="none" w:sz="0" w:space="0" w:color="auto"/>
        <w:left w:val="none" w:sz="0" w:space="0" w:color="auto"/>
        <w:bottom w:val="none" w:sz="0" w:space="0" w:color="auto"/>
        <w:right w:val="none" w:sz="0" w:space="0" w:color="auto"/>
      </w:divBdr>
    </w:div>
    <w:div w:id="1890460593">
      <w:bodyDiv w:val="1"/>
      <w:marLeft w:val="0"/>
      <w:marRight w:val="0"/>
      <w:marTop w:val="0"/>
      <w:marBottom w:val="0"/>
      <w:divBdr>
        <w:top w:val="none" w:sz="0" w:space="0" w:color="auto"/>
        <w:left w:val="none" w:sz="0" w:space="0" w:color="auto"/>
        <w:bottom w:val="none" w:sz="0" w:space="0" w:color="auto"/>
        <w:right w:val="none" w:sz="0" w:space="0" w:color="auto"/>
      </w:divBdr>
    </w:div>
    <w:div w:id="204612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ist.gov/director/planning/upload/report01-3.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C031B-A8B4-4B6D-9CBB-189A94760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3526</Words>
  <Characters>20104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23583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eastman</cp:lastModifiedBy>
  <cp:revision>2</cp:revision>
  <cp:lastPrinted>2011-06-10T13:22:00Z</cp:lastPrinted>
  <dcterms:created xsi:type="dcterms:W3CDTF">2011-07-05T15:08:00Z</dcterms:created>
  <dcterms:modified xsi:type="dcterms:W3CDTF">2011-07-05T15:08:00Z</dcterms:modified>
</cp:coreProperties>
</file>