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892" w:rsidRDefault="00F53892">
      <w:pPr>
        <w:pStyle w:val="Title"/>
        <w:rPr>
          <w:sz w:val="28"/>
          <w:szCs w:val="28"/>
        </w:rPr>
      </w:pPr>
      <w:r>
        <w:rPr>
          <w:sz w:val="28"/>
          <w:szCs w:val="28"/>
        </w:rPr>
        <w:t>Appendix C</w:t>
      </w:r>
    </w:p>
    <w:p w:rsidR="00F53892" w:rsidRDefault="00F53892">
      <w:pPr>
        <w:pStyle w:val="Title"/>
        <w:rPr>
          <w:sz w:val="28"/>
          <w:szCs w:val="28"/>
        </w:rPr>
      </w:pPr>
    </w:p>
    <w:p w:rsidR="00793B20" w:rsidRPr="00F53892" w:rsidRDefault="00793B20">
      <w:pPr>
        <w:pStyle w:val="Title"/>
        <w:rPr>
          <w:sz w:val="28"/>
          <w:szCs w:val="28"/>
        </w:rPr>
      </w:pPr>
      <w:r w:rsidRPr="00F53892">
        <w:rPr>
          <w:sz w:val="28"/>
          <w:szCs w:val="28"/>
        </w:rPr>
        <w:t>National Type Evaluation Technical Committee</w:t>
      </w:r>
      <w:r w:rsidR="00F53892">
        <w:rPr>
          <w:sz w:val="28"/>
          <w:szCs w:val="28"/>
        </w:rPr>
        <w:t xml:space="preserve"> (NTETC)</w:t>
      </w:r>
    </w:p>
    <w:p w:rsidR="00793B20" w:rsidRPr="00F53892" w:rsidRDefault="00793B20">
      <w:pPr>
        <w:pStyle w:val="Subtitle"/>
        <w:rPr>
          <w:sz w:val="28"/>
          <w:szCs w:val="28"/>
        </w:rPr>
      </w:pPr>
      <w:r w:rsidRPr="00F53892">
        <w:rPr>
          <w:sz w:val="28"/>
          <w:szCs w:val="28"/>
        </w:rPr>
        <w:t>Weighing Sector</w:t>
      </w:r>
    </w:p>
    <w:p w:rsidR="00C53C2D" w:rsidRDefault="00C53C2D">
      <w:pPr>
        <w:pStyle w:val="Normal10pt0"/>
        <w:jc w:val="center"/>
        <w:rPr>
          <w:b/>
          <w:bCs/>
          <w:color w:val="000000"/>
          <w:sz w:val="24"/>
        </w:rPr>
      </w:pPr>
    </w:p>
    <w:p w:rsidR="00F53892" w:rsidRDefault="00742C17">
      <w:pPr>
        <w:pStyle w:val="Normal10pt0"/>
        <w:jc w:val="center"/>
        <w:rPr>
          <w:b/>
          <w:bCs/>
          <w:color w:val="000000"/>
          <w:sz w:val="24"/>
        </w:rPr>
      </w:pPr>
      <w:r w:rsidRPr="00986CA3">
        <w:rPr>
          <w:b/>
          <w:bCs/>
          <w:color w:val="000000"/>
          <w:sz w:val="24"/>
        </w:rPr>
        <w:t xml:space="preserve">August </w:t>
      </w:r>
      <w:r w:rsidR="00B53212">
        <w:rPr>
          <w:b/>
          <w:bCs/>
          <w:color w:val="000000"/>
          <w:sz w:val="24"/>
        </w:rPr>
        <w:t xml:space="preserve">31 </w:t>
      </w:r>
      <w:r w:rsidR="00F53892">
        <w:rPr>
          <w:b/>
          <w:bCs/>
          <w:color w:val="000000"/>
          <w:sz w:val="24"/>
        </w:rPr>
        <w:t>-</w:t>
      </w:r>
      <w:r w:rsidR="00B53212">
        <w:rPr>
          <w:b/>
          <w:bCs/>
          <w:color w:val="000000"/>
          <w:sz w:val="24"/>
        </w:rPr>
        <w:t xml:space="preserve"> September 2, </w:t>
      </w:r>
      <w:r w:rsidRPr="00986CA3">
        <w:rPr>
          <w:b/>
          <w:bCs/>
          <w:color w:val="000000"/>
          <w:sz w:val="24"/>
        </w:rPr>
        <w:t>20</w:t>
      </w:r>
      <w:r w:rsidR="00B53212">
        <w:rPr>
          <w:b/>
          <w:bCs/>
          <w:color w:val="000000"/>
          <w:sz w:val="24"/>
        </w:rPr>
        <w:t>10</w:t>
      </w:r>
    </w:p>
    <w:p w:rsidR="00742C17" w:rsidRDefault="003E6BB3">
      <w:pPr>
        <w:pStyle w:val="Normal10pt0"/>
        <w:jc w:val="center"/>
        <w:rPr>
          <w:b/>
          <w:bCs/>
          <w:color w:val="000000"/>
          <w:sz w:val="24"/>
        </w:rPr>
      </w:pPr>
      <w:r w:rsidRPr="00986CA3">
        <w:rPr>
          <w:b/>
          <w:bCs/>
          <w:color w:val="000000"/>
          <w:sz w:val="24"/>
        </w:rPr>
        <w:t>Columbus, Ohio</w:t>
      </w:r>
    </w:p>
    <w:p w:rsidR="00F53892" w:rsidRPr="00986CA3" w:rsidRDefault="00F53892">
      <w:pPr>
        <w:pStyle w:val="Normal10pt0"/>
        <w:jc w:val="center"/>
        <w:rPr>
          <w:b/>
          <w:bCs/>
          <w:color w:val="000000"/>
          <w:sz w:val="24"/>
        </w:rPr>
      </w:pPr>
    </w:p>
    <w:p w:rsidR="00586029" w:rsidRDefault="00C53C2D">
      <w:pPr>
        <w:pStyle w:val="Normal10pt0"/>
        <w:jc w:val="center"/>
        <w:rPr>
          <w:b/>
          <w:bCs/>
          <w:color w:val="000000"/>
          <w:sz w:val="24"/>
        </w:rPr>
      </w:pPr>
      <w:r>
        <w:rPr>
          <w:b/>
          <w:bCs/>
          <w:color w:val="000000"/>
          <w:sz w:val="24"/>
        </w:rPr>
        <w:t>Meeting Summary</w:t>
      </w:r>
    </w:p>
    <w:p w:rsidR="00770037" w:rsidRDefault="00770037">
      <w:pPr>
        <w:pStyle w:val="Normal10pt0"/>
        <w:jc w:val="center"/>
        <w:rPr>
          <w:b/>
          <w:bCs/>
          <w:color w:val="000000"/>
          <w:sz w:val="24"/>
        </w:rPr>
      </w:pPr>
    </w:p>
    <w:p w:rsidR="005C64FF" w:rsidRDefault="009D537A">
      <w:pPr>
        <w:pStyle w:val="TOC1"/>
        <w:rPr>
          <w:rFonts w:asciiTheme="minorHAnsi" w:eastAsiaTheme="minorEastAsia" w:hAnsiTheme="minorHAnsi" w:cstheme="minorBidi"/>
          <w:b w:val="0"/>
          <w:bCs w:val="0"/>
          <w:sz w:val="22"/>
          <w:szCs w:val="22"/>
        </w:rPr>
      </w:pPr>
      <w:r w:rsidRPr="009D537A">
        <w:rPr>
          <w:color w:val="000000"/>
          <w:szCs w:val="20"/>
        </w:rPr>
        <w:fldChar w:fldCharType="begin"/>
      </w:r>
      <w:r w:rsidR="003C41D7">
        <w:rPr>
          <w:color w:val="000000"/>
          <w:szCs w:val="20"/>
        </w:rPr>
        <w:instrText xml:space="preserve"> TOC \o "1-3" \h \z </w:instrText>
      </w:r>
      <w:r w:rsidRPr="009D537A">
        <w:rPr>
          <w:color w:val="000000"/>
          <w:szCs w:val="20"/>
        </w:rPr>
        <w:fldChar w:fldCharType="separate"/>
      </w:r>
      <w:hyperlink w:anchor="_Toc308513500" w:history="1">
        <w:r w:rsidR="005C64FF" w:rsidRPr="00280575">
          <w:rPr>
            <w:rStyle w:val="Hyperlink"/>
          </w:rPr>
          <w:t>Carry-over Items:</w:t>
        </w:r>
        <w:r w:rsidR="005C64FF">
          <w:rPr>
            <w:webHidden/>
          </w:rPr>
          <w:tab/>
        </w:r>
        <w:r w:rsidR="005C64FF" w:rsidRPr="005C64FF">
          <w:rPr>
            <w:webHidden/>
          </w:rPr>
          <w:t xml:space="preserve">NTEP - </w:t>
        </w:r>
        <w:r w:rsidR="005C64FF">
          <w:rPr>
            <w:webHidden/>
          </w:rPr>
          <w:fldChar w:fldCharType="begin"/>
        </w:r>
        <w:r w:rsidR="005C64FF">
          <w:rPr>
            <w:webHidden/>
          </w:rPr>
          <w:instrText xml:space="preserve"> PAGEREF _Toc308513500 \h </w:instrText>
        </w:r>
        <w:r w:rsidR="005C64FF">
          <w:rPr>
            <w:webHidden/>
          </w:rPr>
        </w:r>
        <w:r w:rsidR="005C64FF">
          <w:rPr>
            <w:webHidden/>
          </w:rPr>
          <w:fldChar w:fldCharType="separate"/>
        </w:r>
        <w:r w:rsidR="00C44A6C">
          <w:rPr>
            <w:webHidden/>
          </w:rPr>
          <w:t>2</w:t>
        </w:r>
        <w:r w:rsidR="005C64FF">
          <w:rPr>
            <w:webHidden/>
          </w:rPr>
          <w:fldChar w:fldCharType="end"/>
        </w:r>
      </w:hyperlink>
    </w:p>
    <w:p w:rsidR="005C64FF" w:rsidRDefault="005C64FF">
      <w:pPr>
        <w:pStyle w:val="TOC2"/>
        <w:tabs>
          <w:tab w:val="left" w:pos="960"/>
        </w:tabs>
        <w:rPr>
          <w:rFonts w:asciiTheme="minorHAnsi" w:eastAsiaTheme="minorEastAsia" w:hAnsiTheme="minorHAnsi" w:cstheme="minorBidi"/>
          <w:bCs w:val="0"/>
          <w:sz w:val="22"/>
          <w:szCs w:val="22"/>
        </w:rPr>
      </w:pPr>
      <w:hyperlink w:anchor="_Toc308513501" w:history="1">
        <w:r w:rsidRPr="00280575">
          <w:rPr>
            <w:rStyle w:val="Hyperlink"/>
          </w:rPr>
          <w:t>1.</w:t>
        </w:r>
        <w:r>
          <w:rPr>
            <w:rFonts w:asciiTheme="minorHAnsi" w:eastAsiaTheme="minorEastAsia" w:hAnsiTheme="minorHAnsi" w:cstheme="minorBidi"/>
            <w:bCs w:val="0"/>
            <w:sz w:val="22"/>
            <w:szCs w:val="22"/>
          </w:rPr>
          <w:tab/>
        </w:r>
        <w:r w:rsidRPr="00280575">
          <w:rPr>
            <w:rStyle w:val="Hyperlink"/>
          </w:rPr>
          <w:t xml:space="preserve">Recommended Changes to Publication 14 Based on Actions at the 2010 NCWM </w:t>
        </w:r>
        <w:r w:rsidRPr="00280575">
          <w:rPr>
            <w:rStyle w:val="Hyperlink"/>
          </w:rPr>
          <w:t xml:space="preserve">Annual </w:t>
        </w:r>
        <w:r>
          <w:rPr>
            <w:rStyle w:val="Hyperlink"/>
          </w:rPr>
          <w:br/>
        </w:r>
        <w:r w:rsidRPr="00280575">
          <w:rPr>
            <w:rStyle w:val="Hyperlink"/>
          </w:rPr>
          <w:t>Meeting</w:t>
        </w:r>
        <w:r>
          <w:rPr>
            <w:webHidden/>
          </w:rPr>
          <w:tab/>
        </w:r>
        <w:r w:rsidRPr="005C64FF">
          <w:rPr>
            <w:webHidden/>
          </w:rPr>
          <w:t xml:space="preserve">NTEP - </w:t>
        </w:r>
        <w:r>
          <w:rPr>
            <w:webHidden/>
          </w:rPr>
          <w:fldChar w:fldCharType="begin"/>
        </w:r>
        <w:r>
          <w:rPr>
            <w:webHidden/>
          </w:rPr>
          <w:instrText xml:space="preserve"> PAGEREF _Toc308513501 \h </w:instrText>
        </w:r>
        <w:r>
          <w:rPr>
            <w:webHidden/>
          </w:rPr>
        </w:r>
        <w:r>
          <w:rPr>
            <w:webHidden/>
          </w:rPr>
          <w:fldChar w:fldCharType="separate"/>
        </w:r>
        <w:r w:rsidR="00C44A6C">
          <w:rPr>
            <w:webHidden/>
          </w:rPr>
          <w:t>2</w:t>
        </w:r>
        <w:r>
          <w:rPr>
            <w:webHidden/>
          </w:rPr>
          <w:fldChar w:fldCharType="end"/>
        </w:r>
      </w:hyperlink>
    </w:p>
    <w:p w:rsidR="005C64FF" w:rsidRDefault="005C64FF">
      <w:pPr>
        <w:pStyle w:val="TOC3"/>
        <w:rPr>
          <w:rFonts w:asciiTheme="minorHAnsi" w:eastAsiaTheme="minorEastAsia" w:hAnsiTheme="minorHAnsi" w:cstheme="minorBidi"/>
          <w:iCs w:val="0"/>
          <w:sz w:val="22"/>
          <w:szCs w:val="22"/>
        </w:rPr>
      </w:pPr>
      <w:hyperlink w:anchor="_Toc308513502" w:history="1">
        <w:r w:rsidRPr="00280575">
          <w:rPr>
            <w:rStyle w:val="Hyperlink"/>
          </w:rPr>
          <w:t>1.a.</w:t>
        </w:r>
        <w:r>
          <w:rPr>
            <w:rFonts w:asciiTheme="minorHAnsi" w:eastAsiaTheme="minorEastAsia" w:hAnsiTheme="minorHAnsi" w:cstheme="minorBidi"/>
            <w:iCs w:val="0"/>
            <w:sz w:val="22"/>
            <w:szCs w:val="22"/>
          </w:rPr>
          <w:tab/>
        </w:r>
        <w:r w:rsidRPr="00280575">
          <w:rPr>
            <w:rStyle w:val="Hyperlink"/>
          </w:rPr>
          <w:t>Scales, ABWS, and AWS Codes - Automatic Zero-Load Adjustment.</w:t>
        </w:r>
        <w:r>
          <w:rPr>
            <w:webHidden/>
          </w:rPr>
          <w:tab/>
        </w:r>
        <w:r w:rsidRPr="005C64FF">
          <w:rPr>
            <w:webHidden/>
          </w:rPr>
          <w:t xml:space="preserve">NTEP - </w:t>
        </w:r>
        <w:r>
          <w:rPr>
            <w:webHidden/>
          </w:rPr>
          <w:fldChar w:fldCharType="begin"/>
        </w:r>
        <w:r>
          <w:rPr>
            <w:webHidden/>
          </w:rPr>
          <w:instrText xml:space="preserve"> PAGEREF _Toc308513502 \h </w:instrText>
        </w:r>
        <w:r>
          <w:rPr>
            <w:webHidden/>
          </w:rPr>
        </w:r>
        <w:r>
          <w:rPr>
            <w:webHidden/>
          </w:rPr>
          <w:fldChar w:fldCharType="separate"/>
        </w:r>
        <w:r w:rsidR="00C44A6C">
          <w:rPr>
            <w:webHidden/>
          </w:rPr>
          <w:t>2</w:t>
        </w:r>
        <w:r>
          <w:rPr>
            <w:webHidden/>
          </w:rPr>
          <w:fldChar w:fldCharType="end"/>
        </w:r>
      </w:hyperlink>
    </w:p>
    <w:p w:rsidR="005C64FF" w:rsidRDefault="005C64FF">
      <w:pPr>
        <w:pStyle w:val="TOC3"/>
        <w:rPr>
          <w:rFonts w:asciiTheme="minorHAnsi" w:eastAsiaTheme="minorEastAsia" w:hAnsiTheme="minorHAnsi" w:cstheme="minorBidi"/>
          <w:iCs w:val="0"/>
          <w:sz w:val="22"/>
          <w:szCs w:val="22"/>
        </w:rPr>
      </w:pPr>
      <w:hyperlink w:anchor="_Toc308513503" w:history="1">
        <w:r w:rsidRPr="00280575">
          <w:rPr>
            <w:rStyle w:val="Hyperlink"/>
          </w:rPr>
          <w:t>1.b.</w:t>
        </w:r>
        <w:r>
          <w:rPr>
            <w:rFonts w:asciiTheme="minorHAnsi" w:eastAsiaTheme="minorEastAsia" w:hAnsiTheme="minorHAnsi" w:cstheme="minorBidi"/>
            <w:iCs w:val="0"/>
            <w:sz w:val="22"/>
            <w:szCs w:val="22"/>
          </w:rPr>
          <w:tab/>
        </w:r>
        <w:r w:rsidRPr="00280575">
          <w:rPr>
            <w:rStyle w:val="Hyperlink"/>
          </w:rPr>
          <w:t>T.N.4.5.3. Zero-Load Return.</w:t>
        </w:r>
        <w:r>
          <w:rPr>
            <w:webHidden/>
          </w:rPr>
          <w:tab/>
        </w:r>
        <w:r w:rsidRPr="005C64FF">
          <w:rPr>
            <w:webHidden/>
          </w:rPr>
          <w:t xml:space="preserve">NTEP - </w:t>
        </w:r>
        <w:r>
          <w:rPr>
            <w:webHidden/>
          </w:rPr>
          <w:fldChar w:fldCharType="begin"/>
        </w:r>
        <w:r>
          <w:rPr>
            <w:webHidden/>
          </w:rPr>
          <w:instrText xml:space="preserve"> PAGEREF _Toc308513503 \h </w:instrText>
        </w:r>
        <w:r>
          <w:rPr>
            <w:webHidden/>
          </w:rPr>
        </w:r>
        <w:r>
          <w:rPr>
            <w:webHidden/>
          </w:rPr>
          <w:fldChar w:fldCharType="separate"/>
        </w:r>
        <w:r w:rsidR="00C44A6C">
          <w:rPr>
            <w:webHidden/>
          </w:rPr>
          <w:t>3</w:t>
        </w:r>
        <w:r>
          <w:rPr>
            <w:webHidden/>
          </w:rPr>
          <w:fldChar w:fldCharType="end"/>
        </w:r>
      </w:hyperlink>
    </w:p>
    <w:p w:rsidR="005C64FF" w:rsidRDefault="005C64FF">
      <w:pPr>
        <w:pStyle w:val="TOC3"/>
        <w:rPr>
          <w:rFonts w:asciiTheme="minorHAnsi" w:eastAsiaTheme="minorEastAsia" w:hAnsiTheme="minorHAnsi" w:cstheme="minorBidi"/>
          <w:iCs w:val="0"/>
          <w:sz w:val="22"/>
          <w:szCs w:val="22"/>
        </w:rPr>
      </w:pPr>
      <w:hyperlink w:anchor="_Toc308513504" w:history="1">
        <w:r w:rsidRPr="00280575">
          <w:rPr>
            <w:rStyle w:val="Hyperlink"/>
          </w:rPr>
          <w:t>1.c.</w:t>
        </w:r>
        <w:r>
          <w:rPr>
            <w:rFonts w:asciiTheme="minorHAnsi" w:eastAsiaTheme="minorEastAsia" w:hAnsiTheme="minorHAnsi" w:cstheme="minorBidi"/>
            <w:iCs w:val="0"/>
            <w:sz w:val="22"/>
            <w:szCs w:val="22"/>
          </w:rPr>
          <w:tab/>
        </w:r>
        <w:r w:rsidRPr="00280575">
          <w:rPr>
            <w:rStyle w:val="Hyperlink"/>
          </w:rPr>
          <w:t>UR.2.6. Approaches</w:t>
        </w:r>
        <w:r>
          <w:rPr>
            <w:webHidden/>
          </w:rPr>
          <w:tab/>
        </w:r>
        <w:r w:rsidRPr="005C64FF">
          <w:rPr>
            <w:webHidden/>
          </w:rPr>
          <w:t xml:space="preserve">NTEP - </w:t>
        </w:r>
        <w:r>
          <w:rPr>
            <w:webHidden/>
          </w:rPr>
          <w:fldChar w:fldCharType="begin"/>
        </w:r>
        <w:r>
          <w:rPr>
            <w:webHidden/>
          </w:rPr>
          <w:instrText xml:space="preserve"> PAGEREF _Toc308513504 \h </w:instrText>
        </w:r>
        <w:r>
          <w:rPr>
            <w:webHidden/>
          </w:rPr>
        </w:r>
        <w:r>
          <w:rPr>
            <w:webHidden/>
          </w:rPr>
          <w:fldChar w:fldCharType="separate"/>
        </w:r>
        <w:r w:rsidR="00C44A6C">
          <w:rPr>
            <w:webHidden/>
          </w:rPr>
          <w:t>4</w:t>
        </w:r>
        <w:r>
          <w:rPr>
            <w:webHidden/>
          </w:rPr>
          <w:fldChar w:fldCharType="end"/>
        </w:r>
      </w:hyperlink>
    </w:p>
    <w:p w:rsidR="005C64FF" w:rsidRDefault="005C64FF">
      <w:pPr>
        <w:pStyle w:val="TOC2"/>
        <w:tabs>
          <w:tab w:val="left" w:pos="960"/>
        </w:tabs>
        <w:rPr>
          <w:rFonts w:asciiTheme="minorHAnsi" w:eastAsiaTheme="minorEastAsia" w:hAnsiTheme="minorHAnsi" w:cstheme="minorBidi"/>
          <w:bCs w:val="0"/>
          <w:sz w:val="22"/>
          <w:szCs w:val="22"/>
        </w:rPr>
      </w:pPr>
      <w:hyperlink w:anchor="_Toc308513505" w:history="1">
        <w:r w:rsidRPr="00280575">
          <w:rPr>
            <w:rStyle w:val="Hyperlink"/>
          </w:rPr>
          <w:t>2.</w:t>
        </w:r>
        <w:r>
          <w:rPr>
            <w:rFonts w:asciiTheme="minorHAnsi" w:eastAsiaTheme="minorEastAsia" w:hAnsiTheme="minorHAnsi" w:cstheme="minorBidi"/>
            <w:bCs w:val="0"/>
            <w:sz w:val="22"/>
            <w:szCs w:val="22"/>
          </w:rPr>
          <w:tab/>
        </w:r>
        <w:r w:rsidRPr="00280575">
          <w:rPr>
            <w:rStyle w:val="Hyperlink"/>
          </w:rPr>
          <w:t>HB 44, G-S.8. Provisions for Sealing Adjustable Components</w:t>
        </w:r>
        <w:r>
          <w:rPr>
            <w:webHidden/>
          </w:rPr>
          <w:tab/>
        </w:r>
        <w:r w:rsidRPr="005C64FF">
          <w:rPr>
            <w:webHidden/>
          </w:rPr>
          <w:t xml:space="preserve">NTEP - </w:t>
        </w:r>
        <w:r>
          <w:rPr>
            <w:webHidden/>
          </w:rPr>
          <w:fldChar w:fldCharType="begin"/>
        </w:r>
        <w:r>
          <w:rPr>
            <w:webHidden/>
          </w:rPr>
          <w:instrText xml:space="preserve"> PAGEREF _Toc308513505 \h </w:instrText>
        </w:r>
        <w:r>
          <w:rPr>
            <w:webHidden/>
          </w:rPr>
        </w:r>
        <w:r>
          <w:rPr>
            <w:webHidden/>
          </w:rPr>
          <w:fldChar w:fldCharType="separate"/>
        </w:r>
        <w:r w:rsidR="00C44A6C">
          <w:rPr>
            <w:webHidden/>
          </w:rPr>
          <w:t>4</w:t>
        </w:r>
        <w:r>
          <w:rPr>
            <w:webHidden/>
          </w:rPr>
          <w:fldChar w:fldCharType="end"/>
        </w:r>
      </w:hyperlink>
    </w:p>
    <w:p w:rsidR="005C64FF" w:rsidRDefault="005C64FF">
      <w:pPr>
        <w:pStyle w:val="TOC2"/>
        <w:tabs>
          <w:tab w:val="left" w:pos="960"/>
        </w:tabs>
        <w:rPr>
          <w:rFonts w:asciiTheme="minorHAnsi" w:eastAsiaTheme="minorEastAsia" w:hAnsiTheme="minorHAnsi" w:cstheme="minorBidi"/>
          <w:bCs w:val="0"/>
          <w:sz w:val="22"/>
          <w:szCs w:val="22"/>
        </w:rPr>
      </w:pPr>
      <w:hyperlink w:anchor="_Toc308513506" w:history="1">
        <w:r w:rsidRPr="00280575">
          <w:rPr>
            <w:rStyle w:val="Hyperlink"/>
            <w:rFonts w:eastAsia="MS Mincho"/>
          </w:rPr>
          <w:t>3.</w:t>
        </w:r>
        <w:r>
          <w:rPr>
            <w:rFonts w:asciiTheme="minorHAnsi" w:eastAsiaTheme="minorEastAsia" w:hAnsiTheme="minorHAnsi" w:cstheme="minorBidi"/>
            <w:bCs w:val="0"/>
            <w:sz w:val="22"/>
            <w:szCs w:val="22"/>
          </w:rPr>
          <w:tab/>
        </w:r>
        <w:r w:rsidRPr="00280575">
          <w:rPr>
            <w:rStyle w:val="Hyperlink"/>
            <w:rFonts w:eastAsia="MS Mincho"/>
          </w:rPr>
          <w:t>DES Section 66 (c) – Remove.</w:t>
        </w:r>
        <w:r>
          <w:rPr>
            <w:webHidden/>
          </w:rPr>
          <w:tab/>
        </w:r>
        <w:r w:rsidRPr="005C64FF">
          <w:rPr>
            <w:webHidden/>
          </w:rPr>
          <w:t xml:space="preserve">NTEP - </w:t>
        </w:r>
        <w:r>
          <w:rPr>
            <w:webHidden/>
          </w:rPr>
          <w:fldChar w:fldCharType="begin"/>
        </w:r>
        <w:r>
          <w:rPr>
            <w:webHidden/>
          </w:rPr>
          <w:instrText xml:space="preserve"> PAGEREF _Toc308513506 \h </w:instrText>
        </w:r>
        <w:r>
          <w:rPr>
            <w:webHidden/>
          </w:rPr>
        </w:r>
        <w:r>
          <w:rPr>
            <w:webHidden/>
          </w:rPr>
          <w:fldChar w:fldCharType="separate"/>
        </w:r>
        <w:r w:rsidR="00C44A6C">
          <w:rPr>
            <w:webHidden/>
          </w:rPr>
          <w:t>5</w:t>
        </w:r>
        <w:r>
          <w:rPr>
            <w:webHidden/>
          </w:rPr>
          <w:fldChar w:fldCharType="end"/>
        </w:r>
      </w:hyperlink>
    </w:p>
    <w:p w:rsidR="005C64FF" w:rsidRDefault="005C64FF">
      <w:pPr>
        <w:pStyle w:val="TOC1"/>
        <w:rPr>
          <w:rFonts w:asciiTheme="minorHAnsi" w:eastAsiaTheme="minorEastAsia" w:hAnsiTheme="minorHAnsi" w:cstheme="minorBidi"/>
          <w:b w:val="0"/>
          <w:bCs w:val="0"/>
          <w:sz w:val="22"/>
          <w:szCs w:val="22"/>
        </w:rPr>
      </w:pPr>
      <w:hyperlink w:anchor="_Toc308513507" w:history="1">
        <w:r w:rsidRPr="00280575">
          <w:rPr>
            <w:rStyle w:val="Hyperlink"/>
          </w:rPr>
          <w:t>New Items:</w:t>
        </w:r>
        <w:r>
          <w:rPr>
            <w:webHidden/>
          </w:rPr>
          <w:tab/>
        </w:r>
        <w:r w:rsidRPr="005C64FF">
          <w:rPr>
            <w:webHidden/>
          </w:rPr>
          <w:t xml:space="preserve">NTEP - </w:t>
        </w:r>
        <w:r>
          <w:rPr>
            <w:webHidden/>
          </w:rPr>
          <w:fldChar w:fldCharType="begin"/>
        </w:r>
        <w:r>
          <w:rPr>
            <w:webHidden/>
          </w:rPr>
          <w:instrText xml:space="preserve"> PAGEREF _Toc308513507 \h </w:instrText>
        </w:r>
        <w:r>
          <w:rPr>
            <w:webHidden/>
          </w:rPr>
        </w:r>
        <w:r>
          <w:rPr>
            <w:webHidden/>
          </w:rPr>
          <w:fldChar w:fldCharType="separate"/>
        </w:r>
        <w:r w:rsidR="00C44A6C">
          <w:rPr>
            <w:webHidden/>
          </w:rPr>
          <w:t>6</w:t>
        </w:r>
        <w:r>
          <w:rPr>
            <w:webHidden/>
          </w:rPr>
          <w:fldChar w:fldCharType="end"/>
        </w:r>
      </w:hyperlink>
    </w:p>
    <w:p w:rsidR="005C64FF" w:rsidRDefault="005C64FF">
      <w:pPr>
        <w:pStyle w:val="TOC2"/>
        <w:tabs>
          <w:tab w:val="left" w:pos="960"/>
        </w:tabs>
        <w:rPr>
          <w:rFonts w:asciiTheme="minorHAnsi" w:eastAsiaTheme="minorEastAsia" w:hAnsiTheme="minorHAnsi" w:cstheme="minorBidi"/>
          <w:bCs w:val="0"/>
          <w:sz w:val="22"/>
          <w:szCs w:val="22"/>
        </w:rPr>
      </w:pPr>
      <w:hyperlink w:anchor="_Toc308513508" w:history="1">
        <w:r w:rsidRPr="00280575">
          <w:rPr>
            <w:rStyle w:val="Hyperlink"/>
          </w:rPr>
          <w:t>4.</w:t>
        </w:r>
        <w:r>
          <w:rPr>
            <w:rFonts w:asciiTheme="minorHAnsi" w:eastAsiaTheme="minorEastAsia" w:hAnsiTheme="minorHAnsi" w:cstheme="minorBidi"/>
            <w:bCs w:val="0"/>
            <w:sz w:val="22"/>
            <w:szCs w:val="22"/>
          </w:rPr>
          <w:tab/>
        </w:r>
        <w:r w:rsidRPr="00280575">
          <w:rPr>
            <w:rStyle w:val="Hyperlink"/>
          </w:rPr>
          <w:t>HB 44, Scales Code – T.N.4.7. Amend Creep Recovery Tolerances for III L Load Cells</w:t>
        </w:r>
        <w:r>
          <w:rPr>
            <w:webHidden/>
          </w:rPr>
          <w:tab/>
        </w:r>
        <w:r w:rsidRPr="005C64FF">
          <w:rPr>
            <w:webHidden/>
          </w:rPr>
          <w:t xml:space="preserve">NTEP - </w:t>
        </w:r>
        <w:r>
          <w:rPr>
            <w:webHidden/>
          </w:rPr>
          <w:fldChar w:fldCharType="begin"/>
        </w:r>
        <w:r>
          <w:rPr>
            <w:webHidden/>
          </w:rPr>
          <w:instrText xml:space="preserve"> PAGEREF _Toc308513508 \h </w:instrText>
        </w:r>
        <w:r>
          <w:rPr>
            <w:webHidden/>
          </w:rPr>
        </w:r>
        <w:r>
          <w:rPr>
            <w:webHidden/>
          </w:rPr>
          <w:fldChar w:fldCharType="separate"/>
        </w:r>
        <w:r w:rsidR="00C44A6C">
          <w:rPr>
            <w:webHidden/>
          </w:rPr>
          <w:t>6</w:t>
        </w:r>
        <w:r>
          <w:rPr>
            <w:webHidden/>
          </w:rPr>
          <w:fldChar w:fldCharType="end"/>
        </w:r>
      </w:hyperlink>
    </w:p>
    <w:p w:rsidR="005C64FF" w:rsidRDefault="005C64FF">
      <w:pPr>
        <w:pStyle w:val="TOC2"/>
        <w:tabs>
          <w:tab w:val="left" w:pos="960"/>
        </w:tabs>
        <w:rPr>
          <w:rFonts w:asciiTheme="minorHAnsi" w:eastAsiaTheme="minorEastAsia" w:hAnsiTheme="minorHAnsi" w:cstheme="minorBidi"/>
          <w:bCs w:val="0"/>
          <w:sz w:val="22"/>
          <w:szCs w:val="22"/>
        </w:rPr>
      </w:pPr>
      <w:hyperlink w:anchor="_Toc308513509" w:history="1">
        <w:r w:rsidRPr="00280575">
          <w:rPr>
            <w:rStyle w:val="Hyperlink"/>
            <w:rFonts w:eastAsia="MS Mincho"/>
          </w:rPr>
          <w:t>5.</w:t>
        </w:r>
        <w:r>
          <w:rPr>
            <w:rFonts w:asciiTheme="minorHAnsi" w:eastAsiaTheme="minorEastAsia" w:hAnsiTheme="minorHAnsi" w:cstheme="minorBidi"/>
            <w:bCs w:val="0"/>
            <w:sz w:val="22"/>
            <w:szCs w:val="22"/>
          </w:rPr>
          <w:tab/>
        </w:r>
        <w:r w:rsidRPr="00280575">
          <w:rPr>
            <w:rStyle w:val="Hyperlink"/>
            <w:rFonts w:eastAsia="MS Mincho"/>
          </w:rPr>
          <w:t xml:space="preserve">DES Section 11 - Indicating and Recording Elements – Use of the Comma as a Decimal </w:t>
        </w:r>
        <w:r>
          <w:rPr>
            <w:rStyle w:val="Hyperlink"/>
            <w:rFonts w:eastAsia="MS Mincho"/>
          </w:rPr>
          <w:br/>
        </w:r>
        <w:r w:rsidRPr="00280575">
          <w:rPr>
            <w:rStyle w:val="Hyperlink"/>
            <w:rFonts w:eastAsia="MS Mincho"/>
          </w:rPr>
          <w:t>Marker.</w:t>
        </w:r>
        <w:r>
          <w:rPr>
            <w:webHidden/>
          </w:rPr>
          <w:tab/>
        </w:r>
        <w:r w:rsidRPr="005C64FF">
          <w:rPr>
            <w:webHidden/>
          </w:rPr>
          <w:t xml:space="preserve">NTEP - </w:t>
        </w:r>
        <w:r>
          <w:rPr>
            <w:webHidden/>
          </w:rPr>
          <w:fldChar w:fldCharType="begin"/>
        </w:r>
        <w:r>
          <w:rPr>
            <w:webHidden/>
          </w:rPr>
          <w:instrText xml:space="preserve"> PAGEREF _Toc308513509 \h </w:instrText>
        </w:r>
        <w:r>
          <w:rPr>
            <w:webHidden/>
          </w:rPr>
        </w:r>
        <w:r>
          <w:rPr>
            <w:webHidden/>
          </w:rPr>
          <w:fldChar w:fldCharType="separate"/>
        </w:r>
        <w:r w:rsidR="00C44A6C">
          <w:rPr>
            <w:webHidden/>
          </w:rPr>
          <w:t>7</w:t>
        </w:r>
        <w:r>
          <w:rPr>
            <w:webHidden/>
          </w:rPr>
          <w:fldChar w:fldCharType="end"/>
        </w:r>
      </w:hyperlink>
    </w:p>
    <w:p w:rsidR="005C64FF" w:rsidRDefault="005C64FF">
      <w:pPr>
        <w:pStyle w:val="TOC2"/>
        <w:tabs>
          <w:tab w:val="left" w:pos="960"/>
        </w:tabs>
        <w:rPr>
          <w:rFonts w:asciiTheme="minorHAnsi" w:eastAsiaTheme="minorEastAsia" w:hAnsiTheme="minorHAnsi" w:cstheme="minorBidi"/>
          <w:bCs w:val="0"/>
          <w:sz w:val="22"/>
          <w:szCs w:val="22"/>
        </w:rPr>
      </w:pPr>
      <w:hyperlink w:anchor="_Toc308513510" w:history="1">
        <w:r w:rsidRPr="00280575">
          <w:rPr>
            <w:rStyle w:val="Hyperlink"/>
            <w:rFonts w:eastAsia="MS Mincho"/>
          </w:rPr>
          <w:t>6.</w:t>
        </w:r>
        <w:r>
          <w:rPr>
            <w:rFonts w:asciiTheme="minorHAnsi" w:eastAsiaTheme="minorEastAsia" w:hAnsiTheme="minorHAnsi" w:cstheme="minorBidi"/>
            <w:bCs w:val="0"/>
            <w:sz w:val="22"/>
            <w:szCs w:val="22"/>
          </w:rPr>
          <w:tab/>
        </w:r>
        <w:r w:rsidRPr="00280575">
          <w:rPr>
            <w:rStyle w:val="Hyperlink"/>
            <w:rFonts w:eastAsia="MS Mincho"/>
          </w:rPr>
          <w:t xml:space="preserve">DES Section 42 - Zero-Load and Tare Adjustment - Rounding of Intermediate Values in an </w:t>
        </w:r>
        <w:r>
          <w:rPr>
            <w:rStyle w:val="Hyperlink"/>
            <w:rFonts w:eastAsia="MS Mincho"/>
          </w:rPr>
          <w:br/>
        </w:r>
        <w:r w:rsidRPr="00280575">
          <w:rPr>
            <w:rStyle w:val="Hyperlink"/>
            <w:rFonts w:eastAsia="MS Mincho"/>
          </w:rPr>
          <w:t>Equation.</w:t>
        </w:r>
        <w:r>
          <w:rPr>
            <w:webHidden/>
          </w:rPr>
          <w:tab/>
        </w:r>
        <w:r w:rsidRPr="005C64FF">
          <w:rPr>
            <w:webHidden/>
          </w:rPr>
          <w:t xml:space="preserve">NTEP - </w:t>
        </w:r>
        <w:r>
          <w:rPr>
            <w:webHidden/>
          </w:rPr>
          <w:fldChar w:fldCharType="begin"/>
        </w:r>
        <w:r>
          <w:rPr>
            <w:webHidden/>
          </w:rPr>
          <w:instrText xml:space="preserve"> PAGEREF _Toc308513510 \h </w:instrText>
        </w:r>
        <w:r>
          <w:rPr>
            <w:webHidden/>
          </w:rPr>
        </w:r>
        <w:r>
          <w:rPr>
            <w:webHidden/>
          </w:rPr>
          <w:fldChar w:fldCharType="separate"/>
        </w:r>
        <w:r w:rsidR="00C44A6C">
          <w:rPr>
            <w:webHidden/>
          </w:rPr>
          <w:t>8</w:t>
        </w:r>
        <w:r>
          <w:rPr>
            <w:webHidden/>
          </w:rPr>
          <w:fldChar w:fldCharType="end"/>
        </w:r>
      </w:hyperlink>
    </w:p>
    <w:p w:rsidR="005C64FF" w:rsidRDefault="005C64FF">
      <w:pPr>
        <w:pStyle w:val="TOC2"/>
        <w:tabs>
          <w:tab w:val="left" w:pos="960"/>
        </w:tabs>
        <w:rPr>
          <w:rFonts w:asciiTheme="minorHAnsi" w:eastAsiaTheme="minorEastAsia" w:hAnsiTheme="minorHAnsi" w:cstheme="minorBidi"/>
          <w:bCs w:val="0"/>
          <w:sz w:val="22"/>
          <w:szCs w:val="22"/>
        </w:rPr>
      </w:pPr>
      <w:hyperlink w:anchor="_Toc308513511" w:history="1">
        <w:r w:rsidRPr="00280575">
          <w:rPr>
            <w:rStyle w:val="Hyperlink"/>
          </w:rPr>
          <w:t>7.</w:t>
        </w:r>
        <w:r>
          <w:rPr>
            <w:rFonts w:asciiTheme="minorHAnsi" w:eastAsiaTheme="minorEastAsia" w:hAnsiTheme="minorHAnsi" w:cstheme="minorBidi"/>
            <w:bCs w:val="0"/>
            <w:sz w:val="22"/>
            <w:szCs w:val="22"/>
          </w:rPr>
          <w:tab/>
        </w:r>
        <w:r w:rsidRPr="00280575">
          <w:rPr>
            <w:rStyle w:val="Hyperlink"/>
          </w:rPr>
          <w:t>HB 44 -2.10.  T.N.4.5.1. Creep and Creep Recovery Requirements for Class III Scales with n &gt; 4000 divisions.</w:t>
        </w:r>
        <w:r>
          <w:rPr>
            <w:webHidden/>
          </w:rPr>
          <w:tab/>
        </w:r>
        <w:r w:rsidRPr="005C64FF">
          <w:rPr>
            <w:webHidden/>
          </w:rPr>
          <w:t xml:space="preserve">NTEP - </w:t>
        </w:r>
        <w:r>
          <w:rPr>
            <w:webHidden/>
          </w:rPr>
          <w:fldChar w:fldCharType="begin"/>
        </w:r>
        <w:r>
          <w:rPr>
            <w:webHidden/>
          </w:rPr>
          <w:instrText xml:space="preserve"> PAGEREF _Toc308513511 \h </w:instrText>
        </w:r>
        <w:r>
          <w:rPr>
            <w:webHidden/>
          </w:rPr>
        </w:r>
        <w:r>
          <w:rPr>
            <w:webHidden/>
          </w:rPr>
          <w:fldChar w:fldCharType="separate"/>
        </w:r>
        <w:r w:rsidR="00C44A6C">
          <w:rPr>
            <w:webHidden/>
          </w:rPr>
          <w:t>10</w:t>
        </w:r>
        <w:r>
          <w:rPr>
            <w:webHidden/>
          </w:rPr>
          <w:fldChar w:fldCharType="end"/>
        </w:r>
      </w:hyperlink>
    </w:p>
    <w:p w:rsidR="005C64FF" w:rsidRDefault="005C64FF">
      <w:pPr>
        <w:pStyle w:val="TOC2"/>
        <w:tabs>
          <w:tab w:val="left" w:pos="960"/>
        </w:tabs>
        <w:rPr>
          <w:rFonts w:asciiTheme="minorHAnsi" w:eastAsiaTheme="minorEastAsia" w:hAnsiTheme="minorHAnsi" w:cstheme="minorBidi"/>
          <w:bCs w:val="0"/>
          <w:sz w:val="22"/>
          <w:szCs w:val="22"/>
        </w:rPr>
      </w:pPr>
      <w:hyperlink w:anchor="_Toc308513512" w:history="1">
        <w:r w:rsidRPr="00280575">
          <w:rPr>
            <w:rStyle w:val="Hyperlink"/>
          </w:rPr>
          <w:t>8.</w:t>
        </w:r>
        <w:r>
          <w:rPr>
            <w:rFonts w:asciiTheme="minorHAnsi" w:eastAsiaTheme="minorEastAsia" w:hAnsiTheme="minorHAnsi" w:cstheme="minorBidi"/>
            <w:bCs w:val="0"/>
            <w:sz w:val="22"/>
            <w:szCs w:val="22"/>
          </w:rPr>
          <w:tab/>
        </w:r>
        <w:r w:rsidRPr="00280575">
          <w:rPr>
            <w:rStyle w:val="Hyperlink"/>
          </w:rPr>
          <w:t>NTEP Policy Clarification on Adding a CIM Controller to a Static RR Track Scale.</w:t>
        </w:r>
        <w:r>
          <w:rPr>
            <w:webHidden/>
          </w:rPr>
          <w:tab/>
        </w:r>
        <w:r w:rsidRPr="005C64FF">
          <w:rPr>
            <w:webHidden/>
          </w:rPr>
          <w:t xml:space="preserve">NTEP - </w:t>
        </w:r>
        <w:r>
          <w:rPr>
            <w:webHidden/>
          </w:rPr>
          <w:fldChar w:fldCharType="begin"/>
        </w:r>
        <w:r>
          <w:rPr>
            <w:webHidden/>
          </w:rPr>
          <w:instrText xml:space="preserve"> PAGEREF _Toc308513512 \h </w:instrText>
        </w:r>
        <w:r>
          <w:rPr>
            <w:webHidden/>
          </w:rPr>
        </w:r>
        <w:r>
          <w:rPr>
            <w:webHidden/>
          </w:rPr>
          <w:fldChar w:fldCharType="separate"/>
        </w:r>
        <w:r w:rsidR="00C44A6C">
          <w:rPr>
            <w:webHidden/>
          </w:rPr>
          <w:t>11</w:t>
        </w:r>
        <w:r>
          <w:rPr>
            <w:webHidden/>
          </w:rPr>
          <w:fldChar w:fldCharType="end"/>
        </w:r>
      </w:hyperlink>
    </w:p>
    <w:p w:rsidR="005C64FF" w:rsidRDefault="005C64FF">
      <w:pPr>
        <w:pStyle w:val="TOC2"/>
        <w:tabs>
          <w:tab w:val="left" w:pos="960"/>
        </w:tabs>
        <w:rPr>
          <w:rFonts w:asciiTheme="minorHAnsi" w:eastAsiaTheme="minorEastAsia" w:hAnsiTheme="minorHAnsi" w:cstheme="minorBidi"/>
          <w:bCs w:val="0"/>
          <w:sz w:val="22"/>
          <w:szCs w:val="22"/>
        </w:rPr>
      </w:pPr>
      <w:hyperlink w:anchor="_Toc308513513" w:history="1">
        <w:r w:rsidRPr="00280575">
          <w:rPr>
            <w:rStyle w:val="Hyperlink"/>
          </w:rPr>
          <w:t>9.</w:t>
        </w:r>
        <w:r>
          <w:rPr>
            <w:rFonts w:asciiTheme="minorHAnsi" w:eastAsiaTheme="minorEastAsia" w:hAnsiTheme="minorHAnsi" w:cstheme="minorBidi"/>
            <w:bCs w:val="0"/>
            <w:sz w:val="22"/>
            <w:szCs w:val="22"/>
          </w:rPr>
          <w:tab/>
        </w:r>
        <w:r w:rsidRPr="00280575">
          <w:rPr>
            <w:rStyle w:val="Hyperlink"/>
          </w:rPr>
          <w:t>ECRS Section 8 - Power Failure</w:t>
        </w:r>
        <w:r>
          <w:rPr>
            <w:webHidden/>
          </w:rPr>
          <w:tab/>
        </w:r>
        <w:r w:rsidRPr="005C64FF">
          <w:rPr>
            <w:webHidden/>
          </w:rPr>
          <w:t xml:space="preserve">NTEP - </w:t>
        </w:r>
        <w:r>
          <w:rPr>
            <w:webHidden/>
          </w:rPr>
          <w:fldChar w:fldCharType="begin"/>
        </w:r>
        <w:r>
          <w:rPr>
            <w:webHidden/>
          </w:rPr>
          <w:instrText xml:space="preserve"> PAGEREF _Toc308513513 \h </w:instrText>
        </w:r>
        <w:r>
          <w:rPr>
            <w:webHidden/>
          </w:rPr>
        </w:r>
        <w:r>
          <w:rPr>
            <w:webHidden/>
          </w:rPr>
          <w:fldChar w:fldCharType="separate"/>
        </w:r>
        <w:r w:rsidR="00C44A6C">
          <w:rPr>
            <w:webHidden/>
          </w:rPr>
          <w:t>12</w:t>
        </w:r>
        <w:r>
          <w:rPr>
            <w:webHidden/>
          </w:rPr>
          <w:fldChar w:fldCharType="end"/>
        </w:r>
      </w:hyperlink>
    </w:p>
    <w:p w:rsidR="005C64FF" w:rsidRDefault="005C64FF">
      <w:pPr>
        <w:pStyle w:val="TOC2"/>
        <w:tabs>
          <w:tab w:val="left" w:pos="960"/>
        </w:tabs>
        <w:rPr>
          <w:rFonts w:asciiTheme="minorHAnsi" w:eastAsiaTheme="minorEastAsia" w:hAnsiTheme="minorHAnsi" w:cstheme="minorBidi"/>
          <w:bCs w:val="0"/>
          <w:sz w:val="22"/>
          <w:szCs w:val="22"/>
        </w:rPr>
      </w:pPr>
      <w:hyperlink w:anchor="_Toc308513514" w:history="1">
        <w:r w:rsidRPr="00280575">
          <w:rPr>
            <w:rStyle w:val="Hyperlink"/>
          </w:rPr>
          <w:t>10.</w:t>
        </w:r>
        <w:r>
          <w:rPr>
            <w:rFonts w:asciiTheme="minorHAnsi" w:eastAsiaTheme="minorEastAsia" w:hAnsiTheme="minorHAnsi" w:cstheme="minorBidi"/>
            <w:bCs w:val="0"/>
            <w:sz w:val="22"/>
            <w:szCs w:val="22"/>
          </w:rPr>
          <w:tab/>
        </w:r>
        <w:r w:rsidRPr="00280575">
          <w:rPr>
            <w:rStyle w:val="Hyperlink"/>
          </w:rPr>
          <w:t>Acceptable Symbols/Abbreviations to Display the CC Number via a Device’s User Interface.</w:t>
        </w:r>
        <w:r>
          <w:rPr>
            <w:webHidden/>
          </w:rPr>
          <w:tab/>
        </w:r>
        <w:r w:rsidRPr="005C64FF">
          <w:rPr>
            <w:webHidden/>
          </w:rPr>
          <w:t xml:space="preserve">NTEP - </w:t>
        </w:r>
        <w:r>
          <w:rPr>
            <w:webHidden/>
          </w:rPr>
          <w:fldChar w:fldCharType="begin"/>
        </w:r>
        <w:r>
          <w:rPr>
            <w:webHidden/>
          </w:rPr>
          <w:instrText xml:space="preserve"> PAGEREF _Toc308513514 \h </w:instrText>
        </w:r>
        <w:r>
          <w:rPr>
            <w:webHidden/>
          </w:rPr>
        </w:r>
        <w:r>
          <w:rPr>
            <w:webHidden/>
          </w:rPr>
          <w:fldChar w:fldCharType="separate"/>
        </w:r>
        <w:r w:rsidR="00C44A6C">
          <w:rPr>
            <w:webHidden/>
          </w:rPr>
          <w:t>13</w:t>
        </w:r>
        <w:r>
          <w:rPr>
            <w:webHidden/>
          </w:rPr>
          <w:fldChar w:fldCharType="end"/>
        </w:r>
      </w:hyperlink>
    </w:p>
    <w:p w:rsidR="005C64FF" w:rsidRDefault="005C64FF">
      <w:pPr>
        <w:pStyle w:val="TOC1"/>
        <w:rPr>
          <w:rFonts w:asciiTheme="minorHAnsi" w:eastAsiaTheme="minorEastAsia" w:hAnsiTheme="minorHAnsi" w:cstheme="minorBidi"/>
          <w:b w:val="0"/>
          <w:bCs w:val="0"/>
          <w:sz w:val="22"/>
          <w:szCs w:val="22"/>
        </w:rPr>
      </w:pPr>
      <w:hyperlink w:anchor="_Toc308513515" w:history="1">
        <w:r w:rsidRPr="00280575">
          <w:rPr>
            <w:rStyle w:val="Hyperlink"/>
          </w:rPr>
          <w:t>Next Sector Meeting:</w:t>
        </w:r>
        <w:r>
          <w:rPr>
            <w:webHidden/>
          </w:rPr>
          <w:tab/>
        </w:r>
        <w:r w:rsidRPr="005C64FF">
          <w:rPr>
            <w:webHidden/>
          </w:rPr>
          <w:t xml:space="preserve">NTEP - </w:t>
        </w:r>
        <w:r>
          <w:rPr>
            <w:webHidden/>
          </w:rPr>
          <w:fldChar w:fldCharType="begin"/>
        </w:r>
        <w:r>
          <w:rPr>
            <w:webHidden/>
          </w:rPr>
          <w:instrText xml:space="preserve"> PAGEREF _Toc308513515 \h </w:instrText>
        </w:r>
        <w:r>
          <w:rPr>
            <w:webHidden/>
          </w:rPr>
        </w:r>
        <w:r>
          <w:rPr>
            <w:webHidden/>
          </w:rPr>
          <w:fldChar w:fldCharType="separate"/>
        </w:r>
        <w:r w:rsidR="00C44A6C">
          <w:rPr>
            <w:webHidden/>
          </w:rPr>
          <w:t>17</w:t>
        </w:r>
        <w:r>
          <w:rPr>
            <w:webHidden/>
          </w:rPr>
          <w:fldChar w:fldCharType="end"/>
        </w:r>
      </w:hyperlink>
    </w:p>
    <w:p w:rsidR="005C64FF" w:rsidRDefault="005C64FF">
      <w:pPr>
        <w:pStyle w:val="TOC1"/>
        <w:rPr>
          <w:rFonts w:asciiTheme="minorHAnsi" w:eastAsiaTheme="minorEastAsia" w:hAnsiTheme="minorHAnsi" w:cstheme="minorBidi"/>
          <w:b w:val="0"/>
          <w:bCs w:val="0"/>
          <w:sz w:val="22"/>
          <w:szCs w:val="22"/>
        </w:rPr>
      </w:pPr>
      <w:hyperlink w:anchor="_Toc308513516" w:history="1">
        <w:r w:rsidRPr="00280575">
          <w:rPr>
            <w:rStyle w:val="Hyperlink"/>
          </w:rPr>
          <w:t>Appendix A - Recommendations for Amendments to Publication 14</w:t>
        </w:r>
        <w:r>
          <w:rPr>
            <w:webHidden/>
          </w:rPr>
          <w:tab/>
        </w:r>
        <w:r w:rsidRPr="005C64FF">
          <w:rPr>
            <w:webHidden/>
          </w:rPr>
          <w:t xml:space="preserve">NTEP - </w:t>
        </w:r>
        <w:r>
          <w:rPr>
            <w:webHidden/>
          </w:rPr>
          <w:fldChar w:fldCharType="begin"/>
        </w:r>
        <w:r>
          <w:rPr>
            <w:webHidden/>
          </w:rPr>
          <w:instrText xml:space="preserve"> PAGEREF _Toc308513516 \h </w:instrText>
        </w:r>
        <w:r>
          <w:rPr>
            <w:webHidden/>
          </w:rPr>
        </w:r>
        <w:r>
          <w:rPr>
            <w:webHidden/>
          </w:rPr>
          <w:fldChar w:fldCharType="separate"/>
        </w:r>
        <w:r w:rsidR="00C44A6C">
          <w:rPr>
            <w:webHidden/>
          </w:rPr>
          <w:t>18</w:t>
        </w:r>
        <w:r>
          <w:rPr>
            <w:webHidden/>
          </w:rPr>
          <w:fldChar w:fldCharType="end"/>
        </w:r>
      </w:hyperlink>
    </w:p>
    <w:p w:rsidR="005C64FF" w:rsidRDefault="005C64FF">
      <w:pPr>
        <w:pStyle w:val="TOC2"/>
        <w:rPr>
          <w:rFonts w:asciiTheme="minorHAnsi" w:eastAsiaTheme="minorEastAsia" w:hAnsiTheme="minorHAnsi" w:cstheme="minorBidi"/>
          <w:bCs w:val="0"/>
          <w:sz w:val="22"/>
          <w:szCs w:val="22"/>
        </w:rPr>
      </w:pPr>
      <w:hyperlink w:anchor="_Toc308513517" w:history="1">
        <w:r w:rsidRPr="00280575">
          <w:rPr>
            <w:rStyle w:val="Hyperlink"/>
          </w:rPr>
          <w:t>Agenda Item 1.a.</w:t>
        </w:r>
        <w:r>
          <w:rPr>
            <w:webHidden/>
          </w:rPr>
          <w:tab/>
        </w:r>
        <w:r w:rsidRPr="005C64FF">
          <w:rPr>
            <w:webHidden/>
          </w:rPr>
          <w:t xml:space="preserve">NTEP - </w:t>
        </w:r>
        <w:r>
          <w:rPr>
            <w:webHidden/>
          </w:rPr>
          <w:fldChar w:fldCharType="begin"/>
        </w:r>
        <w:r>
          <w:rPr>
            <w:webHidden/>
          </w:rPr>
          <w:instrText xml:space="preserve"> PAGEREF _Toc308513517 \h </w:instrText>
        </w:r>
        <w:r>
          <w:rPr>
            <w:webHidden/>
          </w:rPr>
        </w:r>
        <w:r>
          <w:rPr>
            <w:webHidden/>
          </w:rPr>
          <w:fldChar w:fldCharType="separate"/>
        </w:r>
        <w:r w:rsidR="00C44A6C">
          <w:rPr>
            <w:webHidden/>
          </w:rPr>
          <w:t>18</w:t>
        </w:r>
        <w:r>
          <w:rPr>
            <w:webHidden/>
          </w:rPr>
          <w:fldChar w:fldCharType="end"/>
        </w:r>
      </w:hyperlink>
    </w:p>
    <w:p w:rsidR="005C64FF" w:rsidRDefault="005C64FF">
      <w:pPr>
        <w:pStyle w:val="TOC2"/>
        <w:rPr>
          <w:rFonts w:asciiTheme="minorHAnsi" w:eastAsiaTheme="minorEastAsia" w:hAnsiTheme="minorHAnsi" w:cstheme="minorBidi"/>
          <w:bCs w:val="0"/>
          <w:sz w:val="22"/>
          <w:szCs w:val="22"/>
        </w:rPr>
      </w:pPr>
      <w:hyperlink w:anchor="_Toc308513518" w:history="1">
        <w:r w:rsidRPr="00280575">
          <w:rPr>
            <w:rStyle w:val="Hyperlink"/>
          </w:rPr>
          <w:t>Agenda Item 1.b.</w:t>
        </w:r>
        <w:r>
          <w:rPr>
            <w:webHidden/>
          </w:rPr>
          <w:tab/>
        </w:r>
        <w:r w:rsidRPr="005C64FF">
          <w:rPr>
            <w:webHidden/>
          </w:rPr>
          <w:t xml:space="preserve">NTEP - </w:t>
        </w:r>
        <w:r>
          <w:rPr>
            <w:webHidden/>
          </w:rPr>
          <w:fldChar w:fldCharType="begin"/>
        </w:r>
        <w:r>
          <w:rPr>
            <w:webHidden/>
          </w:rPr>
          <w:instrText xml:space="preserve"> PAGEREF _Toc308513518 \h </w:instrText>
        </w:r>
        <w:r>
          <w:rPr>
            <w:webHidden/>
          </w:rPr>
        </w:r>
        <w:r>
          <w:rPr>
            <w:webHidden/>
          </w:rPr>
          <w:fldChar w:fldCharType="separate"/>
        </w:r>
        <w:r w:rsidR="00C44A6C">
          <w:rPr>
            <w:webHidden/>
          </w:rPr>
          <w:t>21</w:t>
        </w:r>
        <w:r>
          <w:rPr>
            <w:webHidden/>
          </w:rPr>
          <w:fldChar w:fldCharType="end"/>
        </w:r>
      </w:hyperlink>
    </w:p>
    <w:p w:rsidR="005C64FF" w:rsidRDefault="005C64FF">
      <w:pPr>
        <w:pStyle w:val="TOC2"/>
        <w:rPr>
          <w:rFonts w:asciiTheme="minorHAnsi" w:eastAsiaTheme="minorEastAsia" w:hAnsiTheme="minorHAnsi" w:cstheme="minorBidi"/>
          <w:bCs w:val="0"/>
          <w:sz w:val="22"/>
          <w:szCs w:val="22"/>
        </w:rPr>
      </w:pPr>
      <w:hyperlink w:anchor="_Toc308513519" w:history="1">
        <w:r w:rsidRPr="00280575">
          <w:rPr>
            <w:rStyle w:val="Hyperlink"/>
          </w:rPr>
          <w:t>Agenda Item 2.</w:t>
        </w:r>
        <w:r>
          <w:rPr>
            <w:webHidden/>
          </w:rPr>
          <w:tab/>
        </w:r>
        <w:r w:rsidRPr="005C64FF">
          <w:rPr>
            <w:webHidden/>
          </w:rPr>
          <w:t xml:space="preserve">NTEP - </w:t>
        </w:r>
        <w:r>
          <w:rPr>
            <w:webHidden/>
          </w:rPr>
          <w:fldChar w:fldCharType="begin"/>
        </w:r>
        <w:r>
          <w:rPr>
            <w:webHidden/>
          </w:rPr>
          <w:instrText xml:space="preserve"> PAGEREF _Toc308513519 \h </w:instrText>
        </w:r>
        <w:r>
          <w:rPr>
            <w:webHidden/>
          </w:rPr>
        </w:r>
        <w:r>
          <w:rPr>
            <w:webHidden/>
          </w:rPr>
          <w:fldChar w:fldCharType="separate"/>
        </w:r>
        <w:r w:rsidR="00C44A6C">
          <w:rPr>
            <w:webHidden/>
          </w:rPr>
          <w:t>22</w:t>
        </w:r>
        <w:r>
          <w:rPr>
            <w:webHidden/>
          </w:rPr>
          <w:fldChar w:fldCharType="end"/>
        </w:r>
      </w:hyperlink>
    </w:p>
    <w:p w:rsidR="005C64FF" w:rsidRDefault="005C64FF">
      <w:pPr>
        <w:pStyle w:val="TOC2"/>
        <w:rPr>
          <w:rFonts w:asciiTheme="minorHAnsi" w:eastAsiaTheme="minorEastAsia" w:hAnsiTheme="minorHAnsi" w:cstheme="minorBidi"/>
          <w:bCs w:val="0"/>
          <w:sz w:val="22"/>
          <w:szCs w:val="22"/>
        </w:rPr>
      </w:pPr>
      <w:hyperlink w:anchor="_Toc308513520" w:history="1">
        <w:r w:rsidRPr="00280575">
          <w:rPr>
            <w:rStyle w:val="Hyperlink"/>
          </w:rPr>
          <w:t>Agenda Item 5.</w:t>
        </w:r>
        <w:r>
          <w:rPr>
            <w:webHidden/>
          </w:rPr>
          <w:tab/>
        </w:r>
        <w:r w:rsidRPr="005C64FF">
          <w:rPr>
            <w:webHidden/>
          </w:rPr>
          <w:t xml:space="preserve">NTEP - </w:t>
        </w:r>
        <w:r>
          <w:rPr>
            <w:webHidden/>
          </w:rPr>
          <w:fldChar w:fldCharType="begin"/>
        </w:r>
        <w:r>
          <w:rPr>
            <w:webHidden/>
          </w:rPr>
          <w:instrText xml:space="preserve"> PAGEREF _Toc308513520 \h </w:instrText>
        </w:r>
        <w:r>
          <w:rPr>
            <w:webHidden/>
          </w:rPr>
        </w:r>
        <w:r>
          <w:rPr>
            <w:webHidden/>
          </w:rPr>
          <w:fldChar w:fldCharType="separate"/>
        </w:r>
        <w:r w:rsidR="00C44A6C">
          <w:rPr>
            <w:webHidden/>
          </w:rPr>
          <w:t>24</w:t>
        </w:r>
        <w:r>
          <w:rPr>
            <w:webHidden/>
          </w:rPr>
          <w:fldChar w:fldCharType="end"/>
        </w:r>
      </w:hyperlink>
    </w:p>
    <w:p w:rsidR="005C64FF" w:rsidRDefault="005C64FF">
      <w:pPr>
        <w:pStyle w:val="TOC2"/>
        <w:rPr>
          <w:rFonts w:asciiTheme="minorHAnsi" w:eastAsiaTheme="minorEastAsia" w:hAnsiTheme="minorHAnsi" w:cstheme="minorBidi"/>
          <w:bCs w:val="0"/>
          <w:sz w:val="22"/>
          <w:szCs w:val="22"/>
        </w:rPr>
      </w:pPr>
      <w:hyperlink w:anchor="_Toc308513521" w:history="1">
        <w:r w:rsidRPr="00280575">
          <w:rPr>
            <w:rStyle w:val="Hyperlink"/>
          </w:rPr>
          <w:t>Agenda Item 6.</w:t>
        </w:r>
        <w:r>
          <w:rPr>
            <w:webHidden/>
          </w:rPr>
          <w:tab/>
        </w:r>
        <w:r w:rsidRPr="005C64FF">
          <w:rPr>
            <w:webHidden/>
          </w:rPr>
          <w:t xml:space="preserve">NTEP - </w:t>
        </w:r>
        <w:r>
          <w:rPr>
            <w:webHidden/>
          </w:rPr>
          <w:fldChar w:fldCharType="begin"/>
        </w:r>
        <w:r>
          <w:rPr>
            <w:webHidden/>
          </w:rPr>
          <w:instrText xml:space="preserve"> PAGEREF _Toc308513521 \h </w:instrText>
        </w:r>
        <w:r>
          <w:rPr>
            <w:webHidden/>
          </w:rPr>
        </w:r>
        <w:r>
          <w:rPr>
            <w:webHidden/>
          </w:rPr>
          <w:fldChar w:fldCharType="separate"/>
        </w:r>
        <w:r w:rsidR="00C44A6C">
          <w:rPr>
            <w:webHidden/>
          </w:rPr>
          <w:t>24</w:t>
        </w:r>
        <w:r>
          <w:rPr>
            <w:webHidden/>
          </w:rPr>
          <w:fldChar w:fldCharType="end"/>
        </w:r>
      </w:hyperlink>
    </w:p>
    <w:p w:rsidR="005C64FF" w:rsidRDefault="005C64FF">
      <w:pPr>
        <w:pStyle w:val="TOC2"/>
        <w:rPr>
          <w:rFonts w:asciiTheme="minorHAnsi" w:eastAsiaTheme="minorEastAsia" w:hAnsiTheme="minorHAnsi" w:cstheme="minorBidi"/>
          <w:bCs w:val="0"/>
          <w:sz w:val="22"/>
          <w:szCs w:val="22"/>
        </w:rPr>
      </w:pPr>
      <w:hyperlink w:anchor="_Toc308513522" w:history="1">
        <w:r w:rsidRPr="00280575">
          <w:rPr>
            <w:rStyle w:val="Hyperlink"/>
          </w:rPr>
          <w:t>Agenda Item 9</w:t>
        </w:r>
        <w:r>
          <w:rPr>
            <w:webHidden/>
          </w:rPr>
          <w:tab/>
        </w:r>
        <w:r w:rsidRPr="005C64FF">
          <w:rPr>
            <w:webHidden/>
          </w:rPr>
          <w:t xml:space="preserve">NTEP - </w:t>
        </w:r>
        <w:r>
          <w:rPr>
            <w:webHidden/>
          </w:rPr>
          <w:fldChar w:fldCharType="begin"/>
        </w:r>
        <w:r>
          <w:rPr>
            <w:webHidden/>
          </w:rPr>
          <w:instrText xml:space="preserve"> PAGEREF _Toc308513522 \h </w:instrText>
        </w:r>
        <w:r>
          <w:rPr>
            <w:webHidden/>
          </w:rPr>
        </w:r>
        <w:r>
          <w:rPr>
            <w:webHidden/>
          </w:rPr>
          <w:fldChar w:fldCharType="separate"/>
        </w:r>
        <w:r w:rsidR="00C44A6C">
          <w:rPr>
            <w:webHidden/>
          </w:rPr>
          <w:t>25</w:t>
        </w:r>
        <w:r>
          <w:rPr>
            <w:webHidden/>
          </w:rPr>
          <w:fldChar w:fldCharType="end"/>
        </w:r>
      </w:hyperlink>
    </w:p>
    <w:p w:rsidR="005C64FF" w:rsidRDefault="005C64FF">
      <w:pPr>
        <w:pStyle w:val="TOC1"/>
        <w:rPr>
          <w:rFonts w:asciiTheme="minorHAnsi" w:eastAsiaTheme="minorEastAsia" w:hAnsiTheme="minorHAnsi" w:cstheme="minorBidi"/>
          <w:b w:val="0"/>
          <w:bCs w:val="0"/>
          <w:sz w:val="22"/>
          <w:szCs w:val="22"/>
        </w:rPr>
      </w:pPr>
      <w:hyperlink w:anchor="_Toc308513523" w:history="1">
        <w:r w:rsidRPr="00280575">
          <w:rPr>
            <w:rStyle w:val="Hyperlink"/>
          </w:rPr>
          <w:t>Appendix B - List of Attendees</w:t>
        </w:r>
        <w:r>
          <w:rPr>
            <w:webHidden/>
          </w:rPr>
          <w:tab/>
        </w:r>
        <w:r w:rsidRPr="005C64FF">
          <w:rPr>
            <w:webHidden/>
          </w:rPr>
          <w:t xml:space="preserve">NTEP - </w:t>
        </w:r>
        <w:r>
          <w:rPr>
            <w:webHidden/>
          </w:rPr>
          <w:fldChar w:fldCharType="begin"/>
        </w:r>
        <w:r>
          <w:rPr>
            <w:webHidden/>
          </w:rPr>
          <w:instrText xml:space="preserve"> PAGEREF _Toc308513523 \h </w:instrText>
        </w:r>
        <w:r>
          <w:rPr>
            <w:webHidden/>
          </w:rPr>
        </w:r>
        <w:r>
          <w:rPr>
            <w:webHidden/>
          </w:rPr>
          <w:fldChar w:fldCharType="separate"/>
        </w:r>
        <w:r w:rsidR="00C44A6C">
          <w:rPr>
            <w:webHidden/>
          </w:rPr>
          <w:t>26</w:t>
        </w:r>
        <w:r>
          <w:rPr>
            <w:webHidden/>
          </w:rPr>
          <w:fldChar w:fldCharType="end"/>
        </w:r>
      </w:hyperlink>
    </w:p>
    <w:p w:rsidR="005C64FF" w:rsidRDefault="005C64FF">
      <w:pPr>
        <w:pStyle w:val="TOC1"/>
        <w:rPr>
          <w:rFonts w:asciiTheme="minorHAnsi" w:eastAsiaTheme="minorEastAsia" w:hAnsiTheme="minorHAnsi" w:cstheme="minorBidi"/>
          <w:b w:val="0"/>
          <w:bCs w:val="0"/>
          <w:sz w:val="22"/>
          <w:szCs w:val="22"/>
        </w:rPr>
      </w:pPr>
      <w:hyperlink w:anchor="_Toc308513524" w:history="1">
        <w:r w:rsidRPr="00280575">
          <w:rPr>
            <w:rStyle w:val="Hyperlink"/>
          </w:rPr>
          <w:t>Attachments</w:t>
        </w:r>
        <w:r>
          <w:rPr>
            <w:webHidden/>
          </w:rPr>
          <w:tab/>
        </w:r>
        <w:r w:rsidRPr="005C64FF">
          <w:rPr>
            <w:webHidden/>
          </w:rPr>
          <w:t xml:space="preserve">NTEP - </w:t>
        </w:r>
        <w:r>
          <w:rPr>
            <w:webHidden/>
          </w:rPr>
          <w:fldChar w:fldCharType="begin"/>
        </w:r>
        <w:r>
          <w:rPr>
            <w:webHidden/>
          </w:rPr>
          <w:instrText xml:space="preserve"> PAGEREF _Toc308513524 \h </w:instrText>
        </w:r>
        <w:r>
          <w:rPr>
            <w:webHidden/>
          </w:rPr>
        </w:r>
        <w:r>
          <w:rPr>
            <w:webHidden/>
          </w:rPr>
          <w:fldChar w:fldCharType="separate"/>
        </w:r>
        <w:r w:rsidR="00C44A6C">
          <w:rPr>
            <w:webHidden/>
          </w:rPr>
          <w:t>28</w:t>
        </w:r>
        <w:r>
          <w:rPr>
            <w:webHidden/>
          </w:rPr>
          <w:fldChar w:fldCharType="end"/>
        </w:r>
      </w:hyperlink>
    </w:p>
    <w:p w:rsidR="005C64FF" w:rsidRDefault="005C64FF">
      <w:pPr>
        <w:pStyle w:val="TOC2"/>
        <w:tabs>
          <w:tab w:val="left" w:pos="1920"/>
        </w:tabs>
        <w:rPr>
          <w:rFonts w:asciiTheme="minorHAnsi" w:eastAsiaTheme="minorEastAsia" w:hAnsiTheme="minorHAnsi" w:cstheme="minorBidi"/>
          <w:bCs w:val="0"/>
          <w:sz w:val="22"/>
          <w:szCs w:val="22"/>
        </w:rPr>
      </w:pPr>
      <w:hyperlink w:anchor="_Toc308513525" w:history="1">
        <w:r w:rsidRPr="00280575">
          <w:rPr>
            <w:rStyle w:val="Hyperlink"/>
          </w:rPr>
          <w:t>Agenda Item 4.</w:t>
        </w:r>
        <w:r>
          <w:rPr>
            <w:rFonts w:asciiTheme="minorHAnsi" w:eastAsiaTheme="minorEastAsia" w:hAnsiTheme="minorHAnsi" w:cstheme="minorBidi"/>
            <w:bCs w:val="0"/>
            <w:sz w:val="22"/>
            <w:szCs w:val="22"/>
          </w:rPr>
          <w:tab/>
        </w:r>
        <w:r w:rsidRPr="00280575">
          <w:rPr>
            <w:rStyle w:val="Hyperlink"/>
          </w:rPr>
          <w:t>T.N.4.7. Amend Creep Recovery Tolerances for III L Load Cells</w:t>
        </w:r>
        <w:r>
          <w:rPr>
            <w:webHidden/>
          </w:rPr>
          <w:tab/>
        </w:r>
        <w:r w:rsidRPr="005C64FF">
          <w:rPr>
            <w:webHidden/>
          </w:rPr>
          <w:t xml:space="preserve">NTEP - </w:t>
        </w:r>
        <w:r>
          <w:rPr>
            <w:webHidden/>
          </w:rPr>
          <w:fldChar w:fldCharType="begin"/>
        </w:r>
        <w:r>
          <w:rPr>
            <w:webHidden/>
          </w:rPr>
          <w:instrText xml:space="preserve"> PAGEREF _Toc308513525 \h </w:instrText>
        </w:r>
        <w:r>
          <w:rPr>
            <w:webHidden/>
          </w:rPr>
        </w:r>
        <w:r>
          <w:rPr>
            <w:webHidden/>
          </w:rPr>
          <w:fldChar w:fldCharType="separate"/>
        </w:r>
        <w:r w:rsidR="00C44A6C">
          <w:rPr>
            <w:webHidden/>
          </w:rPr>
          <w:t>28</w:t>
        </w:r>
        <w:r>
          <w:rPr>
            <w:webHidden/>
          </w:rPr>
          <w:fldChar w:fldCharType="end"/>
        </w:r>
      </w:hyperlink>
    </w:p>
    <w:p w:rsidR="006F4E08" w:rsidRDefault="009D537A" w:rsidP="00706409">
      <w:pPr>
        <w:pStyle w:val="Normal10pt"/>
        <w:tabs>
          <w:tab w:val="right" w:leader="dot" w:pos="9360"/>
        </w:tabs>
        <w:rPr>
          <w:b/>
          <w:bCs/>
          <w:noProof/>
          <w:color w:val="000000"/>
          <w:szCs w:val="20"/>
        </w:rPr>
      </w:pPr>
      <w:r>
        <w:rPr>
          <w:noProof/>
          <w:color w:val="000000"/>
          <w:szCs w:val="20"/>
        </w:rPr>
        <w:fldChar w:fldCharType="end"/>
      </w:r>
    </w:p>
    <w:p w:rsidR="0005350F" w:rsidRDefault="0005350F" w:rsidP="00706409">
      <w:pPr>
        <w:pStyle w:val="Normal10pt"/>
        <w:tabs>
          <w:tab w:val="right" w:leader="dot" w:pos="9360"/>
        </w:tabs>
        <w:rPr>
          <w:b/>
          <w:bCs/>
          <w:noProof/>
          <w:color w:val="000000"/>
          <w:szCs w:val="20"/>
        </w:rPr>
      </w:pPr>
    </w:p>
    <w:p w:rsidR="006F4E08" w:rsidRDefault="009D537A" w:rsidP="00706409">
      <w:pPr>
        <w:pStyle w:val="Normal10pt"/>
        <w:tabs>
          <w:tab w:val="right" w:leader="dot" w:pos="9360"/>
        </w:tabs>
        <w:rPr>
          <w:b/>
          <w:bCs/>
          <w:noProof/>
          <w:color w:val="000000"/>
          <w:szCs w:val="20"/>
        </w:rPr>
      </w:pPr>
      <w:r>
        <w:rPr>
          <w:b/>
          <w:bCs/>
          <w:noProof/>
          <w:color w:val="000000"/>
          <w:szCs w:val="20"/>
        </w:rPr>
        <w:pict>
          <v:line id="_x0000_s1203" style="position:absolute;z-index:251665408" from="-11.7pt,-5.25pt" to="474.3pt,-5.25pt" strokeweight="1.5pt"/>
        </w:pic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8" w:type="dxa"/>
          <w:right w:w="58" w:type="dxa"/>
        </w:tblCellMar>
        <w:tblLook w:val="01E0"/>
      </w:tblPr>
      <w:tblGrid>
        <w:gridCol w:w="909"/>
        <w:gridCol w:w="3918"/>
        <w:gridCol w:w="892"/>
        <w:gridCol w:w="3757"/>
      </w:tblGrid>
      <w:tr w:rsidR="00793B20" w:rsidRPr="004437C9" w:rsidTr="0005350F">
        <w:trPr>
          <w:trHeight w:val="288"/>
          <w:tblHeader/>
          <w:jc w:val="center"/>
        </w:trPr>
        <w:tc>
          <w:tcPr>
            <w:tcW w:w="9576" w:type="dxa"/>
            <w:gridSpan w:val="4"/>
            <w:tcBorders>
              <w:top w:val="double" w:sz="4" w:space="0" w:color="auto"/>
              <w:bottom w:val="double" w:sz="4" w:space="0" w:color="auto"/>
            </w:tcBorders>
            <w:vAlign w:val="center"/>
          </w:tcPr>
          <w:p w:rsidR="00793B20" w:rsidRPr="004437C9" w:rsidRDefault="000E307A" w:rsidP="00B522E1">
            <w:pPr>
              <w:keepNext/>
              <w:tabs>
                <w:tab w:val="left" w:pos="720"/>
                <w:tab w:val="left" w:pos="1918"/>
                <w:tab w:val="left" w:pos="1960"/>
                <w:tab w:val="right" w:leader="dot" w:pos="9720"/>
              </w:tabs>
              <w:jc w:val="center"/>
              <w:rPr>
                <w:b/>
                <w:color w:val="000000"/>
                <w:sz w:val="20"/>
                <w:szCs w:val="20"/>
              </w:rPr>
            </w:pPr>
            <w:r>
              <w:rPr>
                <w:color w:val="000000"/>
                <w:sz w:val="16"/>
                <w:szCs w:val="16"/>
              </w:rPr>
              <w:lastRenderedPageBreak/>
              <w:br w:type="page"/>
            </w:r>
            <w:r w:rsidR="00793B20" w:rsidRPr="00DA444D">
              <w:rPr>
                <w:b/>
                <w:color w:val="000000"/>
              </w:rPr>
              <w:t>Glossary of Acronyms</w:t>
            </w:r>
          </w:p>
        </w:tc>
      </w:tr>
      <w:tr w:rsidR="0005350F" w:rsidRPr="004437C9" w:rsidTr="0005350F">
        <w:trPr>
          <w:jc w:val="center"/>
        </w:trPr>
        <w:tc>
          <w:tcPr>
            <w:tcW w:w="918" w:type="dxa"/>
            <w:tcBorders>
              <w:top w:val="double" w:sz="4" w:space="0" w:color="auto"/>
            </w:tcBorders>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Pr>
                <w:color w:val="000000"/>
                <w:sz w:val="20"/>
                <w:szCs w:val="20"/>
              </w:rPr>
              <w:t>ABWS</w:t>
            </w:r>
          </w:p>
        </w:tc>
        <w:tc>
          <w:tcPr>
            <w:tcW w:w="3960" w:type="dxa"/>
            <w:tcBorders>
              <w:top w:val="double" w:sz="4" w:space="0" w:color="auto"/>
            </w:tcBorders>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Pr>
                <w:color w:val="000000"/>
                <w:sz w:val="20"/>
                <w:szCs w:val="20"/>
              </w:rPr>
              <w:t>Automatic Bulk Weighing Systems</w:t>
            </w:r>
          </w:p>
        </w:tc>
        <w:tc>
          <w:tcPr>
            <w:tcW w:w="900" w:type="dxa"/>
            <w:tcBorders>
              <w:top w:val="double" w:sz="4" w:space="0" w:color="auto"/>
            </w:tcBorders>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NTEP</w:t>
            </w:r>
          </w:p>
        </w:tc>
        <w:tc>
          <w:tcPr>
            <w:tcW w:w="3798" w:type="dxa"/>
            <w:tcBorders>
              <w:top w:val="double" w:sz="4" w:space="0" w:color="auto"/>
            </w:tcBorders>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National Type Evaluation Program</w:t>
            </w:r>
          </w:p>
        </w:tc>
      </w:tr>
      <w:tr w:rsidR="0005350F" w:rsidRPr="004437C9" w:rsidTr="0005350F">
        <w:trPr>
          <w:jc w:val="center"/>
        </w:trPr>
        <w:tc>
          <w:tcPr>
            <w:tcW w:w="918" w:type="dxa"/>
            <w:tcBorders>
              <w:top w:val="single" w:sz="4" w:space="0" w:color="auto"/>
            </w:tcBorders>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AWS</w:t>
            </w:r>
          </w:p>
        </w:tc>
        <w:tc>
          <w:tcPr>
            <w:tcW w:w="3960" w:type="dxa"/>
            <w:tcBorders>
              <w:top w:val="single" w:sz="4" w:space="0" w:color="auto"/>
            </w:tcBorders>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Automatic Weighing Systems</w:t>
            </w:r>
          </w:p>
        </w:tc>
        <w:tc>
          <w:tcPr>
            <w:tcW w:w="900" w:type="dxa"/>
            <w:tcBorders>
              <w:top w:val="single" w:sz="4" w:space="0" w:color="auto"/>
            </w:tcBorders>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NTETC</w:t>
            </w:r>
          </w:p>
        </w:tc>
        <w:tc>
          <w:tcPr>
            <w:tcW w:w="3798" w:type="dxa"/>
            <w:tcBorders>
              <w:top w:val="single" w:sz="4" w:space="0" w:color="auto"/>
            </w:tcBorders>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National Type Evaluation Technical Committee</w:t>
            </w:r>
          </w:p>
        </w:tc>
      </w:tr>
      <w:tr w:rsidR="0005350F" w:rsidRPr="004437C9" w:rsidTr="0005350F">
        <w:trPr>
          <w:jc w:val="center"/>
        </w:trPr>
        <w:tc>
          <w:tcPr>
            <w:tcW w:w="918"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CC</w:t>
            </w:r>
          </w:p>
        </w:tc>
        <w:tc>
          <w:tcPr>
            <w:tcW w:w="3960"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NTEP Certificate of Conformance</w:t>
            </w:r>
          </w:p>
        </w:tc>
        <w:tc>
          <w:tcPr>
            <w:tcW w:w="900"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OIML</w:t>
            </w:r>
          </w:p>
        </w:tc>
        <w:tc>
          <w:tcPr>
            <w:tcW w:w="3798"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International Organization of Legal Metrology</w:t>
            </w:r>
          </w:p>
        </w:tc>
      </w:tr>
      <w:tr w:rsidR="0005350F" w:rsidRPr="004437C9" w:rsidTr="0005350F">
        <w:trPr>
          <w:jc w:val="center"/>
        </w:trPr>
        <w:tc>
          <w:tcPr>
            <w:tcW w:w="918"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CIM</w:t>
            </w:r>
          </w:p>
        </w:tc>
        <w:tc>
          <w:tcPr>
            <w:tcW w:w="3960"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Coupled-in-Motion (Railway Track Scales)</w:t>
            </w:r>
          </w:p>
        </w:tc>
        <w:tc>
          <w:tcPr>
            <w:tcW w:w="900"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S&amp;T</w:t>
            </w:r>
          </w:p>
        </w:tc>
        <w:tc>
          <w:tcPr>
            <w:tcW w:w="3798"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NCWM Specifications and Tolerances Committee</w:t>
            </w:r>
          </w:p>
        </w:tc>
      </w:tr>
      <w:tr w:rsidR="0005350F" w:rsidRPr="004437C9" w:rsidTr="0005350F">
        <w:trPr>
          <w:jc w:val="center"/>
        </w:trPr>
        <w:tc>
          <w:tcPr>
            <w:tcW w:w="918"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Pr>
                <w:color w:val="000000"/>
                <w:sz w:val="20"/>
                <w:szCs w:val="20"/>
              </w:rPr>
              <w:t>CWMA</w:t>
            </w:r>
          </w:p>
        </w:tc>
        <w:tc>
          <w:tcPr>
            <w:tcW w:w="3960"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Pr>
                <w:color w:val="000000"/>
                <w:sz w:val="20"/>
                <w:szCs w:val="20"/>
              </w:rPr>
              <w:t>Central Weights and Measures Association</w:t>
            </w:r>
          </w:p>
        </w:tc>
        <w:tc>
          <w:tcPr>
            <w:tcW w:w="900" w:type="dxa"/>
            <w:tcBorders>
              <w:top w:val="single" w:sz="4" w:space="0" w:color="auto"/>
            </w:tcBorders>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SWMA</w:t>
            </w:r>
          </w:p>
        </w:tc>
        <w:tc>
          <w:tcPr>
            <w:tcW w:w="3798"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Southern Weights and Measures Association</w:t>
            </w:r>
          </w:p>
        </w:tc>
      </w:tr>
      <w:tr w:rsidR="0005350F" w:rsidRPr="004437C9" w:rsidTr="0005350F">
        <w:trPr>
          <w:jc w:val="center"/>
        </w:trPr>
        <w:tc>
          <w:tcPr>
            <w:tcW w:w="918"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Pr>
                <w:color w:val="000000"/>
                <w:sz w:val="20"/>
                <w:szCs w:val="20"/>
              </w:rPr>
              <w:t>ECRS</w:t>
            </w:r>
          </w:p>
        </w:tc>
        <w:tc>
          <w:tcPr>
            <w:tcW w:w="3960"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Pr>
                <w:color w:val="000000"/>
                <w:sz w:val="20"/>
                <w:szCs w:val="20"/>
              </w:rPr>
              <w:t>Electronic Cash Registers Interfaces with Scales</w:t>
            </w:r>
          </w:p>
        </w:tc>
        <w:tc>
          <w:tcPr>
            <w:tcW w:w="900"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WG</w:t>
            </w:r>
          </w:p>
        </w:tc>
        <w:tc>
          <w:tcPr>
            <w:tcW w:w="3798"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Work Group</w:t>
            </w:r>
          </w:p>
        </w:tc>
      </w:tr>
      <w:tr w:rsidR="0005350F" w:rsidRPr="004437C9" w:rsidTr="0005350F">
        <w:trPr>
          <w:jc w:val="center"/>
        </w:trPr>
        <w:tc>
          <w:tcPr>
            <w:tcW w:w="918"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GIPSA</w:t>
            </w:r>
          </w:p>
        </w:tc>
        <w:tc>
          <w:tcPr>
            <w:tcW w:w="3960"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Grain Inspection Packers and Stockyards Administration</w:t>
            </w:r>
          </w:p>
        </w:tc>
        <w:tc>
          <w:tcPr>
            <w:tcW w:w="900"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WMD</w:t>
            </w:r>
          </w:p>
        </w:tc>
        <w:tc>
          <w:tcPr>
            <w:tcW w:w="3798"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NIST Weights and Measures Division</w:t>
            </w:r>
          </w:p>
        </w:tc>
      </w:tr>
      <w:tr w:rsidR="0005350F" w:rsidRPr="004437C9" w:rsidTr="0005350F">
        <w:trPr>
          <w:jc w:val="center"/>
        </w:trPr>
        <w:tc>
          <w:tcPr>
            <w:tcW w:w="918"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NCWM</w:t>
            </w:r>
          </w:p>
        </w:tc>
        <w:tc>
          <w:tcPr>
            <w:tcW w:w="3960"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National Conference on Weights and Measures</w:t>
            </w:r>
          </w:p>
        </w:tc>
        <w:tc>
          <w:tcPr>
            <w:tcW w:w="900"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WWMA</w:t>
            </w:r>
          </w:p>
        </w:tc>
        <w:tc>
          <w:tcPr>
            <w:tcW w:w="3798"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Western Weights and Measures Association</w:t>
            </w:r>
          </w:p>
        </w:tc>
      </w:tr>
      <w:tr w:rsidR="0005350F" w:rsidRPr="004437C9" w:rsidTr="0005350F">
        <w:trPr>
          <w:jc w:val="center"/>
        </w:trPr>
        <w:tc>
          <w:tcPr>
            <w:tcW w:w="918"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Pr>
                <w:color w:val="000000"/>
                <w:sz w:val="20"/>
                <w:szCs w:val="20"/>
              </w:rPr>
              <w:t>NEWMA</w:t>
            </w:r>
          </w:p>
        </w:tc>
        <w:tc>
          <w:tcPr>
            <w:tcW w:w="3960"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Pr>
                <w:color w:val="000000"/>
                <w:sz w:val="20"/>
                <w:szCs w:val="20"/>
              </w:rPr>
              <w:t>Northeastern Weights and Measures Association</w:t>
            </w:r>
          </w:p>
        </w:tc>
        <w:tc>
          <w:tcPr>
            <w:tcW w:w="900"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WS</w:t>
            </w:r>
          </w:p>
        </w:tc>
        <w:tc>
          <w:tcPr>
            <w:tcW w:w="3798"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NTETC Weighing Sector</w:t>
            </w:r>
          </w:p>
        </w:tc>
      </w:tr>
      <w:tr w:rsidR="0005350F" w:rsidRPr="004437C9" w:rsidTr="0005350F">
        <w:trPr>
          <w:jc w:val="center"/>
        </w:trPr>
        <w:tc>
          <w:tcPr>
            <w:tcW w:w="918"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NIST</w:t>
            </w:r>
          </w:p>
        </w:tc>
        <w:tc>
          <w:tcPr>
            <w:tcW w:w="3960"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 xml:space="preserve">National </w:t>
            </w:r>
            <w:smartTag w:uri="urn:schemas-microsoft-com:office:smarttags" w:element="place">
              <w:smartTag w:uri="urn:schemas-microsoft-com:office:smarttags" w:element="PlaceType">
                <w:r w:rsidRPr="004437C9">
                  <w:rPr>
                    <w:color w:val="000000"/>
                    <w:sz w:val="20"/>
                    <w:szCs w:val="20"/>
                  </w:rPr>
                  <w:t>Institute</w:t>
                </w:r>
              </w:smartTag>
              <w:r w:rsidRPr="004437C9">
                <w:rPr>
                  <w:color w:val="000000"/>
                  <w:sz w:val="20"/>
                  <w:szCs w:val="20"/>
                </w:rPr>
                <w:t xml:space="preserve"> of </w:t>
              </w:r>
              <w:smartTag w:uri="urn:schemas-microsoft-com:office:smarttags" w:element="PlaceName">
                <w:r w:rsidRPr="004437C9">
                  <w:rPr>
                    <w:color w:val="000000"/>
                    <w:sz w:val="20"/>
                    <w:szCs w:val="20"/>
                  </w:rPr>
                  <w:t>Standards</w:t>
                </w:r>
              </w:smartTag>
            </w:smartTag>
            <w:r w:rsidRPr="004437C9">
              <w:rPr>
                <w:color w:val="000000"/>
                <w:sz w:val="20"/>
                <w:szCs w:val="20"/>
              </w:rPr>
              <w:t xml:space="preserve"> and Technology</w:t>
            </w:r>
          </w:p>
        </w:tc>
        <w:tc>
          <w:tcPr>
            <w:tcW w:w="900"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p>
        </w:tc>
        <w:tc>
          <w:tcPr>
            <w:tcW w:w="3798" w:type="dxa"/>
            <w:vAlign w:val="center"/>
          </w:tcPr>
          <w:p w:rsidR="0005350F" w:rsidRPr="004437C9" w:rsidRDefault="0005350F" w:rsidP="00B522E1">
            <w:pPr>
              <w:keepNext/>
              <w:tabs>
                <w:tab w:val="left" w:pos="720"/>
                <w:tab w:val="left" w:pos="1918"/>
                <w:tab w:val="left" w:pos="1960"/>
                <w:tab w:val="right" w:leader="dot" w:pos="9720"/>
              </w:tabs>
              <w:rPr>
                <w:color w:val="000000"/>
                <w:sz w:val="20"/>
                <w:szCs w:val="20"/>
              </w:rPr>
            </w:pPr>
          </w:p>
        </w:tc>
      </w:tr>
      <w:tr w:rsidR="0005350F" w:rsidRPr="004437C9" w:rsidTr="0005350F">
        <w:trPr>
          <w:jc w:val="center"/>
        </w:trPr>
        <w:tc>
          <w:tcPr>
            <w:tcW w:w="9576" w:type="dxa"/>
            <w:gridSpan w:val="4"/>
          </w:tcPr>
          <w:p w:rsidR="0005350F" w:rsidRPr="004437C9" w:rsidRDefault="0005350F" w:rsidP="00B522E1">
            <w:pPr>
              <w:keepNext/>
              <w:tabs>
                <w:tab w:val="left" w:pos="720"/>
                <w:tab w:val="left" w:pos="1918"/>
                <w:tab w:val="left" w:pos="1960"/>
                <w:tab w:val="right" w:leader="dot" w:pos="9720"/>
              </w:tabs>
              <w:rPr>
                <w:color w:val="000000"/>
                <w:sz w:val="20"/>
                <w:szCs w:val="20"/>
              </w:rPr>
            </w:pPr>
            <w:r w:rsidRPr="004437C9">
              <w:rPr>
                <w:color w:val="000000"/>
                <w:sz w:val="20"/>
                <w:szCs w:val="20"/>
              </w:rPr>
              <w:t>Unless Otherwise Stated:</w:t>
            </w:r>
          </w:p>
          <w:p w:rsidR="0005350F" w:rsidRPr="004437C9" w:rsidRDefault="0005350F" w:rsidP="00B522E1">
            <w:pPr>
              <w:keepNext/>
              <w:numPr>
                <w:ilvl w:val="0"/>
                <w:numId w:val="12"/>
              </w:numPr>
              <w:tabs>
                <w:tab w:val="left" w:pos="720"/>
                <w:tab w:val="left" w:pos="1918"/>
                <w:tab w:val="left" w:pos="1960"/>
                <w:tab w:val="right" w:leader="dot" w:pos="9360"/>
              </w:tabs>
              <w:jc w:val="both"/>
              <w:rPr>
                <w:color w:val="000000"/>
                <w:sz w:val="20"/>
                <w:szCs w:val="20"/>
              </w:rPr>
            </w:pPr>
            <w:r>
              <w:rPr>
                <w:color w:val="000000"/>
                <w:sz w:val="20"/>
                <w:szCs w:val="20"/>
              </w:rPr>
              <w:t>“Handbook 44” (</w:t>
            </w:r>
            <w:r w:rsidR="00571DFF">
              <w:rPr>
                <w:color w:val="000000"/>
                <w:sz w:val="20"/>
                <w:szCs w:val="20"/>
              </w:rPr>
              <w:t>HB 44</w:t>
            </w:r>
            <w:r w:rsidRPr="004437C9">
              <w:rPr>
                <w:color w:val="000000"/>
                <w:sz w:val="20"/>
                <w:szCs w:val="20"/>
              </w:rPr>
              <w:t>) means the 20</w:t>
            </w:r>
            <w:r>
              <w:rPr>
                <w:color w:val="000000"/>
                <w:sz w:val="20"/>
                <w:szCs w:val="20"/>
              </w:rPr>
              <w:t>10</w:t>
            </w:r>
            <w:r w:rsidRPr="004437C9">
              <w:rPr>
                <w:color w:val="000000"/>
                <w:sz w:val="20"/>
                <w:szCs w:val="20"/>
              </w:rPr>
              <w:t xml:space="preserve"> Edition of NIST Handbook 44</w:t>
            </w:r>
            <w:r>
              <w:rPr>
                <w:color w:val="000000"/>
                <w:sz w:val="20"/>
                <w:szCs w:val="20"/>
              </w:rPr>
              <w:t>,</w:t>
            </w:r>
            <w:r w:rsidRPr="004437C9">
              <w:rPr>
                <w:color w:val="000000"/>
                <w:sz w:val="20"/>
                <w:szCs w:val="20"/>
              </w:rPr>
              <w:t xml:space="preserve"> “Specifications Tolerances, and Other Technical Requirements for Weighing and Measuring Devices</w:t>
            </w:r>
            <w:r>
              <w:rPr>
                <w:color w:val="000000"/>
                <w:sz w:val="20"/>
                <w:szCs w:val="20"/>
              </w:rPr>
              <w:t>.</w:t>
            </w:r>
            <w:r w:rsidRPr="004437C9">
              <w:rPr>
                <w:color w:val="000000"/>
                <w:sz w:val="20"/>
                <w:szCs w:val="20"/>
              </w:rPr>
              <w:t>”</w:t>
            </w:r>
          </w:p>
          <w:p w:rsidR="0005350F" w:rsidRPr="004437C9" w:rsidRDefault="0005350F" w:rsidP="00B522E1">
            <w:pPr>
              <w:keepNext/>
              <w:numPr>
                <w:ilvl w:val="0"/>
                <w:numId w:val="12"/>
              </w:numPr>
              <w:tabs>
                <w:tab w:val="left" w:pos="720"/>
                <w:tab w:val="left" w:pos="1918"/>
                <w:tab w:val="left" w:pos="1960"/>
                <w:tab w:val="right" w:leader="dot" w:pos="9720"/>
              </w:tabs>
              <w:jc w:val="both"/>
              <w:rPr>
                <w:color w:val="000000"/>
                <w:sz w:val="20"/>
                <w:szCs w:val="20"/>
              </w:rPr>
            </w:pPr>
            <w:r>
              <w:rPr>
                <w:color w:val="000000"/>
                <w:sz w:val="20"/>
                <w:szCs w:val="20"/>
              </w:rPr>
              <w:t>“Handbook 130” (</w:t>
            </w:r>
            <w:r w:rsidR="00571DFF">
              <w:rPr>
                <w:color w:val="000000"/>
                <w:sz w:val="20"/>
                <w:szCs w:val="20"/>
              </w:rPr>
              <w:t>HB 130</w:t>
            </w:r>
            <w:r w:rsidRPr="004437C9">
              <w:rPr>
                <w:color w:val="000000"/>
                <w:sz w:val="20"/>
                <w:szCs w:val="20"/>
              </w:rPr>
              <w:t>) means the 2009 Edition of NIST Handbook 130</w:t>
            </w:r>
            <w:r>
              <w:rPr>
                <w:color w:val="000000"/>
                <w:sz w:val="20"/>
                <w:szCs w:val="20"/>
              </w:rPr>
              <w:t>,</w:t>
            </w:r>
            <w:r w:rsidRPr="004437C9">
              <w:rPr>
                <w:color w:val="000000"/>
                <w:sz w:val="20"/>
                <w:szCs w:val="20"/>
              </w:rPr>
              <w:t xml:space="preserve"> “Uniform Laws and Regulations in the areas of legal metrology and fuel quality.”</w:t>
            </w:r>
          </w:p>
          <w:p w:rsidR="0005350F" w:rsidRPr="004437C9" w:rsidRDefault="0005350F" w:rsidP="00571DFF">
            <w:pPr>
              <w:keepNext/>
              <w:numPr>
                <w:ilvl w:val="0"/>
                <w:numId w:val="12"/>
              </w:numPr>
              <w:tabs>
                <w:tab w:val="left" w:pos="720"/>
                <w:tab w:val="left" w:pos="1918"/>
                <w:tab w:val="left" w:pos="1960"/>
                <w:tab w:val="right" w:leader="dot" w:pos="9720"/>
              </w:tabs>
              <w:jc w:val="both"/>
              <w:rPr>
                <w:color w:val="000000"/>
                <w:sz w:val="20"/>
                <w:szCs w:val="20"/>
              </w:rPr>
            </w:pPr>
            <w:r w:rsidRPr="004437C9">
              <w:rPr>
                <w:color w:val="000000"/>
                <w:sz w:val="20"/>
                <w:szCs w:val="20"/>
              </w:rPr>
              <w:t>“Publication 14” (Pub</w:t>
            </w:r>
            <w:r w:rsidR="00571DFF">
              <w:rPr>
                <w:color w:val="000000"/>
                <w:sz w:val="20"/>
                <w:szCs w:val="20"/>
              </w:rPr>
              <w:t> </w:t>
            </w:r>
            <w:r w:rsidRPr="004437C9">
              <w:rPr>
                <w:color w:val="000000"/>
                <w:sz w:val="20"/>
                <w:szCs w:val="20"/>
              </w:rPr>
              <w:t>14) means the 20</w:t>
            </w:r>
            <w:r>
              <w:rPr>
                <w:color w:val="000000"/>
                <w:sz w:val="20"/>
                <w:szCs w:val="20"/>
              </w:rPr>
              <w:t>10</w:t>
            </w:r>
            <w:r w:rsidRPr="004437C9">
              <w:rPr>
                <w:color w:val="000000"/>
                <w:sz w:val="20"/>
                <w:szCs w:val="20"/>
              </w:rPr>
              <w:t xml:space="preserve"> Edition of NCWM Publication 14 - Weighing Devices - Technical Policy </w:t>
            </w:r>
            <w:r>
              <w:rPr>
                <w:color w:val="000000"/>
                <w:sz w:val="20"/>
                <w:szCs w:val="20"/>
              </w:rPr>
              <w:t>-</w:t>
            </w:r>
            <w:r w:rsidRPr="004437C9">
              <w:rPr>
                <w:color w:val="000000"/>
                <w:sz w:val="20"/>
                <w:szCs w:val="20"/>
              </w:rPr>
              <w:t xml:space="preserve"> Checklists </w:t>
            </w:r>
            <w:r>
              <w:rPr>
                <w:color w:val="000000"/>
                <w:sz w:val="20"/>
                <w:szCs w:val="20"/>
              </w:rPr>
              <w:t>-</w:t>
            </w:r>
            <w:r w:rsidRPr="004437C9">
              <w:rPr>
                <w:color w:val="000000"/>
                <w:sz w:val="20"/>
                <w:szCs w:val="20"/>
              </w:rPr>
              <w:t xml:space="preserve"> Test Procedures</w:t>
            </w:r>
            <w:r>
              <w:rPr>
                <w:color w:val="000000"/>
                <w:sz w:val="20"/>
                <w:szCs w:val="20"/>
              </w:rPr>
              <w:t>.</w:t>
            </w:r>
          </w:p>
        </w:tc>
      </w:tr>
      <w:tr w:rsidR="0005350F" w:rsidRPr="004437C9" w:rsidTr="0005350F">
        <w:trPr>
          <w:jc w:val="center"/>
        </w:trPr>
        <w:tc>
          <w:tcPr>
            <w:tcW w:w="9576" w:type="dxa"/>
            <w:gridSpan w:val="4"/>
          </w:tcPr>
          <w:p w:rsidR="0005350F" w:rsidRPr="004437C9" w:rsidRDefault="0005350F">
            <w:pPr>
              <w:tabs>
                <w:tab w:val="left" w:pos="720"/>
                <w:tab w:val="left" w:pos="1918"/>
                <w:tab w:val="left" w:pos="1960"/>
                <w:tab w:val="right" w:leader="dot" w:pos="9720"/>
              </w:tabs>
              <w:rPr>
                <w:color w:val="000000"/>
                <w:sz w:val="20"/>
                <w:szCs w:val="20"/>
              </w:rPr>
            </w:pPr>
            <w:r w:rsidRPr="004437C9">
              <w:rPr>
                <w:color w:val="000000"/>
                <w:sz w:val="20"/>
                <w:szCs w:val="20"/>
              </w:rPr>
              <w:t>Note:  NIST does not imply that these acronyms are used solely to identify these organizations or technical topics.</w:t>
            </w:r>
          </w:p>
        </w:tc>
      </w:tr>
    </w:tbl>
    <w:p w:rsidR="000E7F18" w:rsidRDefault="000E7F18" w:rsidP="000E7F18">
      <w:pPr>
        <w:pStyle w:val="Heading1"/>
        <w:spacing w:before="0" w:after="0"/>
        <w:rPr>
          <w:rFonts w:ascii="Times New Roman" w:hAnsi="Times New Roman" w:cs="Times New Roman"/>
          <w:sz w:val="24"/>
          <w:szCs w:val="24"/>
        </w:rPr>
      </w:pPr>
    </w:p>
    <w:p w:rsidR="00D6777C" w:rsidRPr="004437C9" w:rsidRDefault="009D537A" w:rsidP="00C21DC0">
      <w:pPr>
        <w:pStyle w:val="Heading1"/>
        <w:rPr>
          <w:rFonts w:ascii="Times New Roman" w:hAnsi="Times New Roman" w:cs="Times New Roman"/>
          <w:sz w:val="24"/>
          <w:szCs w:val="24"/>
        </w:rPr>
      </w:pPr>
      <w:r w:rsidRPr="009D537A">
        <w:rPr>
          <w:noProof/>
          <w:color w:val="000000"/>
          <w:sz w:val="20"/>
          <w:szCs w:val="20"/>
        </w:rPr>
        <w:pict>
          <v:line id="_x0000_s1198" style="position:absolute;z-index:251663360" from="-8pt,2.8pt" to="478pt,2.8pt" strokeweight="1.5pt"/>
        </w:pict>
      </w:r>
      <w:bookmarkStart w:id="0" w:name="_Toc308513500"/>
      <w:r w:rsidR="00D6777C" w:rsidRPr="004437C9">
        <w:rPr>
          <w:rFonts w:ascii="Times New Roman" w:hAnsi="Times New Roman" w:cs="Times New Roman"/>
          <w:sz w:val="24"/>
          <w:szCs w:val="24"/>
        </w:rPr>
        <w:t>Carry-over Items:</w:t>
      </w:r>
      <w:bookmarkEnd w:id="0"/>
    </w:p>
    <w:p w:rsidR="006254B1" w:rsidRPr="004437C9" w:rsidRDefault="006254B1">
      <w:pPr>
        <w:pStyle w:val="Normal10pt0"/>
      </w:pPr>
    </w:p>
    <w:p w:rsidR="00793B20" w:rsidRPr="004437C9" w:rsidRDefault="00063764">
      <w:pPr>
        <w:pStyle w:val="Heading2"/>
        <w:tabs>
          <w:tab w:val="left" w:pos="360"/>
        </w:tabs>
        <w:jc w:val="both"/>
        <w:rPr>
          <w:color w:val="000000"/>
        </w:rPr>
      </w:pPr>
      <w:bookmarkStart w:id="1" w:name="_Toc308513501"/>
      <w:r>
        <w:rPr>
          <w:color w:val="000000"/>
        </w:rPr>
        <w:t>1</w:t>
      </w:r>
      <w:r w:rsidR="00793B20" w:rsidRPr="004437C9">
        <w:rPr>
          <w:color w:val="000000"/>
        </w:rPr>
        <w:t>.</w:t>
      </w:r>
      <w:r w:rsidR="00793B20" w:rsidRPr="004437C9">
        <w:rPr>
          <w:color w:val="000000"/>
        </w:rPr>
        <w:tab/>
        <w:t>Recommended Changes to Publication</w:t>
      </w:r>
      <w:r w:rsidR="00793B20" w:rsidRPr="004437C9">
        <w:rPr>
          <w:rFonts w:hint="eastAsia"/>
          <w:color w:val="000000"/>
        </w:rPr>
        <w:t> </w:t>
      </w:r>
      <w:r w:rsidR="00793B20" w:rsidRPr="004437C9">
        <w:rPr>
          <w:color w:val="000000"/>
        </w:rPr>
        <w:t>14 Based on Actions at the 20</w:t>
      </w:r>
      <w:r w:rsidR="00C70D2D">
        <w:rPr>
          <w:color w:val="000000"/>
        </w:rPr>
        <w:t>10</w:t>
      </w:r>
      <w:r w:rsidR="00793B20" w:rsidRPr="004437C9">
        <w:rPr>
          <w:color w:val="000000"/>
        </w:rPr>
        <w:t xml:space="preserve"> NCWM Annual Meeting</w:t>
      </w:r>
      <w:bookmarkEnd w:id="1"/>
    </w:p>
    <w:p w:rsidR="00793B20" w:rsidRPr="004437C9" w:rsidRDefault="00793B20">
      <w:pPr>
        <w:pStyle w:val="Normal10pt"/>
        <w:jc w:val="both"/>
        <w:rPr>
          <w:color w:val="000000"/>
        </w:rPr>
      </w:pPr>
    </w:p>
    <w:p w:rsidR="00F82BD8" w:rsidRPr="004437C9" w:rsidRDefault="009D0835" w:rsidP="00F82BD8">
      <w:pPr>
        <w:pStyle w:val="Normal10pt"/>
        <w:keepNext/>
        <w:keepLines/>
        <w:jc w:val="both"/>
        <w:rPr>
          <w:color w:val="000000"/>
        </w:rPr>
      </w:pPr>
      <w:r w:rsidRPr="00337342">
        <w:rPr>
          <w:b/>
          <w:color w:val="000000"/>
        </w:rPr>
        <w:t>Source:</w:t>
      </w:r>
      <w:r w:rsidRPr="004437C9">
        <w:rPr>
          <w:b/>
          <w:i/>
          <w:color w:val="000000"/>
        </w:rPr>
        <w:t xml:space="preserve"> </w:t>
      </w:r>
      <w:r w:rsidRPr="004437C9">
        <w:rPr>
          <w:color w:val="000000"/>
        </w:rPr>
        <w:t xml:space="preserve"> </w:t>
      </w:r>
      <w:r w:rsidR="00F82BD8" w:rsidRPr="004437C9">
        <w:rPr>
          <w:color w:val="000000"/>
        </w:rPr>
        <w:t xml:space="preserve">The </w:t>
      </w:r>
      <w:r w:rsidR="00035C2C">
        <w:rPr>
          <w:color w:val="000000"/>
        </w:rPr>
        <w:t>National Institute of Standards and Technology (</w:t>
      </w:r>
      <w:r w:rsidR="00F82BD8" w:rsidRPr="004437C9">
        <w:rPr>
          <w:color w:val="000000"/>
        </w:rPr>
        <w:t>NIST</w:t>
      </w:r>
      <w:r w:rsidR="00035C2C">
        <w:rPr>
          <w:color w:val="000000"/>
        </w:rPr>
        <w:t>)</w:t>
      </w:r>
      <w:r w:rsidR="00F82BD8" w:rsidRPr="004437C9">
        <w:rPr>
          <w:color w:val="000000"/>
        </w:rPr>
        <w:t xml:space="preserve"> Technical Advisor, </w:t>
      </w:r>
      <w:r w:rsidR="00571DFF">
        <w:rPr>
          <w:color w:val="000000"/>
        </w:rPr>
        <w:t>Mr. </w:t>
      </w:r>
      <w:r w:rsidR="00F82BD8" w:rsidRPr="004437C9">
        <w:rPr>
          <w:color w:val="000000"/>
        </w:rPr>
        <w:t>Steve Cook, provided the Sector with specific recommendations for incorporating test procedures and checklist language based upon actions of the 20</w:t>
      </w:r>
      <w:r w:rsidR="00C70D2D">
        <w:rPr>
          <w:color w:val="000000"/>
        </w:rPr>
        <w:t>10</w:t>
      </w:r>
      <w:r w:rsidR="00F82BD8" w:rsidRPr="004437C9">
        <w:rPr>
          <w:color w:val="000000"/>
        </w:rPr>
        <w:t xml:space="preserve"> Annual Meeting of the 9</w:t>
      </w:r>
      <w:r w:rsidR="00C70D2D">
        <w:rPr>
          <w:color w:val="000000"/>
        </w:rPr>
        <w:t>5</w:t>
      </w:r>
      <w:r w:rsidR="00F82BD8" w:rsidRPr="004437C9">
        <w:rPr>
          <w:color w:val="000000"/>
        </w:rPr>
        <w:t>th </w:t>
      </w:r>
      <w:r w:rsidR="00035C2C">
        <w:rPr>
          <w:color w:val="000000"/>
        </w:rPr>
        <w:t>National Conference on Weights and Measures (</w:t>
      </w:r>
      <w:r w:rsidR="00F82BD8" w:rsidRPr="004437C9">
        <w:rPr>
          <w:color w:val="000000"/>
        </w:rPr>
        <w:t>NCWM</w:t>
      </w:r>
      <w:r w:rsidR="00035C2C">
        <w:rPr>
          <w:color w:val="000000"/>
        </w:rPr>
        <w:t>)</w:t>
      </w:r>
      <w:r w:rsidR="00F82BD8" w:rsidRPr="004437C9">
        <w:rPr>
          <w:color w:val="000000"/>
        </w:rPr>
        <w:t xml:space="preserve">.  The Sector </w:t>
      </w:r>
      <w:r w:rsidR="000E01A6">
        <w:rPr>
          <w:color w:val="000000"/>
        </w:rPr>
        <w:t>was</w:t>
      </w:r>
      <w:r w:rsidR="00F82BD8" w:rsidRPr="004437C9">
        <w:rPr>
          <w:color w:val="000000"/>
        </w:rPr>
        <w:t xml:space="preserve"> asked to briefly discuss each item and, if appropriate, provide general input on the technical aspects of the issues.</w:t>
      </w:r>
    </w:p>
    <w:p w:rsidR="00C70D2D" w:rsidRPr="008B6A27" w:rsidRDefault="00063764" w:rsidP="009232BB">
      <w:pPr>
        <w:pStyle w:val="Heading3"/>
        <w:tabs>
          <w:tab w:val="left" w:pos="900"/>
        </w:tabs>
        <w:ind w:firstLine="360"/>
        <w:rPr>
          <w:rFonts w:ascii="Times New Roman" w:hAnsi="Times New Roman" w:cs="Times New Roman"/>
          <w:sz w:val="20"/>
          <w:szCs w:val="20"/>
        </w:rPr>
      </w:pPr>
      <w:bookmarkStart w:id="2" w:name="_Toc308513502"/>
      <w:proofErr w:type="gramStart"/>
      <w:r>
        <w:rPr>
          <w:rFonts w:ascii="Times New Roman" w:hAnsi="Times New Roman" w:cs="Times New Roman"/>
          <w:sz w:val="20"/>
          <w:szCs w:val="20"/>
        </w:rPr>
        <w:t>1</w:t>
      </w:r>
      <w:r w:rsidR="00C70D2D" w:rsidRPr="008B6A27">
        <w:rPr>
          <w:rFonts w:ascii="Times New Roman" w:hAnsi="Times New Roman" w:cs="Times New Roman"/>
          <w:sz w:val="20"/>
          <w:szCs w:val="20"/>
        </w:rPr>
        <w:t>.a</w:t>
      </w:r>
      <w:proofErr w:type="gramEnd"/>
      <w:r w:rsidR="00C70D2D" w:rsidRPr="008B6A27">
        <w:rPr>
          <w:rFonts w:ascii="Times New Roman" w:hAnsi="Times New Roman" w:cs="Times New Roman"/>
          <w:sz w:val="20"/>
          <w:szCs w:val="20"/>
        </w:rPr>
        <w:t>.</w:t>
      </w:r>
      <w:r w:rsidR="00BC7CA5">
        <w:rPr>
          <w:rFonts w:ascii="Times New Roman" w:hAnsi="Times New Roman" w:cs="Times New Roman"/>
          <w:sz w:val="20"/>
          <w:szCs w:val="20"/>
        </w:rPr>
        <w:tab/>
      </w:r>
      <w:r w:rsidR="00F260F4">
        <w:rPr>
          <w:rFonts w:ascii="Times New Roman" w:hAnsi="Times New Roman" w:cs="Times New Roman"/>
          <w:sz w:val="20"/>
          <w:szCs w:val="20"/>
        </w:rPr>
        <w:t>Scales, ABWS, and AWS Codes</w:t>
      </w:r>
      <w:r w:rsidR="00C705AC">
        <w:rPr>
          <w:rFonts w:ascii="Times New Roman" w:hAnsi="Times New Roman" w:cs="Times New Roman"/>
          <w:sz w:val="20"/>
          <w:szCs w:val="20"/>
        </w:rPr>
        <w:t xml:space="preserve"> - </w:t>
      </w:r>
      <w:r w:rsidR="00F260F4">
        <w:rPr>
          <w:rFonts w:ascii="Times New Roman" w:hAnsi="Times New Roman" w:cs="Times New Roman"/>
          <w:sz w:val="20"/>
          <w:szCs w:val="20"/>
        </w:rPr>
        <w:t xml:space="preserve">Automatic </w:t>
      </w:r>
      <w:r w:rsidR="00787AA7" w:rsidRPr="008B6A27">
        <w:rPr>
          <w:rFonts w:ascii="Times New Roman" w:hAnsi="Times New Roman" w:cs="Times New Roman"/>
          <w:sz w:val="20"/>
          <w:szCs w:val="20"/>
        </w:rPr>
        <w:t>Zero-Load Adjustment.</w:t>
      </w:r>
      <w:bookmarkEnd w:id="2"/>
      <w:r w:rsidR="00787AA7" w:rsidRPr="008B6A27">
        <w:rPr>
          <w:rFonts w:ascii="Times New Roman" w:hAnsi="Times New Roman" w:cs="Times New Roman"/>
          <w:sz w:val="20"/>
          <w:szCs w:val="20"/>
        </w:rPr>
        <w:t xml:space="preserve"> </w:t>
      </w:r>
    </w:p>
    <w:p w:rsidR="00C70D2D" w:rsidRDefault="00C70D2D" w:rsidP="007D20F0">
      <w:pPr>
        <w:pStyle w:val="Normal10pt0"/>
        <w:rPr>
          <w:b/>
          <w:szCs w:val="20"/>
        </w:rPr>
      </w:pPr>
    </w:p>
    <w:p w:rsidR="00C169C4" w:rsidRDefault="009D0835" w:rsidP="00F37DEE">
      <w:pPr>
        <w:pStyle w:val="Normal10pt0"/>
        <w:ind w:left="360"/>
      </w:pPr>
      <w:r w:rsidRPr="00337342">
        <w:rPr>
          <w:b/>
          <w:szCs w:val="20"/>
        </w:rPr>
        <w:t xml:space="preserve">Background: </w:t>
      </w:r>
      <w:r w:rsidRPr="004437C9">
        <w:rPr>
          <w:szCs w:val="20"/>
        </w:rPr>
        <w:t xml:space="preserve"> </w:t>
      </w:r>
      <w:r w:rsidR="007D20F0" w:rsidRPr="004437C9">
        <w:rPr>
          <w:szCs w:val="20"/>
        </w:rPr>
        <w:t xml:space="preserve">See the </w:t>
      </w:r>
      <w:r w:rsidR="00BC7CA5">
        <w:rPr>
          <w:szCs w:val="20"/>
        </w:rPr>
        <w:t xml:space="preserve">2009 Summary of the </w:t>
      </w:r>
      <w:r w:rsidR="00035C2C">
        <w:rPr>
          <w:szCs w:val="20"/>
        </w:rPr>
        <w:t>Weighing Sector (</w:t>
      </w:r>
      <w:r w:rsidR="00151010">
        <w:rPr>
          <w:szCs w:val="20"/>
        </w:rPr>
        <w:t>WS</w:t>
      </w:r>
      <w:r w:rsidR="00035C2C">
        <w:rPr>
          <w:szCs w:val="20"/>
        </w:rPr>
        <w:t>)</w:t>
      </w:r>
      <w:r w:rsidR="00151010">
        <w:rPr>
          <w:szCs w:val="20"/>
        </w:rPr>
        <w:t xml:space="preserve"> </w:t>
      </w:r>
      <w:r w:rsidR="00035C2C">
        <w:t xml:space="preserve">Agenda </w:t>
      </w:r>
      <w:r w:rsidR="003C20CB">
        <w:t xml:space="preserve">Item </w:t>
      </w:r>
      <w:r w:rsidR="00151010">
        <w:t>8</w:t>
      </w:r>
      <w:r w:rsidR="00293844">
        <w:t xml:space="preserve"> and </w:t>
      </w:r>
      <w:r w:rsidR="00151010">
        <w:rPr>
          <w:szCs w:val="20"/>
        </w:rPr>
        <w:t>the</w:t>
      </w:r>
      <w:r w:rsidR="00BC7CA5">
        <w:rPr>
          <w:szCs w:val="20"/>
        </w:rPr>
        <w:t xml:space="preserve"> </w:t>
      </w:r>
      <w:r w:rsidR="005D5180">
        <w:rPr>
          <w:szCs w:val="20"/>
        </w:rPr>
        <w:t>Interim</w:t>
      </w:r>
      <w:r w:rsidR="00E16619" w:rsidRPr="004437C9">
        <w:rPr>
          <w:szCs w:val="20"/>
        </w:rPr>
        <w:t xml:space="preserve"> </w:t>
      </w:r>
      <w:r w:rsidR="005B2FC9">
        <w:rPr>
          <w:szCs w:val="20"/>
        </w:rPr>
        <w:t xml:space="preserve">and Annual </w:t>
      </w:r>
      <w:r w:rsidR="007D20F0" w:rsidRPr="004437C9">
        <w:rPr>
          <w:szCs w:val="20"/>
        </w:rPr>
        <w:t>Report</w:t>
      </w:r>
      <w:r w:rsidR="005B2FC9">
        <w:rPr>
          <w:szCs w:val="20"/>
        </w:rPr>
        <w:t>s</w:t>
      </w:r>
      <w:r w:rsidR="007D20F0" w:rsidRPr="004437C9">
        <w:rPr>
          <w:szCs w:val="20"/>
        </w:rPr>
        <w:t xml:space="preserve"> of the 20</w:t>
      </w:r>
      <w:r w:rsidR="00787AA7">
        <w:rPr>
          <w:szCs w:val="20"/>
        </w:rPr>
        <w:t>10</w:t>
      </w:r>
      <w:r w:rsidR="007D20F0" w:rsidRPr="004437C9">
        <w:rPr>
          <w:szCs w:val="20"/>
        </w:rPr>
        <w:t xml:space="preserve"> NCWM </w:t>
      </w:r>
      <w:r w:rsidR="00035C2C">
        <w:rPr>
          <w:szCs w:val="20"/>
        </w:rPr>
        <w:t>Specifications and Tolerances (</w:t>
      </w:r>
      <w:r w:rsidR="007D20F0" w:rsidRPr="004437C9">
        <w:rPr>
          <w:szCs w:val="20"/>
        </w:rPr>
        <w:t>S&amp;T</w:t>
      </w:r>
      <w:r w:rsidR="00035C2C">
        <w:rPr>
          <w:szCs w:val="20"/>
        </w:rPr>
        <w:t>)</w:t>
      </w:r>
      <w:r w:rsidR="007D20F0" w:rsidRPr="004437C9">
        <w:rPr>
          <w:szCs w:val="20"/>
        </w:rPr>
        <w:t xml:space="preserve"> Committee </w:t>
      </w:r>
      <w:r w:rsidR="00151010">
        <w:rPr>
          <w:szCs w:val="20"/>
        </w:rPr>
        <w:t>a</w:t>
      </w:r>
      <w:r w:rsidR="007D20F0" w:rsidRPr="004437C9">
        <w:rPr>
          <w:szCs w:val="20"/>
        </w:rPr>
        <w:t xml:space="preserve">genda </w:t>
      </w:r>
      <w:r w:rsidR="00151010">
        <w:rPr>
          <w:szCs w:val="20"/>
        </w:rPr>
        <w:t>i</w:t>
      </w:r>
      <w:r w:rsidR="007D20F0" w:rsidRPr="004437C9">
        <w:rPr>
          <w:szCs w:val="20"/>
        </w:rPr>
        <w:t>tem</w:t>
      </w:r>
      <w:r w:rsidR="00B76F11">
        <w:rPr>
          <w:szCs w:val="20"/>
        </w:rPr>
        <w:t>s</w:t>
      </w:r>
      <w:r w:rsidR="007D20F0" w:rsidRPr="004437C9">
        <w:rPr>
          <w:szCs w:val="20"/>
        </w:rPr>
        <w:t xml:space="preserve"> 3</w:t>
      </w:r>
      <w:r w:rsidR="00787AA7">
        <w:rPr>
          <w:szCs w:val="20"/>
        </w:rPr>
        <w:t>2</w:t>
      </w:r>
      <w:r w:rsidR="007D20F0" w:rsidRPr="004437C9">
        <w:rPr>
          <w:szCs w:val="20"/>
        </w:rPr>
        <w:t>0-</w:t>
      </w:r>
      <w:r w:rsidR="00787AA7">
        <w:rPr>
          <w:szCs w:val="20"/>
        </w:rPr>
        <w:t>2</w:t>
      </w:r>
      <w:r w:rsidR="00B76F11">
        <w:rPr>
          <w:szCs w:val="20"/>
        </w:rPr>
        <w:t>, 322-1, and 324</w:t>
      </w:r>
      <w:r w:rsidR="00FD3FCE">
        <w:rPr>
          <w:szCs w:val="20"/>
        </w:rPr>
        <w:noBreakHyphen/>
      </w:r>
      <w:r w:rsidR="00B76F11">
        <w:rPr>
          <w:szCs w:val="20"/>
        </w:rPr>
        <w:t>1</w:t>
      </w:r>
      <w:r w:rsidR="007D20F0" w:rsidRPr="004437C9">
        <w:rPr>
          <w:szCs w:val="20"/>
        </w:rPr>
        <w:t xml:space="preserve"> for </w:t>
      </w:r>
      <w:r w:rsidR="00F82BD8" w:rsidRPr="004437C9">
        <w:rPr>
          <w:szCs w:val="20"/>
        </w:rPr>
        <w:t xml:space="preserve">the adopted language and </w:t>
      </w:r>
      <w:r w:rsidR="007D20F0" w:rsidRPr="004437C9">
        <w:rPr>
          <w:szCs w:val="20"/>
        </w:rPr>
        <w:t>ad</w:t>
      </w:r>
      <w:r w:rsidR="00E16619" w:rsidRPr="004437C9">
        <w:rPr>
          <w:szCs w:val="20"/>
        </w:rPr>
        <w:t xml:space="preserve">ditional background information </w:t>
      </w:r>
      <w:r w:rsidR="00784413" w:rsidRPr="004437C9">
        <w:rPr>
          <w:szCs w:val="20"/>
        </w:rPr>
        <w:t>on item</w:t>
      </w:r>
      <w:r w:rsidR="00293844">
        <w:rPr>
          <w:szCs w:val="20"/>
        </w:rPr>
        <w:t>s</w:t>
      </w:r>
      <w:r w:rsidR="00784413" w:rsidRPr="004437C9">
        <w:rPr>
          <w:szCs w:val="20"/>
        </w:rPr>
        <w:t xml:space="preserve"> </w:t>
      </w:r>
      <w:r w:rsidR="003B33B3">
        <w:rPr>
          <w:szCs w:val="20"/>
        </w:rPr>
        <w:t xml:space="preserve">to amend </w:t>
      </w:r>
      <w:r w:rsidR="00571DFF">
        <w:rPr>
          <w:szCs w:val="20"/>
        </w:rPr>
        <w:t>Handbook 44</w:t>
      </w:r>
      <w:r w:rsidR="00035C2C">
        <w:rPr>
          <w:szCs w:val="20"/>
        </w:rPr>
        <w:t xml:space="preserve"> (</w:t>
      </w:r>
      <w:r w:rsidR="00571DFF">
        <w:rPr>
          <w:szCs w:val="20"/>
        </w:rPr>
        <w:t>HB 44</w:t>
      </w:r>
      <w:r w:rsidR="00035C2C">
        <w:rPr>
          <w:szCs w:val="20"/>
        </w:rPr>
        <w:t>)</w:t>
      </w:r>
      <w:r w:rsidR="007D20F0" w:rsidRPr="004437C9">
        <w:rPr>
          <w:szCs w:val="20"/>
        </w:rPr>
        <w:t xml:space="preserve"> </w:t>
      </w:r>
      <w:r w:rsidR="00787AA7">
        <w:rPr>
          <w:szCs w:val="20"/>
        </w:rPr>
        <w:t xml:space="preserve">Scales </w:t>
      </w:r>
      <w:r w:rsidR="007D20F0" w:rsidRPr="004437C9">
        <w:rPr>
          <w:szCs w:val="20"/>
        </w:rPr>
        <w:t xml:space="preserve">Code paragraph </w:t>
      </w:r>
      <w:r w:rsidR="00787AA7">
        <w:rPr>
          <w:szCs w:val="20"/>
        </w:rPr>
        <w:t>S.2.1.1. General (Zero-Load Adjustment)</w:t>
      </w:r>
      <w:r w:rsidR="00293844">
        <w:rPr>
          <w:szCs w:val="20"/>
        </w:rPr>
        <w:t>, ABWS Code paragraph S.2.1.</w:t>
      </w:r>
      <w:r w:rsidR="00280602">
        <w:rPr>
          <w:szCs w:val="20"/>
        </w:rPr>
        <w:t> </w:t>
      </w:r>
      <w:r w:rsidR="00293844">
        <w:rPr>
          <w:szCs w:val="20"/>
        </w:rPr>
        <w:t xml:space="preserve">Automatic Zero-Tracking </w:t>
      </w:r>
      <w:r w:rsidR="00035C2C">
        <w:rPr>
          <w:szCs w:val="20"/>
        </w:rPr>
        <w:t xml:space="preserve">(AZT) </w:t>
      </w:r>
      <w:proofErr w:type="gramStart"/>
      <w:r w:rsidR="00FB6260">
        <w:rPr>
          <w:szCs w:val="20"/>
        </w:rPr>
        <w:t>Mechanism</w:t>
      </w:r>
      <w:r w:rsidR="0036716F">
        <w:rPr>
          <w:szCs w:val="20"/>
        </w:rPr>
        <w:t>,</w:t>
      </w:r>
      <w:proofErr w:type="gramEnd"/>
      <w:r w:rsidR="00293844">
        <w:rPr>
          <w:szCs w:val="20"/>
        </w:rPr>
        <w:t xml:space="preserve"> and AWS Code paragraph S.2.1.1. </w:t>
      </w:r>
      <w:proofErr w:type="gramStart"/>
      <w:r w:rsidR="004152F4">
        <w:rPr>
          <w:szCs w:val="20"/>
        </w:rPr>
        <w:t>Automatic Zero-</w:t>
      </w:r>
      <w:r w:rsidR="00293844">
        <w:rPr>
          <w:szCs w:val="20"/>
        </w:rPr>
        <w:t>Tracking Mechanism</w:t>
      </w:r>
      <w:r w:rsidR="00A540C6">
        <w:rPr>
          <w:szCs w:val="20"/>
        </w:rPr>
        <w:t>.</w:t>
      </w:r>
      <w:proofErr w:type="gramEnd"/>
      <w:r w:rsidR="00A540C6">
        <w:rPr>
          <w:szCs w:val="20"/>
        </w:rPr>
        <w:t xml:space="preserve">  </w:t>
      </w:r>
      <w:r w:rsidR="00C40187">
        <w:rPr>
          <w:szCs w:val="20"/>
        </w:rPr>
        <w:t xml:space="preserve">This item was originally proposed by a subgroup of the 2008 </w:t>
      </w:r>
      <w:r w:rsidR="00035C2C">
        <w:rPr>
          <w:szCs w:val="20"/>
        </w:rPr>
        <w:t>WS</w:t>
      </w:r>
      <w:r w:rsidR="00C40187">
        <w:rPr>
          <w:szCs w:val="20"/>
        </w:rPr>
        <w:t>.  However, a</w:t>
      </w:r>
      <w:r w:rsidR="00151010">
        <w:rPr>
          <w:szCs w:val="20"/>
        </w:rPr>
        <w:t xml:space="preserve">t </w:t>
      </w:r>
      <w:r w:rsidR="00C40187">
        <w:rPr>
          <w:szCs w:val="20"/>
        </w:rPr>
        <w:t xml:space="preserve">its </w:t>
      </w:r>
      <w:r w:rsidR="00151010">
        <w:t xml:space="preserve">2009 </w:t>
      </w:r>
      <w:r w:rsidR="00035C2C">
        <w:t>Annual Meeting</w:t>
      </w:r>
      <w:r w:rsidR="00C40187">
        <w:t>,</w:t>
      </w:r>
      <w:r w:rsidR="00151010">
        <w:t xml:space="preserve"> the </w:t>
      </w:r>
      <w:r w:rsidR="0036716F">
        <w:t xml:space="preserve">Sector </w:t>
      </w:r>
      <w:r w:rsidR="00151010" w:rsidRPr="00C169C4">
        <w:t xml:space="preserve">reached a consensus among the attendees that </w:t>
      </w:r>
      <w:r w:rsidR="00293844">
        <w:t xml:space="preserve">an Automatic Zero-Setting Mechanism </w:t>
      </w:r>
      <w:r w:rsidR="00151010" w:rsidRPr="00C169C4">
        <w:t>does not have any value</w:t>
      </w:r>
      <w:r w:rsidR="0036716F">
        <w:t>,</w:t>
      </w:r>
      <w:r w:rsidR="00151010" w:rsidRPr="00C169C4">
        <w:t xml:space="preserve"> and at times will facilitate inaccurate weight determinations either agains</w:t>
      </w:r>
      <w:r w:rsidR="00151010">
        <w:t>t</w:t>
      </w:r>
      <w:r w:rsidR="00151010" w:rsidRPr="00C169C4">
        <w:t xml:space="preserve"> the buyer or seller.  </w:t>
      </w:r>
      <w:r w:rsidR="00E16619" w:rsidRPr="004437C9">
        <w:rPr>
          <w:szCs w:val="20"/>
        </w:rPr>
        <w:t xml:space="preserve">The </w:t>
      </w:r>
      <w:r w:rsidR="00787AA7">
        <w:rPr>
          <w:szCs w:val="20"/>
        </w:rPr>
        <w:t xml:space="preserve">NCWM </w:t>
      </w:r>
      <w:r w:rsidR="00151010">
        <w:rPr>
          <w:szCs w:val="20"/>
        </w:rPr>
        <w:t>considered the recommendations of the WS and additional comment</w:t>
      </w:r>
      <w:r w:rsidR="00C40187">
        <w:rPr>
          <w:szCs w:val="20"/>
        </w:rPr>
        <w:t>s</w:t>
      </w:r>
      <w:r w:rsidR="00151010">
        <w:rPr>
          <w:szCs w:val="20"/>
        </w:rPr>
        <w:t xml:space="preserve"> at the NCWM Interim and Annual meetings</w:t>
      </w:r>
      <w:r w:rsidR="0036716F">
        <w:rPr>
          <w:szCs w:val="20"/>
        </w:rPr>
        <w:t>,</w:t>
      </w:r>
      <w:r w:rsidR="00151010">
        <w:rPr>
          <w:szCs w:val="20"/>
        </w:rPr>
        <w:t xml:space="preserve"> and </w:t>
      </w:r>
      <w:r w:rsidR="00787AA7">
        <w:rPr>
          <w:szCs w:val="20"/>
        </w:rPr>
        <w:t xml:space="preserve">agreed to amend </w:t>
      </w:r>
      <w:r w:rsidR="00151010">
        <w:rPr>
          <w:szCs w:val="20"/>
        </w:rPr>
        <w:t xml:space="preserve">Scales and </w:t>
      </w:r>
      <w:r w:rsidR="00035C2C">
        <w:rPr>
          <w:szCs w:val="20"/>
        </w:rPr>
        <w:t>Automatic Weighing System (</w:t>
      </w:r>
      <w:r w:rsidR="00151010">
        <w:rPr>
          <w:szCs w:val="20"/>
        </w:rPr>
        <w:t>AWS</w:t>
      </w:r>
      <w:r w:rsidR="00035C2C">
        <w:rPr>
          <w:szCs w:val="20"/>
        </w:rPr>
        <w:t>)</w:t>
      </w:r>
      <w:r w:rsidR="00151010">
        <w:rPr>
          <w:szCs w:val="20"/>
        </w:rPr>
        <w:t xml:space="preserve"> codes </w:t>
      </w:r>
      <w:r w:rsidR="00787AA7">
        <w:rPr>
          <w:szCs w:val="20"/>
        </w:rPr>
        <w:t>to clarify that automatic zero adjustments beyond the AZT limits are not permitted</w:t>
      </w:r>
      <w:r w:rsidR="00C40187">
        <w:rPr>
          <w:szCs w:val="20"/>
        </w:rPr>
        <w:t xml:space="preserve">.  The </w:t>
      </w:r>
      <w:r w:rsidR="005B2FC9">
        <w:rPr>
          <w:szCs w:val="20"/>
        </w:rPr>
        <w:t>WS</w:t>
      </w:r>
      <w:r w:rsidR="00C40187">
        <w:rPr>
          <w:szCs w:val="20"/>
        </w:rPr>
        <w:t xml:space="preserve"> also agreed with the amendment to the </w:t>
      </w:r>
      <w:r w:rsidR="00035C2C">
        <w:rPr>
          <w:szCs w:val="20"/>
        </w:rPr>
        <w:t>Automatic Bulk Weighing Systems (</w:t>
      </w:r>
      <w:r w:rsidR="00293844">
        <w:rPr>
          <w:szCs w:val="20"/>
        </w:rPr>
        <w:t>ABWS</w:t>
      </w:r>
      <w:r w:rsidR="00035C2C">
        <w:rPr>
          <w:szCs w:val="20"/>
        </w:rPr>
        <w:t>)</w:t>
      </w:r>
      <w:r w:rsidR="00293844">
        <w:rPr>
          <w:szCs w:val="20"/>
        </w:rPr>
        <w:t xml:space="preserve"> code to clarify that an automatic zero-setting mechanism is prohibited</w:t>
      </w:r>
      <w:r w:rsidR="004152F4">
        <w:rPr>
          <w:szCs w:val="20"/>
        </w:rPr>
        <w:t xml:space="preserve">.  The NCWM </w:t>
      </w:r>
      <w:r w:rsidR="00C40187">
        <w:rPr>
          <w:szCs w:val="20"/>
        </w:rPr>
        <w:t xml:space="preserve">adopted the WS recommendations to amend Scales Code </w:t>
      </w:r>
      <w:r w:rsidR="00C40187">
        <w:rPr>
          <w:szCs w:val="20"/>
        </w:rPr>
        <w:lastRenderedPageBreak/>
        <w:t>paragraph S.2.1.1., ABWS paragraph S.2.1., and AWS paragraphs S.2.1.1.</w:t>
      </w:r>
      <w:r w:rsidR="005B2FC9">
        <w:rPr>
          <w:szCs w:val="20"/>
        </w:rPr>
        <w:t xml:space="preserve"> </w:t>
      </w:r>
      <w:proofErr w:type="gramStart"/>
      <w:r w:rsidR="005B2FC9">
        <w:rPr>
          <w:szCs w:val="20"/>
        </w:rPr>
        <w:t>in</w:t>
      </w:r>
      <w:proofErr w:type="gramEnd"/>
      <w:r w:rsidR="00C40187">
        <w:rPr>
          <w:szCs w:val="20"/>
        </w:rPr>
        <w:t xml:space="preserve"> the 2011 Edition of </w:t>
      </w:r>
      <w:r w:rsidR="00571DFF">
        <w:rPr>
          <w:szCs w:val="20"/>
        </w:rPr>
        <w:t>HB 44</w:t>
      </w:r>
      <w:r w:rsidR="00C40187">
        <w:rPr>
          <w:szCs w:val="20"/>
        </w:rPr>
        <w:t xml:space="preserve">.  The NCWM </w:t>
      </w:r>
      <w:r w:rsidR="004152F4">
        <w:rPr>
          <w:szCs w:val="20"/>
        </w:rPr>
        <w:t xml:space="preserve">also </w:t>
      </w:r>
      <w:r w:rsidR="00C40187">
        <w:rPr>
          <w:szCs w:val="20"/>
        </w:rPr>
        <w:t xml:space="preserve">adopted </w:t>
      </w:r>
      <w:r w:rsidR="005B2FC9">
        <w:rPr>
          <w:szCs w:val="20"/>
        </w:rPr>
        <w:t xml:space="preserve">a new </w:t>
      </w:r>
      <w:r w:rsidR="007F5CA1">
        <w:rPr>
          <w:szCs w:val="20"/>
        </w:rPr>
        <w:t>definition of automatic zero</w:t>
      </w:r>
      <w:r w:rsidR="00C40187">
        <w:rPr>
          <w:szCs w:val="20"/>
        </w:rPr>
        <w:t>-</w:t>
      </w:r>
      <w:r w:rsidR="007F5CA1">
        <w:rPr>
          <w:szCs w:val="20"/>
        </w:rPr>
        <w:t>setting mechanism (AZSM)</w:t>
      </w:r>
      <w:r w:rsidR="00C40187">
        <w:rPr>
          <w:szCs w:val="20"/>
        </w:rPr>
        <w:t xml:space="preserve"> in </w:t>
      </w:r>
      <w:r w:rsidR="00571DFF">
        <w:rPr>
          <w:szCs w:val="20"/>
        </w:rPr>
        <w:t>HB 44</w:t>
      </w:r>
      <w:r w:rsidR="00C40187">
        <w:rPr>
          <w:szCs w:val="20"/>
        </w:rPr>
        <w:t xml:space="preserve"> Appendix D</w:t>
      </w:r>
      <w:r w:rsidR="0036716F">
        <w:rPr>
          <w:szCs w:val="20"/>
        </w:rPr>
        <w:t>,</w:t>
      </w:r>
      <w:r w:rsidR="00C40187">
        <w:rPr>
          <w:szCs w:val="20"/>
        </w:rPr>
        <w:t xml:space="preserve"> since the term is used in the ABWS code</w:t>
      </w:r>
      <w:r w:rsidR="007F5CA1">
        <w:rPr>
          <w:szCs w:val="20"/>
        </w:rPr>
        <w:t xml:space="preserve">.  </w:t>
      </w:r>
    </w:p>
    <w:p w:rsidR="00685D33" w:rsidRPr="001D3144" w:rsidRDefault="00151010" w:rsidP="005B2FC9">
      <w:pPr>
        <w:tabs>
          <w:tab w:val="left" w:pos="360"/>
          <w:tab w:val="left" w:pos="1620"/>
        </w:tabs>
        <w:jc w:val="both"/>
      </w:pPr>
      <w:r w:rsidRPr="00063764">
        <w:rPr>
          <w:b/>
          <w:sz w:val="20"/>
          <w:szCs w:val="20"/>
        </w:rPr>
        <w:tab/>
      </w:r>
    </w:p>
    <w:p w:rsidR="00BC7CA5" w:rsidRDefault="00BC7CA5" w:rsidP="00F37DEE">
      <w:pPr>
        <w:pStyle w:val="Normal10pt0"/>
        <w:ind w:left="360"/>
      </w:pPr>
      <w:r>
        <w:t>The background information may be obtained online at:</w:t>
      </w:r>
    </w:p>
    <w:p w:rsidR="00280602" w:rsidRDefault="00280602" w:rsidP="00F37DEE">
      <w:pPr>
        <w:pStyle w:val="Normal10pt0"/>
        <w:ind w:left="360"/>
      </w:pPr>
    </w:p>
    <w:p w:rsidR="00BC7CA5" w:rsidRDefault="00685D33" w:rsidP="00F37DEE">
      <w:pPr>
        <w:pStyle w:val="Normal10pt0"/>
        <w:ind w:left="360"/>
      </w:pPr>
      <w:r>
        <w:t>2009 WS</w:t>
      </w:r>
      <w:r w:rsidR="00A37B49">
        <w:t xml:space="preserve"> </w:t>
      </w:r>
      <w:proofErr w:type="gramStart"/>
      <w:r w:rsidR="00A37B49">
        <w:t xml:space="preserve">– </w:t>
      </w:r>
      <w:r w:rsidR="009232BB">
        <w:t xml:space="preserve"> </w:t>
      </w:r>
      <w:proofErr w:type="gramEnd"/>
      <w:r w:rsidR="009D537A">
        <w:fldChar w:fldCharType="begin"/>
      </w:r>
      <w:r w:rsidR="009D537A">
        <w:instrText>HYPERLINK "http://ncwm.net/sites/default/files/meetings/weighing/2009/09_Weighing_Summary.pdf"</w:instrText>
      </w:r>
      <w:r w:rsidR="009D537A">
        <w:fldChar w:fldCharType="separate"/>
      </w:r>
      <w:r w:rsidRPr="00B76D3C">
        <w:rPr>
          <w:rStyle w:val="Hyperlink"/>
        </w:rPr>
        <w:t>http://ncwm.net/sites/default/files/meetings/weighing/2009/09_Weighing_Summary.pdf</w:t>
      </w:r>
      <w:r w:rsidR="009D537A">
        <w:fldChar w:fldCharType="end"/>
      </w:r>
    </w:p>
    <w:p w:rsidR="009D28D2" w:rsidRDefault="00685D33" w:rsidP="00F37DEE">
      <w:pPr>
        <w:pStyle w:val="Normal10pt0"/>
        <w:ind w:left="360"/>
        <w:rPr>
          <w:szCs w:val="20"/>
        </w:rPr>
      </w:pPr>
      <w:r>
        <w:rPr>
          <w:szCs w:val="20"/>
        </w:rPr>
        <w:t>2010 S&amp;T Interim Report</w:t>
      </w:r>
      <w:r w:rsidR="00A37B49">
        <w:rPr>
          <w:szCs w:val="20"/>
        </w:rPr>
        <w:t xml:space="preserve"> </w:t>
      </w:r>
      <w:proofErr w:type="gramStart"/>
      <w:r w:rsidR="00A37B49">
        <w:rPr>
          <w:szCs w:val="20"/>
        </w:rPr>
        <w:t>–</w:t>
      </w:r>
      <w:r>
        <w:rPr>
          <w:szCs w:val="20"/>
        </w:rPr>
        <w:t xml:space="preserve"> </w:t>
      </w:r>
      <w:r w:rsidR="009232BB">
        <w:rPr>
          <w:szCs w:val="20"/>
        </w:rPr>
        <w:t xml:space="preserve"> </w:t>
      </w:r>
      <w:proofErr w:type="gramEnd"/>
      <w:r w:rsidR="009D537A">
        <w:fldChar w:fldCharType="begin"/>
      </w:r>
      <w:r w:rsidR="009D537A">
        <w:instrText>HYPERLINK "http://www.ncwm.net/sites/default/files/meetings/annual/2010/10_Pub_16_ST.pdf"</w:instrText>
      </w:r>
      <w:r w:rsidR="009D537A">
        <w:fldChar w:fldCharType="separate"/>
      </w:r>
      <w:r w:rsidR="005B2FC9" w:rsidRPr="000A0A3B">
        <w:rPr>
          <w:rStyle w:val="Hyperlink"/>
          <w:szCs w:val="20"/>
        </w:rPr>
        <w:t>http://www.ncwm.net/sites/default/files/meetings/annual/2010/10_Pub_16_ST.pdf</w:t>
      </w:r>
      <w:r w:rsidR="009D537A">
        <w:fldChar w:fldCharType="end"/>
      </w:r>
    </w:p>
    <w:p w:rsidR="00BC7CA5" w:rsidRDefault="005B2FC9" w:rsidP="00F37DEE">
      <w:pPr>
        <w:pStyle w:val="Normal10pt0"/>
        <w:ind w:left="360"/>
        <w:rPr>
          <w:szCs w:val="20"/>
        </w:rPr>
      </w:pPr>
      <w:r>
        <w:rPr>
          <w:szCs w:val="20"/>
        </w:rPr>
        <w:t>2010 S&amp;T Annual Report</w:t>
      </w:r>
      <w:r w:rsidR="00A37B49">
        <w:rPr>
          <w:szCs w:val="20"/>
        </w:rPr>
        <w:t xml:space="preserve"> </w:t>
      </w:r>
      <w:proofErr w:type="gramStart"/>
      <w:r w:rsidR="00A37B49">
        <w:rPr>
          <w:szCs w:val="20"/>
        </w:rPr>
        <w:t>–</w:t>
      </w:r>
      <w:r>
        <w:rPr>
          <w:szCs w:val="20"/>
        </w:rPr>
        <w:t xml:space="preserve">  </w:t>
      </w:r>
      <w:proofErr w:type="gramEnd"/>
      <w:r w:rsidR="009D537A">
        <w:fldChar w:fldCharType="begin"/>
      </w:r>
      <w:r w:rsidR="009D537A">
        <w:instrText>HYPERLINK "http://www.nist.gov/pml/wmd/index.cfm"</w:instrText>
      </w:r>
      <w:r w:rsidR="009D537A">
        <w:fldChar w:fldCharType="separate"/>
      </w:r>
      <w:r w:rsidR="009232BB" w:rsidRPr="00B002B8">
        <w:rPr>
          <w:rStyle w:val="Hyperlink"/>
          <w:szCs w:val="20"/>
        </w:rPr>
        <w:t>http://www.nist.gov/pml/wmd/index.cfm</w:t>
      </w:r>
      <w:r w:rsidR="009D537A">
        <w:fldChar w:fldCharType="end"/>
      </w:r>
    </w:p>
    <w:p w:rsidR="009232BB" w:rsidRDefault="009232BB" w:rsidP="00F37DEE">
      <w:pPr>
        <w:pStyle w:val="Normal10pt0"/>
        <w:ind w:left="360"/>
        <w:rPr>
          <w:b/>
          <w:i/>
        </w:rPr>
      </w:pPr>
    </w:p>
    <w:p w:rsidR="00312165" w:rsidRPr="002E2C0A" w:rsidRDefault="00992BE4" w:rsidP="00312165">
      <w:pPr>
        <w:pStyle w:val="Normal10pt0"/>
        <w:ind w:left="360"/>
      </w:pPr>
      <w:r w:rsidRPr="00280602">
        <w:rPr>
          <w:b/>
        </w:rPr>
        <w:t>Discussion</w:t>
      </w:r>
      <w:r w:rsidR="00662A8C" w:rsidRPr="00280602">
        <w:rPr>
          <w:b/>
        </w:rPr>
        <w:t>/Conclusion</w:t>
      </w:r>
      <w:r w:rsidR="006F42D5" w:rsidRPr="00280602">
        <w:rPr>
          <w:b/>
        </w:rPr>
        <w:t>:</w:t>
      </w:r>
      <w:r w:rsidR="006F42D5" w:rsidRPr="00BB7DB7">
        <w:rPr>
          <w:b/>
        </w:rPr>
        <w:t xml:space="preserve">  </w:t>
      </w:r>
      <w:r w:rsidR="00893811" w:rsidRPr="002E2C0A">
        <w:t xml:space="preserve">The NIST Technical Advisor provided the Sector with specific recommendations for incorporating test procedures and checklist language into </w:t>
      </w:r>
      <w:r w:rsidR="00571DFF">
        <w:t>Publication 14</w:t>
      </w:r>
      <w:r w:rsidR="00893811" w:rsidRPr="002E2C0A">
        <w:t xml:space="preserve"> based upon actions of the 2010 Annual meeting of the 95</w:t>
      </w:r>
      <w:r w:rsidR="00893811" w:rsidRPr="002E2C0A">
        <w:rPr>
          <w:vertAlign w:val="superscript"/>
        </w:rPr>
        <w:t>th</w:t>
      </w:r>
      <w:r w:rsidR="009232BB">
        <w:t xml:space="preserve"> NCWM</w:t>
      </w:r>
      <w:r w:rsidR="0036716F">
        <w:t>.</w:t>
      </w:r>
      <w:r w:rsidR="009232BB">
        <w:t xml:space="preserve"> </w:t>
      </w:r>
      <w:r w:rsidR="00774990" w:rsidRPr="002E2C0A">
        <w:t>The W</w:t>
      </w:r>
      <w:r w:rsidR="00893811" w:rsidRPr="002E2C0A">
        <w:t>S discussed each item and provided the following input regarding the technical aspect of the issues:</w:t>
      </w:r>
      <w:r w:rsidR="00893811" w:rsidRPr="002E2C0A" w:rsidDel="00992BE4">
        <w:t xml:space="preserve"> </w:t>
      </w:r>
    </w:p>
    <w:p w:rsidR="00312165" w:rsidRPr="002E2C0A" w:rsidRDefault="00312165" w:rsidP="00312165">
      <w:pPr>
        <w:pStyle w:val="Normal10pt0"/>
        <w:ind w:left="360"/>
      </w:pPr>
    </w:p>
    <w:p w:rsidR="00312165" w:rsidRPr="002E2C0A" w:rsidRDefault="00571DFF" w:rsidP="008629D0">
      <w:pPr>
        <w:pStyle w:val="Normal10pt0"/>
        <w:numPr>
          <w:ilvl w:val="0"/>
          <w:numId w:val="32"/>
        </w:numPr>
      </w:pPr>
      <w:r>
        <w:t>Pub 14</w:t>
      </w:r>
      <w:r w:rsidR="00312165" w:rsidRPr="002E2C0A">
        <w:t xml:space="preserve"> DES 43. Zero-Tracking Mechanism: A question was raised </w:t>
      </w:r>
      <w:r w:rsidR="00662A8C" w:rsidRPr="002E2C0A">
        <w:t xml:space="preserve">by a member of the WS </w:t>
      </w:r>
      <w:r w:rsidR="00312165" w:rsidRPr="002E2C0A">
        <w:t xml:space="preserve">whether the </w:t>
      </w:r>
      <w:r>
        <w:t>Publication 14</w:t>
      </w:r>
      <w:r w:rsidR="00312165" w:rsidRPr="002E2C0A">
        <w:t xml:space="preserve"> would automatically change as the result of R</w:t>
      </w:r>
      <w:r w:rsidR="00280602">
        <w:t> </w:t>
      </w:r>
      <w:r w:rsidR="00312165" w:rsidRPr="002E2C0A">
        <w:t>76 being amended</w:t>
      </w:r>
      <w:r w:rsidR="0036716F">
        <w:t>,</w:t>
      </w:r>
      <w:r w:rsidR="00312165" w:rsidRPr="002E2C0A">
        <w:t xml:space="preserve"> since the language recommended excluded the reference to a</w:t>
      </w:r>
      <w:r w:rsidR="00BB7DB7" w:rsidRPr="002E2C0A">
        <w:t xml:space="preserve"> specific edition of R</w:t>
      </w:r>
      <w:r w:rsidR="00280602">
        <w:t> </w:t>
      </w:r>
      <w:r w:rsidR="00BB7DB7" w:rsidRPr="002E2C0A">
        <w:t xml:space="preserve">76.  The </w:t>
      </w:r>
      <w:r w:rsidR="005B2FC9" w:rsidRPr="002E2C0A">
        <w:t>W</w:t>
      </w:r>
      <w:r w:rsidR="00BB7DB7" w:rsidRPr="002E2C0A">
        <w:t>S</w:t>
      </w:r>
      <w:r w:rsidR="00312165" w:rsidRPr="002E2C0A">
        <w:t xml:space="preserve"> recommended that the year “2006” be added to specifically indicate that it is the language from that particular edition, and no other, that was being </w:t>
      </w:r>
      <w:r w:rsidR="00BB7DB7" w:rsidRPr="002E2C0A">
        <w:t xml:space="preserve">agreed upon by members of the </w:t>
      </w:r>
      <w:r w:rsidR="005B2FC9" w:rsidRPr="002E2C0A">
        <w:t>W</w:t>
      </w:r>
      <w:r w:rsidR="00BB7DB7" w:rsidRPr="002E2C0A">
        <w:t xml:space="preserve">S.  The </w:t>
      </w:r>
      <w:r w:rsidR="005B2FC9" w:rsidRPr="002E2C0A">
        <w:t>W</w:t>
      </w:r>
      <w:r w:rsidR="00BB7DB7" w:rsidRPr="002E2C0A">
        <w:t>S</w:t>
      </w:r>
      <w:r w:rsidR="00312165" w:rsidRPr="002E2C0A">
        <w:t xml:space="preserve"> also agreed to replace the words “a period of time” with “30 minutes” when it was pointed out that Canada had adopted 30 minutes as a standard and “a period of time” is too subjective.  </w:t>
      </w:r>
    </w:p>
    <w:p w:rsidR="00312165" w:rsidRPr="002E2C0A" w:rsidRDefault="00312165" w:rsidP="00312165">
      <w:pPr>
        <w:pStyle w:val="Normal10pt0"/>
        <w:ind w:left="360"/>
      </w:pPr>
    </w:p>
    <w:p w:rsidR="00893811" w:rsidRPr="002E2C0A" w:rsidRDefault="00571DFF" w:rsidP="008629D0">
      <w:pPr>
        <w:pStyle w:val="Normal10pt0"/>
        <w:numPr>
          <w:ilvl w:val="0"/>
          <w:numId w:val="32"/>
        </w:numPr>
      </w:pPr>
      <w:r>
        <w:t>Pub 14</w:t>
      </w:r>
      <w:r w:rsidR="00EF4FFC" w:rsidRPr="002E2C0A">
        <w:t xml:space="preserve"> ABWS Section 8</w:t>
      </w:r>
      <w:r w:rsidR="0072566D" w:rsidRPr="002E2C0A">
        <w:t xml:space="preserve">.  </w:t>
      </w:r>
      <w:r w:rsidR="00EF4FFC" w:rsidRPr="002E2C0A">
        <w:t xml:space="preserve">The WS agreed to </w:t>
      </w:r>
      <w:r w:rsidR="00144CD6" w:rsidRPr="002E2C0A">
        <w:t xml:space="preserve">recommend that </w:t>
      </w:r>
      <w:r w:rsidR="00873105" w:rsidRPr="002E2C0A">
        <w:t xml:space="preserve">the </w:t>
      </w:r>
      <w:r w:rsidR="00144CD6" w:rsidRPr="002E2C0A">
        <w:t xml:space="preserve">new sentence proposed by the NIST Technical Advisor prohibiting AZSM be added.  </w:t>
      </w:r>
    </w:p>
    <w:p w:rsidR="00144CD6" w:rsidRPr="002E2C0A" w:rsidRDefault="00144CD6" w:rsidP="00F37DEE">
      <w:pPr>
        <w:pStyle w:val="Normal10pt0"/>
        <w:ind w:left="360"/>
      </w:pPr>
    </w:p>
    <w:p w:rsidR="00873105" w:rsidRPr="002E2C0A" w:rsidRDefault="00571DFF" w:rsidP="008629D0">
      <w:pPr>
        <w:pStyle w:val="Normal10pt0"/>
        <w:numPr>
          <w:ilvl w:val="0"/>
          <w:numId w:val="32"/>
        </w:numPr>
      </w:pPr>
      <w:r>
        <w:t>Pub 14</w:t>
      </w:r>
      <w:r w:rsidR="00144CD6" w:rsidRPr="002E2C0A">
        <w:t xml:space="preserve"> AWS Section 16</w:t>
      </w:r>
      <w:r w:rsidR="0072566D" w:rsidRPr="002E2C0A">
        <w:t xml:space="preserve">.  </w:t>
      </w:r>
      <w:r w:rsidR="00144CD6" w:rsidRPr="002E2C0A">
        <w:t xml:space="preserve">The WS agreed to recommend that </w:t>
      </w:r>
      <w:r w:rsidR="00873105" w:rsidRPr="002E2C0A">
        <w:t>the</w:t>
      </w:r>
      <w:r w:rsidR="00144CD6" w:rsidRPr="002E2C0A">
        <w:t xml:space="preserve"> new sentenced proposed by the NIST Technical Advisor </w:t>
      </w:r>
      <w:r w:rsidR="00873105" w:rsidRPr="002E2C0A">
        <w:t xml:space="preserve">prohibiting an automatic zero adjustment beyond the limits of AZT </w:t>
      </w:r>
      <w:r w:rsidR="00144CD6" w:rsidRPr="002E2C0A">
        <w:t>be added</w:t>
      </w:r>
      <w:r w:rsidR="00873105" w:rsidRPr="002E2C0A">
        <w:t>.  However, rather than adding the new sentence to Section 16</w:t>
      </w:r>
      <w:r w:rsidR="0072566D" w:rsidRPr="002E2C0A">
        <w:t xml:space="preserve"> as proposed</w:t>
      </w:r>
      <w:r w:rsidR="009B344E" w:rsidRPr="002E2C0A">
        <w:t>, the WS recommends that the sentence</w:t>
      </w:r>
      <w:r w:rsidR="00873105" w:rsidRPr="002E2C0A">
        <w:t xml:space="preserve"> be added to Section 25.  </w:t>
      </w:r>
    </w:p>
    <w:p w:rsidR="00873105" w:rsidRPr="002E2C0A" w:rsidRDefault="00873105" w:rsidP="00144CD6">
      <w:pPr>
        <w:pStyle w:val="Normal10pt0"/>
        <w:ind w:left="360"/>
      </w:pPr>
    </w:p>
    <w:p w:rsidR="001F7E27" w:rsidRPr="002E2C0A" w:rsidRDefault="00571DFF" w:rsidP="008629D0">
      <w:pPr>
        <w:pStyle w:val="Normal10pt0"/>
        <w:numPr>
          <w:ilvl w:val="0"/>
          <w:numId w:val="32"/>
        </w:numPr>
      </w:pPr>
      <w:r>
        <w:t>Pub 14</w:t>
      </w:r>
      <w:r w:rsidR="00873105" w:rsidRPr="002E2C0A">
        <w:t xml:space="preserve"> AWS Section 25</w:t>
      </w:r>
      <w:r w:rsidR="0072566D" w:rsidRPr="002E2C0A">
        <w:t>.</w:t>
      </w:r>
      <w:r w:rsidR="00873105" w:rsidRPr="002E2C0A">
        <w:t xml:space="preserve">  The WS </w:t>
      </w:r>
      <w:r w:rsidR="00662A8C" w:rsidRPr="002E2C0A">
        <w:t xml:space="preserve">discussed the need to </w:t>
      </w:r>
      <w:r w:rsidR="0072566D" w:rsidRPr="002E2C0A">
        <w:t xml:space="preserve">include a </w:t>
      </w:r>
      <w:r w:rsidR="002B7F48" w:rsidRPr="002E2C0A">
        <w:t xml:space="preserve">specific </w:t>
      </w:r>
      <w:r w:rsidR="0072566D" w:rsidRPr="002E2C0A">
        <w:t>period</w:t>
      </w:r>
      <w:r w:rsidR="002B7F48" w:rsidRPr="002E2C0A">
        <w:t xml:space="preserve"> of time </w:t>
      </w:r>
      <w:r w:rsidR="00662A8C" w:rsidRPr="002E2C0A">
        <w:t>as a condition in which AZT may operate rather than</w:t>
      </w:r>
      <w:r w:rsidR="002B7F48" w:rsidRPr="002E2C0A">
        <w:t xml:space="preserve"> “after a period of time” as proposed in language developed </w:t>
      </w:r>
      <w:r w:rsidR="00295CCB" w:rsidRPr="002E2C0A">
        <w:t xml:space="preserve">and recommended </w:t>
      </w:r>
      <w:r w:rsidR="002B7F48" w:rsidRPr="002E2C0A">
        <w:t xml:space="preserve">by the NIST Technical Advisor.  </w:t>
      </w:r>
      <w:r w:rsidR="00662A8C" w:rsidRPr="002E2C0A">
        <w:t xml:space="preserve">The WS </w:t>
      </w:r>
      <w:r w:rsidR="002B7F48" w:rsidRPr="002E2C0A">
        <w:t xml:space="preserve">agreed </w:t>
      </w:r>
      <w:r w:rsidR="00295CCB" w:rsidRPr="002E2C0A">
        <w:t xml:space="preserve">to recommend </w:t>
      </w:r>
      <w:r w:rsidR="002B7F48" w:rsidRPr="002E2C0A">
        <w:t>“30 minutes</w:t>
      </w:r>
      <w:r w:rsidR="00295CCB" w:rsidRPr="002E2C0A">
        <w:t>”</w:t>
      </w:r>
      <w:r w:rsidR="002B7F48" w:rsidRPr="002E2C0A">
        <w:t xml:space="preserve"> </w:t>
      </w:r>
      <w:r w:rsidR="00295CCB" w:rsidRPr="002E2C0A">
        <w:t xml:space="preserve">as the time period.  </w:t>
      </w:r>
    </w:p>
    <w:p w:rsidR="001F7E27" w:rsidRPr="002E2C0A" w:rsidRDefault="001F7E27" w:rsidP="001F7E27">
      <w:pPr>
        <w:pStyle w:val="ListParagraph"/>
      </w:pPr>
    </w:p>
    <w:p w:rsidR="00144CD6" w:rsidRPr="002E2C0A" w:rsidRDefault="00106FED" w:rsidP="0072566D">
      <w:pPr>
        <w:pStyle w:val="Normal10pt0"/>
        <w:ind w:left="360"/>
      </w:pPr>
      <w:r w:rsidRPr="002E2C0A">
        <w:t>Additionally, the WS agreed to amend procedures proposed by the NIST Technical Advisor for verifying that a</w:t>
      </w:r>
      <w:r w:rsidR="00295CCB" w:rsidRPr="002E2C0A">
        <w:t xml:space="preserve"> device</w:t>
      </w:r>
      <w:r w:rsidRPr="002E2C0A">
        <w:t xml:space="preserve"> does not automatically re</w:t>
      </w:r>
      <w:r w:rsidR="0036716F">
        <w:t>-</w:t>
      </w:r>
      <w:r w:rsidRPr="002E2C0A">
        <w:t>zero an amount greater than the limit of AZT</w:t>
      </w:r>
      <w:r w:rsidR="0072566D" w:rsidRPr="002E2C0A">
        <w:t>.  T</w:t>
      </w:r>
      <w:r w:rsidR="00295CCB" w:rsidRPr="002E2C0A">
        <w:t xml:space="preserve">he </w:t>
      </w:r>
      <w:r w:rsidR="0072566D" w:rsidRPr="002E2C0A">
        <w:t>procedures</w:t>
      </w:r>
      <w:r w:rsidR="00295CCB" w:rsidRPr="002E2C0A">
        <w:t xml:space="preserve"> developed by the NIST Technical Advisor recommended </w:t>
      </w:r>
      <w:r w:rsidR="0072566D" w:rsidRPr="002E2C0A">
        <w:t>the test be conducted by placing a load just above the limit of AZT.  A WS member questioned the meaning of “just above the AZT limits</w:t>
      </w:r>
      <w:r w:rsidR="0036716F">
        <w:t>,</w:t>
      </w:r>
      <w:r w:rsidR="0072566D" w:rsidRPr="002E2C0A">
        <w:t>”</w:t>
      </w:r>
      <w:r w:rsidR="00295CCB" w:rsidRPr="002E2C0A">
        <w:t xml:space="preserve"> and the WS concluded</w:t>
      </w:r>
      <w:r w:rsidR="0072566D" w:rsidRPr="002E2C0A">
        <w:t xml:space="preserve"> that the procedures</w:t>
      </w:r>
      <w:r w:rsidR="00295CCB" w:rsidRPr="002E2C0A">
        <w:t xml:space="preserve"> should indicate</w:t>
      </w:r>
      <w:r w:rsidR="0072566D" w:rsidRPr="002E2C0A">
        <w:t xml:space="preserve"> a specific amount of weight.  The WS agreed to recommend that the procedure specify the test be conducted with a load 1 to 3 d above the limit of AZT.</w:t>
      </w:r>
      <w:r w:rsidR="001F7E27" w:rsidRPr="002E2C0A">
        <w:t xml:space="preserve">  </w:t>
      </w:r>
      <w:r w:rsidR="00BB7DB7" w:rsidRPr="002E2C0A">
        <w:t>These recommendations can be found in Appendix A</w:t>
      </w:r>
      <w:r w:rsidR="006B1A02" w:rsidRPr="002E2C0A">
        <w:t>,</w:t>
      </w:r>
      <w:r w:rsidR="00BB7DB7" w:rsidRPr="002E2C0A">
        <w:t xml:space="preserve"> Agenda Item 1</w:t>
      </w:r>
      <w:r w:rsidR="006B1A02" w:rsidRPr="002E2C0A">
        <w:t>.</w:t>
      </w:r>
      <w:r w:rsidR="00BB7DB7" w:rsidRPr="002E2C0A">
        <w:t>a</w:t>
      </w:r>
      <w:r w:rsidR="006B1A02" w:rsidRPr="002E2C0A">
        <w:t>.</w:t>
      </w:r>
      <w:r w:rsidR="00295CCB" w:rsidRPr="002E2C0A">
        <w:t xml:space="preserve">  </w:t>
      </w:r>
      <w:r w:rsidR="0072566D" w:rsidRPr="002E2C0A">
        <w:t xml:space="preserve">  </w:t>
      </w:r>
    </w:p>
    <w:p w:rsidR="00F37DEE" w:rsidRPr="008B6A27" w:rsidRDefault="00063764" w:rsidP="009232BB">
      <w:pPr>
        <w:pStyle w:val="Heading3"/>
        <w:tabs>
          <w:tab w:val="left" w:pos="900"/>
        </w:tabs>
        <w:ind w:firstLine="360"/>
        <w:rPr>
          <w:rFonts w:ascii="Times New Roman" w:hAnsi="Times New Roman" w:cs="Times New Roman"/>
          <w:sz w:val="20"/>
          <w:szCs w:val="20"/>
        </w:rPr>
      </w:pPr>
      <w:bookmarkStart w:id="3" w:name="_Toc308513503"/>
      <w:proofErr w:type="gramStart"/>
      <w:r>
        <w:rPr>
          <w:rFonts w:ascii="Times New Roman" w:hAnsi="Times New Roman" w:cs="Times New Roman"/>
          <w:sz w:val="20"/>
          <w:szCs w:val="20"/>
        </w:rPr>
        <w:t>1</w:t>
      </w:r>
      <w:r w:rsidR="00F37DEE" w:rsidRPr="008B6A27">
        <w:rPr>
          <w:rFonts w:ascii="Times New Roman" w:hAnsi="Times New Roman" w:cs="Times New Roman"/>
          <w:sz w:val="20"/>
          <w:szCs w:val="20"/>
        </w:rPr>
        <w:t>.</w:t>
      </w:r>
      <w:r w:rsidR="00F37DEE">
        <w:rPr>
          <w:rFonts w:ascii="Times New Roman" w:hAnsi="Times New Roman" w:cs="Times New Roman"/>
          <w:sz w:val="20"/>
          <w:szCs w:val="20"/>
        </w:rPr>
        <w:t>b</w:t>
      </w:r>
      <w:proofErr w:type="gramEnd"/>
      <w:r w:rsidR="00F37DEE" w:rsidRPr="008B6A27">
        <w:rPr>
          <w:rFonts w:ascii="Times New Roman" w:hAnsi="Times New Roman" w:cs="Times New Roman"/>
          <w:sz w:val="20"/>
          <w:szCs w:val="20"/>
        </w:rPr>
        <w:t>.</w:t>
      </w:r>
      <w:r w:rsidR="001D3144">
        <w:rPr>
          <w:rFonts w:ascii="Times New Roman" w:hAnsi="Times New Roman" w:cs="Times New Roman"/>
          <w:sz w:val="20"/>
          <w:szCs w:val="20"/>
        </w:rPr>
        <w:tab/>
      </w:r>
      <w:r w:rsidR="00F37DEE">
        <w:rPr>
          <w:rFonts w:ascii="Times New Roman" w:hAnsi="Times New Roman" w:cs="Times New Roman"/>
          <w:sz w:val="20"/>
          <w:szCs w:val="20"/>
        </w:rPr>
        <w:t xml:space="preserve">T.N.4.5.3. </w:t>
      </w:r>
      <w:proofErr w:type="gramStart"/>
      <w:r w:rsidR="00F37DEE">
        <w:rPr>
          <w:rFonts w:ascii="Times New Roman" w:hAnsi="Times New Roman" w:cs="Times New Roman"/>
          <w:sz w:val="20"/>
          <w:szCs w:val="20"/>
        </w:rPr>
        <w:t>Zero-Load Return.</w:t>
      </w:r>
      <w:bookmarkEnd w:id="3"/>
      <w:proofErr w:type="gramEnd"/>
    </w:p>
    <w:p w:rsidR="00731782" w:rsidRPr="00731782" w:rsidRDefault="00731782" w:rsidP="00731782">
      <w:pPr>
        <w:pStyle w:val="Pub14NormJust"/>
        <w:rPr>
          <w:u w:val="none"/>
        </w:rPr>
      </w:pPr>
    </w:p>
    <w:p w:rsidR="00F37DEE" w:rsidRDefault="00F37DEE" w:rsidP="007E7AC5">
      <w:pPr>
        <w:pStyle w:val="Normal10pt0"/>
        <w:ind w:left="360"/>
        <w:rPr>
          <w:szCs w:val="20"/>
        </w:rPr>
      </w:pPr>
      <w:r w:rsidRPr="00337342">
        <w:rPr>
          <w:b/>
          <w:szCs w:val="20"/>
        </w:rPr>
        <w:t xml:space="preserve">Background: </w:t>
      </w:r>
      <w:r w:rsidRPr="004437C9">
        <w:rPr>
          <w:szCs w:val="20"/>
        </w:rPr>
        <w:t xml:space="preserve"> See the Final Report of the 20</w:t>
      </w:r>
      <w:r>
        <w:rPr>
          <w:szCs w:val="20"/>
        </w:rPr>
        <w:t>10</w:t>
      </w:r>
      <w:r w:rsidRPr="004437C9">
        <w:rPr>
          <w:szCs w:val="20"/>
        </w:rPr>
        <w:t xml:space="preserve"> NCWM S&amp;T Committee Agenda Item</w:t>
      </w:r>
      <w:r w:rsidR="00571DFF">
        <w:rPr>
          <w:szCs w:val="20"/>
        </w:rPr>
        <w:t> </w:t>
      </w:r>
      <w:r w:rsidRPr="004437C9">
        <w:rPr>
          <w:szCs w:val="20"/>
        </w:rPr>
        <w:t>3</w:t>
      </w:r>
      <w:r>
        <w:rPr>
          <w:szCs w:val="20"/>
        </w:rPr>
        <w:t>2</w:t>
      </w:r>
      <w:r w:rsidRPr="004437C9">
        <w:rPr>
          <w:szCs w:val="20"/>
        </w:rPr>
        <w:t>0-</w:t>
      </w:r>
      <w:r>
        <w:rPr>
          <w:szCs w:val="20"/>
        </w:rPr>
        <w:t>3</w:t>
      </w:r>
      <w:r w:rsidRPr="004437C9">
        <w:rPr>
          <w:szCs w:val="20"/>
        </w:rPr>
        <w:t xml:space="preserve"> for the adopted language and additional background info</w:t>
      </w:r>
      <w:r w:rsidR="003B33B3">
        <w:rPr>
          <w:szCs w:val="20"/>
        </w:rPr>
        <w:t xml:space="preserve">rmation on the item to amend </w:t>
      </w:r>
      <w:r w:rsidR="00571DFF">
        <w:rPr>
          <w:szCs w:val="20"/>
        </w:rPr>
        <w:t>HB 44</w:t>
      </w:r>
      <w:r w:rsidRPr="004437C9">
        <w:rPr>
          <w:szCs w:val="20"/>
        </w:rPr>
        <w:t xml:space="preserve"> </w:t>
      </w:r>
      <w:r>
        <w:rPr>
          <w:szCs w:val="20"/>
        </w:rPr>
        <w:t xml:space="preserve">Scales </w:t>
      </w:r>
      <w:r w:rsidRPr="004437C9">
        <w:rPr>
          <w:szCs w:val="20"/>
        </w:rPr>
        <w:t>Code paragraph</w:t>
      </w:r>
      <w:r>
        <w:rPr>
          <w:szCs w:val="20"/>
        </w:rPr>
        <w:t>s</w:t>
      </w:r>
      <w:r w:rsidRPr="004437C9">
        <w:rPr>
          <w:szCs w:val="20"/>
        </w:rPr>
        <w:t xml:space="preserve"> </w:t>
      </w:r>
      <w:r w:rsidR="00740AF2">
        <w:rPr>
          <w:szCs w:val="20"/>
        </w:rPr>
        <w:t>T.N.</w:t>
      </w:r>
      <w:r w:rsidRPr="00F37DEE">
        <w:rPr>
          <w:szCs w:val="20"/>
        </w:rPr>
        <w:t>4.5.1. Time Dependence, T.N.4.5.2</w:t>
      </w:r>
      <w:r w:rsidR="00641748">
        <w:rPr>
          <w:szCs w:val="20"/>
        </w:rPr>
        <w:t>.</w:t>
      </w:r>
      <w:r w:rsidRPr="00F37DEE">
        <w:rPr>
          <w:szCs w:val="20"/>
        </w:rPr>
        <w:t xml:space="preserve"> Time Dependence (III L), and </w:t>
      </w:r>
      <w:r>
        <w:rPr>
          <w:szCs w:val="20"/>
        </w:rPr>
        <w:t xml:space="preserve">add new paragraph </w:t>
      </w:r>
      <w:r w:rsidRPr="00F37DEE">
        <w:rPr>
          <w:szCs w:val="20"/>
        </w:rPr>
        <w:t>T.N.4.5.3. Zero-Load Return</w:t>
      </w:r>
      <w:r w:rsidR="00880E23">
        <w:rPr>
          <w:szCs w:val="20"/>
        </w:rPr>
        <w:t xml:space="preserve"> (</w:t>
      </w:r>
      <w:r w:rsidR="00880E23" w:rsidRPr="00880E23">
        <w:rPr>
          <w:szCs w:val="20"/>
        </w:rPr>
        <w:t>http://www.ncwm.net/sites/default/files/meetings/annual/2010/10_Pub_16_ST.pdf</w:t>
      </w:r>
      <w:r w:rsidR="00880E23">
        <w:rPr>
          <w:szCs w:val="20"/>
        </w:rPr>
        <w:t>).</w:t>
      </w:r>
      <w:r w:rsidRPr="004437C9">
        <w:rPr>
          <w:szCs w:val="20"/>
        </w:rPr>
        <w:t xml:space="preserve"> The </w:t>
      </w:r>
      <w:r w:rsidR="002B0569">
        <w:rPr>
          <w:szCs w:val="20"/>
        </w:rPr>
        <w:t xml:space="preserve">NCWM agreed to </w:t>
      </w:r>
      <w:r w:rsidR="000A5C8C">
        <w:rPr>
          <w:szCs w:val="20"/>
        </w:rPr>
        <w:t xml:space="preserve">amend the existing paragraphs (T.N.4.5.1. and T.N.4.5.2.) </w:t>
      </w:r>
      <w:r w:rsidR="007E7AC5">
        <w:rPr>
          <w:szCs w:val="20"/>
        </w:rPr>
        <w:t xml:space="preserve">by moving creep recovery tolerances </w:t>
      </w:r>
      <w:r w:rsidR="000A5C8C">
        <w:rPr>
          <w:szCs w:val="20"/>
        </w:rPr>
        <w:t>and add</w:t>
      </w:r>
      <w:r w:rsidR="007E7AC5">
        <w:rPr>
          <w:szCs w:val="20"/>
        </w:rPr>
        <w:t xml:space="preserve">ing </w:t>
      </w:r>
      <w:r w:rsidR="000A5C8C">
        <w:rPr>
          <w:szCs w:val="20"/>
        </w:rPr>
        <w:t>the</w:t>
      </w:r>
      <w:r w:rsidR="007E7AC5">
        <w:rPr>
          <w:szCs w:val="20"/>
        </w:rPr>
        <w:t xml:space="preserve">m in a </w:t>
      </w:r>
      <w:r w:rsidR="000A5C8C">
        <w:rPr>
          <w:szCs w:val="20"/>
        </w:rPr>
        <w:t>new paragraph (T.N.4.5.3.)</w:t>
      </w:r>
      <w:r w:rsidR="0036716F">
        <w:rPr>
          <w:szCs w:val="20"/>
        </w:rPr>
        <w:t>,</w:t>
      </w:r>
      <w:r w:rsidR="005A056E">
        <w:rPr>
          <w:szCs w:val="20"/>
        </w:rPr>
        <w:t xml:space="preserve"> </w:t>
      </w:r>
      <w:r>
        <w:rPr>
          <w:szCs w:val="20"/>
        </w:rPr>
        <w:t xml:space="preserve">to </w:t>
      </w:r>
      <w:r w:rsidR="000A5C8C">
        <w:rPr>
          <w:szCs w:val="20"/>
        </w:rPr>
        <w:t xml:space="preserve">align creep recovery tolerances on scales with the equivalent tolerances for load cells, which were adopted in 2009.  </w:t>
      </w:r>
    </w:p>
    <w:p w:rsidR="000A5C8C" w:rsidRDefault="000A5C8C" w:rsidP="00F37DEE">
      <w:pPr>
        <w:pStyle w:val="Normal10pt0"/>
        <w:ind w:left="360"/>
      </w:pPr>
    </w:p>
    <w:p w:rsidR="00AB0DEF" w:rsidRPr="002E2C0A" w:rsidRDefault="00AB0DEF" w:rsidP="00AB0DEF">
      <w:pPr>
        <w:pStyle w:val="Normal10pt0"/>
        <w:ind w:left="360"/>
      </w:pPr>
      <w:r w:rsidRPr="00280602">
        <w:rPr>
          <w:b/>
        </w:rPr>
        <w:lastRenderedPageBreak/>
        <w:t>Discussion/Conclusion</w:t>
      </w:r>
      <w:r>
        <w:rPr>
          <w:b/>
        </w:rPr>
        <w:t xml:space="preserve">: </w:t>
      </w:r>
      <w:r>
        <w:rPr>
          <w:b/>
          <w:i/>
        </w:rPr>
        <w:t xml:space="preserve"> </w:t>
      </w:r>
      <w:r w:rsidRPr="002E2C0A">
        <w:t xml:space="preserve">The NIST Technical Advisor provided the Sector with specific recommendations for incorporating test procedures and checklist language into </w:t>
      </w:r>
      <w:r w:rsidR="00571DFF">
        <w:t>Publication 14</w:t>
      </w:r>
      <w:r w:rsidRPr="002E2C0A">
        <w:t xml:space="preserve"> based upon actions of the 2010 Annual </w:t>
      </w:r>
      <w:r w:rsidR="00572158">
        <w:t>M</w:t>
      </w:r>
      <w:r w:rsidR="00572158" w:rsidRPr="002E2C0A">
        <w:t xml:space="preserve">eeting </w:t>
      </w:r>
      <w:r w:rsidRPr="002E2C0A">
        <w:t>of the 95</w:t>
      </w:r>
      <w:r w:rsidRPr="002E2C0A">
        <w:rPr>
          <w:vertAlign w:val="superscript"/>
        </w:rPr>
        <w:t>th</w:t>
      </w:r>
      <w:r w:rsidRPr="002E2C0A">
        <w:t xml:space="preserve"> NCWM.  The WS reviewed the item and </w:t>
      </w:r>
      <w:r w:rsidR="00AA7C90" w:rsidRPr="002E2C0A">
        <w:t xml:space="preserve">suggested the technical advisor review the applicable references for weighing segment and weighing range.  The WS agreed to recommend the proposed changes to the time dependence test form with the editorial corrections noted above be added to </w:t>
      </w:r>
      <w:r w:rsidR="00571DFF">
        <w:t>Publication 14</w:t>
      </w:r>
      <w:r w:rsidR="00AA7C90" w:rsidRPr="002E2C0A">
        <w:t>.  The proposed changes can be found in Appendix</w:t>
      </w:r>
      <w:r w:rsidR="00571DFF">
        <w:t> </w:t>
      </w:r>
      <w:r w:rsidR="00AA7C90" w:rsidRPr="002E2C0A">
        <w:t>A, Item</w:t>
      </w:r>
      <w:r w:rsidR="00571DFF">
        <w:t> </w:t>
      </w:r>
      <w:r w:rsidR="00AA7C90" w:rsidRPr="002E2C0A">
        <w:t>1b.</w:t>
      </w:r>
    </w:p>
    <w:p w:rsidR="00B76F11" w:rsidRDefault="00063764" w:rsidP="009232BB">
      <w:pPr>
        <w:pStyle w:val="Heading3"/>
        <w:tabs>
          <w:tab w:val="left" w:pos="900"/>
        </w:tabs>
        <w:ind w:firstLine="360"/>
        <w:rPr>
          <w:rFonts w:ascii="Times New Roman" w:hAnsi="Times New Roman" w:cs="Times New Roman"/>
          <w:sz w:val="20"/>
          <w:szCs w:val="20"/>
        </w:rPr>
      </w:pPr>
      <w:bookmarkStart w:id="4" w:name="_Toc308513504"/>
      <w:proofErr w:type="gramStart"/>
      <w:r>
        <w:rPr>
          <w:rFonts w:ascii="Times New Roman" w:hAnsi="Times New Roman" w:cs="Times New Roman"/>
          <w:sz w:val="20"/>
          <w:szCs w:val="20"/>
        </w:rPr>
        <w:t>1</w:t>
      </w:r>
      <w:r w:rsidR="00B76F11" w:rsidRPr="008B6A27">
        <w:rPr>
          <w:rFonts w:ascii="Times New Roman" w:hAnsi="Times New Roman" w:cs="Times New Roman"/>
          <w:sz w:val="20"/>
          <w:szCs w:val="20"/>
        </w:rPr>
        <w:t>.</w:t>
      </w:r>
      <w:r w:rsidR="00B76F11">
        <w:rPr>
          <w:rFonts w:ascii="Times New Roman" w:hAnsi="Times New Roman" w:cs="Times New Roman"/>
          <w:sz w:val="20"/>
          <w:szCs w:val="20"/>
        </w:rPr>
        <w:t>c</w:t>
      </w:r>
      <w:proofErr w:type="gramEnd"/>
      <w:r w:rsidR="001D3144">
        <w:rPr>
          <w:rFonts w:ascii="Times New Roman" w:hAnsi="Times New Roman" w:cs="Times New Roman"/>
          <w:sz w:val="20"/>
          <w:szCs w:val="20"/>
        </w:rPr>
        <w:t>.</w:t>
      </w:r>
      <w:r w:rsidR="001D3144">
        <w:rPr>
          <w:rFonts w:ascii="Times New Roman" w:hAnsi="Times New Roman" w:cs="Times New Roman"/>
          <w:sz w:val="20"/>
          <w:szCs w:val="20"/>
        </w:rPr>
        <w:tab/>
      </w:r>
      <w:r w:rsidR="00B76F11">
        <w:rPr>
          <w:rFonts w:ascii="Times New Roman" w:hAnsi="Times New Roman" w:cs="Times New Roman"/>
          <w:sz w:val="20"/>
          <w:szCs w:val="20"/>
        </w:rPr>
        <w:t>UR.2.6. Approaches</w:t>
      </w:r>
      <w:bookmarkEnd w:id="4"/>
      <w:r w:rsidR="00B76F11" w:rsidRPr="008B6A27">
        <w:rPr>
          <w:rFonts w:ascii="Times New Roman" w:hAnsi="Times New Roman" w:cs="Times New Roman"/>
          <w:sz w:val="20"/>
          <w:szCs w:val="20"/>
        </w:rPr>
        <w:t xml:space="preserve"> </w:t>
      </w:r>
    </w:p>
    <w:p w:rsidR="00D7569D" w:rsidRDefault="00D7569D" w:rsidP="00D7569D">
      <w:pPr>
        <w:pStyle w:val="Normal10pt0"/>
        <w:rPr>
          <w:b/>
          <w:szCs w:val="20"/>
        </w:rPr>
      </w:pPr>
    </w:p>
    <w:p w:rsidR="00D7569D" w:rsidRPr="00D7569D" w:rsidRDefault="00D7569D" w:rsidP="00AA7C90">
      <w:pPr>
        <w:pStyle w:val="Normal10pt0"/>
        <w:ind w:left="360"/>
        <w:rPr>
          <w:b/>
          <w:szCs w:val="20"/>
        </w:rPr>
      </w:pPr>
      <w:r w:rsidRPr="00337342">
        <w:rPr>
          <w:b/>
          <w:szCs w:val="20"/>
        </w:rPr>
        <w:t xml:space="preserve">Background: </w:t>
      </w:r>
      <w:r w:rsidRPr="004437C9">
        <w:rPr>
          <w:szCs w:val="20"/>
        </w:rPr>
        <w:t xml:space="preserve"> See the Final Report of the 20</w:t>
      </w:r>
      <w:r>
        <w:rPr>
          <w:szCs w:val="20"/>
        </w:rPr>
        <w:t>10</w:t>
      </w:r>
      <w:r w:rsidRPr="004437C9">
        <w:rPr>
          <w:szCs w:val="20"/>
        </w:rPr>
        <w:t xml:space="preserve"> NCWM S&amp;T Committee Agenda Item</w:t>
      </w:r>
      <w:r w:rsidR="00571DFF">
        <w:rPr>
          <w:szCs w:val="20"/>
        </w:rPr>
        <w:t> </w:t>
      </w:r>
      <w:r w:rsidRPr="004437C9">
        <w:rPr>
          <w:szCs w:val="20"/>
        </w:rPr>
        <w:t>3</w:t>
      </w:r>
      <w:r>
        <w:rPr>
          <w:szCs w:val="20"/>
        </w:rPr>
        <w:t>2</w:t>
      </w:r>
      <w:r w:rsidRPr="004437C9">
        <w:rPr>
          <w:szCs w:val="20"/>
        </w:rPr>
        <w:t>0-</w:t>
      </w:r>
      <w:r>
        <w:rPr>
          <w:szCs w:val="20"/>
        </w:rPr>
        <w:t>4</w:t>
      </w:r>
      <w:r w:rsidRPr="004437C9">
        <w:rPr>
          <w:szCs w:val="20"/>
        </w:rPr>
        <w:t xml:space="preserve"> for additional background info</w:t>
      </w:r>
      <w:r w:rsidR="003B33B3">
        <w:rPr>
          <w:szCs w:val="20"/>
        </w:rPr>
        <w:t xml:space="preserve">rmation on the item to amend </w:t>
      </w:r>
      <w:r w:rsidR="00571DFF">
        <w:rPr>
          <w:szCs w:val="20"/>
        </w:rPr>
        <w:t>HB 44</w:t>
      </w:r>
      <w:r w:rsidRPr="004437C9">
        <w:rPr>
          <w:szCs w:val="20"/>
        </w:rPr>
        <w:t xml:space="preserve"> </w:t>
      </w:r>
      <w:r>
        <w:rPr>
          <w:szCs w:val="20"/>
        </w:rPr>
        <w:t xml:space="preserve">Scales </w:t>
      </w:r>
      <w:r w:rsidRPr="004437C9">
        <w:rPr>
          <w:szCs w:val="20"/>
        </w:rPr>
        <w:t>Code paragraph</w:t>
      </w:r>
      <w:r>
        <w:rPr>
          <w:szCs w:val="20"/>
        </w:rPr>
        <w:t>s</w:t>
      </w:r>
      <w:r w:rsidRPr="004437C9">
        <w:rPr>
          <w:szCs w:val="20"/>
        </w:rPr>
        <w:t xml:space="preserve"> </w:t>
      </w:r>
      <w:r>
        <w:rPr>
          <w:szCs w:val="20"/>
        </w:rPr>
        <w:t xml:space="preserve">UR.2.6. </w:t>
      </w:r>
      <w:proofErr w:type="gramStart"/>
      <w:r>
        <w:rPr>
          <w:szCs w:val="20"/>
        </w:rPr>
        <w:t>Approaches</w:t>
      </w:r>
      <w:r w:rsidR="00280602">
        <w:rPr>
          <w:szCs w:val="20"/>
        </w:rPr>
        <w:t>.</w:t>
      </w:r>
      <w:proofErr w:type="gramEnd"/>
    </w:p>
    <w:p w:rsidR="00D7569D" w:rsidRDefault="00D7569D" w:rsidP="00D7569D">
      <w:pPr>
        <w:pStyle w:val="Normal10pt0"/>
        <w:rPr>
          <w:b/>
          <w:i/>
        </w:rPr>
      </w:pPr>
    </w:p>
    <w:p w:rsidR="00D7569D" w:rsidRPr="009232BB" w:rsidRDefault="00AA7C90" w:rsidP="001D3144">
      <w:pPr>
        <w:pStyle w:val="Normal10pt0"/>
        <w:ind w:left="360"/>
      </w:pPr>
      <w:r w:rsidRPr="00280602">
        <w:rPr>
          <w:b/>
        </w:rPr>
        <w:t>Conclusion</w:t>
      </w:r>
      <w:r w:rsidR="00D7569D" w:rsidRPr="00280602">
        <w:rPr>
          <w:b/>
        </w:rPr>
        <w:t>:</w:t>
      </w:r>
      <w:r w:rsidR="00D7569D">
        <w:t xml:space="preserve">  </w:t>
      </w:r>
      <w:r w:rsidRPr="009232BB">
        <w:t>The WS agreed with the NIST</w:t>
      </w:r>
      <w:r w:rsidR="00D7569D" w:rsidRPr="009232BB">
        <w:t xml:space="preserve"> Technical Advisor</w:t>
      </w:r>
      <w:r w:rsidRPr="009232BB">
        <w:t xml:space="preserve"> recommendation that no </w:t>
      </w:r>
      <w:r w:rsidR="00D7569D" w:rsidRPr="009232BB">
        <w:t xml:space="preserve">changes to </w:t>
      </w:r>
      <w:r w:rsidR="00571DFF">
        <w:t>Publication 14</w:t>
      </w:r>
      <w:r w:rsidR="00D7569D" w:rsidRPr="009232BB">
        <w:t xml:space="preserve"> </w:t>
      </w:r>
      <w:r w:rsidRPr="009232BB">
        <w:t>are needed</w:t>
      </w:r>
      <w:r w:rsidR="00D7569D" w:rsidRPr="009232BB">
        <w:t xml:space="preserve">.  </w:t>
      </w:r>
    </w:p>
    <w:p w:rsidR="00E16619" w:rsidRPr="009232BB" w:rsidRDefault="00E16619" w:rsidP="00B5297D">
      <w:pPr>
        <w:pStyle w:val="Normal10pt"/>
        <w:jc w:val="both"/>
        <w:rPr>
          <w:color w:val="000000"/>
        </w:rPr>
      </w:pPr>
    </w:p>
    <w:p w:rsidR="00C169C4" w:rsidRPr="004437C9" w:rsidRDefault="00063764" w:rsidP="00C169C4">
      <w:pPr>
        <w:pStyle w:val="Heading2"/>
        <w:rPr>
          <w:rFonts w:ascii="Times New Roman" w:hAnsi="Times New Roman"/>
          <w:szCs w:val="24"/>
        </w:rPr>
      </w:pPr>
      <w:bookmarkStart w:id="5" w:name="_Toc308513505"/>
      <w:r>
        <w:rPr>
          <w:rFonts w:ascii="Times New Roman" w:hAnsi="Times New Roman"/>
          <w:szCs w:val="24"/>
        </w:rPr>
        <w:t>2</w:t>
      </w:r>
      <w:r w:rsidR="00C169C4" w:rsidRPr="004437C9">
        <w:rPr>
          <w:rFonts w:ascii="Times New Roman" w:hAnsi="Times New Roman"/>
          <w:szCs w:val="24"/>
        </w:rPr>
        <w:t>.</w:t>
      </w:r>
      <w:r w:rsidR="00C169C4" w:rsidRPr="004437C9">
        <w:rPr>
          <w:rFonts w:ascii="Times New Roman" w:hAnsi="Times New Roman"/>
          <w:szCs w:val="24"/>
        </w:rPr>
        <w:tab/>
      </w:r>
      <w:r w:rsidR="00571DFF">
        <w:rPr>
          <w:rFonts w:ascii="Times New Roman" w:hAnsi="Times New Roman"/>
          <w:szCs w:val="24"/>
        </w:rPr>
        <w:t>HB 44</w:t>
      </w:r>
      <w:r w:rsidR="009232BB">
        <w:rPr>
          <w:rFonts w:ascii="Times New Roman" w:hAnsi="Times New Roman"/>
          <w:szCs w:val="24"/>
        </w:rPr>
        <w:t xml:space="preserve">, </w:t>
      </w:r>
      <w:r w:rsidR="00F260F4">
        <w:rPr>
          <w:rFonts w:ascii="Times New Roman" w:hAnsi="Times New Roman"/>
          <w:szCs w:val="24"/>
        </w:rPr>
        <w:t xml:space="preserve">G-S.8. </w:t>
      </w:r>
      <w:r w:rsidR="00C169C4" w:rsidRPr="004437C9">
        <w:rPr>
          <w:rFonts w:ascii="Times New Roman" w:hAnsi="Times New Roman"/>
          <w:szCs w:val="24"/>
        </w:rPr>
        <w:t>Provisions for Sealing Adjustable Components</w:t>
      </w:r>
      <w:bookmarkEnd w:id="5"/>
    </w:p>
    <w:p w:rsidR="00C169C4" w:rsidRPr="004437C9" w:rsidRDefault="00C169C4" w:rsidP="00C169C4">
      <w:pPr>
        <w:rPr>
          <w:sz w:val="20"/>
          <w:szCs w:val="20"/>
        </w:rPr>
      </w:pPr>
    </w:p>
    <w:p w:rsidR="00C169C4" w:rsidRPr="004437C9" w:rsidRDefault="00C169C4" w:rsidP="00C169C4">
      <w:pPr>
        <w:rPr>
          <w:sz w:val="20"/>
          <w:szCs w:val="20"/>
        </w:rPr>
      </w:pPr>
      <w:r w:rsidRPr="005D7793">
        <w:rPr>
          <w:b/>
          <w:sz w:val="20"/>
          <w:szCs w:val="20"/>
        </w:rPr>
        <w:t>Source:</w:t>
      </w:r>
      <w:r w:rsidRPr="004437C9">
        <w:rPr>
          <w:b/>
          <w:i/>
          <w:sz w:val="20"/>
          <w:szCs w:val="20"/>
        </w:rPr>
        <w:t xml:space="preserve">  </w:t>
      </w:r>
      <w:r w:rsidRPr="004437C9">
        <w:rPr>
          <w:sz w:val="20"/>
          <w:szCs w:val="20"/>
        </w:rPr>
        <w:t>NCWM S&amp;T Committee</w:t>
      </w:r>
      <w:r>
        <w:rPr>
          <w:sz w:val="20"/>
          <w:szCs w:val="20"/>
        </w:rPr>
        <w:t xml:space="preserve"> – 2009 WS Agenda Item 13.</w:t>
      </w:r>
    </w:p>
    <w:p w:rsidR="00C169C4" w:rsidRPr="004437C9" w:rsidRDefault="00C169C4" w:rsidP="00C169C4">
      <w:pPr>
        <w:rPr>
          <w:sz w:val="20"/>
          <w:szCs w:val="20"/>
        </w:rPr>
      </w:pPr>
    </w:p>
    <w:p w:rsidR="00660E58" w:rsidRPr="006975BD" w:rsidRDefault="00C169C4" w:rsidP="008A6A6E">
      <w:pPr>
        <w:tabs>
          <w:tab w:val="left" w:pos="720"/>
          <w:tab w:val="left" w:pos="1080"/>
          <w:tab w:val="left" w:pos="1440"/>
        </w:tabs>
        <w:suppressAutoHyphens/>
        <w:jc w:val="both"/>
        <w:rPr>
          <w:sz w:val="20"/>
          <w:szCs w:val="20"/>
        </w:rPr>
      </w:pPr>
      <w:r w:rsidRPr="005D7793">
        <w:rPr>
          <w:b/>
          <w:sz w:val="20"/>
          <w:szCs w:val="20"/>
        </w:rPr>
        <w:t>Background:</w:t>
      </w:r>
      <w:r w:rsidRPr="004437C9">
        <w:t xml:space="preserve"> </w:t>
      </w:r>
      <w:r w:rsidR="00660E58" w:rsidRPr="006975BD">
        <w:rPr>
          <w:bCs/>
          <w:sz w:val="20"/>
          <w:szCs w:val="20"/>
        </w:rPr>
        <w:t xml:space="preserve">At </w:t>
      </w:r>
      <w:r w:rsidR="00660E58" w:rsidRPr="006975BD">
        <w:rPr>
          <w:sz w:val="20"/>
          <w:szCs w:val="20"/>
        </w:rPr>
        <w:t xml:space="preserve">its 2009 meeting, </w:t>
      </w:r>
      <w:r w:rsidR="007663CA">
        <w:rPr>
          <w:sz w:val="20"/>
          <w:szCs w:val="20"/>
        </w:rPr>
        <w:t xml:space="preserve">the </w:t>
      </w:r>
      <w:r w:rsidR="00660E58" w:rsidRPr="006975BD">
        <w:rPr>
          <w:sz w:val="20"/>
          <w:szCs w:val="20"/>
        </w:rPr>
        <w:t xml:space="preserve">WS reviewed the comments from the S&amp;T Committee, the background information in the NCWM 2008 Annual and 2009 Interim Reports, and the summary of proposals provided by the NIST Technical Advisor.  The WS believes that existing language in </w:t>
      </w:r>
      <w:r w:rsidR="00571DFF">
        <w:rPr>
          <w:sz w:val="20"/>
          <w:szCs w:val="20"/>
        </w:rPr>
        <w:t>HB 44</w:t>
      </w:r>
      <w:r w:rsidR="00660E58" w:rsidRPr="006975BD">
        <w:rPr>
          <w:sz w:val="20"/>
          <w:szCs w:val="20"/>
        </w:rPr>
        <w:t xml:space="preserve"> is sufficient and that the sectors review existing type evaluation criteria to verify that devices shall be designed with:</w:t>
      </w:r>
    </w:p>
    <w:p w:rsidR="00660E58" w:rsidRPr="006975BD" w:rsidRDefault="00660E58" w:rsidP="008A6A6E">
      <w:pPr>
        <w:tabs>
          <w:tab w:val="left" w:pos="720"/>
          <w:tab w:val="left" w:pos="1080"/>
          <w:tab w:val="left" w:pos="1440"/>
        </w:tabs>
        <w:suppressAutoHyphens/>
        <w:jc w:val="both"/>
        <w:rPr>
          <w:sz w:val="20"/>
          <w:szCs w:val="20"/>
        </w:rPr>
      </w:pPr>
    </w:p>
    <w:p w:rsidR="00660E58" w:rsidRPr="006975BD" w:rsidRDefault="00660E58" w:rsidP="008A6A6E">
      <w:pPr>
        <w:numPr>
          <w:ilvl w:val="0"/>
          <w:numId w:val="14"/>
        </w:numPr>
        <w:tabs>
          <w:tab w:val="clear" w:pos="1074"/>
          <w:tab w:val="num" w:pos="720"/>
          <w:tab w:val="left" w:pos="1440"/>
        </w:tabs>
        <w:suppressAutoHyphens/>
        <w:ind w:left="720"/>
        <w:jc w:val="both"/>
        <w:rPr>
          <w:sz w:val="20"/>
          <w:szCs w:val="20"/>
        </w:rPr>
      </w:pPr>
      <w:r w:rsidRPr="006975BD">
        <w:rPr>
          <w:sz w:val="20"/>
          <w:szCs w:val="20"/>
        </w:rPr>
        <w:t>provision(s) for applying a physical security seal that must be broken before any change that detrimentally affects the metrological integrity of the device can be made to any electronic mechanism</w:t>
      </w:r>
      <w:r w:rsidR="00641748">
        <w:rPr>
          <w:sz w:val="20"/>
          <w:szCs w:val="20"/>
        </w:rPr>
        <w:t>;</w:t>
      </w:r>
      <w:r w:rsidR="00641748" w:rsidRPr="006975BD">
        <w:rPr>
          <w:sz w:val="20"/>
          <w:szCs w:val="20"/>
        </w:rPr>
        <w:t xml:space="preserve"> </w:t>
      </w:r>
      <w:r w:rsidRPr="006975BD">
        <w:rPr>
          <w:sz w:val="20"/>
          <w:szCs w:val="20"/>
        </w:rPr>
        <w:t>or</w:t>
      </w:r>
    </w:p>
    <w:p w:rsidR="00660E58" w:rsidRPr="006975BD" w:rsidRDefault="00660E58" w:rsidP="008A6A6E">
      <w:pPr>
        <w:tabs>
          <w:tab w:val="num" w:pos="720"/>
          <w:tab w:val="left" w:pos="1440"/>
        </w:tabs>
        <w:suppressAutoHyphens/>
        <w:ind w:left="720" w:firstLine="45"/>
        <w:jc w:val="both"/>
        <w:rPr>
          <w:sz w:val="20"/>
          <w:szCs w:val="20"/>
        </w:rPr>
      </w:pPr>
    </w:p>
    <w:p w:rsidR="00660E58" w:rsidRPr="006975BD" w:rsidRDefault="00660E58" w:rsidP="008A6A6E">
      <w:pPr>
        <w:numPr>
          <w:ilvl w:val="0"/>
          <w:numId w:val="14"/>
        </w:numPr>
        <w:tabs>
          <w:tab w:val="clear" w:pos="1074"/>
          <w:tab w:val="num" w:pos="720"/>
          <w:tab w:val="left" w:pos="1440"/>
        </w:tabs>
        <w:suppressAutoHyphens/>
        <w:ind w:left="720"/>
        <w:jc w:val="both"/>
        <w:rPr>
          <w:sz w:val="20"/>
          <w:szCs w:val="20"/>
        </w:rPr>
      </w:pPr>
      <w:proofErr w:type="gramStart"/>
      <w:r w:rsidRPr="006975BD">
        <w:rPr>
          <w:sz w:val="20"/>
          <w:szCs w:val="20"/>
        </w:rPr>
        <w:t>other</w:t>
      </w:r>
      <w:proofErr w:type="gramEnd"/>
      <w:r w:rsidRPr="006975BD">
        <w:rPr>
          <w:sz w:val="20"/>
          <w:szCs w:val="20"/>
        </w:rPr>
        <w:t xml:space="preserve"> approved means of providing security to document any change that detrimentally affects the metrological integrity of the device can be made to any electronic mechanism (e.g., data change audit trail</w:t>
      </w:r>
      <w:r w:rsidR="0036716F">
        <w:rPr>
          <w:sz w:val="20"/>
          <w:szCs w:val="20"/>
        </w:rPr>
        <w:t>)</w:t>
      </w:r>
      <w:r w:rsidRPr="006975BD">
        <w:rPr>
          <w:sz w:val="20"/>
          <w:szCs w:val="20"/>
        </w:rPr>
        <w:t xml:space="preserve"> available at the time of inspection</w:t>
      </w:r>
      <w:r w:rsidRPr="006975BD">
        <w:t>.</w:t>
      </w:r>
    </w:p>
    <w:p w:rsidR="00C169C4" w:rsidRPr="006975BD" w:rsidRDefault="00C169C4" w:rsidP="008A6A6E">
      <w:pPr>
        <w:pStyle w:val="ListParagraph"/>
        <w:jc w:val="both"/>
      </w:pPr>
    </w:p>
    <w:p w:rsidR="008902D3" w:rsidRDefault="008902D3" w:rsidP="008A6A6E">
      <w:pPr>
        <w:jc w:val="both"/>
        <w:rPr>
          <w:sz w:val="20"/>
          <w:szCs w:val="20"/>
        </w:rPr>
      </w:pPr>
      <w:r w:rsidRPr="008902D3">
        <w:rPr>
          <w:sz w:val="20"/>
          <w:szCs w:val="20"/>
        </w:rPr>
        <w:t xml:space="preserve">During the fall 2009 WWMA Technical Conference, </w:t>
      </w:r>
      <w:r w:rsidR="00571DFF">
        <w:rPr>
          <w:sz w:val="20"/>
          <w:szCs w:val="20"/>
        </w:rPr>
        <w:t>Mr. </w:t>
      </w:r>
      <w:r w:rsidR="00641748">
        <w:rPr>
          <w:sz w:val="20"/>
          <w:szCs w:val="20"/>
        </w:rPr>
        <w:t xml:space="preserve">Darrell </w:t>
      </w:r>
      <w:proofErr w:type="spellStart"/>
      <w:r w:rsidRPr="008902D3">
        <w:rPr>
          <w:sz w:val="20"/>
          <w:szCs w:val="20"/>
        </w:rPr>
        <w:t>Flocken</w:t>
      </w:r>
      <w:proofErr w:type="spellEnd"/>
      <w:r w:rsidRPr="008902D3">
        <w:rPr>
          <w:sz w:val="20"/>
          <w:szCs w:val="20"/>
        </w:rPr>
        <w:t xml:space="preserve">, </w:t>
      </w:r>
      <w:proofErr w:type="spellStart"/>
      <w:r w:rsidRPr="008902D3">
        <w:rPr>
          <w:sz w:val="20"/>
          <w:szCs w:val="20"/>
        </w:rPr>
        <w:t>Mettler</w:t>
      </w:r>
      <w:proofErr w:type="spellEnd"/>
      <w:r w:rsidRPr="008902D3">
        <w:rPr>
          <w:sz w:val="20"/>
          <w:szCs w:val="20"/>
        </w:rPr>
        <w:t xml:space="preserve">-Toledo, speaking as </w:t>
      </w:r>
      <w:r w:rsidR="0036716F">
        <w:rPr>
          <w:sz w:val="20"/>
          <w:szCs w:val="20"/>
        </w:rPr>
        <w:t>C</w:t>
      </w:r>
      <w:r w:rsidR="0036716F" w:rsidRPr="008902D3">
        <w:rPr>
          <w:sz w:val="20"/>
          <w:szCs w:val="20"/>
        </w:rPr>
        <w:t xml:space="preserve">hairman </w:t>
      </w:r>
      <w:r w:rsidRPr="008902D3">
        <w:rPr>
          <w:sz w:val="20"/>
          <w:szCs w:val="20"/>
        </w:rPr>
        <w:t xml:space="preserve">of the WS, reported the Sector’s position as stated above, and noted that the Sector can develop additional guidance in NCWM </w:t>
      </w:r>
      <w:r w:rsidR="00571DFF">
        <w:rPr>
          <w:sz w:val="20"/>
          <w:szCs w:val="20"/>
        </w:rPr>
        <w:t>Publication 14</w:t>
      </w:r>
      <w:r w:rsidRPr="008902D3">
        <w:rPr>
          <w:sz w:val="20"/>
          <w:szCs w:val="20"/>
        </w:rPr>
        <w:t xml:space="preserve"> to ensure uniform interpretation of the requirement during type evaluation.  </w:t>
      </w:r>
    </w:p>
    <w:p w:rsidR="008902D3" w:rsidRDefault="008902D3" w:rsidP="008A6A6E">
      <w:pPr>
        <w:jc w:val="both"/>
        <w:rPr>
          <w:sz w:val="20"/>
          <w:szCs w:val="20"/>
        </w:rPr>
      </w:pPr>
    </w:p>
    <w:p w:rsidR="00241587" w:rsidRDefault="00241587" w:rsidP="008A6A6E">
      <w:pPr>
        <w:jc w:val="both"/>
        <w:rPr>
          <w:sz w:val="20"/>
          <w:szCs w:val="20"/>
        </w:rPr>
      </w:pPr>
      <w:r>
        <w:rPr>
          <w:sz w:val="20"/>
          <w:szCs w:val="20"/>
        </w:rPr>
        <w:t>At its October</w:t>
      </w:r>
      <w:r w:rsidR="00571DFF">
        <w:rPr>
          <w:sz w:val="20"/>
          <w:szCs w:val="20"/>
        </w:rPr>
        <w:t> </w:t>
      </w:r>
      <w:r>
        <w:rPr>
          <w:sz w:val="20"/>
          <w:szCs w:val="20"/>
        </w:rPr>
        <w:t xml:space="preserve">2009 meeting, the </w:t>
      </w:r>
      <w:r w:rsidR="00641748" w:rsidRPr="004437C9">
        <w:rPr>
          <w:color w:val="000000"/>
          <w:sz w:val="20"/>
          <w:szCs w:val="20"/>
        </w:rPr>
        <w:t>National Type Evaluation Technical Committee</w:t>
      </w:r>
      <w:r w:rsidR="00641748">
        <w:rPr>
          <w:sz w:val="20"/>
          <w:szCs w:val="20"/>
        </w:rPr>
        <w:t xml:space="preserve"> (</w:t>
      </w:r>
      <w:r>
        <w:rPr>
          <w:sz w:val="20"/>
          <w:szCs w:val="20"/>
        </w:rPr>
        <w:t>NTETC</w:t>
      </w:r>
      <w:r w:rsidR="00641748">
        <w:rPr>
          <w:sz w:val="20"/>
          <w:szCs w:val="20"/>
        </w:rPr>
        <w:t>)</w:t>
      </w:r>
      <w:r>
        <w:rPr>
          <w:sz w:val="20"/>
          <w:szCs w:val="20"/>
        </w:rPr>
        <w:t xml:space="preserve"> Measuring Sector provided the Committee with the following comments:</w:t>
      </w:r>
    </w:p>
    <w:p w:rsidR="00241587" w:rsidRDefault="00241587" w:rsidP="008A6A6E">
      <w:pPr>
        <w:jc w:val="both"/>
        <w:rPr>
          <w:sz w:val="20"/>
          <w:szCs w:val="20"/>
        </w:rPr>
      </w:pPr>
    </w:p>
    <w:p w:rsidR="00241587" w:rsidRDefault="00241587" w:rsidP="00641748">
      <w:pPr>
        <w:ind w:left="360"/>
        <w:jc w:val="both"/>
        <w:rPr>
          <w:sz w:val="20"/>
          <w:szCs w:val="20"/>
        </w:rPr>
      </w:pPr>
      <w:r w:rsidRPr="00241587">
        <w:rPr>
          <w:sz w:val="20"/>
          <w:szCs w:val="20"/>
        </w:rPr>
        <w:t xml:space="preserve">The Sector </w:t>
      </w:r>
      <w:r>
        <w:rPr>
          <w:sz w:val="20"/>
          <w:szCs w:val="20"/>
        </w:rPr>
        <w:t xml:space="preserve">stated </w:t>
      </w:r>
      <w:r w:rsidRPr="00241587">
        <w:rPr>
          <w:sz w:val="20"/>
          <w:szCs w:val="20"/>
        </w:rPr>
        <w:t xml:space="preserve">that measuring devices with </w:t>
      </w:r>
      <w:r w:rsidR="00641748" w:rsidRPr="004437C9">
        <w:rPr>
          <w:color w:val="000000"/>
          <w:sz w:val="20"/>
          <w:szCs w:val="20"/>
        </w:rPr>
        <w:t>National Type Evaluation Program</w:t>
      </w:r>
      <w:r w:rsidR="00641748" w:rsidRPr="00241587">
        <w:rPr>
          <w:sz w:val="20"/>
          <w:szCs w:val="20"/>
        </w:rPr>
        <w:t xml:space="preserve"> </w:t>
      </w:r>
      <w:r w:rsidR="00641748">
        <w:rPr>
          <w:sz w:val="20"/>
          <w:szCs w:val="20"/>
        </w:rPr>
        <w:t>(</w:t>
      </w:r>
      <w:r w:rsidRPr="00241587">
        <w:rPr>
          <w:sz w:val="20"/>
          <w:szCs w:val="20"/>
        </w:rPr>
        <w:t>NTEP</w:t>
      </w:r>
      <w:r w:rsidR="00641748">
        <w:rPr>
          <w:sz w:val="20"/>
          <w:szCs w:val="20"/>
        </w:rPr>
        <w:t>)</w:t>
      </w:r>
      <w:r w:rsidRPr="00241587">
        <w:rPr>
          <w:sz w:val="20"/>
          <w:szCs w:val="20"/>
        </w:rPr>
        <w:t xml:space="preserve"> </w:t>
      </w:r>
      <w:r w:rsidR="00641748" w:rsidRPr="004437C9">
        <w:rPr>
          <w:color w:val="000000"/>
          <w:sz w:val="20"/>
          <w:szCs w:val="20"/>
        </w:rPr>
        <w:t>Certificate of Conformance</w:t>
      </w:r>
      <w:r w:rsidR="00641748">
        <w:rPr>
          <w:color w:val="000000"/>
          <w:sz w:val="20"/>
          <w:szCs w:val="20"/>
        </w:rPr>
        <w:t>s</w:t>
      </w:r>
      <w:r w:rsidR="00641748" w:rsidRPr="00241587">
        <w:rPr>
          <w:sz w:val="20"/>
          <w:szCs w:val="20"/>
        </w:rPr>
        <w:t xml:space="preserve"> </w:t>
      </w:r>
      <w:r w:rsidR="00641748">
        <w:rPr>
          <w:sz w:val="20"/>
          <w:szCs w:val="20"/>
        </w:rPr>
        <w:t>(</w:t>
      </w:r>
      <w:r w:rsidRPr="00241587">
        <w:rPr>
          <w:sz w:val="20"/>
          <w:szCs w:val="20"/>
        </w:rPr>
        <w:t>CCs</w:t>
      </w:r>
      <w:r w:rsidR="00641748">
        <w:rPr>
          <w:sz w:val="20"/>
          <w:szCs w:val="20"/>
        </w:rPr>
        <w:t>)</w:t>
      </w:r>
      <w:r w:rsidRPr="00241587">
        <w:rPr>
          <w:sz w:val="20"/>
          <w:szCs w:val="20"/>
        </w:rPr>
        <w:t xml:space="preserve"> have been evaluated to either:</w:t>
      </w:r>
    </w:p>
    <w:p w:rsidR="008902D3" w:rsidRPr="00241587" w:rsidRDefault="008902D3" w:rsidP="008A6A6E">
      <w:pPr>
        <w:ind w:firstLine="360"/>
        <w:jc w:val="both"/>
        <w:rPr>
          <w:sz w:val="20"/>
          <w:szCs w:val="20"/>
        </w:rPr>
      </w:pPr>
    </w:p>
    <w:p w:rsidR="00241587" w:rsidRDefault="00241587" w:rsidP="008629D0">
      <w:pPr>
        <w:numPr>
          <w:ilvl w:val="0"/>
          <w:numId w:val="17"/>
        </w:numPr>
        <w:jc w:val="both"/>
        <w:rPr>
          <w:sz w:val="20"/>
          <w:szCs w:val="20"/>
        </w:rPr>
      </w:pPr>
      <w:r w:rsidRPr="00241587">
        <w:rPr>
          <w:sz w:val="20"/>
          <w:szCs w:val="20"/>
        </w:rPr>
        <w:t>not function in the calibration or configuration mode;</w:t>
      </w:r>
    </w:p>
    <w:p w:rsidR="00435960" w:rsidRPr="00241587" w:rsidRDefault="00435960" w:rsidP="00435960">
      <w:pPr>
        <w:jc w:val="both"/>
        <w:rPr>
          <w:sz w:val="20"/>
          <w:szCs w:val="20"/>
        </w:rPr>
      </w:pPr>
    </w:p>
    <w:p w:rsidR="00241587" w:rsidRDefault="00241587" w:rsidP="008629D0">
      <w:pPr>
        <w:numPr>
          <w:ilvl w:val="0"/>
          <w:numId w:val="17"/>
        </w:numPr>
        <w:jc w:val="both"/>
        <w:rPr>
          <w:sz w:val="20"/>
          <w:szCs w:val="20"/>
        </w:rPr>
      </w:pPr>
      <w:r w:rsidRPr="00241587">
        <w:rPr>
          <w:sz w:val="20"/>
          <w:szCs w:val="20"/>
        </w:rPr>
        <w:t>not be sealed in the calibration or configuration mode; or</w:t>
      </w:r>
    </w:p>
    <w:p w:rsidR="00435960" w:rsidRPr="00241587" w:rsidRDefault="00435960" w:rsidP="00435960">
      <w:pPr>
        <w:jc w:val="both"/>
        <w:rPr>
          <w:sz w:val="20"/>
          <w:szCs w:val="20"/>
        </w:rPr>
      </w:pPr>
    </w:p>
    <w:p w:rsidR="00241587" w:rsidRPr="00241587" w:rsidRDefault="00241587" w:rsidP="008629D0">
      <w:pPr>
        <w:numPr>
          <w:ilvl w:val="0"/>
          <w:numId w:val="17"/>
        </w:numPr>
        <w:jc w:val="both"/>
        <w:rPr>
          <w:sz w:val="20"/>
          <w:szCs w:val="20"/>
        </w:rPr>
      </w:pPr>
      <w:proofErr w:type="gramStart"/>
      <w:r w:rsidRPr="00241587">
        <w:rPr>
          <w:sz w:val="20"/>
          <w:szCs w:val="20"/>
        </w:rPr>
        <w:t>clearly</w:t>
      </w:r>
      <w:proofErr w:type="gramEnd"/>
      <w:r w:rsidRPr="00241587">
        <w:rPr>
          <w:sz w:val="20"/>
          <w:szCs w:val="20"/>
        </w:rPr>
        <w:t xml:space="preserve"> indicate the device is in the calibration or configuration mode.</w:t>
      </w:r>
    </w:p>
    <w:p w:rsidR="008902D3" w:rsidRDefault="008902D3" w:rsidP="008A6A6E">
      <w:pPr>
        <w:jc w:val="both"/>
        <w:rPr>
          <w:sz w:val="20"/>
          <w:szCs w:val="20"/>
        </w:rPr>
      </w:pPr>
    </w:p>
    <w:p w:rsidR="00241587" w:rsidRDefault="00241587" w:rsidP="008A6A6E">
      <w:pPr>
        <w:jc w:val="both"/>
        <w:rPr>
          <w:sz w:val="20"/>
          <w:szCs w:val="20"/>
        </w:rPr>
      </w:pPr>
      <w:r w:rsidRPr="00241587">
        <w:rPr>
          <w:sz w:val="20"/>
          <w:szCs w:val="20"/>
        </w:rPr>
        <w:t xml:space="preserve">The </w:t>
      </w:r>
      <w:r>
        <w:rPr>
          <w:sz w:val="20"/>
          <w:szCs w:val="20"/>
        </w:rPr>
        <w:t xml:space="preserve">Measuring </w:t>
      </w:r>
      <w:r w:rsidRPr="00241587">
        <w:rPr>
          <w:sz w:val="20"/>
          <w:szCs w:val="20"/>
        </w:rPr>
        <w:t>Sector agreed that these options reflect the intent of General Code paragraph G-S.8.</w:t>
      </w:r>
      <w:r w:rsidR="0036716F">
        <w:rPr>
          <w:sz w:val="20"/>
          <w:szCs w:val="20"/>
        </w:rPr>
        <w:t>,</w:t>
      </w:r>
      <w:r w:rsidRPr="00241587">
        <w:rPr>
          <w:sz w:val="20"/>
          <w:szCs w:val="20"/>
        </w:rPr>
        <w:t xml:space="preserve"> and, because the intent of the paragraph is understood and appropriately applied by the measuring community, the </w:t>
      </w:r>
      <w:r>
        <w:rPr>
          <w:sz w:val="20"/>
          <w:szCs w:val="20"/>
        </w:rPr>
        <w:t xml:space="preserve">Measuring </w:t>
      </w:r>
      <w:r w:rsidRPr="00241587">
        <w:rPr>
          <w:sz w:val="20"/>
          <w:szCs w:val="20"/>
        </w:rPr>
        <w:t>Sector recommends that no changes be proposed to General Code paragraph G-S.8.</w:t>
      </w:r>
    </w:p>
    <w:p w:rsidR="00241587" w:rsidRDefault="00241587" w:rsidP="008A6A6E">
      <w:pPr>
        <w:jc w:val="both"/>
        <w:rPr>
          <w:sz w:val="20"/>
          <w:szCs w:val="20"/>
        </w:rPr>
      </w:pPr>
    </w:p>
    <w:p w:rsidR="00241587" w:rsidRPr="004437C9" w:rsidRDefault="00241587" w:rsidP="008A6A6E">
      <w:pPr>
        <w:keepNext/>
        <w:jc w:val="both"/>
        <w:rPr>
          <w:sz w:val="20"/>
          <w:szCs w:val="20"/>
        </w:rPr>
      </w:pPr>
      <w:r w:rsidRPr="004437C9">
        <w:rPr>
          <w:sz w:val="20"/>
          <w:szCs w:val="20"/>
        </w:rPr>
        <w:t>Additional information on the past S&amp;T Committee discussion on the item can be found at:</w:t>
      </w:r>
    </w:p>
    <w:p w:rsidR="00241587" w:rsidRPr="004437C9" w:rsidRDefault="00241587" w:rsidP="008A6A6E">
      <w:pPr>
        <w:keepNext/>
        <w:jc w:val="both"/>
        <w:rPr>
          <w:sz w:val="20"/>
          <w:szCs w:val="20"/>
        </w:rPr>
      </w:pPr>
    </w:p>
    <w:p w:rsidR="00241587" w:rsidRPr="009232BB" w:rsidRDefault="00241587" w:rsidP="00241587">
      <w:pPr>
        <w:numPr>
          <w:ilvl w:val="0"/>
          <w:numId w:val="13"/>
        </w:numPr>
        <w:ind w:left="360" w:firstLine="0"/>
        <w:jc w:val="both"/>
        <w:rPr>
          <w:rStyle w:val="StyleHyperlinkBlue"/>
        </w:rPr>
      </w:pPr>
      <w:r w:rsidRPr="008902D3">
        <w:rPr>
          <w:rStyle w:val="Normal10ptChar2"/>
          <w:bCs/>
          <w:sz w:val="20"/>
        </w:rPr>
        <w:t xml:space="preserve">2008 Final Report </w:t>
      </w:r>
      <w:r w:rsidR="00A37B49">
        <w:rPr>
          <w:rStyle w:val="Normal10ptChar2"/>
          <w:bCs/>
          <w:sz w:val="20"/>
        </w:rPr>
        <w:t>–</w:t>
      </w:r>
      <w:r w:rsidRPr="008902D3">
        <w:rPr>
          <w:rStyle w:val="Normal10ptChar2"/>
          <w:bCs/>
          <w:sz w:val="20"/>
        </w:rPr>
        <w:t xml:space="preserve"> </w:t>
      </w:r>
      <w:r w:rsidRPr="009232BB">
        <w:rPr>
          <w:rStyle w:val="StyleHyperlinkBlue"/>
        </w:rPr>
        <w:t>http://ts.nist.gov/WeightsAndMeasures/Publications/SP1080.cfm</w:t>
      </w:r>
    </w:p>
    <w:p w:rsidR="00241587" w:rsidRPr="009232BB" w:rsidRDefault="00241587" w:rsidP="00241587">
      <w:pPr>
        <w:numPr>
          <w:ilvl w:val="0"/>
          <w:numId w:val="13"/>
        </w:numPr>
        <w:jc w:val="both"/>
        <w:rPr>
          <w:rStyle w:val="StyleHyperlinkBlue"/>
        </w:rPr>
      </w:pPr>
      <w:r w:rsidRPr="008902D3">
        <w:rPr>
          <w:rStyle w:val="Normal10ptChar2"/>
          <w:bCs/>
          <w:sz w:val="20"/>
        </w:rPr>
        <w:t>2009 Final R</w:t>
      </w:r>
      <w:r w:rsidRPr="00DE7533">
        <w:rPr>
          <w:rStyle w:val="Normal10ptChar2"/>
          <w:bCs/>
          <w:sz w:val="20"/>
        </w:rPr>
        <w:t>e</w:t>
      </w:r>
      <w:r w:rsidRPr="008902D3">
        <w:rPr>
          <w:rStyle w:val="Normal10ptChar2"/>
          <w:bCs/>
          <w:sz w:val="20"/>
        </w:rPr>
        <w:t>port</w:t>
      </w:r>
      <w:r w:rsidR="008902D3" w:rsidRPr="008902D3">
        <w:rPr>
          <w:rStyle w:val="Normal10ptChar2"/>
          <w:bCs/>
          <w:sz w:val="20"/>
        </w:rPr>
        <w:t xml:space="preserve"> </w:t>
      </w:r>
      <w:r w:rsidR="00A37B49">
        <w:rPr>
          <w:rStyle w:val="Normal10ptChar2"/>
          <w:bCs/>
          <w:sz w:val="20"/>
        </w:rPr>
        <w:t xml:space="preserve">– </w:t>
      </w:r>
      <w:hyperlink r:id="rId8" w:history="1">
        <w:r w:rsidRPr="009232BB">
          <w:rPr>
            <w:rStyle w:val="Hyperlink"/>
            <w:bCs/>
          </w:rPr>
          <w:t>http://ts.nist.gov/WeightsAndMeasures/Publications/sp1099.cfm</w:t>
        </w:r>
      </w:hyperlink>
    </w:p>
    <w:p w:rsidR="008D6A2B" w:rsidRPr="008D6A2B" w:rsidRDefault="008D6A2B" w:rsidP="008D6A2B">
      <w:pPr>
        <w:numPr>
          <w:ilvl w:val="0"/>
          <w:numId w:val="13"/>
        </w:numPr>
        <w:rPr>
          <w:rStyle w:val="Normal10ptChar2"/>
          <w:bCs/>
          <w:color w:val="0000FF"/>
          <w:sz w:val="20"/>
        </w:rPr>
      </w:pPr>
      <w:r>
        <w:rPr>
          <w:rStyle w:val="Normal10ptChar2"/>
          <w:bCs/>
          <w:sz w:val="20"/>
        </w:rPr>
        <w:lastRenderedPageBreak/>
        <w:t xml:space="preserve">2009 WS Summary </w:t>
      </w:r>
      <w:r w:rsidR="00A37B49">
        <w:rPr>
          <w:rStyle w:val="Normal10ptChar2"/>
          <w:bCs/>
          <w:sz w:val="20"/>
        </w:rPr>
        <w:t>–</w:t>
      </w:r>
      <w:r>
        <w:rPr>
          <w:rStyle w:val="Normal10ptChar2"/>
          <w:bCs/>
          <w:color w:val="0000FF"/>
          <w:sz w:val="20"/>
        </w:rPr>
        <w:t xml:space="preserve"> </w:t>
      </w:r>
      <w:hyperlink r:id="rId9" w:history="1">
        <w:r w:rsidR="00AD766C" w:rsidRPr="00955057">
          <w:rPr>
            <w:rStyle w:val="Hyperlink"/>
            <w:bCs/>
          </w:rPr>
          <w:t>http://www.ncwm.net/sites/default/files/meetings/weighing/2009/09_Weighing_Summary.pdf</w:t>
        </w:r>
      </w:hyperlink>
    </w:p>
    <w:p w:rsidR="00241587" w:rsidRPr="009232BB" w:rsidRDefault="00241587" w:rsidP="00241587">
      <w:pPr>
        <w:numPr>
          <w:ilvl w:val="0"/>
          <w:numId w:val="13"/>
        </w:numPr>
        <w:jc w:val="both"/>
        <w:rPr>
          <w:rStyle w:val="StyleHyperlinkBlue"/>
        </w:rPr>
      </w:pPr>
      <w:r w:rsidRPr="008902D3">
        <w:rPr>
          <w:rStyle w:val="Normal10ptChar2"/>
          <w:bCs/>
          <w:sz w:val="20"/>
        </w:rPr>
        <w:t>2010 Interim Report</w:t>
      </w:r>
      <w:r w:rsidR="008902D3" w:rsidRPr="008902D3">
        <w:rPr>
          <w:rStyle w:val="Normal10ptChar2"/>
          <w:bCs/>
          <w:sz w:val="20"/>
        </w:rPr>
        <w:t xml:space="preserve"> </w:t>
      </w:r>
      <w:r w:rsidR="00A37B49">
        <w:rPr>
          <w:rStyle w:val="Normal10ptChar2"/>
          <w:bCs/>
          <w:sz w:val="20"/>
        </w:rPr>
        <w:t>–</w:t>
      </w:r>
      <w:r w:rsidR="008902D3" w:rsidRPr="008902D3">
        <w:rPr>
          <w:rStyle w:val="Normal10ptChar2"/>
          <w:bCs/>
          <w:sz w:val="20"/>
        </w:rPr>
        <w:t xml:space="preserve"> </w:t>
      </w:r>
      <w:hyperlink r:id="rId10" w:history="1">
        <w:r w:rsidR="008D6A2B" w:rsidRPr="00955057">
          <w:rPr>
            <w:rStyle w:val="Hyperlink"/>
          </w:rPr>
          <w:t>http://ts.nist.gov/WeightsAndMeasures/Publications/10-Pub16.cfm</w:t>
        </w:r>
      </w:hyperlink>
    </w:p>
    <w:p w:rsidR="008D6A2B" w:rsidRPr="009232BB" w:rsidRDefault="008D6A2B" w:rsidP="00241587">
      <w:pPr>
        <w:numPr>
          <w:ilvl w:val="0"/>
          <w:numId w:val="13"/>
        </w:numPr>
        <w:jc w:val="both"/>
        <w:rPr>
          <w:rStyle w:val="StyleHyperlinkBlue"/>
        </w:rPr>
      </w:pPr>
      <w:r>
        <w:rPr>
          <w:rStyle w:val="Normal10ptChar2"/>
          <w:bCs/>
          <w:sz w:val="20"/>
        </w:rPr>
        <w:t>2010 Annual Report –</w:t>
      </w:r>
      <w:r w:rsidRPr="009232BB">
        <w:rPr>
          <w:rStyle w:val="StyleHyperlinkBlue"/>
        </w:rPr>
        <w:t xml:space="preserve"> </w:t>
      </w:r>
      <w:r w:rsidR="009232BB" w:rsidRPr="009232BB">
        <w:rPr>
          <w:rStyle w:val="StyleHyperlinkBlue"/>
        </w:rPr>
        <w:t>http://www.nist.gov/pml/wmd/index.cfm</w:t>
      </w:r>
      <w:r w:rsidRPr="009232BB">
        <w:rPr>
          <w:rStyle w:val="StyleHyperlinkBlue"/>
        </w:rPr>
        <w:t>)</w:t>
      </w:r>
    </w:p>
    <w:p w:rsidR="00241587" w:rsidRPr="009232BB" w:rsidRDefault="00241587" w:rsidP="00C169C4">
      <w:pPr>
        <w:rPr>
          <w:rStyle w:val="StyleHyperlinkBlue"/>
        </w:rPr>
      </w:pPr>
    </w:p>
    <w:p w:rsidR="008D6A2B" w:rsidRDefault="00B71933" w:rsidP="00B71933">
      <w:pPr>
        <w:jc w:val="both"/>
        <w:rPr>
          <w:sz w:val="20"/>
          <w:szCs w:val="20"/>
        </w:rPr>
      </w:pPr>
      <w:r w:rsidRPr="00BC36D8">
        <w:rPr>
          <w:b/>
          <w:sz w:val="20"/>
          <w:szCs w:val="20"/>
        </w:rPr>
        <w:t>Discussion</w:t>
      </w:r>
      <w:r w:rsidR="005D1030" w:rsidRPr="00BC36D8">
        <w:rPr>
          <w:b/>
          <w:sz w:val="20"/>
          <w:szCs w:val="20"/>
        </w:rPr>
        <w:t>:</w:t>
      </w:r>
      <w:r w:rsidR="005D1030">
        <w:rPr>
          <w:sz w:val="20"/>
          <w:szCs w:val="20"/>
        </w:rPr>
        <w:t xml:space="preserve">  </w:t>
      </w:r>
      <w:r w:rsidR="008D6A2B">
        <w:rPr>
          <w:sz w:val="20"/>
          <w:szCs w:val="20"/>
        </w:rPr>
        <w:t xml:space="preserve">The WS reviewed the sealing procedures in </w:t>
      </w:r>
      <w:r w:rsidR="00571DFF">
        <w:rPr>
          <w:sz w:val="20"/>
          <w:szCs w:val="20"/>
        </w:rPr>
        <w:t>Publication 14</w:t>
      </w:r>
      <w:r w:rsidR="008D6A2B">
        <w:rPr>
          <w:sz w:val="20"/>
          <w:szCs w:val="20"/>
        </w:rPr>
        <w:t xml:space="preserve"> Scales and compared them with </w:t>
      </w:r>
      <w:r w:rsidR="00571DFF">
        <w:rPr>
          <w:sz w:val="20"/>
          <w:szCs w:val="20"/>
        </w:rPr>
        <w:t>Publication 14</w:t>
      </w:r>
      <w:r w:rsidR="008D6A2B">
        <w:rPr>
          <w:sz w:val="20"/>
          <w:szCs w:val="20"/>
        </w:rPr>
        <w:t xml:space="preserve"> for Liquid Measuring Devices</w:t>
      </w:r>
      <w:r w:rsidR="0036716F">
        <w:rPr>
          <w:sz w:val="20"/>
          <w:szCs w:val="20"/>
        </w:rPr>
        <w:t>,</w:t>
      </w:r>
      <w:r w:rsidR="008D6A2B">
        <w:rPr>
          <w:sz w:val="20"/>
          <w:szCs w:val="20"/>
        </w:rPr>
        <w:t xml:space="preserve"> and also compared applicable </w:t>
      </w:r>
      <w:r w:rsidR="00571DFF">
        <w:rPr>
          <w:sz w:val="20"/>
          <w:szCs w:val="20"/>
        </w:rPr>
        <w:t>HB 44</w:t>
      </w:r>
      <w:r w:rsidR="008D6A2B">
        <w:rPr>
          <w:sz w:val="20"/>
          <w:szCs w:val="20"/>
        </w:rPr>
        <w:t xml:space="preserve"> sealing requirements in the General, Scales, and </w:t>
      </w:r>
      <w:r w:rsidR="00641748">
        <w:rPr>
          <w:sz w:val="20"/>
          <w:szCs w:val="20"/>
        </w:rPr>
        <w:t>Liquid Measuring Device (</w:t>
      </w:r>
      <w:r w:rsidR="008D6A2B">
        <w:rPr>
          <w:sz w:val="20"/>
          <w:szCs w:val="20"/>
        </w:rPr>
        <w:t>LMD</w:t>
      </w:r>
      <w:r w:rsidR="00641748">
        <w:rPr>
          <w:sz w:val="20"/>
          <w:szCs w:val="20"/>
        </w:rPr>
        <w:t>)</w:t>
      </w:r>
      <w:r w:rsidR="008D6A2B">
        <w:rPr>
          <w:sz w:val="20"/>
          <w:szCs w:val="20"/>
        </w:rPr>
        <w:t xml:space="preserve"> codes.  </w:t>
      </w:r>
      <w:r w:rsidR="00AD766C">
        <w:rPr>
          <w:sz w:val="20"/>
          <w:szCs w:val="20"/>
        </w:rPr>
        <w:t xml:space="preserve">A small </w:t>
      </w:r>
      <w:r w:rsidR="00AD766C" w:rsidRPr="00E605B8">
        <w:rPr>
          <w:sz w:val="20"/>
          <w:szCs w:val="20"/>
        </w:rPr>
        <w:t>WG was formed to develop more detailed</w:t>
      </w:r>
      <w:r w:rsidR="00593B70">
        <w:rPr>
          <w:sz w:val="20"/>
          <w:szCs w:val="20"/>
        </w:rPr>
        <w:t xml:space="preserve"> procedures for determining </w:t>
      </w:r>
      <w:r w:rsidR="00AD766C" w:rsidRPr="00E605B8">
        <w:rPr>
          <w:sz w:val="20"/>
          <w:szCs w:val="20"/>
        </w:rPr>
        <w:t>compli</w:t>
      </w:r>
      <w:r w:rsidR="00AD766C">
        <w:rPr>
          <w:sz w:val="20"/>
          <w:szCs w:val="20"/>
        </w:rPr>
        <w:t>ance of the methods for sealing and request</w:t>
      </w:r>
      <w:r w:rsidR="00C804D5">
        <w:rPr>
          <w:sz w:val="20"/>
          <w:szCs w:val="20"/>
        </w:rPr>
        <w:t>ed</w:t>
      </w:r>
      <w:r w:rsidR="00AD766C">
        <w:rPr>
          <w:sz w:val="20"/>
          <w:szCs w:val="20"/>
        </w:rPr>
        <w:t xml:space="preserve"> the </w:t>
      </w:r>
      <w:r w:rsidR="00C804D5">
        <w:rPr>
          <w:sz w:val="20"/>
          <w:szCs w:val="20"/>
        </w:rPr>
        <w:t>WS</w:t>
      </w:r>
      <w:r w:rsidR="00AD766C">
        <w:rPr>
          <w:sz w:val="20"/>
          <w:szCs w:val="20"/>
        </w:rPr>
        <w:t xml:space="preserve"> to consider </w:t>
      </w:r>
      <w:r w:rsidR="00C804D5">
        <w:rPr>
          <w:sz w:val="20"/>
          <w:szCs w:val="20"/>
        </w:rPr>
        <w:t>its</w:t>
      </w:r>
      <w:r w:rsidR="00AD766C">
        <w:rPr>
          <w:sz w:val="20"/>
          <w:szCs w:val="20"/>
        </w:rPr>
        <w:t xml:space="preserve"> recomme</w:t>
      </w:r>
      <w:r w:rsidR="00AD55C4">
        <w:rPr>
          <w:sz w:val="20"/>
          <w:szCs w:val="20"/>
        </w:rPr>
        <w:t xml:space="preserve">ndations for </w:t>
      </w:r>
      <w:r w:rsidR="00571DFF">
        <w:rPr>
          <w:sz w:val="20"/>
          <w:szCs w:val="20"/>
        </w:rPr>
        <w:t>Publication 14</w:t>
      </w:r>
      <w:r w:rsidR="00AD55C4">
        <w:rPr>
          <w:sz w:val="20"/>
          <w:szCs w:val="20"/>
        </w:rPr>
        <w:t xml:space="preserve">, DES Section </w:t>
      </w:r>
      <w:r w:rsidR="00AD766C">
        <w:rPr>
          <w:sz w:val="20"/>
          <w:szCs w:val="20"/>
        </w:rPr>
        <w:t xml:space="preserve">10.  </w:t>
      </w:r>
      <w:r w:rsidR="008D6A2B">
        <w:rPr>
          <w:sz w:val="20"/>
          <w:szCs w:val="20"/>
        </w:rPr>
        <w:t>The WS reviewed the recommendation</w:t>
      </w:r>
      <w:r w:rsidR="00AD766C">
        <w:rPr>
          <w:sz w:val="20"/>
          <w:szCs w:val="20"/>
        </w:rPr>
        <w:t>s</w:t>
      </w:r>
      <w:r w:rsidR="00AD55C4">
        <w:rPr>
          <w:sz w:val="20"/>
          <w:szCs w:val="20"/>
        </w:rPr>
        <w:t xml:space="preserve"> and was asked to determine whether the </w:t>
      </w:r>
      <w:r w:rsidR="00AD766C">
        <w:rPr>
          <w:sz w:val="20"/>
          <w:szCs w:val="20"/>
        </w:rPr>
        <w:t xml:space="preserve">guidance in </w:t>
      </w:r>
      <w:r w:rsidR="00AD55C4">
        <w:rPr>
          <w:sz w:val="20"/>
          <w:szCs w:val="20"/>
        </w:rPr>
        <w:t xml:space="preserve">the WG recommendation </w:t>
      </w:r>
      <w:r w:rsidR="00AD766C">
        <w:rPr>
          <w:sz w:val="20"/>
          <w:szCs w:val="20"/>
        </w:rPr>
        <w:t>ensures uniform interpretation of sealing requirements during type evaluation.</w:t>
      </w:r>
    </w:p>
    <w:p w:rsidR="00AD766C" w:rsidRDefault="00AD766C" w:rsidP="00B71933">
      <w:pPr>
        <w:jc w:val="both"/>
        <w:rPr>
          <w:sz w:val="20"/>
          <w:szCs w:val="20"/>
        </w:rPr>
      </w:pPr>
    </w:p>
    <w:p w:rsidR="00510A01" w:rsidRDefault="00AD766C" w:rsidP="00B71933">
      <w:pPr>
        <w:jc w:val="both"/>
        <w:rPr>
          <w:sz w:val="20"/>
          <w:szCs w:val="20"/>
        </w:rPr>
      </w:pPr>
      <w:r>
        <w:rPr>
          <w:sz w:val="20"/>
          <w:szCs w:val="20"/>
        </w:rPr>
        <w:t>During the discussions</w:t>
      </w:r>
      <w:r w:rsidR="00C804D5">
        <w:rPr>
          <w:sz w:val="20"/>
          <w:szCs w:val="20"/>
        </w:rPr>
        <w:t>,</w:t>
      </w:r>
      <w:r>
        <w:rPr>
          <w:sz w:val="20"/>
          <w:szCs w:val="20"/>
        </w:rPr>
        <w:t xml:space="preserve"> </w:t>
      </w:r>
      <w:r w:rsidR="00571DFF">
        <w:rPr>
          <w:sz w:val="20"/>
          <w:szCs w:val="20"/>
        </w:rPr>
        <w:t>Mr. </w:t>
      </w:r>
      <w:proofErr w:type="spellStart"/>
      <w:r>
        <w:rPr>
          <w:sz w:val="20"/>
          <w:szCs w:val="20"/>
        </w:rPr>
        <w:t>Flocken</w:t>
      </w:r>
      <w:proofErr w:type="spellEnd"/>
      <w:r w:rsidR="00641748">
        <w:rPr>
          <w:sz w:val="20"/>
          <w:szCs w:val="20"/>
        </w:rPr>
        <w:t xml:space="preserve">, </w:t>
      </w:r>
      <w:r w:rsidR="00AD55C4">
        <w:rPr>
          <w:sz w:val="20"/>
          <w:szCs w:val="20"/>
        </w:rPr>
        <w:t>Chairman</w:t>
      </w:r>
      <w:r w:rsidR="00641748">
        <w:rPr>
          <w:sz w:val="20"/>
          <w:szCs w:val="20"/>
        </w:rPr>
        <w:t xml:space="preserve">, </w:t>
      </w:r>
      <w:r>
        <w:rPr>
          <w:sz w:val="20"/>
          <w:szCs w:val="20"/>
        </w:rPr>
        <w:t>report</w:t>
      </w:r>
      <w:r w:rsidR="00AD55C4">
        <w:rPr>
          <w:sz w:val="20"/>
          <w:szCs w:val="20"/>
        </w:rPr>
        <w:t xml:space="preserve">ed that the goal is to add additional </w:t>
      </w:r>
      <w:r>
        <w:rPr>
          <w:sz w:val="20"/>
          <w:szCs w:val="20"/>
        </w:rPr>
        <w:t xml:space="preserve">guidance in </w:t>
      </w:r>
      <w:r w:rsidR="00571DFF">
        <w:rPr>
          <w:sz w:val="20"/>
          <w:szCs w:val="20"/>
        </w:rPr>
        <w:t>Publication 14</w:t>
      </w:r>
      <w:r>
        <w:rPr>
          <w:sz w:val="20"/>
          <w:szCs w:val="20"/>
        </w:rPr>
        <w:t xml:space="preserve">.  </w:t>
      </w:r>
      <w:r w:rsidR="00571DFF">
        <w:rPr>
          <w:sz w:val="20"/>
          <w:szCs w:val="20"/>
        </w:rPr>
        <w:t>Mr. </w:t>
      </w:r>
      <w:r>
        <w:rPr>
          <w:sz w:val="20"/>
          <w:szCs w:val="20"/>
        </w:rPr>
        <w:t>Jim Truex</w:t>
      </w:r>
      <w:r w:rsidR="00641748">
        <w:rPr>
          <w:sz w:val="20"/>
          <w:szCs w:val="20"/>
        </w:rPr>
        <w:t xml:space="preserve">, </w:t>
      </w:r>
      <w:r w:rsidR="00AD55C4">
        <w:rPr>
          <w:sz w:val="20"/>
          <w:szCs w:val="20"/>
        </w:rPr>
        <w:t>NTEP Administrator</w:t>
      </w:r>
      <w:r w:rsidR="00641748">
        <w:rPr>
          <w:sz w:val="20"/>
          <w:szCs w:val="20"/>
        </w:rPr>
        <w:t xml:space="preserve">, </w:t>
      </w:r>
      <w:r w:rsidR="00A340DB">
        <w:rPr>
          <w:sz w:val="20"/>
          <w:szCs w:val="20"/>
        </w:rPr>
        <w:t>stat</w:t>
      </w:r>
      <w:r>
        <w:rPr>
          <w:sz w:val="20"/>
          <w:szCs w:val="20"/>
        </w:rPr>
        <w:t xml:space="preserve">ed </w:t>
      </w:r>
      <w:r w:rsidR="00A340DB">
        <w:rPr>
          <w:sz w:val="20"/>
          <w:szCs w:val="20"/>
        </w:rPr>
        <w:t>that NTEP has received numerous reports of scales found left in the calibration/configuration mode</w:t>
      </w:r>
      <w:r w:rsidR="00AD55C4">
        <w:rPr>
          <w:sz w:val="20"/>
          <w:szCs w:val="20"/>
        </w:rPr>
        <w:t xml:space="preserve"> with </w:t>
      </w:r>
      <w:r w:rsidR="00A340DB">
        <w:rPr>
          <w:sz w:val="20"/>
          <w:szCs w:val="20"/>
        </w:rPr>
        <w:t>physical seal</w:t>
      </w:r>
      <w:r w:rsidR="00AD55C4">
        <w:rPr>
          <w:sz w:val="20"/>
          <w:szCs w:val="20"/>
        </w:rPr>
        <w:t>s</w:t>
      </w:r>
      <w:r w:rsidR="00A340DB">
        <w:rPr>
          <w:sz w:val="20"/>
          <w:szCs w:val="20"/>
        </w:rPr>
        <w:t xml:space="preserve"> intact.  </w:t>
      </w:r>
      <w:r w:rsidR="00571DFF">
        <w:rPr>
          <w:sz w:val="20"/>
          <w:szCs w:val="20"/>
        </w:rPr>
        <w:t>Mr. </w:t>
      </w:r>
      <w:r w:rsidR="00A340DB">
        <w:rPr>
          <w:sz w:val="20"/>
          <w:szCs w:val="20"/>
        </w:rPr>
        <w:t>Nigel Mills</w:t>
      </w:r>
      <w:r w:rsidR="00832602">
        <w:rPr>
          <w:sz w:val="20"/>
          <w:szCs w:val="20"/>
        </w:rPr>
        <w:t xml:space="preserve">, </w:t>
      </w:r>
      <w:r w:rsidR="00A340DB">
        <w:rPr>
          <w:sz w:val="20"/>
          <w:szCs w:val="20"/>
        </w:rPr>
        <w:t>Hobart Corp</w:t>
      </w:r>
      <w:r w:rsidR="00832602">
        <w:rPr>
          <w:sz w:val="20"/>
          <w:szCs w:val="20"/>
        </w:rPr>
        <w:t xml:space="preserve">., </w:t>
      </w:r>
      <w:r w:rsidR="00A340DB">
        <w:rPr>
          <w:sz w:val="20"/>
          <w:szCs w:val="20"/>
        </w:rPr>
        <w:t>added that the</w:t>
      </w:r>
      <w:r w:rsidR="00C804D5">
        <w:rPr>
          <w:sz w:val="20"/>
          <w:szCs w:val="20"/>
        </w:rPr>
        <w:t xml:space="preserve"> </w:t>
      </w:r>
      <w:r w:rsidR="00A340DB">
        <w:rPr>
          <w:sz w:val="20"/>
          <w:szCs w:val="20"/>
        </w:rPr>
        <w:t>use of the phrase “clearly indicate” in the first paragraph of the WG recommendation</w:t>
      </w:r>
      <w:r w:rsidR="00AD55C4">
        <w:rPr>
          <w:sz w:val="20"/>
          <w:szCs w:val="20"/>
        </w:rPr>
        <w:t xml:space="preserve"> is ambiguous without additional clarification and subject to multiple interpretations</w:t>
      </w:r>
      <w:r w:rsidR="00A340DB">
        <w:rPr>
          <w:sz w:val="20"/>
          <w:szCs w:val="20"/>
        </w:rPr>
        <w:t xml:space="preserve">.  The WS discussed various </w:t>
      </w:r>
      <w:r w:rsidR="00510A01">
        <w:rPr>
          <w:sz w:val="20"/>
          <w:szCs w:val="20"/>
        </w:rPr>
        <w:t>examples of indications intended to clearly indicate t</w:t>
      </w:r>
      <w:r w:rsidR="00AD55C4">
        <w:rPr>
          <w:sz w:val="20"/>
          <w:szCs w:val="20"/>
        </w:rPr>
        <w:t>hat a device is</w:t>
      </w:r>
      <w:r w:rsidR="00510A01">
        <w:rPr>
          <w:sz w:val="20"/>
          <w:szCs w:val="20"/>
        </w:rPr>
        <w:t xml:space="preserve"> in a calibration/configuration mode.  Some of the examples were considered by the WS to be acceptable</w:t>
      </w:r>
      <w:r w:rsidR="0036716F">
        <w:rPr>
          <w:sz w:val="20"/>
          <w:szCs w:val="20"/>
        </w:rPr>
        <w:t>,</w:t>
      </w:r>
      <w:r w:rsidR="00510A01">
        <w:rPr>
          <w:sz w:val="20"/>
          <w:szCs w:val="20"/>
        </w:rPr>
        <w:t xml:space="preserve"> while other examples were deemed unacceptable (e.g., flashing weight indications or blanking units of measure).  </w:t>
      </w:r>
      <w:r w:rsidR="00571DFF">
        <w:rPr>
          <w:sz w:val="20"/>
          <w:szCs w:val="20"/>
        </w:rPr>
        <w:t>Mr. </w:t>
      </w:r>
      <w:r w:rsidR="00510A01">
        <w:rPr>
          <w:sz w:val="20"/>
          <w:szCs w:val="20"/>
        </w:rPr>
        <w:t xml:space="preserve">Truex suggested that as a starting point a small list of acceptable and unacceptable means of providing clear indication be developed by the WS.  </w:t>
      </w:r>
      <w:r w:rsidR="00571DFF">
        <w:rPr>
          <w:sz w:val="20"/>
          <w:szCs w:val="20"/>
        </w:rPr>
        <w:t>Mr. </w:t>
      </w:r>
      <w:r w:rsidR="00510A01">
        <w:rPr>
          <w:sz w:val="20"/>
          <w:szCs w:val="20"/>
        </w:rPr>
        <w:t>Cook volunteered to develop a short list as a starting point before the conclusion of the meeting.</w:t>
      </w:r>
      <w:r w:rsidR="00593B70">
        <w:rPr>
          <w:sz w:val="20"/>
          <w:szCs w:val="20"/>
        </w:rPr>
        <w:t xml:space="preserve">  The WS reviewed the list and discussed additional acceptable and unacceptable indications that were then added.  </w:t>
      </w:r>
      <w:r w:rsidR="00AD55C4">
        <w:rPr>
          <w:sz w:val="20"/>
          <w:szCs w:val="20"/>
        </w:rPr>
        <w:t xml:space="preserve">The list should not be limiting or all inclusive and that other indications may be acceptable.  </w:t>
      </w:r>
      <w:r w:rsidR="00571DFF">
        <w:rPr>
          <w:sz w:val="20"/>
          <w:szCs w:val="20"/>
        </w:rPr>
        <w:t>Mr. </w:t>
      </w:r>
      <w:proofErr w:type="spellStart"/>
      <w:r w:rsidR="00593B70">
        <w:rPr>
          <w:sz w:val="20"/>
          <w:szCs w:val="20"/>
        </w:rPr>
        <w:t>Flocken</w:t>
      </w:r>
      <w:proofErr w:type="spellEnd"/>
      <w:r w:rsidR="00593B70">
        <w:rPr>
          <w:sz w:val="20"/>
          <w:szCs w:val="20"/>
        </w:rPr>
        <w:t xml:space="preserve"> suggested that the WG recommendation</w:t>
      </w:r>
      <w:r w:rsidR="00AD55C4">
        <w:rPr>
          <w:sz w:val="20"/>
          <w:szCs w:val="20"/>
        </w:rPr>
        <w:t>,</w:t>
      </w:r>
      <w:r w:rsidR="00593B70">
        <w:rPr>
          <w:sz w:val="20"/>
          <w:szCs w:val="20"/>
        </w:rPr>
        <w:t xml:space="preserve"> with suggestions from the WS</w:t>
      </w:r>
      <w:r w:rsidR="00AD55C4">
        <w:rPr>
          <w:sz w:val="20"/>
          <w:szCs w:val="20"/>
        </w:rPr>
        <w:t>,</w:t>
      </w:r>
      <w:r w:rsidR="00593B70">
        <w:rPr>
          <w:sz w:val="20"/>
          <w:szCs w:val="20"/>
        </w:rPr>
        <w:t xml:space="preserve"> be forwarded to the S&amp;T Committee and </w:t>
      </w:r>
      <w:r w:rsidR="00641748">
        <w:rPr>
          <w:sz w:val="20"/>
          <w:szCs w:val="20"/>
        </w:rPr>
        <w:t>Scale Manufacturers Association (</w:t>
      </w:r>
      <w:r w:rsidR="00593B70">
        <w:rPr>
          <w:sz w:val="20"/>
          <w:szCs w:val="20"/>
        </w:rPr>
        <w:t>SMA</w:t>
      </w:r>
      <w:r w:rsidR="00641748">
        <w:rPr>
          <w:sz w:val="20"/>
          <w:szCs w:val="20"/>
        </w:rPr>
        <w:t>)</w:t>
      </w:r>
      <w:r w:rsidR="00593B70">
        <w:rPr>
          <w:sz w:val="20"/>
          <w:szCs w:val="20"/>
        </w:rPr>
        <w:t xml:space="preserve"> for consideration prior to the 2011 NCWM Interim Meeting.  </w:t>
      </w:r>
    </w:p>
    <w:p w:rsidR="00593B70" w:rsidRDefault="00593B70" w:rsidP="00B71933">
      <w:pPr>
        <w:jc w:val="both"/>
        <w:rPr>
          <w:sz w:val="20"/>
          <w:szCs w:val="20"/>
        </w:rPr>
      </w:pPr>
    </w:p>
    <w:p w:rsidR="00510A01" w:rsidRPr="00435960" w:rsidRDefault="00593B70" w:rsidP="00B71933">
      <w:pPr>
        <w:jc w:val="both"/>
        <w:rPr>
          <w:sz w:val="20"/>
          <w:szCs w:val="20"/>
        </w:rPr>
      </w:pPr>
      <w:r w:rsidRPr="005D7793">
        <w:rPr>
          <w:b/>
          <w:sz w:val="20"/>
          <w:szCs w:val="20"/>
        </w:rPr>
        <w:t>Conclusion:</w:t>
      </w:r>
      <w:r w:rsidRPr="005D7793">
        <w:rPr>
          <w:sz w:val="20"/>
          <w:szCs w:val="20"/>
        </w:rPr>
        <w:t xml:space="preserve">  </w:t>
      </w:r>
      <w:r w:rsidRPr="00435960">
        <w:rPr>
          <w:sz w:val="20"/>
          <w:szCs w:val="20"/>
        </w:rPr>
        <w:t xml:space="preserve">The WS agreed with the revised proposal to amend </w:t>
      </w:r>
      <w:r w:rsidR="00571DFF">
        <w:rPr>
          <w:sz w:val="20"/>
          <w:szCs w:val="20"/>
        </w:rPr>
        <w:t>Publication 14</w:t>
      </w:r>
      <w:r w:rsidRPr="00435960">
        <w:rPr>
          <w:sz w:val="20"/>
          <w:szCs w:val="20"/>
        </w:rPr>
        <w:t xml:space="preserve"> Section 10.  </w:t>
      </w:r>
      <w:r w:rsidR="007663CA" w:rsidRPr="00435960">
        <w:rPr>
          <w:sz w:val="20"/>
          <w:szCs w:val="20"/>
        </w:rPr>
        <w:t>This recommendation</w:t>
      </w:r>
      <w:r w:rsidR="007F7C61" w:rsidRPr="00435960">
        <w:rPr>
          <w:sz w:val="20"/>
          <w:szCs w:val="20"/>
        </w:rPr>
        <w:t xml:space="preserve"> can be found in Appendix</w:t>
      </w:r>
      <w:r w:rsidR="00571DFF">
        <w:rPr>
          <w:sz w:val="20"/>
          <w:szCs w:val="20"/>
        </w:rPr>
        <w:t> </w:t>
      </w:r>
      <w:r w:rsidR="007F7C61" w:rsidRPr="00435960">
        <w:rPr>
          <w:sz w:val="20"/>
          <w:szCs w:val="20"/>
        </w:rPr>
        <w:t xml:space="preserve">A, </w:t>
      </w:r>
      <w:r w:rsidR="006B1A02" w:rsidRPr="00435960">
        <w:rPr>
          <w:sz w:val="20"/>
          <w:szCs w:val="20"/>
        </w:rPr>
        <w:t xml:space="preserve">Agenda </w:t>
      </w:r>
      <w:r w:rsidR="007F7C61" w:rsidRPr="00435960">
        <w:rPr>
          <w:sz w:val="20"/>
          <w:szCs w:val="20"/>
        </w:rPr>
        <w:t>Item</w:t>
      </w:r>
      <w:r w:rsidR="00571DFF">
        <w:rPr>
          <w:sz w:val="20"/>
          <w:szCs w:val="20"/>
        </w:rPr>
        <w:t> </w:t>
      </w:r>
      <w:r w:rsidR="007F7C61" w:rsidRPr="00435960">
        <w:rPr>
          <w:sz w:val="20"/>
          <w:szCs w:val="20"/>
        </w:rPr>
        <w:t xml:space="preserve">2. </w:t>
      </w:r>
      <w:r w:rsidRPr="00435960">
        <w:rPr>
          <w:sz w:val="20"/>
          <w:szCs w:val="20"/>
        </w:rPr>
        <w:t xml:space="preserve">The WS also agreed to </w:t>
      </w:r>
      <w:r w:rsidR="00AD55C4" w:rsidRPr="00435960">
        <w:rPr>
          <w:sz w:val="20"/>
          <w:szCs w:val="20"/>
        </w:rPr>
        <w:t xml:space="preserve">forward the amended language for </w:t>
      </w:r>
      <w:r w:rsidR="00571DFF">
        <w:rPr>
          <w:sz w:val="20"/>
          <w:szCs w:val="20"/>
        </w:rPr>
        <w:t>Publication 14</w:t>
      </w:r>
      <w:r w:rsidR="00AD55C4" w:rsidRPr="00435960">
        <w:rPr>
          <w:sz w:val="20"/>
          <w:szCs w:val="20"/>
        </w:rPr>
        <w:t xml:space="preserve"> to the S&amp;T Committee with a recommendation that</w:t>
      </w:r>
      <w:r w:rsidRPr="00435960">
        <w:rPr>
          <w:sz w:val="20"/>
          <w:szCs w:val="20"/>
        </w:rPr>
        <w:t xml:space="preserve"> the S&amp;T</w:t>
      </w:r>
      <w:r w:rsidR="001E547A" w:rsidRPr="00435960">
        <w:rPr>
          <w:sz w:val="20"/>
          <w:szCs w:val="20"/>
        </w:rPr>
        <w:t xml:space="preserve"> item be withdrawn from the </w:t>
      </w:r>
      <w:r w:rsidRPr="00435960">
        <w:rPr>
          <w:sz w:val="20"/>
          <w:szCs w:val="20"/>
        </w:rPr>
        <w:t xml:space="preserve">Committee’s Agenda.  </w:t>
      </w:r>
    </w:p>
    <w:p w:rsidR="001F7E27" w:rsidRPr="00435960" w:rsidRDefault="001F7E27" w:rsidP="00B71933">
      <w:pPr>
        <w:jc w:val="both"/>
        <w:rPr>
          <w:sz w:val="20"/>
          <w:szCs w:val="20"/>
        </w:rPr>
      </w:pPr>
    </w:p>
    <w:p w:rsidR="00B53212" w:rsidRPr="004437C9" w:rsidRDefault="00063764" w:rsidP="00B53212">
      <w:pPr>
        <w:pStyle w:val="Heading2"/>
        <w:keepLines/>
        <w:widowControl w:val="0"/>
        <w:rPr>
          <w:rFonts w:eastAsia="MS Mincho" w:hint="eastAsia"/>
        </w:rPr>
      </w:pPr>
      <w:bookmarkStart w:id="6" w:name="_Toc308513506"/>
      <w:r>
        <w:rPr>
          <w:rFonts w:eastAsia="MS Mincho"/>
        </w:rPr>
        <w:t>3</w:t>
      </w:r>
      <w:r w:rsidR="00B53212" w:rsidRPr="004437C9">
        <w:rPr>
          <w:rFonts w:eastAsia="MS Mincho"/>
        </w:rPr>
        <w:t>.</w:t>
      </w:r>
      <w:r w:rsidR="008C56D3">
        <w:rPr>
          <w:rFonts w:eastAsia="MS Mincho"/>
        </w:rPr>
        <w:tab/>
      </w:r>
      <w:r w:rsidR="00B53212">
        <w:rPr>
          <w:rFonts w:eastAsia="MS Mincho"/>
        </w:rPr>
        <w:t>DES Section 66 (c)</w:t>
      </w:r>
      <w:r w:rsidR="00C705AC">
        <w:rPr>
          <w:rFonts w:eastAsia="MS Mincho"/>
        </w:rPr>
        <w:t xml:space="preserve"> – Remove</w:t>
      </w:r>
      <w:r w:rsidR="00B53212">
        <w:rPr>
          <w:rFonts w:eastAsia="MS Mincho"/>
        </w:rPr>
        <w:t>.</w:t>
      </w:r>
      <w:bookmarkEnd w:id="6"/>
    </w:p>
    <w:p w:rsidR="00B53212" w:rsidRPr="004437C9" w:rsidRDefault="00B53212" w:rsidP="00B53212">
      <w:pPr>
        <w:rPr>
          <w:rFonts w:eastAsia="MS Mincho"/>
          <w:sz w:val="20"/>
          <w:szCs w:val="20"/>
        </w:rPr>
      </w:pPr>
    </w:p>
    <w:p w:rsidR="00B53212" w:rsidRPr="004437C9" w:rsidRDefault="00B53212" w:rsidP="00B53212">
      <w:pPr>
        <w:rPr>
          <w:rFonts w:eastAsia="MS Mincho"/>
          <w:sz w:val="20"/>
          <w:szCs w:val="20"/>
        </w:rPr>
      </w:pPr>
      <w:r w:rsidRPr="005D7793">
        <w:rPr>
          <w:rFonts w:eastAsia="MS Mincho"/>
          <w:b/>
          <w:sz w:val="20"/>
          <w:szCs w:val="20"/>
        </w:rPr>
        <w:t>Source:</w:t>
      </w:r>
      <w:r w:rsidRPr="005D7793">
        <w:rPr>
          <w:rFonts w:eastAsia="MS Mincho"/>
          <w:sz w:val="20"/>
          <w:szCs w:val="20"/>
        </w:rPr>
        <w:t xml:space="preserve">  </w:t>
      </w:r>
      <w:r w:rsidR="00571DFF">
        <w:rPr>
          <w:rFonts w:eastAsia="MS Mincho"/>
          <w:sz w:val="20"/>
          <w:szCs w:val="20"/>
        </w:rPr>
        <w:t>Mr. </w:t>
      </w:r>
      <w:r>
        <w:rPr>
          <w:rFonts w:eastAsia="MS Mincho"/>
          <w:sz w:val="20"/>
          <w:szCs w:val="20"/>
        </w:rPr>
        <w:t xml:space="preserve">Ed </w:t>
      </w:r>
      <w:proofErr w:type="spellStart"/>
      <w:r>
        <w:rPr>
          <w:rFonts w:eastAsia="MS Mincho"/>
          <w:sz w:val="20"/>
          <w:szCs w:val="20"/>
        </w:rPr>
        <w:t>Luthy</w:t>
      </w:r>
      <w:proofErr w:type="spellEnd"/>
      <w:r>
        <w:rPr>
          <w:rFonts w:eastAsia="MS Mincho"/>
          <w:sz w:val="20"/>
          <w:szCs w:val="20"/>
        </w:rPr>
        <w:t xml:space="preserve">, </w:t>
      </w:r>
      <w:r w:rsidR="00481B54">
        <w:rPr>
          <w:rFonts w:eastAsia="MS Mincho"/>
          <w:sz w:val="20"/>
          <w:szCs w:val="20"/>
        </w:rPr>
        <w:t xml:space="preserve">formerly of </w:t>
      </w:r>
      <w:proofErr w:type="spellStart"/>
      <w:r>
        <w:rPr>
          <w:rFonts w:eastAsia="MS Mincho"/>
          <w:sz w:val="20"/>
          <w:szCs w:val="20"/>
        </w:rPr>
        <w:t>Brechbuhler</w:t>
      </w:r>
      <w:proofErr w:type="spellEnd"/>
      <w:r w:rsidR="00481B54">
        <w:rPr>
          <w:rFonts w:eastAsia="MS Mincho"/>
          <w:sz w:val="20"/>
          <w:szCs w:val="20"/>
        </w:rPr>
        <w:t xml:space="preserve"> Scales</w:t>
      </w:r>
      <w:r>
        <w:rPr>
          <w:rFonts w:eastAsia="MS Mincho"/>
          <w:sz w:val="20"/>
          <w:szCs w:val="20"/>
        </w:rPr>
        <w:t xml:space="preserve"> – 2009 WS agenda item 15</w:t>
      </w:r>
    </w:p>
    <w:p w:rsidR="00B53212" w:rsidRPr="00306E0D" w:rsidRDefault="00B53212" w:rsidP="00B53212">
      <w:pPr>
        <w:rPr>
          <w:rFonts w:eastAsia="MS Mincho"/>
          <w:sz w:val="20"/>
          <w:szCs w:val="20"/>
        </w:rPr>
      </w:pPr>
    </w:p>
    <w:p w:rsidR="00B53212" w:rsidRDefault="00B53212" w:rsidP="00B53212">
      <w:pPr>
        <w:jc w:val="both"/>
        <w:rPr>
          <w:rFonts w:eastAsia="MS Mincho"/>
          <w:b/>
          <w:i/>
          <w:sz w:val="20"/>
          <w:szCs w:val="20"/>
        </w:rPr>
      </w:pPr>
      <w:r w:rsidRPr="005D7793">
        <w:rPr>
          <w:rFonts w:eastAsia="MS Mincho"/>
          <w:b/>
          <w:sz w:val="20"/>
          <w:szCs w:val="20"/>
        </w:rPr>
        <w:t>Background:</w:t>
      </w:r>
      <w:r>
        <w:rPr>
          <w:rFonts w:eastAsia="MS Mincho"/>
          <w:b/>
          <w:i/>
          <w:sz w:val="20"/>
          <w:szCs w:val="20"/>
        </w:rPr>
        <w:t xml:space="preserve">  </w:t>
      </w:r>
      <w:r w:rsidR="00571DFF">
        <w:rPr>
          <w:rFonts w:eastAsia="MS Mincho"/>
          <w:sz w:val="20"/>
          <w:szCs w:val="20"/>
        </w:rPr>
        <w:t>Mr. </w:t>
      </w:r>
      <w:proofErr w:type="spellStart"/>
      <w:r w:rsidRPr="000A6E9E">
        <w:rPr>
          <w:rFonts w:eastAsia="MS Mincho"/>
          <w:sz w:val="20"/>
          <w:szCs w:val="20"/>
        </w:rPr>
        <w:t>Luthy</w:t>
      </w:r>
      <w:proofErr w:type="spellEnd"/>
      <w:r w:rsidRPr="000A6E9E">
        <w:rPr>
          <w:rFonts w:eastAsia="MS Mincho"/>
          <w:sz w:val="20"/>
          <w:szCs w:val="20"/>
        </w:rPr>
        <w:t xml:space="preserve"> requested the WS to consider deleting DES Section 66 (c). Performance and Permanence Tests for </w:t>
      </w:r>
      <w:r w:rsidR="00641748">
        <w:rPr>
          <w:rFonts w:eastAsia="MS Mincho"/>
          <w:sz w:val="20"/>
          <w:szCs w:val="20"/>
        </w:rPr>
        <w:t>“</w:t>
      </w:r>
      <w:r w:rsidRPr="000A6E9E">
        <w:rPr>
          <w:rFonts w:eastAsia="MS Mincho"/>
          <w:sz w:val="20"/>
          <w:szCs w:val="20"/>
        </w:rPr>
        <w:t>Side-by-Side</w:t>
      </w:r>
      <w:r w:rsidR="00641748">
        <w:rPr>
          <w:rFonts w:eastAsia="MS Mincho"/>
          <w:sz w:val="20"/>
          <w:szCs w:val="20"/>
        </w:rPr>
        <w:t>”</w:t>
      </w:r>
      <w:r w:rsidRPr="000A6E9E">
        <w:rPr>
          <w:rFonts w:eastAsia="MS Mincho"/>
          <w:sz w:val="20"/>
          <w:szCs w:val="20"/>
        </w:rPr>
        <w:t xml:space="preserve"> Modular and Non-Modular Vehicle Scales</w:t>
      </w:r>
      <w:r>
        <w:rPr>
          <w:rFonts w:eastAsia="MS Mincho"/>
          <w:sz w:val="20"/>
          <w:szCs w:val="20"/>
        </w:rPr>
        <w:t>, stating that the time and expense is too large for the value added to having the option listed on an NTEP CC.</w:t>
      </w:r>
      <w:r w:rsidRPr="000A6E9E">
        <w:rPr>
          <w:rFonts w:eastAsia="MS Mincho"/>
        </w:rPr>
        <w:t xml:space="preserve"> </w:t>
      </w:r>
      <w:r>
        <w:rPr>
          <w:rFonts w:eastAsia="MS Mincho"/>
          <w:b/>
          <w:i/>
          <w:sz w:val="20"/>
          <w:szCs w:val="20"/>
        </w:rPr>
        <w:t xml:space="preserve">  </w:t>
      </w:r>
    </w:p>
    <w:p w:rsidR="00B53212" w:rsidRDefault="00B53212" w:rsidP="00B53212">
      <w:pPr>
        <w:jc w:val="both"/>
        <w:rPr>
          <w:rFonts w:eastAsia="MS Mincho"/>
          <w:b/>
          <w:i/>
          <w:sz w:val="20"/>
          <w:szCs w:val="20"/>
        </w:rPr>
      </w:pPr>
    </w:p>
    <w:p w:rsidR="00B53212" w:rsidRDefault="005D1030" w:rsidP="00B53212">
      <w:pPr>
        <w:jc w:val="both"/>
        <w:rPr>
          <w:rFonts w:eastAsia="MS Mincho"/>
          <w:sz w:val="20"/>
          <w:szCs w:val="20"/>
        </w:rPr>
      </w:pPr>
      <w:r w:rsidRPr="00B71933">
        <w:rPr>
          <w:rFonts w:eastAsia="MS Mincho"/>
          <w:sz w:val="20"/>
          <w:szCs w:val="20"/>
        </w:rPr>
        <w:t>At its 2009 meeting</w:t>
      </w:r>
      <w:r w:rsidR="0019299E">
        <w:rPr>
          <w:rFonts w:eastAsia="MS Mincho"/>
          <w:sz w:val="20"/>
          <w:szCs w:val="20"/>
        </w:rPr>
        <w:t xml:space="preserve">, the </w:t>
      </w:r>
      <w:r w:rsidRPr="00B71933">
        <w:rPr>
          <w:rFonts w:eastAsia="MS Mincho"/>
          <w:sz w:val="20"/>
          <w:szCs w:val="20"/>
        </w:rPr>
        <w:t>WS stated that it</w:t>
      </w:r>
      <w:r w:rsidR="00B53212" w:rsidRPr="00B71933">
        <w:rPr>
          <w:rFonts w:eastAsia="MS Mincho"/>
          <w:sz w:val="20"/>
          <w:szCs w:val="20"/>
        </w:rPr>
        <w:t xml:space="preserve"> is not in favor of removing the section.  </w:t>
      </w:r>
      <w:r w:rsidR="0015257B" w:rsidRPr="0005350F">
        <w:rPr>
          <w:rFonts w:eastAsia="MS Mincho"/>
          <w:sz w:val="20"/>
          <w:szCs w:val="20"/>
        </w:rPr>
        <w:t>T</w:t>
      </w:r>
      <w:r w:rsidR="00B53212" w:rsidRPr="0005350F">
        <w:rPr>
          <w:rFonts w:eastAsia="MS Mincho"/>
          <w:sz w:val="20"/>
          <w:szCs w:val="20"/>
        </w:rPr>
        <w:t xml:space="preserve">he </w:t>
      </w:r>
      <w:r w:rsidR="0015257B" w:rsidRPr="0005350F">
        <w:rPr>
          <w:rFonts w:eastAsia="MS Mincho"/>
          <w:sz w:val="20"/>
          <w:szCs w:val="20"/>
        </w:rPr>
        <w:t xml:space="preserve">purpose </w:t>
      </w:r>
      <w:r w:rsidR="00B53212" w:rsidRPr="0005350F">
        <w:rPr>
          <w:rFonts w:eastAsia="MS Mincho"/>
          <w:sz w:val="20"/>
          <w:szCs w:val="20"/>
        </w:rPr>
        <w:t xml:space="preserve">of the </w:t>
      </w:r>
      <w:r w:rsidR="0015257B" w:rsidRPr="0005350F">
        <w:rPr>
          <w:rFonts w:eastAsia="MS Mincho"/>
          <w:sz w:val="20"/>
          <w:szCs w:val="20"/>
        </w:rPr>
        <w:t xml:space="preserve">original </w:t>
      </w:r>
      <w:r w:rsidR="00B53212" w:rsidRPr="0005350F">
        <w:rPr>
          <w:rFonts w:eastAsia="MS Mincho"/>
          <w:sz w:val="20"/>
          <w:szCs w:val="20"/>
        </w:rPr>
        <w:t xml:space="preserve">proposal </w:t>
      </w:r>
      <w:r w:rsidR="00B71933" w:rsidRPr="0005350F">
        <w:rPr>
          <w:rFonts w:eastAsia="MS Mincho"/>
          <w:sz w:val="20"/>
          <w:szCs w:val="20"/>
        </w:rPr>
        <w:t xml:space="preserve">to delete DES Section 66(c) </w:t>
      </w:r>
      <w:r w:rsidR="00B53212" w:rsidRPr="0005350F">
        <w:rPr>
          <w:rFonts w:eastAsia="MS Mincho"/>
          <w:sz w:val="20"/>
          <w:szCs w:val="20"/>
        </w:rPr>
        <w:t xml:space="preserve">is </w:t>
      </w:r>
      <w:r w:rsidR="0015257B" w:rsidRPr="0005350F">
        <w:rPr>
          <w:rFonts w:eastAsia="MS Mincho"/>
          <w:sz w:val="20"/>
          <w:szCs w:val="20"/>
        </w:rPr>
        <w:t xml:space="preserve">intended to </w:t>
      </w:r>
      <w:r w:rsidR="00B53212" w:rsidRPr="0005350F">
        <w:rPr>
          <w:rFonts w:eastAsia="MS Mincho"/>
          <w:sz w:val="20"/>
          <w:szCs w:val="20"/>
        </w:rPr>
        <w:t>reduce the expense of type evaluation on these devices</w:t>
      </w:r>
      <w:r w:rsidR="00B53212" w:rsidRPr="00B71933">
        <w:rPr>
          <w:rFonts w:eastAsia="MS Mincho"/>
          <w:sz w:val="20"/>
          <w:szCs w:val="20"/>
        </w:rPr>
        <w:t>.  The scale manufacturers in attendance volunteered to form a small work group</w:t>
      </w:r>
      <w:r w:rsidR="00832602">
        <w:rPr>
          <w:rFonts w:eastAsia="MS Mincho"/>
          <w:sz w:val="20"/>
          <w:szCs w:val="20"/>
        </w:rPr>
        <w:t xml:space="preserve"> (WG)</w:t>
      </w:r>
      <w:r w:rsidR="00B53212" w:rsidRPr="00B71933">
        <w:rPr>
          <w:rFonts w:eastAsia="MS Mincho"/>
          <w:sz w:val="20"/>
          <w:szCs w:val="20"/>
        </w:rPr>
        <w:t xml:space="preserve"> to review the existing procedures and develop proposals to amend existing language for a possible abbreviated test procedure.  </w:t>
      </w:r>
    </w:p>
    <w:p w:rsidR="00B71933" w:rsidRDefault="00B71933" w:rsidP="00B53212">
      <w:pPr>
        <w:jc w:val="both"/>
        <w:rPr>
          <w:rFonts w:eastAsia="MS Mincho"/>
          <w:sz w:val="20"/>
          <w:szCs w:val="20"/>
        </w:rPr>
      </w:pPr>
    </w:p>
    <w:p w:rsidR="00B71933" w:rsidRPr="00435960" w:rsidRDefault="00B71933" w:rsidP="00B53212">
      <w:pPr>
        <w:jc w:val="both"/>
        <w:rPr>
          <w:rFonts w:eastAsia="MS Mincho"/>
          <w:sz w:val="20"/>
          <w:szCs w:val="20"/>
        </w:rPr>
      </w:pPr>
      <w:r w:rsidRPr="005D7793">
        <w:rPr>
          <w:rFonts w:eastAsia="MS Mincho"/>
          <w:b/>
          <w:sz w:val="20"/>
          <w:szCs w:val="20"/>
        </w:rPr>
        <w:t>Discussion/</w:t>
      </w:r>
      <w:r w:rsidR="00B6767E" w:rsidRPr="005D7793">
        <w:rPr>
          <w:rFonts w:eastAsia="MS Mincho"/>
          <w:b/>
          <w:sz w:val="20"/>
          <w:szCs w:val="20"/>
        </w:rPr>
        <w:t>Conclusion</w:t>
      </w:r>
      <w:r w:rsidRPr="005D7793">
        <w:rPr>
          <w:rFonts w:eastAsia="MS Mincho"/>
          <w:b/>
          <w:sz w:val="20"/>
          <w:szCs w:val="20"/>
        </w:rPr>
        <w:t>:</w:t>
      </w:r>
      <w:r>
        <w:rPr>
          <w:rFonts w:eastAsia="MS Mincho"/>
          <w:b/>
          <w:i/>
          <w:sz w:val="20"/>
          <w:szCs w:val="20"/>
        </w:rPr>
        <w:t xml:space="preserve">  </w:t>
      </w:r>
      <w:r w:rsidR="00B6767E" w:rsidRPr="00435960">
        <w:rPr>
          <w:rFonts w:eastAsia="MS Mincho"/>
          <w:sz w:val="20"/>
          <w:szCs w:val="20"/>
        </w:rPr>
        <w:t xml:space="preserve">The WS recommended </w:t>
      </w:r>
      <w:r w:rsidR="00765EA1" w:rsidRPr="00435960">
        <w:rPr>
          <w:rFonts w:eastAsia="MS Mincho"/>
          <w:sz w:val="20"/>
          <w:szCs w:val="20"/>
        </w:rPr>
        <w:t>this item be removed from the its</w:t>
      </w:r>
      <w:r w:rsidR="00B6767E" w:rsidRPr="00435960">
        <w:rPr>
          <w:rFonts w:eastAsia="MS Mincho"/>
          <w:sz w:val="20"/>
          <w:szCs w:val="20"/>
        </w:rPr>
        <w:t xml:space="preserve"> Agenda upon learning </w:t>
      </w:r>
      <w:r w:rsidR="00765EA1" w:rsidRPr="00435960">
        <w:rPr>
          <w:rFonts w:eastAsia="MS Mincho"/>
          <w:sz w:val="20"/>
          <w:szCs w:val="20"/>
        </w:rPr>
        <w:t xml:space="preserve">from the NIST Technical Advisor </w:t>
      </w:r>
      <w:r w:rsidR="00B6767E" w:rsidRPr="00435960">
        <w:rPr>
          <w:rFonts w:eastAsia="MS Mincho"/>
          <w:sz w:val="20"/>
          <w:szCs w:val="20"/>
        </w:rPr>
        <w:t>that no activity had been reported by the small WG</w:t>
      </w:r>
      <w:r w:rsidR="00765EA1" w:rsidRPr="00435960">
        <w:rPr>
          <w:rFonts w:eastAsia="MS Mincho"/>
          <w:sz w:val="20"/>
          <w:szCs w:val="20"/>
        </w:rPr>
        <w:t xml:space="preserve"> since the item was first introduced at the 2009 Annual WS meeting</w:t>
      </w:r>
      <w:r w:rsidR="00481B54" w:rsidRPr="00435960">
        <w:rPr>
          <w:rFonts w:eastAsia="MS Mincho"/>
          <w:sz w:val="20"/>
          <w:szCs w:val="20"/>
        </w:rPr>
        <w:t xml:space="preserve">.  Additionally, </w:t>
      </w:r>
      <w:r w:rsidR="00571DFF">
        <w:rPr>
          <w:rFonts w:eastAsia="MS Mincho"/>
          <w:sz w:val="20"/>
          <w:szCs w:val="20"/>
        </w:rPr>
        <w:t>Mr. </w:t>
      </w:r>
      <w:proofErr w:type="spellStart"/>
      <w:r w:rsidR="00765EA1" w:rsidRPr="00435960">
        <w:rPr>
          <w:rFonts w:eastAsia="MS Mincho"/>
          <w:sz w:val="20"/>
          <w:szCs w:val="20"/>
        </w:rPr>
        <w:t>Luthy</w:t>
      </w:r>
      <w:proofErr w:type="spellEnd"/>
      <w:r w:rsidR="00E17A8F" w:rsidRPr="00435960">
        <w:rPr>
          <w:rFonts w:eastAsia="MS Mincho"/>
          <w:sz w:val="20"/>
          <w:szCs w:val="20"/>
        </w:rPr>
        <w:t xml:space="preserve"> </w:t>
      </w:r>
      <w:r w:rsidR="00765EA1" w:rsidRPr="00435960">
        <w:rPr>
          <w:rFonts w:eastAsia="MS Mincho"/>
          <w:sz w:val="20"/>
          <w:szCs w:val="20"/>
        </w:rPr>
        <w:t>request</w:t>
      </w:r>
      <w:r w:rsidR="00481B54" w:rsidRPr="00435960">
        <w:rPr>
          <w:rFonts w:eastAsia="MS Mincho"/>
          <w:sz w:val="20"/>
          <w:szCs w:val="20"/>
        </w:rPr>
        <w:t xml:space="preserve">ed the item be removed since he no longer represents </w:t>
      </w:r>
      <w:proofErr w:type="spellStart"/>
      <w:r w:rsidR="00481B54" w:rsidRPr="00435960">
        <w:rPr>
          <w:rFonts w:eastAsia="MS Mincho"/>
          <w:sz w:val="20"/>
          <w:szCs w:val="20"/>
        </w:rPr>
        <w:t>Brechbuhler</w:t>
      </w:r>
      <w:proofErr w:type="spellEnd"/>
      <w:r w:rsidR="00481B54" w:rsidRPr="00435960">
        <w:rPr>
          <w:rFonts w:eastAsia="MS Mincho"/>
          <w:sz w:val="20"/>
          <w:szCs w:val="20"/>
        </w:rPr>
        <w:t>.</w:t>
      </w:r>
    </w:p>
    <w:p w:rsidR="00275B90" w:rsidRPr="005D7793" w:rsidRDefault="00275B90" w:rsidP="005D7793">
      <w:pPr>
        <w:pStyle w:val="Heading1"/>
        <w:rPr>
          <w:rFonts w:ascii="Times New Roman" w:hAnsi="Times New Roman" w:cs="Times New Roman"/>
          <w:sz w:val="24"/>
          <w:szCs w:val="24"/>
        </w:rPr>
      </w:pPr>
      <w:bookmarkStart w:id="7" w:name="Agenda10"/>
      <w:bookmarkStart w:id="8" w:name="_5._Report_of"/>
      <w:bookmarkStart w:id="9" w:name="_Toc308513507"/>
      <w:bookmarkEnd w:id="7"/>
      <w:bookmarkEnd w:id="8"/>
      <w:r w:rsidRPr="005D7793">
        <w:rPr>
          <w:rFonts w:ascii="Times New Roman" w:hAnsi="Times New Roman" w:cs="Times New Roman"/>
          <w:sz w:val="24"/>
          <w:szCs w:val="24"/>
        </w:rPr>
        <w:lastRenderedPageBreak/>
        <w:t>New Items:</w:t>
      </w:r>
      <w:bookmarkEnd w:id="9"/>
    </w:p>
    <w:p w:rsidR="00B94BE6" w:rsidRPr="005D7793" w:rsidRDefault="00B94BE6" w:rsidP="005D7793">
      <w:pPr>
        <w:keepNext/>
        <w:jc w:val="both"/>
        <w:rPr>
          <w:sz w:val="20"/>
          <w:szCs w:val="20"/>
        </w:rPr>
      </w:pPr>
    </w:p>
    <w:p w:rsidR="00063764" w:rsidRPr="005D7793" w:rsidRDefault="00063764" w:rsidP="005D7793">
      <w:pPr>
        <w:pStyle w:val="Heading2"/>
      </w:pPr>
      <w:bookmarkStart w:id="10" w:name="_Toc308513508"/>
      <w:r w:rsidRPr="005D7793">
        <w:rPr>
          <w:szCs w:val="24"/>
        </w:rPr>
        <w:t>4.</w:t>
      </w:r>
      <w:r w:rsidRPr="005D7793">
        <w:rPr>
          <w:szCs w:val="24"/>
        </w:rPr>
        <w:tab/>
      </w:r>
      <w:r w:rsidR="00571DFF" w:rsidRPr="005D7793">
        <w:rPr>
          <w:szCs w:val="24"/>
        </w:rPr>
        <w:t>HB 44</w:t>
      </w:r>
      <w:r w:rsidR="00435960" w:rsidRPr="005D7793">
        <w:rPr>
          <w:szCs w:val="24"/>
        </w:rPr>
        <w:t>,</w:t>
      </w:r>
      <w:r w:rsidRPr="005D7793">
        <w:rPr>
          <w:szCs w:val="24"/>
        </w:rPr>
        <w:t xml:space="preserve"> Scales Code </w:t>
      </w:r>
      <w:r w:rsidR="00435960" w:rsidRPr="005D7793">
        <w:rPr>
          <w:rFonts w:hint="eastAsia"/>
          <w:szCs w:val="24"/>
        </w:rPr>
        <w:t>–</w:t>
      </w:r>
      <w:r w:rsidRPr="005D7793">
        <w:rPr>
          <w:szCs w:val="24"/>
        </w:rPr>
        <w:t xml:space="preserve"> </w:t>
      </w:r>
      <w:r w:rsidRPr="005D7793">
        <w:t>T.N.4.7. Amend Creep Recovery Tolerances for III L Load Cells</w:t>
      </w:r>
      <w:bookmarkEnd w:id="10"/>
      <w:r w:rsidRPr="005D7793">
        <w:t xml:space="preserve"> </w:t>
      </w:r>
    </w:p>
    <w:p w:rsidR="00063764" w:rsidRPr="005D7793" w:rsidRDefault="00063764" w:rsidP="005D7793">
      <w:pPr>
        <w:keepNext/>
        <w:tabs>
          <w:tab w:val="left" w:pos="720"/>
        </w:tabs>
        <w:rPr>
          <w:b/>
        </w:rPr>
      </w:pPr>
    </w:p>
    <w:p w:rsidR="00063764" w:rsidRPr="005D7793" w:rsidRDefault="00063764" w:rsidP="005D7793">
      <w:pPr>
        <w:keepNext/>
        <w:tabs>
          <w:tab w:val="left" w:pos="720"/>
        </w:tabs>
        <w:jc w:val="both"/>
        <w:rPr>
          <w:sz w:val="20"/>
          <w:szCs w:val="20"/>
        </w:rPr>
      </w:pPr>
      <w:r w:rsidRPr="005D7793">
        <w:rPr>
          <w:b/>
          <w:sz w:val="20"/>
          <w:szCs w:val="20"/>
        </w:rPr>
        <w:t>Source:</w:t>
      </w:r>
      <w:r w:rsidRPr="005D7793">
        <w:rPr>
          <w:sz w:val="20"/>
          <w:szCs w:val="20"/>
        </w:rPr>
        <w:t xml:space="preserve">  </w:t>
      </w:r>
      <w:r w:rsidR="00571DFF" w:rsidRPr="005D7793">
        <w:rPr>
          <w:sz w:val="20"/>
          <w:szCs w:val="20"/>
        </w:rPr>
        <w:t>Mr. </w:t>
      </w:r>
      <w:r w:rsidRPr="005D7793">
        <w:rPr>
          <w:sz w:val="20"/>
          <w:szCs w:val="20"/>
        </w:rPr>
        <w:t xml:space="preserve">Kevin </w:t>
      </w:r>
      <w:proofErr w:type="spellStart"/>
      <w:r w:rsidRPr="005D7793">
        <w:rPr>
          <w:sz w:val="20"/>
          <w:szCs w:val="20"/>
        </w:rPr>
        <w:t>Fruechte</w:t>
      </w:r>
      <w:proofErr w:type="spellEnd"/>
      <w:r w:rsidRPr="005D7793">
        <w:rPr>
          <w:sz w:val="20"/>
          <w:szCs w:val="20"/>
        </w:rPr>
        <w:t>, Avery Weigh-</w:t>
      </w:r>
      <w:proofErr w:type="spellStart"/>
      <w:r w:rsidRPr="005D7793">
        <w:rPr>
          <w:sz w:val="20"/>
          <w:szCs w:val="20"/>
        </w:rPr>
        <w:t>Tronix</w:t>
      </w:r>
      <w:proofErr w:type="spellEnd"/>
    </w:p>
    <w:p w:rsidR="00063764" w:rsidRPr="005D7793" w:rsidRDefault="00063764" w:rsidP="005D7793">
      <w:pPr>
        <w:keepNext/>
        <w:tabs>
          <w:tab w:val="left" w:pos="720"/>
        </w:tabs>
        <w:jc w:val="both"/>
        <w:rPr>
          <w:sz w:val="20"/>
          <w:szCs w:val="20"/>
        </w:rPr>
      </w:pPr>
    </w:p>
    <w:p w:rsidR="00063764" w:rsidRPr="008E0AE6" w:rsidRDefault="00063764" w:rsidP="005D7793">
      <w:pPr>
        <w:keepNext/>
        <w:tabs>
          <w:tab w:val="left" w:pos="720"/>
        </w:tabs>
        <w:jc w:val="both"/>
        <w:rPr>
          <w:sz w:val="20"/>
          <w:szCs w:val="20"/>
        </w:rPr>
      </w:pPr>
      <w:r w:rsidRPr="005D7793">
        <w:rPr>
          <w:b/>
          <w:sz w:val="20"/>
          <w:szCs w:val="20"/>
        </w:rPr>
        <w:t>Background:</w:t>
      </w:r>
      <w:r w:rsidRPr="005D7793">
        <w:rPr>
          <w:sz w:val="20"/>
          <w:szCs w:val="20"/>
        </w:rPr>
        <w:t xml:space="preserve">  Avery Weigh-</w:t>
      </w:r>
      <w:proofErr w:type="spellStart"/>
      <w:r w:rsidRPr="005D7793">
        <w:rPr>
          <w:sz w:val="20"/>
          <w:szCs w:val="20"/>
        </w:rPr>
        <w:t>Tronix</w:t>
      </w:r>
      <w:proofErr w:type="spellEnd"/>
      <w:r w:rsidRPr="005D7793">
        <w:rPr>
          <w:sz w:val="20"/>
          <w:szCs w:val="20"/>
        </w:rPr>
        <w:t xml:space="preserve">  reported that HB 44 Creep Recovery tolerances for Class III load cells with n</w:t>
      </w:r>
      <w:r w:rsidR="0047115D" w:rsidRPr="005D7793">
        <w:rPr>
          <w:sz w:val="20"/>
          <w:szCs w:val="20"/>
        </w:rPr>
        <w:t> </w:t>
      </w:r>
      <w:r w:rsidRPr="005D7793">
        <w:rPr>
          <w:sz w:val="20"/>
          <w:szCs w:val="20"/>
        </w:rPr>
        <w:t>&gt;</w:t>
      </w:r>
      <w:r w:rsidR="0047115D" w:rsidRPr="005D7793">
        <w:rPr>
          <w:sz w:val="20"/>
          <w:szCs w:val="20"/>
        </w:rPr>
        <w:t> </w:t>
      </w:r>
      <w:r w:rsidRPr="005D7793">
        <w:rPr>
          <w:sz w:val="20"/>
          <w:szCs w:val="20"/>
        </w:rPr>
        <w:t>4000 divisions in Scales Code paragraph T.N.4.7., is now greater than creep recovery tolerances applicable to</w:t>
      </w:r>
      <w:r w:rsidRPr="00EB09AE">
        <w:rPr>
          <w:sz w:val="20"/>
          <w:szCs w:val="20"/>
        </w:rPr>
        <w:t xml:space="preserve"> Class III L</w:t>
      </w:r>
      <w:r>
        <w:rPr>
          <w:sz w:val="20"/>
          <w:szCs w:val="20"/>
        </w:rPr>
        <w:t xml:space="preserve"> load cells</w:t>
      </w:r>
      <w:r w:rsidRPr="00EB09AE">
        <w:rPr>
          <w:sz w:val="20"/>
          <w:szCs w:val="20"/>
        </w:rPr>
        <w:t xml:space="preserve">.  In terms of mV/V equivalency, a </w:t>
      </w:r>
      <w:r>
        <w:rPr>
          <w:sz w:val="20"/>
          <w:szCs w:val="20"/>
        </w:rPr>
        <w:t xml:space="preserve">Class III/III L </w:t>
      </w:r>
      <w:r w:rsidRPr="00EB09AE">
        <w:rPr>
          <w:sz w:val="20"/>
          <w:szCs w:val="20"/>
        </w:rPr>
        <w:t>load cell can now pass Class III and fail Class</w:t>
      </w:r>
      <w:r w:rsidR="0047115D">
        <w:rPr>
          <w:sz w:val="20"/>
          <w:szCs w:val="20"/>
        </w:rPr>
        <w:t> </w:t>
      </w:r>
      <w:r w:rsidRPr="00EB09AE">
        <w:rPr>
          <w:sz w:val="20"/>
          <w:szCs w:val="20"/>
        </w:rPr>
        <w:t>III L</w:t>
      </w:r>
      <w:r>
        <w:rPr>
          <w:sz w:val="20"/>
          <w:szCs w:val="20"/>
        </w:rPr>
        <w:t xml:space="preserve"> creep recovery </w:t>
      </w:r>
      <w:r w:rsidRPr="008E0AE6">
        <w:rPr>
          <w:sz w:val="20"/>
          <w:szCs w:val="20"/>
        </w:rPr>
        <w:t xml:space="preserve">tolerances.  </w:t>
      </w:r>
    </w:p>
    <w:p w:rsidR="00063764" w:rsidRPr="008E0AE6" w:rsidRDefault="00063764" w:rsidP="00063764">
      <w:pPr>
        <w:tabs>
          <w:tab w:val="left" w:pos="720"/>
        </w:tabs>
        <w:jc w:val="both"/>
        <w:rPr>
          <w:sz w:val="20"/>
          <w:szCs w:val="20"/>
        </w:rPr>
      </w:pPr>
    </w:p>
    <w:p w:rsidR="008E0AE6" w:rsidRPr="009C530C" w:rsidRDefault="008E0AE6" w:rsidP="00780782">
      <w:pPr>
        <w:widowControl w:val="0"/>
        <w:tabs>
          <w:tab w:val="left" w:pos="720"/>
        </w:tabs>
        <w:jc w:val="both"/>
        <w:rPr>
          <w:sz w:val="20"/>
          <w:szCs w:val="20"/>
        </w:rPr>
      </w:pPr>
      <w:r w:rsidRPr="009C530C">
        <w:rPr>
          <w:sz w:val="20"/>
          <w:szCs w:val="20"/>
        </w:rPr>
        <w:t>Prior to 2009</w:t>
      </w:r>
      <w:r w:rsidR="00780782" w:rsidRPr="009C530C">
        <w:rPr>
          <w:sz w:val="20"/>
          <w:szCs w:val="20"/>
        </w:rPr>
        <w:t>,</w:t>
      </w:r>
      <w:r w:rsidRPr="009C530C">
        <w:rPr>
          <w:sz w:val="20"/>
          <w:szCs w:val="20"/>
        </w:rPr>
        <w:t xml:space="preserve"> the tolerance for Class III load cells was 0.5v</w:t>
      </w:r>
      <w:r w:rsidR="00780782" w:rsidRPr="009C530C">
        <w:rPr>
          <w:sz w:val="20"/>
          <w:szCs w:val="20"/>
        </w:rPr>
        <w:t>.</w:t>
      </w:r>
      <w:r w:rsidRPr="009C530C">
        <w:rPr>
          <w:sz w:val="20"/>
          <w:szCs w:val="20"/>
        </w:rPr>
        <w:t xml:space="preserve"> </w:t>
      </w:r>
      <w:r w:rsidR="00780782" w:rsidRPr="009C530C">
        <w:rPr>
          <w:sz w:val="20"/>
          <w:szCs w:val="20"/>
        </w:rPr>
        <w:t xml:space="preserve"> T</w:t>
      </w:r>
      <w:r w:rsidRPr="009C530C">
        <w:rPr>
          <w:sz w:val="20"/>
          <w:szCs w:val="20"/>
        </w:rPr>
        <w:t>his was increased by a factor of 5/3 to arrive at the 0.83</w:t>
      </w:r>
      <w:r w:rsidR="00780782" w:rsidRPr="009C530C">
        <w:rPr>
          <w:sz w:val="20"/>
          <w:szCs w:val="20"/>
        </w:rPr>
        <w:t> </w:t>
      </w:r>
      <w:r w:rsidRPr="009C530C">
        <w:rPr>
          <w:sz w:val="20"/>
          <w:szCs w:val="20"/>
        </w:rPr>
        <w:t>v tolerance in the current requirement.  This recommendation proposes to increase the existing 1.5</w:t>
      </w:r>
      <w:r w:rsidR="007C1DFC">
        <w:rPr>
          <w:sz w:val="20"/>
          <w:szCs w:val="20"/>
        </w:rPr>
        <w:t> </w:t>
      </w:r>
      <w:r w:rsidRPr="009C530C">
        <w:rPr>
          <w:sz w:val="20"/>
          <w:szCs w:val="20"/>
        </w:rPr>
        <w:t>v tolerance for Class III L lo</w:t>
      </w:r>
      <w:r w:rsidR="00780782" w:rsidRPr="009C530C">
        <w:rPr>
          <w:sz w:val="20"/>
          <w:szCs w:val="20"/>
        </w:rPr>
        <w:t>a</w:t>
      </w:r>
      <w:r w:rsidRPr="009C530C">
        <w:rPr>
          <w:sz w:val="20"/>
          <w:szCs w:val="20"/>
        </w:rPr>
        <w:t>d cells by the same 5/3 factor.  Thus the new tolerance would be 1.5</w:t>
      </w:r>
      <w:r w:rsidR="007C1DFC">
        <w:rPr>
          <w:sz w:val="20"/>
          <w:szCs w:val="20"/>
        </w:rPr>
        <w:t> </w:t>
      </w:r>
      <w:r w:rsidRPr="009C530C">
        <w:rPr>
          <w:sz w:val="20"/>
          <w:szCs w:val="20"/>
        </w:rPr>
        <w:t>v x 5/3 or 2.5</w:t>
      </w:r>
      <w:r w:rsidR="007C1DFC">
        <w:rPr>
          <w:sz w:val="20"/>
          <w:szCs w:val="20"/>
        </w:rPr>
        <w:t> </w:t>
      </w:r>
      <w:r w:rsidRPr="009C530C">
        <w:rPr>
          <w:sz w:val="20"/>
          <w:szCs w:val="20"/>
        </w:rPr>
        <w:t xml:space="preserve">v. </w:t>
      </w:r>
    </w:p>
    <w:p w:rsidR="00063764" w:rsidRPr="008E0AE6" w:rsidRDefault="00063764" w:rsidP="00063764">
      <w:pPr>
        <w:tabs>
          <w:tab w:val="left" w:pos="720"/>
        </w:tabs>
        <w:jc w:val="both"/>
        <w:rPr>
          <w:sz w:val="20"/>
          <w:szCs w:val="20"/>
        </w:rPr>
      </w:pPr>
    </w:p>
    <w:p w:rsidR="00063764" w:rsidRDefault="00063764" w:rsidP="00063764">
      <w:pPr>
        <w:tabs>
          <w:tab w:val="left" w:pos="720"/>
        </w:tabs>
        <w:jc w:val="both"/>
        <w:rPr>
          <w:sz w:val="20"/>
          <w:szCs w:val="20"/>
        </w:rPr>
      </w:pPr>
      <w:r w:rsidRPr="008E0AE6">
        <w:rPr>
          <w:sz w:val="20"/>
          <w:szCs w:val="20"/>
        </w:rPr>
        <w:t>The following is an example of a 50 000 lb load</w:t>
      </w:r>
      <w:r>
        <w:rPr>
          <w:sz w:val="20"/>
          <w:szCs w:val="20"/>
        </w:rPr>
        <w:t xml:space="preserve"> cell marked with both III and III L accuracy classes that illustrates the problem.</w:t>
      </w:r>
    </w:p>
    <w:p w:rsidR="00063764" w:rsidRDefault="00063764" w:rsidP="00063764">
      <w:pPr>
        <w:tabs>
          <w:tab w:val="left" w:pos="720"/>
        </w:tabs>
        <w:jc w:val="both"/>
        <w:rPr>
          <w:sz w:val="20"/>
          <w:szCs w:val="20"/>
        </w:rPr>
      </w:pPr>
    </w:p>
    <w:tbl>
      <w:tblPr>
        <w:tblW w:w="0" w:type="auto"/>
        <w:tblInd w:w="12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628"/>
        <w:gridCol w:w="2790"/>
      </w:tblGrid>
      <w:tr w:rsidR="00063764" w:rsidRPr="0040032B" w:rsidTr="00C070E6">
        <w:tc>
          <w:tcPr>
            <w:tcW w:w="2628" w:type="dxa"/>
            <w:tcBorders>
              <w:top w:val="double" w:sz="4" w:space="0" w:color="auto"/>
              <w:bottom w:val="double" w:sz="4" w:space="0" w:color="auto"/>
            </w:tcBorders>
          </w:tcPr>
          <w:p w:rsidR="00063764" w:rsidRPr="0040032B" w:rsidRDefault="00063764" w:rsidP="00641748">
            <w:pPr>
              <w:tabs>
                <w:tab w:val="left" w:pos="720"/>
              </w:tabs>
              <w:jc w:val="center"/>
              <w:rPr>
                <w:b/>
                <w:sz w:val="20"/>
                <w:szCs w:val="20"/>
              </w:rPr>
            </w:pPr>
            <w:r w:rsidRPr="0040032B">
              <w:rPr>
                <w:b/>
                <w:sz w:val="20"/>
                <w:szCs w:val="20"/>
              </w:rPr>
              <w:t>Class III</w:t>
            </w:r>
          </w:p>
        </w:tc>
        <w:tc>
          <w:tcPr>
            <w:tcW w:w="2790" w:type="dxa"/>
            <w:tcBorders>
              <w:top w:val="double" w:sz="4" w:space="0" w:color="auto"/>
              <w:bottom w:val="double" w:sz="4" w:space="0" w:color="auto"/>
            </w:tcBorders>
          </w:tcPr>
          <w:p w:rsidR="00063764" w:rsidRPr="0040032B" w:rsidRDefault="00063764" w:rsidP="0040032B">
            <w:pPr>
              <w:tabs>
                <w:tab w:val="left" w:pos="720"/>
              </w:tabs>
              <w:jc w:val="center"/>
              <w:rPr>
                <w:b/>
                <w:sz w:val="20"/>
                <w:szCs w:val="20"/>
              </w:rPr>
            </w:pPr>
            <w:r w:rsidRPr="0040032B">
              <w:rPr>
                <w:b/>
                <w:sz w:val="20"/>
                <w:szCs w:val="20"/>
              </w:rPr>
              <w:t>Class III L</w:t>
            </w:r>
          </w:p>
        </w:tc>
      </w:tr>
      <w:tr w:rsidR="00063764" w:rsidRPr="00F77BB0" w:rsidTr="00C070E6">
        <w:tc>
          <w:tcPr>
            <w:tcW w:w="2628" w:type="dxa"/>
            <w:tcBorders>
              <w:top w:val="double" w:sz="4" w:space="0" w:color="auto"/>
            </w:tcBorders>
          </w:tcPr>
          <w:p w:rsidR="00063764" w:rsidRPr="00F77BB0" w:rsidRDefault="00063764" w:rsidP="00063764">
            <w:pPr>
              <w:tabs>
                <w:tab w:val="left" w:pos="720"/>
              </w:tabs>
              <w:jc w:val="both"/>
              <w:rPr>
                <w:sz w:val="20"/>
                <w:szCs w:val="20"/>
              </w:rPr>
            </w:pPr>
            <w:proofErr w:type="spellStart"/>
            <w:r w:rsidRPr="00F77BB0">
              <w:rPr>
                <w:sz w:val="20"/>
                <w:szCs w:val="20"/>
              </w:rPr>
              <w:t>n</w:t>
            </w:r>
            <w:r w:rsidRPr="00F77BB0">
              <w:rPr>
                <w:sz w:val="20"/>
                <w:szCs w:val="20"/>
                <w:vertAlign w:val="subscript"/>
              </w:rPr>
              <w:t>max</w:t>
            </w:r>
            <w:proofErr w:type="spellEnd"/>
            <w:r w:rsidRPr="00F77BB0">
              <w:rPr>
                <w:sz w:val="20"/>
                <w:szCs w:val="20"/>
              </w:rPr>
              <w:t xml:space="preserve"> = 5000</w:t>
            </w:r>
            <w:r w:rsidRPr="00F77BB0">
              <w:rPr>
                <w:sz w:val="20"/>
                <w:szCs w:val="20"/>
              </w:rPr>
              <w:tab/>
            </w:r>
          </w:p>
        </w:tc>
        <w:tc>
          <w:tcPr>
            <w:tcW w:w="2790" w:type="dxa"/>
            <w:tcBorders>
              <w:top w:val="double" w:sz="4" w:space="0" w:color="auto"/>
            </w:tcBorders>
          </w:tcPr>
          <w:p w:rsidR="00063764" w:rsidRPr="00F77BB0" w:rsidRDefault="00063764" w:rsidP="00063764">
            <w:pPr>
              <w:tabs>
                <w:tab w:val="left" w:pos="720"/>
              </w:tabs>
              <w:jc w:val="both"/>
              <w:rPr>
                <w:sz w:val="20"/>
                <w:szCs w:val="20"/>
              </w:rPr>
            </w:pPr>
            <w:proofErr w:type="spellStart"/>
            <w:r w:rsidRPr="00F77BB0">
              <w:rPr>
                <w:sz w:val="20"/>
                <w:szCs w:val="20"/>
              </w:rPr>
              <w:t>n</w:t>
            </w:r>
            <w:r w:rsidRPr="00F77BB0">
              <w:rPr>
                <w:sz w:val="20"/>
                <w:szCs w:val="20"/>
                <w:vertAlign w:val="subscript"/>
              </w:rPr>
              <w:t>max</w:t>
            </w:r>
            <w:proofErr w:type="spellEnd"/>
            <w:r w:rsidRPr="00F77BB0">
              <w:rPr>
                <w:sz w:val="20"/>
                <w:szCs w:val="20"/>
              </w:rPr>
              <w:t xml:space="preserve"> = 10 000v</w:t>
            </w:r>
          </w:p>
        </w:tc>
      </w:tr>
      <w:tr w:rsidR="00063764" w:rsidRPr="00F77BB0" w:rsidTr="00C070E6">
        <w:tc>
          <w:tcPr>
            <w:tcW w:w="2628" w:type="dxa"/>
          </w:tcPr>
          <w:p w:rsidR="00063764" w:rsidRPr="00F77BB0" w:rsidRDefault="00063764" w:rsidP="00063764">
            <w:pPr>
              <w:tabs>
                <w:tab w:val="left" w:pos="720"/>
              </w:tabs>
              <w:jc w:val="both"/>
              <w:rPr>
                <w:sz w:val="20"/>
                <w:szCs w:val="20"/>
              </w:rPr>
            </w:pPr>
            <w:proofErr w:type="spellStart"/>
            <w:r w:rsidRPr="00F77BB0">
              <w:rPr>
                <w:sz w:val="20"/>
                <w:szCs w:val="20"/>
              </w:rPr>
              <w:t>v</w:t>
            </w:r>
            <w:r w:rsidRPr="00F77BB0">
              <w:rPr>
                <w:sz w:val="20"/>
                <w:szCs w:val="20"/>
                <w:vertAlign w:val="subscript"/>
              </w:rPr>
              <w:t>min</w:t>
            </w:r>
            <w:proofErr w:type="spellEnd"/>
            <w:r w:rsidRPr="00F77BB0">
              <w:rPr>
                <w:sz w:val="20"/>
                <w:szCs w:val="20"/>
              </w:rPr>
              <w:t xml:space="preserve"> = 10 lb</w:t>
            </w:r>
          </w:p>
        </w:tc>
        <w:tc>
          <w:tcPr>
            <w:tcW w:w="2790" w:type="dxa"/>
          </w:tcPr>
          <w:p w:rsidR="00063764" w:rsidRPr="00F77BB0" w:rsidRDefault="00063764" w:rsidP="00063764">
            <w:pPr>
              <w:tabs>
                <w:tab w:val="left" w:pos="720"/>
              </w:tabs>
              <w:jc w:val="both"/>
              <w:rPr>
                <w:sz w:val="20"/>
                <w:szCs w:val="20"/>
              </w:rPr>
            </w:pPr>
            <w:proofErr w:type="spellStart"/>
            <w:r w:rsidRPr="00F77BB0">
              <w:rPr>
                <w:sz w:val="20"/>
                <w:szCs w:val="20"/>
              </w:rPr>
              <w:t>v</w:t>
            </w:r>
            <w:r w:rsidRPr="00F77BB0">
              <w:rPr>
                <w:sz w:val="20"/>
                <w:szCs w:val="20"/>
                <w:vertAlign w:val="subscript"/>
              </w:rPr>
              <w:t>min</w:t>
            </w:r>
            <w:proofErr w:type="spellEnd"/>
            <w:r w:rsidRPr="00F77BB0">
              <w:rPr>
                <w:sz w:val="20"/>
                <w:szCs w:val="20"/>
              </w:rPr>
              <w:t xml:space="preserve"> = 5 lb </w:t>
            </w:r>
          </w:p>
        </w:tc>
      </w:tr>
    </w:tbl>
    <w:p w:rsidR="00063764" w:rsidRDefault="00063764" w:rsidP="00063764">
      <w:pPr>
        <w:tabs>
          <w:tab w:val="left" w:pos="720"/>
        </w:tabs>
        <w:jc w:val="both"/>
        <w:rPr>
          <w:sz w:val="20"/>
          <w:szCs w:val="20"/>
        </w:rPr>
      </w:pPr>
    </w:p>
    <w:p w:rsidR="00063764" w:rsidRDefault="00063764" w:rsidP="0005350F">
      <w:pPr>
        <w:tabs>
          <w:tab w:val="left" w:pos="720"/>
        </w:tabs>
        <w:ind w:firstLine="720"/>
        <w:jc w:val="both"/>
        <w:rPr>
          <w:sz w:val="20"/>
          <w:szCs w:val="20"/>
        </w:rPr>
      </w:pPr>
      <w:r>
        <w:rPr>
          <w:sz w:val="20"/>
          <w:szCs w:val="20"/>
        </w:rPr>
        <w:t>The Class III creep recovery tolerance is 0.83</w:t>
      </w:r>
      <w:r w:rsidR="007C1DFC">
        <w:rPr>
          <w:sz w:val="20"/>
          <w:szCs w:val="20"/>
        </w:rPr>
        <w:t> </w:t>
      </w:r>
      <w:r>
        <w:rPr>
          <w:sz w:val="20"/>
          <w:szCs w:val="20"/>
        </w:rPr>
        <w:t>v (0.83</w:t>
      </w:r>
      <w:r w:rsidR="007C1DFC">
        <w:rPr>
          <w:sz w:val="20"/>
          <w:szCs w:val="20"/>
        </w:rPr>
        <w:t> </w:t>
      </w:r>
      <w:r>
        <w:rPr>
          <w:sz w:val="20"/>
          <w:szCs w:val="20"/>
        </w:rPr>
        <w:t>v x 10</w:t>
      </w:r>
      <w:r w:rsidR="007C1DFC">
        <w:rPr>
          <w:sz w:val="20"/>
          <w:szCs w:val="20"/>
        </w:rPr>
        <w:t> </w:t>
      </w:r>
      <w:r>
        <w:rPr>
          <w:sz w:val="20"/>
          <w:szCs w:val="20"/>
        </w:rPr>
        <w:t>lb/v = 8.3</w:t>
      </w:r>
      <w:r w:rsidR="007C1DFC">
        <w:rPr>
          <w:sz w:val="20"/>
          <w:szCs w:val="20"/>
        </w:rPr>
        <w:t> </w:t>
      </w:r>
      <w:r>
        <w:rPr>
          <w:sz w:val="20"/>
          <w:szCs w:val="20"/>
        </w:rPr>
        <w:t>lb)</w:t>
      </w:r>
    </w:p>
    <w:p w:rsidR="00063764" w:rsidRDefault="00063764" w:rsidP="0005350F">
      <w:pPr>
        <w:tabs>
          <w:tab w:val="left" w:pos="720"/>
        </w:tabs>
        <w:ind w:firstLine="720"/>
        <w:jc w:val="both"/>
        <w:rPr>
          <w:sz w:val="20"/>
          <w:szCs w:val="20"/>
        </w:rPr>
      </w:pPr>
      <w:r>
        <w:rPr>
          <w:sz w:val="20"/>
          <w:szCs w:val="20"/>
        </w:rPr>
        <w:t>The Class III L creep recovery tolerance is 1.5</w:t>
      </w:r>
      <w:r w:rsidR="007C1DFC">
        <w:rPr>
          <w:sz w:val="20"/>
          <w:szCs w:val="20"/>
        </w:rPr>
        <w:t> </w:t>
      </w:r>
      <w:r>
        <w:rPr>
          <w:sz w:val="20"/>
          <w:szCs w:val="20"/>
        </w:rPr>
        <w:t>v (1.5</w:t>
      </w:r>
      <w:r w:rsidR="007C1DFC">
        <w:rPr>
          <w:sz w:val="20"/>
          <w:szCs w:val="20"/>
        </w:rPr>
        <w:t> </w:t>
      </w:r>
      <w:r>
        <w:rPr>
          <w:sz w:val="20"/>
          <w:szCs w:val="20"/>
        </w:rPr>
        <w:t>v x 5</w:t>
      </w:r>
      <w:r w:rsidR="007C1DFC">
        <w:rPr>
          <w:sz w:val="20"/>
          <w:szCs w:val="20"/>
        </w:rPr>
        <w:t> </w:t>
      </w:r>
      <w:r>
        <w:rPr>
          <w:sz w:val="20"/>
          <w:szCs w:val="20"/>
        </w:rPr>
        <w:t>lb/v = 7.5</w:t>
      </w:r>
      <w:r w:rsidR="007C1DFC">
        <w:rPr>
          <w:sz w:val="20"/>
          <w:szCs w:val="20"/>
        </w:rPr>
        <w:t> </w:t>
      </w:r>
      <w:r>
        <w:rPr>
          <w:sz w:val="20"/>
          <w:szCs w:val="20"/>
        </w:rPr>
        <w:t>lb)</w:t>
      </w:r>
    </w:p>
    <w:p w:rsidR="00063764" w:rsidRDefault="00063764" w:rsidP="0005350F">
      <w:pPr>
        <w:tabs>
          <w:tab w:val="left" w:pos="720"/>
        </w:tabs>
        <w:ind w:firstLine="720"/>
        <w:jc w:val="both"/>
        <w:rPr>
          <w:sz w:val="20"/>
          <w:szCs w:val="20"/>
        </w:rPr>
      </w:pPr>
      <w:r>
        <w:rPr>
          <w:sz w:val="20"/>
          <w:szCs w:val="20"/>
        </w:rPr>
        <w:t>The proposed Class III L creep recovery tolerance is 1.5</w:t>
      </w:r>
      <w:r w:rsidR="007C1DFC">
        <w:rPr>
          <w:sz w:val="20"/>
          <w:szCs w:val="20"/>
        </w:rPr>
        <w:t> </w:t>
      </w:r>
      <w:r>
        <w:rPr>
          <w:sz w:val="20"/>
          <w:szCs w:val="20"/>
        </w:rPr>
        <w:t>v v 5/3 = 2.5v (2.5</w:t>
      </w:r>
      <w:r w:rsidR="007C1DFC">
        <w:rPr>
          <w:sz w:val="20"/>
          <w:szCs w:val="20"/>
        </w:rPr>
        <w:t> </w:t>
      </w:r>
      <w:r>
        <w:rPr>
          <w:sz w:val="20"/>
          <w:szCs w:val="20"/>
        </w:rPr>
        <w:t>v x 5</w:t>
      </w:r>
      <w:r w:rsidR="007C1DFC">
        <w:rPr>
          <w:sz w:val="20"/>
          <w:szCs w:val="20"/>
        </w:rPr>
        <w:t> </w:t>
      </w:r>
      <w:r>
        <w:rPr>
          <w:sz w:val="20"/>
          <w:szCs w:val="20"/>
        </w:rPr>
        <w:t>lb/v = 12.5</w:t>
      </w:r>
      <w:r w:rsidR="007C1DFC">
        <w:rPr>
          <w:sz w:val="20"/>
          <w:szCs w:val="20"/>
        </w:rPr>
        <w:t> </w:t>
      </w:r>
      <w:r>
        <w:rPr>
          <w:sz w:val="20"/>
          <w:szCs w:val="20"/>
        </w:rPr>
        <w:t>lb)</w:t>
      </w:r>
    </w:p>
    <w:p w:rsidR="00063764" w:rsidRPr="0031371D" w:rsidRDefault="00063764" w:rsidP="00063764">
      <w:pPr>
        <w:tabs>
          <w:tab w:val="left" w:pos="720"/>
        </w:tabs>
        <w:jc w:val="both"/>
        <w:rPr>
          <w:sz w:val="20"/>
          <w:szCs w:val="20"/>
        </w:rPr>
      </w:pPr>
    </w:p>
    <w:p w:rsidR="00063764" w:rsidRPr="003D24BB" w:rsidRDefault="00063764" w:rsidP="00063764">
      <w:pPr>
        <w:tabs>
          <w:tab w:val="left" w:pos="720"/>
        </w:tabs>
        <w:jc w:val="both"/>
        <w:rPr>
          <w:sz w:val="20"/>
          <w:szCs w:val="20"/>
        </w:rPr>
      </w:pPr>
      <w:r w:rsidRPr="00E341BD">
        <w:rPr>
          <w:sz w:val="20"/>
          <w:szCs w:val="20"/>
        </w:rPr>
        <w:t>Avery Weigh-</w:t>
      </w:r>
      <w:proofErr w:type="spellStart"/>
      <w:r w:rsidRPr="00E341BD">
        <w:rPr>
          <w:sz w:val="20"/>
          <w:szCs w:val="20"/>
        </w:rPr>
        <w:t>Tronix</w:t>
      </w:r>
      <w:proofErr w:type="spellEnd"/>
      <w:r w:rsidRPr="00E341BD">
        <w:rPr>
          <w:sz w:val="20"/>
          <w:szCs w:val="20"/>
        </w:rPr>
        <w:t xml:space="preserve"> also notes the increased cost involved with meeting Class</w:t>
      </w:r>
      <w:r w:rsidR="007C1DFC">
        <w:rPr>
          <w:sz w:val="20"/>
          <w:szCs w:val="20"/>
        </w:rPr>
        <w:t> </w:t>
      </w:r>
      <w:r w:rsidRPr="00E341BD">
        <w:rPr>
          <w:sz w:val="20"/>
          <w:szCs w:val="20"/>
        </w:rPr>
        <w:t>III</w:t>
      </w:r>
      <w:r w:rsidR="007C1DFC">
        <w:rPr>
          <w:sz w:val="20"/>
          <w:szCs w:val="20"/>
        </w:rPr>
        <w:t> </w:t>
      </w:r>
      <w:r w:rsidRPr="00E341BD">
        <w:rPr>
          <w:sz w:val="20"/>
          <w:szCs w:val="20"/>
        </w:rPr>
        <w:t xml:space="preserve">L </w:t>
      </w:r>
      <w:smartTag w:uri="urn:schemas-microsoft-com:office:smarttags" w:element="stockticker">
        <w:r w:rsidRPr="00E341BD">
          <w:rPr>
            <w:sz w:val="20"/>
            <w:szCs w:val="20"/>
          </w:rPr>
          <w:t>VCAP</w:t>
        </w:r>
      </w:smartTag>
      <w:r w:rsidRPr="00E341BD">
        <w:rPr>
          <w:sz w:val="20"/>
          <w:szCs w:val="20"/>
        </w:rPr>
        <w:t xml:space="preserve"> </w:t>
      </w:r>
      <w:r>
        <w:rPr>
          <w:sz w:val="20"/>
          <w:szCs w:val="20"/>
        </w:rPr>
        <w:t xml:space="preserve">(voluntary Conformity Assessment Program) </w:t>
      </w:r>
      <w:r w:rsidRPr="00E341BD">
        <w:rPr>
          <w:sz w:val="20"/>
          <w:szCs w:val="20"/>
        </w:rPr>
        <w:t xml:space="preserve">requirements with a tolerance that is less than </w:t>
      </w:r>
      <w:r w:rsidR="002E28EA" w:rsidRPr="00E341BD">
        <w:rPr>
          <w:sz w:val="20"/>
          <w:szCs w:val="20"/>
        </w:rPr>
        <w:t>Class</w:t>
      </w:r>
      <w:r w:rsidR="000E6235">
        <w:rPr>
          <w:sz w:val="20"/>
          <w:szCs w:val="20"/>
        </w:rPr>
        <w:t> </w:t>
      </w:r>
      <w:r w:rsidR="002E28EA">
        <w:rPr>
          <w:sz w:val="20"/>
          <w:szCs w:val="20"/>
        </w:rPr>
        <w:t>III</w:t>
      </w:r>
      <w:r w:rsidRPr="00E341BD">
        <w:rPr>
          <w:sz w:val="20"/>
          <w:szCs w:val="20"/>
        </w:rPr>
        <w:t xml:space="preserve">.  Multiplying the Class </w:t>
      </w:r>
      <w:smartTag w:uri="urn:schemas-microsoft-com:office:smarttags" w:element="stockticker">
        <w:r w:rsidRPr="00E341BD">
          <w:rPr>
            <w:sz w:val="20"/>
            <w:szCs w:val="20"/>
          </w:rPr>
          <w:t>III</w:t>
        </w:r>
      </w:smartTag>
      <w:r w:rsidRPr="00E341BD">
        <w:rPr>
          <w:sz w:val="20"/>
          <w:szCs w:val="20"/>
        </w:rPr>
        <w:t xml:space="preserve"> L tolerance by 5/3, as was done with Class </w:t>
      </w:r>
      <w:smartTag w:uri="urn:schemas-microsoft-com:office:smarttags" w:element="stockticker">
        <w:r w:rsidRPr="00E341BD">
          <w:rPr>
            <w:sz w:val="20"/>
            <w:szCs w:val="20"/>
          </w:rPr>
          <w:t>III</w:t>
        </w:r>
      </w:smartTag>
      <w:r w:rsidRPr="00E341BD">
        <w:rPr>
          <w:sz w:val="20"/>
          <w:szCs w:val="20"/>
        </w:rPr>
        <w:t>, would be more cost effective for a load cell manufacturer.</w:t>
      </w:r>
    </w:p>
    <w:p w:rsidR="00063764" w:rsidRDefault="00063764" w:rsidP="00063764">
      <w:pPr>
        <w:tabs>
          <w:tab w:val="left" w:pos="720"/>
        </w:tabs>
        <w:jc w:val="both"/>
        <w:rPr>
          <w:sz w:val="20"/>
          <w:szCs w:val="20"/>
        </w:rPr>
      </w:pPr>
    </w:p>
    <w:p w:rsidR="002E343D" w:rsidRPr="0005350F" w:rsidRDefault="0083615A" w:rsidP="0005350F">
      <w:pPr>
        <w:tabs>
          <w:tab w:val="left" w:pos="720"/>
        </w:tabs>
        <w:jc w:val="both"/>
        <w:rPr>
          <w:sz w:val="20"/>
          <w:szCs w:val="20"/>
        </w:rPr>
      </w:pPr>
      <w:r w:rsidRPr="009C530C">
        <w:rPr>
          <w:b/>
          <w:i/>
          <w:sz w:val="20"/>
          <w:szCs w:val="20"/>
        </w:rPr>
        <w:t>Discussion</w:t>
      </w:r>
      <w:r w:rsidR="001A1219" w:rsidRPr="009C530C">
        <w:rPr>
          <w:b/>
          <w:i/>
          <w:sz w:val="20"/>
          <w:szCs w:val="20"/>
        </w:rPr>
        <w:t>/Conclusion</w:t>
      </w:r>
      <w:r w:rsidR="00903BBD" w:rsidRPr="009C530C">
        <w:rPr>
          <w:b/>
          <w:i/>
          <w:sz w:val="20"/>
          <w:szCs w:val="20"/>
        </w:rPr>
        <w:t>:</w:t>
      </w:r>
      <w:r w:rsidR="00063764" w:rsidRPr="009C530C">
        <w:rPr>
          <w:b/>
          <w:i/>
          <w:sz w:val="20"/>
          <w:szCs w:val="20"/>
        </w:rPr>
        <w:t xml:space="preserve">  </w:t>
      </w:r>
      <w:r w:rsidR="009C530C" w:rsidRPr="009C530C">
        <w:rPr>
          <w:sz w:val="20"/>
          <w:szCs w:val="20"/>
        </w:rPr>
        <w:t>The NIST Technical Advisor to the WS provided the sector with a summary of creep recovery test results from October 1, 2007</w:t>
      </w:r>
      <w:r w:rsidR="00F3426E">
        <w:rPr>
          <w:sz w:val="20"/>
          <w:szCs w:val="20"/>
        </w:rPr>
        <w:t>,</w:t>
      </w:r>
      <w:r w:rsidR="009C530C" w:rsidRPr="009C530C">
        <w:rPr>
          <w:sz w:val="20"/>
          <w:szCs w:val="20"/>
        </w:rPr>
        <w:t xml:space="preserve"> through August 12, 2010</w:t>
      </w:r>
      <w:r w:rsidR="00F3426E">
        <w:rPr>
          <w:sz w:val="20"/>
          <w:szCs w:val="20"/>
        </w:rPr>
        <w:t>,</w:t>
      </w:r>
      <w:r w:rsidR="009C530C" w:rsidRPr="009C530C">
        <w:rPr>
          <w:sz w:val="20"/>
          <w:szCs w:val="20"/>
        </w:rPr>
        <w:t xml:space="preserve"> for Class III</w:t>
      </w:r>
      <w:r w:rsidR="00F3426E">
        <w:rPr>
          <w:sz w:val="20"/>
          <w:szCs w:val="20"/>
        </w:rPr>
        <w:t> </w:t>
      </w:r>
      <w:r w:rsidR="009C530C" w:rsidRPr="009C530C">
        <w:rPr>
          <w:sz w:val="20"/>
          <w:szCs w:val="20"/>
        </w:rPr>
        <w:t>L load cells from the NIST Force Group that shows that Class III L load cell creep recovery type evaluation compliance rate is 76</w:t>
      </w:r>
      <w:r w:rsidR="00F3426E">
        <w:rPr>
          <w:sz w:val="20"/>
          <w:szCs w:val="20"/>
        </w:rPr>
        <w:t> </w:t>
      </w:r>
      <w:r w:rsidR="009C530C" w:rsidRPr="009C530C">
        <w:rPr>
          <w:sz w:val="20"/>
          <w:szCs w:val="20"/>
        </w:rPr>
        <w:t>% using existing tolerances</w:t>
      </w:r>
      <w:r w:rsidR="0005350F">
        <w:rPr>
          <w:sz w:val="20"/>
          <w:szCs w:val="20"/>
        </w:rPr>
        <w:t xml:space="preserve"> (See Attachment for Agenda Item 4.)</w:t>
      </w:r>
      <w:r w:rsidR="009C530C" w:rsidRPr="009C530C">
        <w:rPr>
          <w:sz w:val="20"/>
          <w:szCs w:val="20"/>
        </w:rPr>
        <w:t>.  The compliance rate for Class III load cells over the same time period is 69</w:t>
      </w:r>
      <w:r w:rsidR="00F3426E">
        <w:rPr>
          <w:sz w:val="20"/>
          <w:szCs w:val="20"/>
        </w:rPr>
        <w:t> </w:t>
      </w:r>
      <w:r w:rsidR="009C530C" w:rsidRPr="009C530C">
        <w:rPr>
          <w:sz w:val="20"/>
          <w:szCs w:val="20"/>
        </w:rPr>
        <w:t xml:space="preserve">% using the expanded tolerance adopted in 2009.  </w:t>
      </w:r>
      <w:r w:rsidR="00571DFF">
        <w:rPr>
          <w:sz w:val="20"/>
          <w:szCs w:val="20"/>
        </w:rPr>
        <w:t>Mr. </w:t>
      </w:r>
      <w:proofErr w:type="spellStart"/>
      <w:r w:rsidR="009C530C" w:rsidRPr="009C530C">
        <w:rPr>
          <w:sz w:val="20"/>
          <w:szCs w:val="20"/>
        </w:rPr>
        <w:t>Fruechte</w:t>
      </w:r>
      <w:proofErr w:type="spellEnd"/>
      <w:r w:rsidR="00641748">
        <w:rPr>
          <w:sz w:val="20"/>
          <w:szCs w:val="20"/>
        </w:rPr>
        <w:t xml:space="preserve">, </w:t>
      </w:r>
      <w:r w:rsidR="009C530C" w:rsidRPr="009C530C">
        <w:rPr>
          <w:sz w:val="20"/>
          <w:szCs w:val="20"/>
        </w:rPr>
        <w:t>Avery Weigh-</w:t>
      </w:r>
      <w:proofErr w:type="spellStart"/>
      <w:r w:rsidR="009C530C" w:rsidRPr="009C530C">
        <w:rPr>
          <w:sz w:val="20"/>
          <w:szCs w:val="20"/>
        </w:rPr>
        <w:t>Tronix</w:t>
      </w:r>
      <w:proofErr w:type="spellEnd"/>
      <w:r w:rsidR="00641748">
        <w:rPr>
          <w:sz w:val="20"/>
          <w:szCs w:val="20"/>
        </w:rPr>
        <w:t>,</w:t>
      </w:r>
      <w:r w:rsidR="00641748" w:rsidRPr="009C530C">
        <w:rPr>
          <w:sz w:val="20"/>
          <w:szCs w:val="20"/>
        </w:rPr>
        <w:t xml:space="preserve"> </w:t>
      </w:r>
      <w:r w:rsidR="009C530C" w:rsidRPr="009C530C">
        <w:rPr>
          <w:sz w:val="20"/>
          <w:szCs w:val="20"/>
        </w:rPr>
        <w:t>explained to the WS the need to amend the creep recovery tolerances for Class III</w:t>
      </w:r>
      <w:r w:rsidR="007C1DFC">
        <w:rPr>
          <w:sz w:val="20"/>
          <w:szCs w:val="20"/>
        </w:rPr>
        <w:t> </w:t>
      </w:r>
      <w:r w:rsidR="009C530C" w:rsidRPr="009C530C">
        <w:rPr>
          <w:sz w:val="20"/>
          <w:szCs w:val="20"/>
        </w:rPr>
        <w:t>L load cells based on the example provided by the NIST Technical Advisor.  A WS member stated that using the 5/3 factor would reconcile the differences between U.S. Class</w:t>
      </w:r>
      <w:r w:rsidR="007C1DFC">
        <w:rPr>
          <w:sz w:val="20"/>
          <w:szCs w:val="20"/>
        </w:rPr>
        <w:t> </w:t>
      </w:r>
      <w:r w:rsidR="009C530C" w:rsidRPr="009C530C">
        <w:rPr>
          <w:sz w:val="20"/>
          <w:szCs w:val="20"/>
        </w:rPr>
        <w:t>III</w:t>
      </w:r>
      <w:r w:rsidR="007C1DFC">
        <w:rPr>
          <w:sz w:val="20"/>
          <w:szCs w:val="20"/>
        </w:rPr>
        <w:t> </w:t>
      </w:r>
      <w:r w:rsidR="009C530C" w:rsidRPr="009C530C">
        <w:rPr>
          <w:sz w:val="20"/>
          <w:szCs w:val="20"/>
        </w:rPr>
        <w:t xml:space="preserve">L creep recovery tolerances with comparable </w:t>
      </w:r>
      <w:r w:rsidR="00641748" w:rsidRPr="004437C9">
        <w:rPr>
          <w:color w:val="000000"/>
          <w:sz w:val="20"/>
          <w:szCs w:val="20"/>
        </w:rPr>
        <w:t>International Organization of Legal Metrology</w:t>
      </w:r>
      <w:r w:rsidR="00641748" w:rsidRPr="009C530C">
        <w:rPr>
          <w:sz w:val="20"/>
          <w:szCs w:val="20"/>
        </w:rPr>
        <w:t xml:space="preserve"> </w:t>
      </w:r>
      <w:r w:rsidR="00641748">
        <w:rPr>
          <w:sz w:val="20"/>
          <w:szCs w:val="20"/>
        </w:rPr>
        <w:t>(</w:t>
      </w:r>
      <w:r w:rsidR="009C530C" w:rsidRPr="009C530C">
        <w:rPr>
          <w:sz w:val="20"/>
          <w:szCs w:val="20"/>
        </w:rPr>
        <w:t>OIML</w:t>
      </w:r>
      <w:r w:rsidR="00641748">
        <w:rPr>
          <w:sz w:val="20"/>
          <w:szCs w:val="20"/>
        </w:rPr>
        <w:t>)</w:t>
      </w:r>
      <w:r w:rsidR="009C530C" w:rsidRPr="009C530C">
        <w:rPr>
          <w:sz w:val="20"/>
          <w:szCs w:val="20"/>
        </w:rPr>
        <w:t xml:space="preserve"> R</w:t>
      </w:r>
      <w:r w:rsidR="00F3426E">
        <w:rPr>
          <w:sz w:val="20"/>
          <w:szCs w:val="20"/>
        </w:rPr>
        <w:t> </w:t>
      </w:r>
      <w:r w:rsidR="009C530C" w:rsidRPr="009C530C">
        <w:rPr>
          <w:sz w:val="20"/>
          <w:szCs w:val="20"/>
        </w:rPr>
        <w:t>60 Class</w:t>
      </w:r>
      <w:r w:rsidR="007C1DFC">
        <w:rPr>
          <w:sz w:val="20"/>
          <w:szCs w:val="20"/>
        </w:rPr>
        <w:t> </w:t>
      </w:r>
      <w:r w:rsidR="009C530C" w:rsidRPr="009C530C">
        <w:rPr>
          <w:sz w:val="20"/>
          <w:szCs w:val="20"/>
        </w:rPr>
        <w:t xml:space="preserve">C load cell tolerances. The WS agreed to submit the language to amend paragraph T.N.4.7. </w:t>
      </w:r>
      <w:proofErr w:type="gramStart"/>
      <w:r w:rsidR="009C530C" w:rsidRPr="009C530C">
        <w:rPr>
          <w:sz w:val="20"/>
          <w:szCs w:val="20"/>
        </w:rPr>
        <w:t>to</w:t>
      </w:r>
      <w:proofErr w:type="gramEnd"/>
      <w:r w:rsidR="009C530C" w:rsidRPr="009C530C">
        <w:rPr>
          <w:sz w:val="20"/>
          <w:szCs w:val="20"/>
        </w:rPr>
        <w:t xml:space="preserve"> the S&amp;T Committee and regional weights and measures associations as follows:  </w:t>
      </w:r>
    </w:p>
    <w:p w:rsidR="00063764" w:rsidRPr="009C530C" w:rsidRDefault="00063764" w:rsidP="00063764">
      <w:pPr>
        <w:tabs>
          <w:tab w:val="left" w:pos="720"/>
        </w:tabs>
        <w:jc w:val="both"/>
        <w:rPr>
          <w:sz w:val="20"/>
          <w:szCs w:val="20"/>
        </w:rPr>
      </w:pPr>
    </w:p>
    <w:p w:rsidR="00063764" w:rsidRPr="002629C7" w:rsidRDefault="00063764" w:rsidP="00063764">
      <w:pPr>
        <w:keepNext/>
        <w:tabs>
          <w:tab w:val="left" w:pos="1260"/>
        </w:tabs>
        <w:ind w:left="360"/>
        <w:jc w:val="both"/>
        <w:rPr>
          <w:sz w:val="20"/>
          <w:szCs w:val="20"/>
          <w:vertAlign w:val="subscript"/>
        </w:rPr>
      </w:pPr>
      <w:bookmarkStart w:id="11" w:name="_Toc242173979"/>
      <w:r w:rsidRPr="009C530C">
        <w:rPr>
          <w:rStyle w:val="Heading4Char"/>
          <w:sz w:val="20"/>
          <w:szCs w:val="20"/>
        </w:rPr>
        <w:t>T.N.4.7.</w:t>
      </w:r>
      <w:r w:rsidRPr="009C530C">
        <w:rPr>
          <w:rStyle w:val="Heading4Char"/>
          <w:sz w:val="20"/>
          <w:szCs w:val="20"/>
        </w:rPr>
        <w:tab/>
        <w:t xml:space="preserve">Creep Recovery for Load Cells </w:t>
      </w:r>
      <w:proofErr w:type="gramStart"/>
      <w:r w:rsidRPr="009C530C">
        <w:rPr>
          <w:rStyle w:val="Heading4Char"/>
          <w:sz w:val="20"/>
          <w:szCs w:val="20"/>
        </w:rPr>
        <w:t>During</w:t>
      </w:r>
      <w:proofErr w:type="gramEnd"/>
      <w:r w:rsidRPr="009C530C">
        <w:rPr>
          <w:rStyle w:val="Heading4Char"/>
          <w:sz w:val="20"/>
          <w:szCs w:val="20"/>
        </w:rPr>
        <w:t xml:space="preserve"> Type Evaluation.</w:t>
      </w:r>
      <w:bookmarkEnd w:id="11"/>
      <w:r w:rsidRPr="009C530C">
        <w:rPr>
          <w:sz w:val="20"/>
          <w:szCs w:val="20"/>
        </w:rPr>
        <w:t xml:space="preserve"> – The difference between the initial reading of the minimum load</w:t>
      </w:r>
      <w:r w:rsidRPr="002629C7">
        <w:rPr>
          <w:sz w:val="20"/>
          <w:szCs w:val="20"/>
        </w:rPr>
        <w:t xml:space="preserve"> of the measuring range (</w:t>
      </w:r>
      <w:proofErr w:type="spellStart"/>
      <w:r w:rsidRPr="002629C7">
        <w:rPr>
          <w:sz w:val="20"/>
          <w:szCs w:val="20"/>
        </w:rPr>
        <w:t>D</w:t>
      </w:r>
      <w:r w:rsidRPr="002629C7">
        <w:rPr>
          <w:sz w:val="20"/>
          <w:szCs w:val="20"/>
          <w:vertAlign w:val="subscript"/>
        </w:rPr>
        <w:t>min</w:t>
      </w:r>
      <w:proofErr w:type="spellEnd"/>
      <w:r w:rsidRPr="002629C7">
        <w:rPr>
          <w:sz w:val="20"/>
          <w:szCs w:val="20"/>
        </w:rPr>
        <w:t>) and the reading after returning to minimum load subsequent to the maximum load (</w:t>
      </w:r>
      <w:proofErr w:type="spellStart"/>
      <w:r w:rsidRPr="002629C7">
        <w:rPr>
          <w:sz w:val="20"/>
          <w:szCs w:val="20"/>
        </w:rPr>
        <w:t>D</w:t>
      </w:r>
      <w:r w:rsidRPr="002629C7">
        <w:rPr>
          <w:sz w:val="20"/>
          <w:szCs w:val="20"/>
          <w:vertAlign w:val="subscript"/>
        </w:rPr>
        <w:t>max</w:t>
      </w:r>
      <w:proofErr w:type="spellEnd"/>
      <w:r w:rsidRPr="002629C7">
        <w:rPr>
          <w:sz w:val="20"/>
          <w:szCs w:val="20"/>
        </w:rPr>
        <w:t>) having been applied for 30</w:t>
      </w:r>
      <w:r w:rsidRPr="002629C7">
        <w:rPr>
          <w:rFonts w:hint="eastAsia"/>
          <w:sz w:val="20"/>
          <w:szCs w:val="20"/>
        </w:rPr>
        <w:t> </w:t>
      </w:r>
      <w:r w:rsidRPr="002629C7">
        <w:rPr>
          <w:sz w:val="20"/>
          <w:szCs w:val="20"/>
        </w:rPr>
        <w:t>minutes shall not exceed:</w:t>
      </w:r>
    </w:p>
    <w:p w:rsidR="00063764" w:rsidRPr="002629C7" w:rsidRDefault="00063764" w:rsidP="007C1DFC">
      <w:pPr>
        <w:ind w:left="360"/>
        <w:rPr>
          <w:sz w:val="20"/>
          <w:szCs w:val="20"/>
        </w:rPr>
      </w:pPr>
    </w:p>
    <w:p w:rsidR="00063764" w:rsidRPr="002629C7" w:rsidRDefault="00063764" w:rsidP="007C1DFC">
      <w:pPr>
        <w:numPr>
          <w:ilvl w:val="0"/>
          <w:numId w:val="18"/>
        </w:numPr>
        <w:ind w:left="1080"/>
        <w:jc w:val="both"/>
        <w:rPr>
          <w:sz w:val="20"/>
          <w:szCs w:val="20"/>
        </w:rPr>
      </w:pPr>
      <w:r w:rsidRPr="002629C7">
        <w:rPr>
          <w:sz w:val="20"/>
          <w:szCs w:val="20"/>
        </w:rPr>
        <w:t xml:space="preserve">0.5 times the value of </w:t>
      </w:r>
      <w:r w:rsidRPr="002629C7">
        <w:rPr>
          <w:rFonts w:hint="eastAsia"/>
          <w:sz w:val="20"/>
          <w:szCs w:val="20"/>
        </w:rPr>
        <w:t>the</w:t>
      </w:r>
      <w:r w:rsidRPr="002629C7">
        <w:rPr>
          <w:sz w:val="20"/>
          <w:szCs w:val="20"/>
        </w:rPr>
        <w:t xml:space="preserve"> load cell verification interval (0.5</w:t>
      </w:r>
      <w:r w:rsidRPr="002629C7">
        <w:rPr>
          <w:rFonts w:hint="eastAsia"/>
          <w:sz w:val="20"/>
          <w:szCs w:val="20"/>
        </w:rPr>
        <w:t> </w:t>
      </w:r>
      <w:r w:rsidRPr="002629C7">
        <w:rPr>
          <w:sz w:val="20"/>
          <w:szCs w:val="20"/>
        </w:rPr>
        <w:t>v) for Class</w:t>
      </w:r>
      <w:r w:rsidRPr="002629C7">
        <w:rPr>
          <w:rFonts w:hint="eastAsia"/>
          <w:sz w:val="20"/>
          <w:szCs w:val="20"/>
        </w:rPr>
        <w:t> </w:t>
      </w:r>
      <w:r w:rsidRPr="002629C7">
        <w:rPr>
          <w:sz w:val="20"/>
          <w:szCs w:val="20"/>
        </w:rPr>
        <w:t>II and IIII load cells</w:t>
      </w:r>
      <w:r w:rsidR="00641748">
        <w:rPr>
          <w:sz w:val="20"/>
          <w:szCs w:val="20"/>
        </w:rPr>
        <w:t>;</w:t>
      </w:r>
    </w:p>
    <w:p w:rsidR="00063764" w:rsidRPr="002629C7" w:rsidRDefault="00063764" w:rsidP="007C1DFC">
      <w:pPr>
        <w:ind w:left="360"/>
        <w:jc w:val="both"/>
        <w:rPr>
          <w:sz w:val="20"/>
          <w:szCs w:val="20"/>
        </w:rPr>
      </w:pPr>
    </w:p>
    <w:p w:rsidR="00063764" w:rsidRPr="002629C7" w:rsidRDefault="00063764" w:rsidP="007C1DFC">
      <w:pPr>
        <w:numPr>
          <w:ilvl w:val="0"/>
          <w:numId w:val="18"/>
        </w:numPr>
        <w:ind w:left="1080"/>
        <w:jc w:val="both"/>
        <w:rPr>
          <w:sz w:val="20"/>
          <w:szCs w:val="20"/>
        </w:rPr>
      </w:pPr>
      <w:r w:rsidRPr="002629C7">
        <w:rPr>
          <w:sz w:val="20"/>
          <w:szCs w:val="20"/>
        </w:rPr>
        <w:t xml:space="preserve">0.5 times the value of </w:t>
      </w:r>
      <w:r w:rsidRPr="002629C7">
        <w:rPr>
          <w:rFonts w:hint="eastAsia"/>
          <w:sz w:val="20"/>
          <w:szCs w:val="20"/>
        </w:rPr>
        <w:t>the</w:t>
      </w:r>
      <w:r w:rsidRPr="002629C7">
        <w:rPr>
          <w:sz w:val="20"/>
          <w:szCs w:val="20"/>
        </w:rPr>
        <w:t xml:space="preserve"> load cell verification interval (0.5</w:t>
      </w:r>
      <w:r w:rsidRPr="002629C7">
        <w:rPr>
          <w:rFonts w:hint="eastAsia"/>
          <w:sz w:val="20"/>
          <w:szCs w:val="20"/>
        </w:rPr>
        <w:t> </w:t>
      </w:r>
      <w:r w:rsidRPr="002629C7">
        <w:rPr>
          <w:sz w:val="20"/>
          <w:szCs w:val="20"/>
        </w:rPr>
        <w:t>v) for Class III load cells with 4000 or fewer divisions</w:t>
      </w:r>
      <w:r w:rsidR="00641748">
        <w:rPr>
          <w:sz w:val="20"/>
          <w:szCs w:val="20"/>
        </w:rPr>
        <w:t>;</w:t>
      </w:r>
    </w:p>
    <w:p w:rsidR="00063764" w:rsidRPr="002629C7" w:rsidRDefault="00063764" w:rsidP="007C1DFC">
      <w:pPr>
        <w:ind w:left="360"/>
        <w:jc w:val="both"/>
        <w:rPr>
          <w:sz w:val="20"/>
          <w:szCs w:val="20"/>
        </w:rPr>
      </w:pPr>
    </w:p>
    <w:p w:rsidR="00063764" w:rsidRPr="002629C7" w:rsidRDefault="00063764" w:rsidP="007C1DFC">
      <w:pPr>
        <w:numPr>
          <w:ilvl w:val="0"/>
          <w:numId w:val="18"/>
        </w:numPr>
        <w:ind w:left="1080"/>
        <w:jc w:val="both"/>
        <w:rPr>
          <w:sz w:val="20"/>
          <w:szCs w:val="20"/>
        </w:rPr>
      </w:pPr>
      <w:r w:rsidRPr="002629C7">
        <w:rPr>
          <w:sz w:val="20"/>
          <w:szCs w:val="20"/>
        </w:rPr>
        <w:t xml:space="preserve">0.83 times the value of </w:t>
      </w:r>
      <w:r w:rsidRPr="002629C7">
        <w:rPr>
          <w:rFonts w:hint="eastAsia"/>
          <w:sz w:val="20"/>
          <w:szCs w:val="20"/>
        </w:rPr>
        <w:t>the</w:t>
      </w:r>
      <w:r w:rsidRPr="002629C7">
        <w:rPr>
          <w:sz w:val="20"/>
          <w:szCs w:val="20"/>
        </w:rPr>
        <w:t xml:space="preserve"> load cell verification interval (0.83 v) for Class III load cells with more than 4000 divisions</w:t>
      </w:r>
      <w:r w:rsidR="00641748">
        <w:rPr>
          <w:sz w:val="20"/>
          <w:szCs w:val="20"/>
        </w:rPr>
        <w:t>;</w:t>
      </w:r>
      <w:r w:rsidR="00641748" w:rsidRPr="002629C7">
        <w:rPr>
          <w:sz w:val="20"/>
          <w:szCs w:val="20"/>
        </w:rPr>
        <w:t xml:space="preserve"> </w:t>
      </w:r>
      <w:r w:rsidRPr="002629C7">
        <w:rPr>
          <w:sz w:val="20"/>
          <w:szCs w:val="20"/>
        </w:rPr>
        <w:t>or</w:t>
      </w:r>
    </w:p>
    <w:p w:rsidR="00063764" w:rsidRPr="002629C7" w:rsidRDefault="00063764" w:rsidP="007C1DFC">
      <w:pPr>
        <w:ind w:left="360"/>
        <w:jc w:val="both"/>
        <w:rPr>
          <w:sz w:val="20"/>
          <w:szCs w:val="20"/>
        </w:rPr>
      </w:pPr>
    </w:p>
    <w:p w:rsidR="00063764" w:rsidRPr="0005350F" w:rsidRDefault="00063764" w:rsidP="007C1DFC">
      <w:pPr>
        <w:numPr>
          <w:ilvl w:val="0"/>
          <w:numId w:val="18"/>
        </w:numPr>
        <w:ind w:left="1080"/>
        <w:jc w:val="both"/>
        <w:rPr>
          <w:sz w:val="20"/>
          <w:szCs w:val="20"/>
        </w:rPr>
      </w:pPr>
      <w:r>
        <w:rPr>
          <w:b/>
          <w:sz w:val="20"/>
          <w:szCs w:val="20"/>
          <w:u w:val="single"/>
        </w:rPr>
        <w:t>2</w:t>
      </w:r>
      <w:r w:rsidRPr="002629C7">
        <w:rPr>
          <w:b/>
          <w:sz w:val="20"/>
          <w:szCs w:val="20"/>
          <w:u w:val="single"/>
        </w:rPr>
        <w:t>.5</w:t>
      </w:r>
      <w:r w:rsidRPr="002629C7">
        <w:rPr>
          <w:b/>
          <w:sz w:val="20"/>
          <w:szCs w:val="20"/>
        </w:rPr>
        <w:t xml:space="preserve"> </w:t>
      </w:r>
      <w:r w:rsidRPr="002629C7">
        <w:rPr>
          <w:b/>
          <w:strike/>
          <w:sz w:val="20"/>
          <w:szCs w:val="20"/>
        </w:rPr>
        <w:t>1.5</w:t>
      </w:r>
      <w:r w:rsidRPr="002629C7">
        <w:rPr>
          <w:sz w:val="20"/>
          <w:szCs w:val="20"/>
        </w:rPr>
        <w:t xml:space="preserve"> times the value of the load cell verification </w:t>
      </w:r>
      <w:r w:rsidRPr="0005350F">
        <w:rPr>
          <w:sz w:val="20"/>
          <w:szCs w:val="20"/>
        </w:rPr>
        <w:t>interval (</w:t>
      </w:r>
      <w:r w:rsidRPr="0005350F">
        <w:rPr>
          <w:b/>
          <w:sz w:val="20"/>
          <w:szCs w:val="20"/>
          <w:u w:val="single"/>
        </w:rPr>
        <w:t>2.5</w:t>
      </w:r>
      <w:r w:rsidRPr="0005350F">
        <w:rPr>
          <w:b/>
          <w:sz w:val="20"/>
          <w:szCs w:val="20"/>
        </w:rPr>
        <w:t xml:space="preserve"> </w:t>
      </w:r>
      <w:r w:rsidRPr="0005350F">
        <w:rPr>
          <w:b/>
          <w:strike/>
          <w:sz w:val="20"/>
          <w:szCs w:val="20"/>
        </w:rPr>
        <w:t>1.5</w:t>
      </w:r>
      <w:r w:rsidRPr="0005350F">
        <w:rPr>
          <w:sz w:val="20"/>
          <w:szCs w:val="20"/>
        </w:rPr>
        <w:t> v) for Class</w:t>
      </w:r>
      <w:r w:rsidRPr="0005350F">
        <w:rPr>
          <w:rFonts w:hint="eastAsia"/>
          <w:sz w:val="20"/>
          <w:szCs w:val="20"/>
        </w:rPr>
        <w:t> </w:t>
      </w:r>
      <w:r w:rsidRPr="0005350F">
        <w:rPr>
          <w:sz w:val="20"/>
          <w:szCs w:val="20"/>
        </w:rPr>
        <w:t>III</w:t>
      </w:r>
      <w:r w:rsidRPr="0005350F">
        <w:rPr>
          <w:rFonts w:hint="eastAsia"/>
          <w:sz w:val="20"/>
          <w:szCs w:val="20"/>
        </w:rPr>
        <w:t> </w:t>
      </w:r>
      <w:r w:rsidRPr="0005350F">
        <w:rPr>
          <w:sz w:val="20"/>
          <w:szCs w:val="20"/>
        </w:rPr>
        <w:t>L load cells.</w:t>
      </w:r>
    </w:p>
    <w:p w:rsidR="0083427F" w:rsidRDefault="00063764" w:rsidP="007C1DFC">
      <w:pPr>
        <w:spacing w:before="60"/>
        <w:ind w:left="360"/>
        <w:rPr>
          <w:sz w:val="20"/>
          <w:szCs w:val="20"/>
        </w:rPr>
      </w:pPr>
      <w:r w:rsidRPr="0005350F">
        <w:rPr>
          <w:sz w:val="20"/>
          <w:szCs w:val="20"/>
        </w:rPr>
        <w:lastRenderedPageBreak/>
        <w:t>(Added 2006) (Amended</w:t>
      </w:r>
      <w:r w:rsidR="00571DFF">
        <w:rPr>
          <w:sz w:val="20"/>
          <w:szCs w:val="20"/>
        </w:rPr>
        <w:t> 2009</w:t>
      </w:r>
      <w:r w:rsidRPr="0005350F">
        <w:rPr>
          <w:sz w:val="20"/>
          <w:szCs w:val="20"/>
        </w:rPr>
        <w:t xml:space="preserve"> </w:t>
      </w:r>
      <w:r w:rsidRPr="0005350F">
        <w:rPr>
          <w:b/>
          <w:sz w:val="20"/>
          <w:szCs w:val="20"/>
          <w:u w:val="single"/>
        </w:rPr>
        <w:t>and 201X</w:t>
      </w:r>
      <w:r w:rsidRPr="0005350F">
        <w:rPr>
          <w:sz w:val="20"/>
          <w:szCs w:val="20"/>
        </w:rPr>
        <w:t>)</w:t>
      </w:r>
    </w:p>
    <w:p w:rsidR="00063764" w:rsidRDefault="00063764" w:rsidP="007C1DFC">
      <w:pPr>
        <w:pStyle w:val="Heading2"/>
        <w:keepNext w:val="0"/>
        <w:rPr>
          <w:rFonts w:eastAsia="MS Mincho" w:hint="eastAsia"/>
        </w:rPr>
      </w:pPr>
    </w:p>
    <w:p w:rsidR="00C169C4" w:rsidRDefault="00063764" w:rsidP="007C1DFC">
      <w:pPr>
        <w:pStyle w:val="Heading2"/>
        <w:jc w:val="both"/>
        <w:rPr>
          <w:rFonts w:eastAsia="MS Mincho" w:hint="eastAsia"/>
        </w:rPr>
      </w:pPr>
      <w:bookmarkStart w:id="12" w:name="_Toc308513509"/>
      <w:r>
        <w:rPr>
          <w:rFonts w:eastAsia="MS Mincho"/>
        </w:rPr>
        <w:t>5</w:t>
      </w:r>
      <w:r w:rsidR="00742A47" w:rsidRPr="004437C9">
        <w:rPr>
          <w:rFonts w:eastAsia="MS Mincho"/>
        </w:rPr>
        <w:t>.</w:t>
      </w:r>
      <w:r w:rsidR="00742A47" w:rsidRPr="004437C9">
        <w:rPr>
          <w:rFonts w:eastAsia="MS Mincho"/>
        </w:rPr>
        <w:tab/>
      </w:r>
      <w:r w:rsidR="00E341BD" w:rsidRPr="00E341BD">
        <w:rPr>
          <w:rFonts w:eastAsia="MS Mincho"/>
        </w:rPr>
        <w:t>DES Section 11</w:t>
      </w:r>
      <w:r w:rsidR="004115ED">
        <w:rPr>
          <w:rFonts w:eastAsia="MS Mincho"/>
        </w:rPr>
        <w:t xml:space="preserve"> </w:t>
      </w:r>
      <w:r w:rsidR="00E341BD">
        <w:rPr>
          <w:rFonts w:eastAsia="MS Mincho"/>
        </w:rPr>
        <w:t>-</w:t>
      </w:r>
      <w:r w:rsidR="00E341BD" w:rsidRPr="00E341BD">
        <w:rPr>
          <w:rFonts w:eastAsia="MS Mincho"/>
        </w:rPr>
        <w:t xml:space="preserve"> Indicating and Recording Elements </w:t>
      </w:r>
      <w:r w:rsidR="00F3426E">
        <w:rPr>
          <w:rFonts w:eastAsia="MS Mincho"/>
        </w:rPr>
        <w:t>–</w:t>
      </w:r>
      <w:r w:rsidR="00E341BD" w:rsidRPr="00E341BD">
        <w:rPr>
          <w:rFonts w:eastAsia="MS Mincho"/>
        </w:rPr>
        <w:t xml:space="preserve"> </w:t>
      </w:r>
      <w:r w:rsidR="00C169C4">
        <w:rPr>
          <w:rFonts w:eastAsia="MS Mincho"/>
        </w:rPr>
        <w:t xml:space="preserve">Use of </w:t>
      </w:r>
      <w:r w:rsidR="00C169C4">
        <w:rPr>
          <w:rFonts w:eastAsia="MS Mincho" w:hint="eastAsia"/>
        </w:rPr>
        <w:t>the</w:t>
      </w:r>
      <w:r w:rsidR="00C169C4">
        <w:rPr>
          <w:rFonts w:eastAsia="MS Mincho"/>
        </w:rPr>
        <w:t xml:space="preserve"> Comma as a Decimal Marker</w:t>
      </w:r>
      <w:r w:rsidR="00E341BD">
        <w:rPr>
          <w:rFonts w:eastAsia="MS Mincho"/>
        </w:rPr>
        <w:t>.</w:t>
      </w:r>
      <w:bookmarkEnd w:id="12"/>
    </w:p>
    <w:p w:rsidR="004D26A7" w:rsidRDefault="004D26A7" w:rsidP="007C1DFC">
      <w:pPr>
        <w:keepNext/>
        <w:rPr>
          <w:rFonts w:eastAsia="MS Mincho"/>
        </w:rPr>
      </w:pPr>
    </w:p>
    <w:p w:rsidR="004D26A7" w:rsidRDefault="004D26A7" w:rsidP="007C1DFC">
      <w:pPr>
        <w:keepNext/>
        <w:jc w:val="both"/>
        <w:rPr>
          <w:rFonts w:eastAsia="MS Mincho"/>
          <w:sz w:val="20"/>
          <w:szCs w:val="20"/>
        </w:rPr>
      </w:pPr>
      <w:r w:rsidRPr="005D7793">
        <w:rPr>
          <w:rFonts w:eastAsia="MS Mincho"/>
          <w:b/>
          <w:sz w:val="20"/>
          <w:szCs w:val="20"/>
        </w:rPr>
        <w:t>Source:</w:t>
      </w:r>
      <w:r>
        <w:rPr>
          <w:rFonts w:eastAsia="MS Mincho"/>
          <w:sz w:val="20"/>
          <w:szCs w:val="20"/>
        </w:rPr>
        <w:t xml:space="preserve">  </w:t>
      </w:r>
      <w:r w:rsidR="00571DFF">
        <w:rPr>
          <w:rFonts w:eastAsia="MS Mincho"/>
          <w:sz w:val="20"/>
          <w:szCs w:val="20"/>
        </w:rPr>
        <w:t>Mr. </w:t>
      </w:r>
      <w:r>
        <w:rPr>
          <w:rFonts w:eastAsia="MS Mincho"/>
          <w:sz w:val="20"/>
          <w:szCs w:val="20"/>
        </w:rPr>
        <w:t xml:space="preserve">Steven Cook, NIST </w:t>
      </w:r>
      <w:r w:rsidR="00641748" w:rsidRPr="004437C9">
        <w:rPr>
          <w:color w:val="000000"/>
          <w:sz w:val="20"/>
          <w:szCs w:val="20"/>
        </w:rPr>
        <w:t>Weights and Measures Division</w:t>
      </w:r>
      <w:r w:rsidR="00641748">
        <w:rPr>
          <w:rFonts w:eastAsia="MS Mincho"/>
          <w:sz w:val="20"/>
          <w:szCs w:val="20"/>
        </w:rPr>
        <w:t xml:space="preserve"> (</w:t>
      </w:r>
      <w:r>
        <w:rPr>
          <w:rFonts w:eastAsia="MS Mincho"/>
          <w:sz w:val="20"/>
          <w:szCs w:val="20"/>
        </w:rPr>
        <w:t>WMD</w:t>
      </w:r>
      <w:r w:rsidR="00641748">
        <w:rPr>
          <w:rFonts w:eastAsia="MS Mincho"/>
          <w:sz w:val="20"/>
          <w:szCs w:val="20"/>
        </w:rPr>
        <w:t>)</w:t>
      </w:r>
    </w:p>
    <w:p w:rsidR="004D26A7" w:rsidRPr="004D26A7" w:rsidRDefault="004D26A7" w:rsidP="007C1DFC">
      <w:pPr>
        <w:keepNext/>
        <w:jc w:val="both"/>
        <w:rPr>
          <w:rFonts w:eastAsia="MS Mincho"/>
          <w:b/>
          <w:i/>
          <w:sz w:val="20"/>
          <w:szCs w:val="20"/>
        </w:rPr>
      </w:pPr>
    </w:p>
    <w:p w:rsidR="004D26A7" w:rsidRPr="004D26A7" w:rsidRDefault="004D26A7" w:rsidP="007C1DFC">
      <w:pPr>
        <w:keepNext/>
        <w:jc w:val="both"/>
        <w:rPr>
          <w:rFonts w:eastAsia="MS Mincho"/>
          <w:sz w:val="20"/>
          <w:szCs w:val="20"/>
        </w:rPr>
      </w:pPr>
      <w:r w:rsidRPr="005D7793">
        <w:rPr>
          <w:rFonts w:eastAsia="MS Mincho"/>
          <w:b/>
          <w:sz w:val="20"/>
          <w:szCs w:val="20"/>
        </w:rPr>
        <w:t>Background:</w:t>
      </w:r>
      <w:r>
        <w:rPr>
          <w:rFonts w:eastAsia="MS Mincho"/>
          <w:sz w:val="20"/>
          <w:szCs w:val="20"/>
        </w:rPr>
        <w:t xml:space="preserve">  </w:t>
      </w:r>
      <w:r w:rsidRPr="004D26A7">
        <w:rPr>
          <w:rFonts w:eastAsia="MS Mincho"/>
          <w:sz w:val="20"/>
          <w:szCs w:val="20"/>
        </w:rPr>
        <w:t xml:space="preserve">WMD has received a request for clarification about the use of commas as a decimal marker.  There is no specific prohibition of the use of commas in </w:t>
      </w:r>
      <w:r w:rsidR="00571DFF">
        <w:rPr>
          <w:rFonts w:eastAsia="MS Mincho"/>
          <w:sz w:val="20"/>
          <w:szCs w:val="20"/>
        </w:rPr>
        <w:t>HB 44</w:t>
      </w:r>
      <w:r w:rsidRPr="004D26A7">
        <w:rPr>
          <w:rFonts w:eastAsia="MS Mincho"/>
          <w:sz w:val="20"/>
          <w:szCs w:val="20"/>
        </w:rPr>
        <w:t xml:space="preserve"> and </w:t>
      </w:r>
      <w:r w:rsidR="00571DFF">
        <w:rPr>
          <w:rFonts w:eastAsia="MS Mincho"/>
          <w:sz w:val="20"/>
          <w:szCs w:val="20"/>
        </w:rPr>
        <w:t>Handbook 130</w:t>
      </w:r>
      <w:r w:rsidR="004F72D3">
        <w:rPr>
          <w:rFonts w:eastAsia="MS Mincho"/>
          <w:sz w:val="20"/>
          <w:szCs w:val="20"/>
        </w:rPr>
        <w:t xml:space="preserve"> (</w:t>
      </w:r>
      <w:r w:rsidR="00571DFF">
        <w:rPr>
          <w:rFonts w:eastAsia="MS Mincho"/>
          <w:sz w:val="20"/>
          <w:szCs w:val="20"/>
        </w:rPr>
        <w:t>HB 130</w:t>
      </w:r>
      <w:r w:rsidR="004F72D3">
        <w:rPr>
          <w:rFonts w:eastAsia="MS Mincho"/>
          <w:sz w:val="20"/>
          <w:szCs w:val="20"/>
        </w:rPr>
        <w:t>)</w:t>
      </w:r>
      <w:r w:rsidRPr="004D26A7">
        <w:rPr>
          <w:rFonts w:eastAsia="MS Mincho"/>
          <w:sz w:val="20"/>
          <w:szCs w:val="20"/>
        </w:rPr>
        <w:t xml:space="preserve">.  Additionally, </w:t>
      </w:r>
      <w:r w:rsidR="00571DFF">
        <w:rPr>
          <w:rFonts w:eastAsia="MS Mincho"/>
          <w:sz w:val="20"/>
          <w:szCs w:val="20"/>
        </w:rPr>
        <w:t>Publication 14</w:t>
      </w:r>
      <w:r w:rsidRPr="004D26A7">
        <w:rPr>
          <w:rFonts w:eastAsia="MS Mincho"/>
          <w:sz w:val="20"/>
          <w:szCs w:val="20"/>
        </w:rPr>
        <w:t xml:space="preserve"> DES section only uses periods or dots when decimals markers are used.  However, </w:t>
      </w:r>
      <w:r w:rsidR="00571DFF">
        <w:rPr>
          <w:rFonts w:eastAsia="MS Mincho"/>
          <w:sz w:val="20"/>
          <w:szCs w:val="20"/>
        </w:rPr>
        <w:t>Pub 14</w:t>
      </w:r>
      <w:r w:rsidRPr="004D26A7">
        <w:rPr>
          <w:rFonts w:eastAsia="MS Mincho"/>
          <w:sz w:val="20"/>
          <w:szCs w:val="20"/>
        </w:rPr>
        <w:t xml:space="preserve"> Liquid-Measuring Devices </w:t>
      </w:r>
      <w:r w:rsidR="001C286E">
        <w:rPr>
          <w:rFonts w:eastAsia="MS Mincho"/>
          <w:sz w:val="20"/>
          <w:szCs w:val="20"/>
        </w:rPr>
        <w:t>S</w:t>
      </w:r>
      <w:r w:rsidRPr="004D26A7">
        <w:rPr>
          <w:rFonts w:eastAsia="MS Mincho"/>
          <w:sz w:val="20"/>
          <w:szCs w:val="20"/>
        </w:rPr>
        <w:t>ection</w:t>
      </w:r>
      <w:r w:rsidR="000E7F18">
        <w:rPr>
          <w:rFonts w:eastAsia="MS Mincho"/>
          <w:sz w:val="20"/>
          <w:szCs w:val="20"/>
        </w:rPr>
        <w:t> </w:t>
      </w:r>
      <w:r w:rsidRPr="004D26A7">
        <w:rPr>
          <w:rFonts w:eastAsia="MS Mincho"/>
          <w:sz w:val="20"/>
          <w:szCs w:val="20"/>
        </w:rPr>
        <w:t>1.20.</w:t>
      </w:r>
      <w:r w:rsidR="002E28EA">
        <w:rPr>
          <w:rFonts w:eastAsia="MS Mincho"/>
          <w:sz w:val="20"/>
          <w:szCs w:val="20"/>
        </w:rPr>
        <w:t>,</w:t>
      </w:r>
      <w:r w:rsidRPr="004D26A7">
        <w:rPr>
          <w:rFonts w:eastAsia="MS Mincho"/>
          <w:sz w:val="20"/>
          <w:szCs w:val="20"/>
        </w:rPr>
        <w:t xml:space="preserve"> states that </w:t>
      </w:r>
      <w:r w:rsidR="00832602">
        <w:rPr>
          <w:rFonts w:eastAsia="MS Mincho"/>
          <w:sz w:val="20"/>
          <w:szCs w:val="20"/>
        </w:rPr>
        <w:t>“</w:t>
      </w:r>
      <w:r w:rsidRPr="004D26A7">
        <w:rPr>
          <w:rFonts w:eastAsia="MS Mincho"/>
          <w:sz w:val="20"/>
          <w:szCs w:val="20"/>
        </w:rPr>
        <w:t>Symbols for decimal points shall clearly identify the decimal position. (Generally acceptable symbols are dots, small commas, or x.)</w:t>
      </w:r>
      <w:r w:rsidR="00832602">
        <w:rPr>
          <w:rFonts w:eastAsia="MS Mincho"/>
          <w:sz w:val="20"/>
          <w:szCs w:val="20"/>
        </w:rPr>
        <w:t>”</w:t>
      </w:r>
    </w:p>
    <w:p w:rsidR="004D26A7" w:rsidRPr="004D26A7" w:rsidRDefault="004D26A7" w:rsidP="007C1DFC">
      <w:pPr>
        <w:keepNext/>
        <w:jc w:val="both"/>
        <w:rPr>
          <w:rFonts w:eastAsia="MS Mincho"/>
          <w:sz w:val="20"/>
          <w:szCs w:val="20"/>
        </w:rPr>
      </w:pPr>
    </w:p>
    <w:p w:rsidR="004D26A7" w:rsidRPr="004D26A7" w:rsidRDefault="004D26A7" w:rsidP="007C1DFC">
      <w:pPr>
        <w:keepNext/>
        <w:jc w:val="both"/>
        <w:rPr>
          <w:rFonts w:eastAsia="MS Mincho"/>
          <w:sz w:val="20"/>
          <w:szCs w:val="20"/>
        </w:rPr>
      </w:pPr>
      <w:r w:rsidRPr="004D26A7">
        <w:rPr>
          <w:rFonts w:eastAsia="MS Mincho"/>
          <w:sz w:val="20"/>
          <w:szCs w:val="20"/>
        </w:rPr>
        <w:t>The use of the dot as the decimal marker is customary in the U</w:t>
      </w:r>
      <w:r w:rsidR="00F3426E">
        <w:rPr>
          <w:rFonts w:eastAsia="MS Mincho"/>
          <w:sz w:val="20"/>
          <w:szCs w:val="20"/>
        </w:rPr>
        <w:t xml:space="preserve">nited </w:t>
      </w:r>
      <w:r w:rsidRPr="004D26A7">
        <w:rPr>
          <w:rFonts w:eastAsia="MS Mincho"/>
          <w:sz w:val="20"/>
          <w:szCs w:val="20"/>
        </w:rPr>
        <w:t>S</w:t>
      </w:r>
      <w:r w:rsidR="00F3426E">
        <w:rPr>
          <w:rFonts w:eastAsia="MS Mincho"/>
          <w:sz w:val="20"/>
          <w:szCs w:val="20"/>
        </w:rPr>
        <w:t>tates</w:t>
      </w:r>
      <w:r w:rsidRPr="004D26A7">
        <w:rPr>
          <w:rFonts w:eastAsia="MS Mincho"/>
          <w:sz w:val="20"/>
          <w:szCs w:val="20"/>
        </w:rPr>
        <w:t xml:space="preserve"> and WMD believes that the use of a comma is not appropriate for commercial applications.  </w:t>
      </w:r>
      <w:r w:rsidR="00571DFF">
        <w:rPr>
          <w:rFonts w:eastAsia="MS Mincho"/>
          <w:sz w:val="20"/>
          <w:szCs w:val="20"/>
        </w:rPr>
        <w:t>HB 44</w:t>
      </w:r>
      <w:r w:rsidRPr="004D26A7">
        <w:rPr>
          <w:rFonts w:eastAsia="MS Mincho"/>
          <w:sz w:val="20"/>
          <w:szCs w:val="20"/>
        </w:rPr>
        <w:t xml:space="preserve"> references the words “decimal point” in the General Code. The “decimal point” is generally defined as a dot, point, or period and is based on the terminology having a general meaning found in several </w:t>
      </w:r>
      <w:smartTag w:uri="urn:schemas-microsoft-com:office:smarttags" w:element="place">
        <w:smartTag w:uri="urn:schemas-microsoft-com:office:smarttags" w:element="country-region">
          <w:r w:rsidRPr="004D26A7">
            <w:rPr>
              <w:rFonts w:eastAsia="MS Mincho"/>
              <w:sz w:val="20"/>
              <w:szCs w:val="20"/>
            </w:rPr>
            <w:t>U.S.</w:t>
          </w:r>
        </w:smartTag>
      </w:smartTag>
      <w:r w:rsidRPr="004D26A7">
        <w:rPr>
          <w:rFonts w:eastAsia="MS Mincho"/>
          <w:sz w:val="20"/>
          <w:szCs w:val="20"/>
        </w:rPr>
        <w:t xml:space="preserve"> dictionaries.  Additionally, the comma is not used universally in international marketplaces where it conflicts the customary usage of the country.  WMD believes that there is general resistance to the use of the comma by U.S. consumers and regulatory officials based on concerns over potential misinterpretations of indications and printed representations of weight or volume on weighing and measuring devices.  The “Forward” of Handbook includes language that recognizes potential issues with the use of the “comma” where it states that: </w:t>
      </w:r>
    </w:p>
    <w:p w:rsidR="004D26A7" w:rsidRPr="004D26A7" w:rsidRDefault="004D26A7" w:rsidP="004D26A7">
      <w:pPr>
        <w:jc w:val="both"/>
        <w:rPr>
          <w:rFonts w:eastAsia="MS Mincho"/>
          <w:sz w:val="20"/>
          <w:szCs w:val="20"/>
        </w:rPr>
      </w:pPr>
    </w:p>
    <w:p w:rsidR="004D26A7" w:rsidRPr="004D26A7" w:rsidRDefault="004D26A7" w:rsidP="004D26A7">
      <w:pPr>
        <w:ind w:left="360" w:right="360"/>
        <w:jc w:val="both"/>
        <w:rPr>
          <w:rFonts w:eastAsia="MS Mincho"/>
          <w:sz w:val="20"/>
          <w:szCs w:val="20"/>
        </w:rPr>
      </w:pPr>
      <w:r w:rsidRPr="004D26A7">
        <w:rPr>
          <w:rFonts w:eastAsia="MS Mincho"/>
          <w:sz w:val="20"/>
          <w:szCs w:val="20"/>
        </w:rPr>
        <w:t xml:space="preserve">“. . . </w:t>
      </w:r>
      <w:proofErr w:type="gramStart"/>
      <w:r w:rsidRPr="004D26A7">
        <w:rPr>
          <w:rFonts w:eastAsia="MS Mincho"/>
          <w:sz w:val="20"/>
          <w:szCs w:val="20"/>
        </w:rPr>
        <w:t>a</w:t>
      </w:r>
      <w:proofErr w:type="gramEnd"/>
      <w:r w:rsidRPr="004D26A7">
        <w:rPr>
          <w:rFonts w:eastAsia="MS Mincho"/>
          <w:sz w:val="20"/>
          <w:szCs w:val="20"/>
        </w:rPr>
        <w:t xml:space="preserve"> space has been inserted instead of commas in all numerical values greater than 9999 in this document, following a growing practice, originating in tabular work, to use spaces to separate large numbers into groups of three digits.  This avoids conflict with the practice in many countries to use the comma as a decimal marker.”  </w:t>
      </w:r>
    </w:p>
    <w:p w:rsidR="004D26A7" w:rsidRPr="004D26A7" w:rsidRDefault="004D26A7" w:rsidP="004D26A7">
      <w:pPr>
        <w:jc w:val="both"/>
        <w:rPr>
          <w:rFonts w:eastAsia="MS Mincho"/>
          <w:sz w:val="20"/>
          <w:szCs w:val="20"/>
        </w:rPr>
      </w:pPr>
    </w:p>
    <w:p w:rsidR="004D26A7" w:rsidRPr="004D26A7" w:rsidRDefault="004D26A7" w:rsidP="006102F9">
      <w:pPr>
        <w:jc w:val="both"/>
        <w:rPr>
          <w:rFonts w:eastAsia="MS Mincho"/>
          <w:sz w:val="20"/>
          <w:szCs w:val="20"/>
        </w:rPr>
      </w:pPr>
      <w:r w:rsidRPr="004D26A7">
        <w:rPr>
          <w:rFonts w:eastAsia="MS Mincho"/>
          <w:sz w:val="20"/>
          <w:szCs w:val="20"/>
        </w:rPr>
        <w:t>Additionally, our recollections are that other NTEP applicants were denied the use of the comma as a decimal marker before the administration of NTEP was transferred from NIST to the NCWM.</w:t>
      </w:r>
    </w:p>
    <w:p w:rsidR="00C169C4" w:rsidRDefault="00C169C4" w:rsidP="006102F9">
      <w:pPr>
        <w:pStyle w:val="Heading2"/>
        <w:jc w:val="both"/>
        <w:rPr>
          <w:rFonts w:eastAsia="MS Mincho" w:hint="eastAsia"/>
          <w:sz w:val="20"/>
        </w:rPr>
      </w:pPr>
    </w:p>
    <w:p w:rsidR="004D26A7" w:rsidRDefault="004D26A7" w:rsidP="006102F9">
      <w:pPr>
        <w:jc w:val="both"/>
        <w:rPr>
          <w:rFonts w:eastAsia="MS Mincho"/>
          <w:sz w:val="20"/>
          <w:szCs w:val="20"/>
        </w:rPr>
      </w:pPr>
      <w:r>
        <w:rPr>
          <w:rFonts w:eastAsia="MS Mincho"/>
          <w:sz w:val="20"/>
          <w:szCs w:val="20"/>
        </w:rPr>
        <w:t>The following references to the use or prohibition of the commas as a decimal marker were used to develop the WMD response.</w:t>
      </w:r>
    </w:p>
    <w:p w:rsidR="004D26A7" w:rsidRDefault="004D26A7" w:rsidP="006102F9">
      <w:pPr>
        <w:jc w:val="both"/>
        <w:rPr>
          <w:rFonts w:eastAsia="MS Mincho"/>
          <w:sz w:val="20"/>
          <w:szCs w:val="20"/>
        </w:rPr>
      </w:pPr>
    </w:p>
    <w:p w:rsidR="004D26A7" w:rsidRPr="004D26A7" w:rsidRDefault="004D26A7" w:rsidP="006102F9">
      <w:pPr>
        <w:jc w:val="both"/>
        <w:rPr>
          <w:rFonts w:eastAsia="MS Mincho"/>
          <w:sz w:val="20"/>
          <w:szCs w:val="20"/>
        </w:rPr>
      </w:pPr>
      <w:smartTag w:uri="urn:schemas-microsoft-com:office:smarttags" w:element="place">
        <w:smartTag w:uri="urn:schemas-microsoft-com:office:smarttags" w:element="country-region">
          <w:r w:rsidRPr="004D26A7">
            <w:rPr>
              <w:rFonts w:eastAsia="MS Mincho"/>
              <w:sz w:val="20"/>
              <w:szCs w:val="20"/>
            </w:rPr>
            <w:t>U</w:t>
          </w:r>
          <w:r>
            <w:rPr>
              <w:rFonts w:eastAsia="MS Mincho"/>
              <w:sz w:val="20"/>
              <w:szCs w:val="20"/>
            </w:rPr>
            <w:t>.</w:t>
          </w:r>
          <w:r w:rsidRPr="004D26A7">
            <w:rPr>
              <w:rFonts w:eastAsia="MS Mincho"/>
              <w:sz w:val="20"/>
              <w:szCs w:val="20"/>
            </w:rPr>
            <w:t>S</w:t>
          </w:r>
          <w:r>
            <w:rPr>
              <w:rFonts w:eastAsia="MS Mincho"/>
              <w:sz w:val="20"/>
              <w:szCs w:val="20"/>
            </w:rPr>
            <w:t>.</w:t>
          </w:r>
        </w:smartTag>
      </w:smartTag>
      <w:r w:rsidRPr="004D26A7">
        <w:rPr>
          <w:rFonts w:eastAsia="MS Mincho"/>
          <w:sz w:val="20"/>
          <w:szCs w:val="20"/>
        </w:rPr>
        <w:t xml:space="preserve"> G</w:t>
      </w:r>
      <w:r>
        <w:rPr>
          <w:rFonts w:eastAsia="MS Mincho"/>
          <w:sz w:val="20"/>
          <w:szCs w:val="20"/>
        </w:rPr>
        <w:t xml:space="preserve">overnment Printing Office </w:t>
      </w:r>
      <w:r w:rsidRPr="004D26A7">
        <w:rPr>
          <w:rFonts w:eastAsia="MS Mincho"/>
          <w:sz w:val="20"/>
          <w:szCs w:val="20"/>
        </w:rPr>
        <w:t>Style Manual</w:t>
      </w:r>
    </w:p>
    <w:p w:rsidR="004D26A7" w:rsidRPr="004D26A7" w:rsidRDefault="004D26A7" w:rsidP="006102F9">
      <w:pPr>
        <w:jc w:val="both"/>
        <w:rPr>
          <w:rFonts w:eastAsia="MS Mincho"/>
          <w:sz w:val="20"/>
          <w:szCs w:val="20"/>
        </w:rPr>
      </w:pPr>
    </w:p>
    <w:p w:rsidR="004D26A7" w:rsidRPr="004D26A7" w:rsidRDefault="004D26A7" w:rsidP="00F3426E">
      <w:pPr>
        <w:tabs>
          <w:tab w:val="left" w:pos="990"/>
        </w:tabs>
        <w:ind w:left="360"/>
        <w:jc w:val="both"/>
        <w:rPr>
          <w:rFonts w:eastAsia="MS Mincho"/>
          <w:sz w:val="20"/>
          <w:szCs w:val="20"/>
        </w:rPr>
      </w:pPr>
      <w:r w:rsidRPr="004D26A7">
        <w:rPr>
          <w:rFonts w:eastAsia="MS Mincho"/>
          <w:sz w:val="20"/>
          <w:szCs w:val="20"/>
        </w:rPr>
        <w:t>12.27.</w:t>
      </w:r>
      <w:r w:rsidR="00F3426E">
        <w:rPr>
          <w:rFonts w:eastAsia="MS Mincho"/>
          <w:sz w:val="20"/>
          <w:szCs w:val="20"/>
        </w:rPr>
        <w:tab/>
      </w:r>
      <w:r w:rsidRPr="004D26A7">
        <w:rPr>
          <w:rFonts w:eastAsia="MS Mincho"/>
          <w:sz w:val="20"/>
          <w:szCs w:val="20"/>
        </w:rPr>
        <w:t xml:space="preserve">Fractions (¼, ½, ¾, ⅜, ⅝, ⅞, </w:t>
      </w:r>
      <w:r w:rsidR="00683F0E" w:rsidRPr="00683F0E">
        <w:rPr>
          <w:rFonts w:eastAsia="MS Mincho"/>
          <w:sz w:val="17"/>
          <w:szCs w:val="17"/>
          <w:vertAlign w:val="superscript"/>
        </w:rPr>
        <w:t>1</w:t>
      </w:r>
      <w:r w:rsidR="00683F0E" w:rsidRPr="00683F0E">
        <w:rPr>
          <w:rFonts w:eastAsia="MS Mincho"/>
          <w:sz w:val="20"/>
          <w:szCs w:val="20"/>
        </w:rPr>
        <w:t>/</w:t>
      </w:r>
      <w:r w:rsidR="00683F0E" w:rsidRPr="00683F0E">
        <w:rPr>
          <w:rFonts w:eastAsia="MS Mincho"/>
          <w:sz w:val="10"/>
          <w:szCs w:val="10"/>
        </w:rPr>
        <w:t>2</w:t>
      </w:r>
      <w:r w:rsidRPr="00683F0E">
        <w:rPr>
          <w:rFonts w:eastAsia="MS Mincho"/>
          <w:sz w:val="10"/>
          <w:szCs w:val="10"/>
        </w:rPr>
        <w:t>954</w:t>
      </w:r>
      <w:r w:rsidRPr="00683F0E">
        <w:rPr>
          <w:rFonts w:eastAsia="MS Mincho"/>
          <w:sz w:val="20"/>
          <w:szCs w:val="20"/>
        </w:rPr>
        <w:t>) or</w:t>
      </w:r>
      <w:r w:rsidRPr="004D26A7">
        <w:rPr>
          <w:rFonts w:eastAsia="MS Mincho"/>
          <w:sz w:val="20"/>
          <w:szCs w:val="20"/>
        </w:rPr>
        <w:t xml:space="preserve"> full-sized figures with the shilling mark (1/4, 1/2954) may be used only when either is specifically requested. A comma should not be used in any part of a built-up fraction of four or more digits or in decimals. (See rule 12.9e.)</w:t>
      </w:r>
    </w:p>
    <w:p w:rsidR="004D26A7" w:rsidRPr="004D26A7" w:rsidRDefault="004D26A7" w:rsidP="006102F9">
      <w:pPr>
        <w:ind w:left="360"/>
        <w:jc w:val="both"/>
        <w:rPr>
          <w:rFonts w:eastAsia="MS Mincho"/>
          <w:sz w:val="20"/>
          <w:szCs w:val="20"/>
        </w:rPr>
      </w:pPr>
    </w:p>
    <w:p w:rsidR="004D26A7" w:rsidRPr="004D26A7" w:rsidRDefault="004D26A7" w:rsidP="00F3426E">
      <w:pPr>
        <w:tabs>
          <w:tab w:val="left" w:pos="990"/>
        </w:tabs>
        <w:ind w:left="360"/>
        <w:jc w:val="both"/>
        <w:rPr>
          <w:rFonts w:eastAsia="MS Mincho"/>
          <w:sz w:val="20"/>
          <w:szCs w:val="20"/>
        </w:rPr>
      </w:pPr>
      <w:r w:rsidRPr="004D26A7">
        <w:rPr>
          <w:rFonts w:eastAsia="MS Mincho"/>
          <w:sz w:val="20"/>
          <w:szCs w:val="20"/>
        </w:rPr>
        <w:t>12.9.</w:t>
      </w:r>
      <w:r w:rsidR="00F3426E">
        <w:rPr>
          <w:rFonts w:eastAsia="MS Mincho"/>
          <w:sz w:val="20"/>
          <w:szCs w:val="20"/>
        </w:rPr>
        <w:tab/>
      </w:r>
      <w:r w:rsidRPr="004D26A7">
        <w:rPr>
          <w:rFonts w:eastAsia="MS Mincho"/>
          <w:sz w:val="20"/>
          <w:szCs w:val="20"/>
        </w:rPr>
        <w:t>e. Use spaces to separate groups of three digits in a decimal fraction.</w:t>
      </w:r>
    </w:p>
    <w:p w:rsidR="004D26A7" w:rsidRPr="004D26A7" w:rsidRDefault="004D26A7" w:rsidP="006102F9">
      <w:pPr>
        <w:ind w:left="360"/>
        <w:jc w:val="both"/>
        <w:rPr>
          <w:rFonts w:eastAsia="MS Mincho"/>
          <w:sz w:val="20"/>
          <w:szCs w:val="20"/>
        </w:rPr>
      </w:pPr>
      <w:r w:rsidRPr="004D26A7">
        <w:rPr>
          <w:rFonts w:eastAsia="MS Mincho"/>
          <w:sz w:val="20"/>
          <w:szCs w:val="20"/>
        </w:rPr>
        <w:t>(See rule 12.27.)</w:t>
      </w:r>
      <w:r w:rsidR="006102F9">
        <w:rPr>
          <w:rFonts w:eastAsia="MS Mincho"/>
          <w:sz w:val="20"/>
          <w:szCs w:val="20"/>
        </w:rPr>
        <w:t xml:space="preserve">   </w:t>
      </w:r>
      <w:r w:rsidRPr="004D26A7">
        <w:rPr>
          <w:rFonts w:eastAsia="MS Mincho"/>
          <w:sz w:val="20"/>
          <w:szCs w:val="20"/>
        </w:rPr>
        <w:t>0.123 456 789; but 0.1234</w:t>
      </w:r>
    </w:p>
    <w:p w:rsidR="004D26A7" w:rsidRPr="004D26A7" w:rsidRDefault="004D26A7" w:rsidP="006102F9">
      <w:pPr>
        <w:jc w:val="both"/>
        <w:rPr>
          <w:rFonts w:eastAsia="MS Mincho"/>
          <w:sz w:val="20"/>
          <w:szCs w:val="20"/>
        </w:rPr>
      </w:pPr>
    </w:p>
    <w:p w:rsidR="004D26A7" w:rsidRPr="004D26A7" w:rsidRDefault="004D26A7" w:rsidP="006102F9">
      <w:pPr>
        <w:jc w:val="both"/>
        <w:rPr>
          <w:rFonts w:eastAsia="MS Mincho"/>
          <w:sz w:val="20"/>
          <w:szCs w:val="20"/>
        </w:rPr>
      </w:pPr>
      <w:r w:rsidRPr="004D26A7">
        <w:rPr>
          <w:rFonts w:eastAsia="MS Mincho"/>
          <w:sz w:val="20"/>
          <w:szCs w:val="20"/>
        </w:rPr>
        <w:t xml:space="preserve">Extract from </w:t>
      </w:r>
      <w:r w:rsidR="006102F9">
        <w:rPr>
          <w:rFonts w:eastAsia="MS Mincho"/>
          <w:sz w:val="20"/>
          <w:szCs w:val="20"/>
        </w:rPr>
        <w:t xml:space="preserve">NIST </w:t>
      </w:r>
      <w:r w:rsidRPr="004D26A7">
        <w:rPr>
          <w:rFonts w:eastAsia="MS Mincho"/>
          <w:sz w:val="20"/>
          <w:szCs w:val="20"/>
        </w:rPr>
        <w:t xml:space="preserve">Tech Beat by </w:t>
      </w:r>
      <w:r w:rsidR="00832602">
        <w:rPr>
          <w:rFonts w:eastAsia="MS Mincho"/>
          <w:sz w:val="20"/>
          <w:szCs w:val="20"/>
        </w:rPr>
        <w:t>Ms.</w:t>
      </w:r>
      <w:r w:rsidR="004818E1">
        <w:rPr>
          <w:rFonts w:eastAsia="MS Mincho"/>
          <w:sz w:val="20"/>
          <w:szCs w:val="20"/>
        </w:rPr>
        <w:t> </w:t>
      </w:r>
      <w:r w:rsidRPr="004D26A7">
        <w:rPr>
          <w:rFonts w:eastAsia="MS Mincho"/>
          <w:sz w:val="20"/>
          <w:szCs w:val="20"/>
        </w:rPr>
        <w:t>Carol Hockert</w:t>
      </w:r>
      <w:r w:rsidR="002E28EA">
        <w:rPr>
          <w:rFonts w:eastAsia="MS Mincho"/>
          <w:sz w:val="20"/>
          <w:szCs w:val="20"/>
        </w:rPr>
        <w:t>,</w:t>
      </w:r>
      <w:r w:rsidRPr="004D26A7">
        <w:rPr>
          <w:rFonts w:eastAsia="MS Mincho"/>
          <w:sz w:val="20"/>
          <w:szCs w:val="20"/>
        </w:rPr>
        <w:t xml:space="preserve"> Nov</w:t>
      </w:r>
      <w:r w:rsidR="001C286E">
        <w:rPr>
          <w:rFonts w:eastAsia="MS Mincho"/>
          <w:sz w:val="20"/>
          <w:szCs w:val="20"/>
        </w:rPr>
        <w:t>ember</w:t>
      </w:r>
      <w:r w:rsidR="004818E1">
        <w:rPr>
          <w:rFonts w:eastAsia="MS Mincho"/>
          <w:sz w:val="20"/>
          <w:szCs w:val="20"/>
        </w:rPr>
        <w:t> </w:t>
      </w:r>
      <w:r w:rsidRPr="004D26A7">
        <w:rPr>
          <w:rFonts w:eastAsia="MS Mincho"/>
          <w:sz w:val="20"/>
          <w:szCs w:val="20"/>
        </w:rPr>
        <w:t>2006</w:t>
      </w:r>
    </w:p>
    <w:p w:rsidR="004D26A7" w:rsidRPr="004D26A7" w:rsidRDefault="004D26A7" w:rsidP="006102F9">
      <w:pPr>
        <w:jc w:val="both"/>
        <w:rPr>
          <w:rFonts w:eastAsia="MS Mincho"/>
          <w:sz w:val="20"/>
          <w:szCs w:val="20"/>
        </w:rPr>
      </w:pPr>
    </w:p>
    <w:p w:rsidR="004D26A7" w:rsidRPr="004D26A7" w:rsidRDefault="004D26A7" w:rsidP="00F3426E">
      <w:pPr>
        <w:ind w:left="360" w:right="360"/>
        <w:jc w:val="both"/>
        <w:rPr>
          <w:rFonts w:eastAsia="MS Mincho"/>
          <w:sz w:val="20"/>
          <w:szCs w:val="20"/>
        </w:rPr>
      </w:pPr>
      <w:r w:rsidRPr="004D26A7">
        <w:rPr>
          <w:rFonts w:eastAsia="MS Mincho"/>
          <w:sz w:val="20"/>
          <w:szCs w:val="20"/>
        </w:rPr>
        <w:t>The specification of the use of only the decimal comma in English language international standards has been a source of antagonism for native English speaking people developing and using international standards for decades. Building upon a recent General Conference on Weights and Measures (CGPM 2003) resolution endorsing the use of the point on the line as the decimal sign, NIST, through ANSI, the official U.S. representative body in ISO and IEC, has recently been successful in gaining the acceptance of using the decimal point instead of the decimal comma in new English language international standards. This change in policy by ISO and IEC reflects customary usage of native English speakers and eliminates the disparity in practice between ISO and IEC standards and English language documents of other international organizations.</w:t>
      </w:r>
    </w:p>
    <w:p w:rsidR="004D26A7" w:rsidRPr="004D26A7" w:rsidRDefault="004D26A7" w:rsidP="006102F9">
      <w:pPr>
        <w:jc w:val="both"/>
        <w:rPr>
          <w:rFonts w:eastAsia="MS Mincho"/>
          <w:sz w:val="20"/>
          <w:szCs w:val="20"/>
        </w:rPr>
      </w:pPr>
    </w:p>
    <w:p w:rsidR="006102F9" w:rsidRDefault="006102F9" w:rsidP="007C1DFC">
      <w:pPr>
        <w:keepNext/>
        <w:jc w:val="both"/>
        <w:rPr>
          <w:rFonts w:eastAsia="MS Mincho"/>
          <w:sz w:val="20"/>
          <w:szCs w:val="20"/>
        </w:rPr>
      </w:pPr>
      <w:r>
        <w:rPr>
          <w:rFonts w:eastAsia="MS Mincho"/>
          <w:sz w:val="20"/>
          <w:szCs w:val="20"/>
        </w:rPr>
        <w:lastRenderedPageBreak/>
        <w:t xml:space="preserve">Extract from the </w:t>
      </w:r>
      <w:r w:rsidR="004D26A7" w:rsidRPr="004D26A7">
        <w:rPr>
          <w:rFonts w:eastAsia="MS Mincho"/>
          <w:sz w:val="20"/>
          <w:szCs w:val="20"/>
        </w:rPr>
        <w:t>NIST Monthly Highlights February</w:t>
      </w:r>
      <w:r w:rsidR="004818E1">
        <w:rPr>
          <w:rFonts w:eastAsia="MS Mincho"/>
          <w:sz w:val="20"/>
          <w:szCs w:val="20"/>
        </w:rPr>
        <w:t> </w:t>
      </w:r>
      <w:r w:rsidR="004D26A7" w:rsidRPr="004D26A7">
        <w:rPr>
          <w:rFonts w:eastAsia="MS Mincho"/>
          <w:sz w:val="20"/>
          <w:szCs w:val="20"/>
        </w:rPr>
        <w:t>2004</w:t>
      </w:r>
      <w:r>
        <w:rPr>
          <w:rFonts w:eastAsia="MS Mincho"/>
          <w:sz w:val="20"/>
          <w:szCs w:val="20"/>
        </w:rPr>
        <w:t xml:space="preserve"> </w:t>
      </w:r>
    </w:p>
    <w:p w:rsidR="006102F9" w:rsidRDefault="006102F9" w:rsidP="007C1DFC">
      <w:pPr>
        <w:keepNext/>
        <w:jc w:val="both"/>
        <w:rPr>
          <w:rFonts w:eastAsia="MS Mincho"/>
          <w:sz w:val="20"/>
          <w:szCs w:val="20"/>
        </w:rPr>
      </w:pPr>
    </w:p>
    <w:p w:rsidR="004D26A7" w:rsidRPr="004D26A7" w:rsidRDefault="004D26A7" w:rsidP="007C1DFC">
      <w:pPr>
        <w:keepNext/>
        <w:ind w:firstLine="360"/>
        <w:jc w:val="both"/>
        <w:rPr>
          <w:rFonts w:eastAsia="MS Mincho"/>
          <w:sz w:val="20"/>
          <w:szCs w:val="20"/>
        </w:rPr>
      </w:pPr>
      <w:r w:rsidRPr="004D26A7">
        <w:rPr>
          <w:rFonts w:eastAsia="MS Mincho"/>
          <w:sz w:val="20"/>
          <w:szCs w:val="20"/>
        </w:rPr>
        <w:t>22</w:t>
      </w:r>
      <w:r w:rsidRPr="00F3426E">
        <w:rPr>
          <w:rFonts w:eastAsia="MS Mincho"/>
          <w:sz w:val="20"/>
          <w:szCs w:val="20"/>
          <w:vertAlign w:val="superscript"/>
        </w:rPr>
        <w:t>nd</w:t>
      </w:r>
      <w:r w:rsidRPr="004D26A7">
        <w:rPr>
          <w:rFonts w:eastAsia="MS Mincho"/>
          <w:sz w:val="20"/>
          <w:szCs w:val="20"/>
        </w:rPr>
        <w:t xml:space="preserve"> CGPM Unanimously Adopts Decimal Marker Resolution</w:t>
      </w:r>
    </w:p>
    <w:p w:rsidR="006102F9" w:rsidRDefault="006102F9" w:rsidP="006102F9">
      <w:pPr>
        <w:jc w:val="both"/>
        <w:rPr>
          <w:rFonts w:eastAsia="MS Mincho"/>
          <w:sz w:val="20"/>
          <w:szCs w:val="20"/>
        </w:rPr>
      </w:pPr>
    </w:p>
    <w:p w:rsidR="004D26A7" w:rsidRPr="004D26A7" w:rsidRDefault="004D26A7" w:rsidP="00F3426E">
      <w:pPr>
        <w:ind w:left="360" w:right="360"/>
        <w:jc w:val="both"/>
        <w:rPr>
          <w:rFonts w:eastAsia="MS Mincho"/>
          <w:sz w:val="20"/>
          <w:szCs w:val="20"/>
        </w:rPr>
      </w:pPr>
      <w:r w:rsidRPr="004D26A7">
        <w:rPr>
          <w:rFonts w:eastAsia="MS Mincho"/>
          <w:sz w:val="20"/>
          <w:szCs w:val="20"/>
        </w:rPr>
        <w:t>The 22</w:t>
      </w:r>
      <w:r w:rsidRPr="007C1DFC">
        <w:rPr>
          <w:rFonts w:eastAsia="MS Mincho"/>
          <w:sz w:val="20"/>
          <w:szCs w:val="20"/>
          <w:vertAlign w:val="superscript"/>
        </w:rPr>
        <w:t>nd</w:t>
      </w:r>
      <w:r w:rsidRPr="004D26A7">
        <w:rPr>
          <w:rFonts w:eastAsia="MS Mincho"/>
          <w:sz w:val="20"/>
          <w:szCs w:val="20"/>
        </w:rPr>
        <w:t xml:space="preserve"> General Conference on Weights and Measures (CGPM), at its meeting in Paris on Oct.</w:t>
      </w:r>
      <w:r w:rsidR="004818E1">
        <w:rPr>
          <w:rFonts w:eastAsia="MS Mincho"/>
          <w:sz w:val="20"/>
          <w:szCs w:val="20"/>
        </w:rPr>
        <w:t> </w:t>
      </w:r>
      <w:r w:rsidRPr="004D26A7">
        <w:rPr>
          <w:rFonts w:eastAsia="MS Mincho"/>
          <w:sz w:val="20"/>
          <w:szCs w:val="20"/>
        </w:rPr>
        <w:t>13</w:t>
      </w:r>
      <w:r w:rsidR="002401AC">
        <w:rPr>
          <w:rFonts w:eastAsia="MS Mincho"/>
          <w:sz w:val="20"/>
          <w:szCs w:val="20"/>
        </w:rPr>
        <w:t> </w:t>
      </w:r>
      <w:r w:rsidR="002401AC">
        <w:rPr>
          <w:rFonts w:eastAsia="MS Mincho"/>
          <w:sz w:val="20"/>
          <w:szCs w:val="20"/>
        </w:rPr>
        <w:noBreakHyphen/>
      </w:r>
      <w:r w:rsidR="004818E1">
        <w:rPr>
          <w:rFonts w:eastAsia="MS Mincho"/>
          <w:sz w:val="20"/>
          <w:szCs w:val="20"/>
        </w:rPr>
        <w:t> </w:t>
      </w:r>
      <w:r w:rsidRPr="004D26A7">
        <w:rPr>
          <w:rFonts w:eastAsia="MS Mincho"/>
          <w:sz w:val="20"/>
          <w:szCs w:val="20"/>
        </w:rPr>
        <w:t>17,</w:t>
      </w:r>
      <w:r w:rsidR="004818E1">
        <w:rPr>
          <w:rFonts w:eastAsia="MS Mincho"/>
          <w:sz w:val="20"/>
          <w:szCs w:val="20"/>
        </w:rPr>
        <w:t> </w:t>
      </w:r>
      <w:r w:rsidRPr="004D26A7">
        <w:rPr>
          <w:rFonts w:eastAsia="MS Mincho"/>
          <w:sz w:val="20"/>
          <w:szCs w:val="20"/>
        </w:rPr>
        <w:t xml:space="preserve">2003, unanimously adopted a resolution initiated by NIST declaring that "the symbol for the decimal marker shall be either the point on the line or the comma on the line," thereby giving full equality to the two symbols. </w:t>
      </w:r>
      <w:r w:rsidR="002401AC">
        <w:rPr>
          <w:rFonts w:eastAsia="MS Mincho"/>
          <w:sz w:val="20"/>
          <w:szCs w:val="20"/>
        </w:rPr>
        <w:t xml:space="preserve"> </w:t>
      </w:r>
      <w:r w:rsidRPr="004D26A7">
        <w:rPr>
          <w:rFonts w:eastAsia="MS Mincho"/>
          <w:sz w:val="20"/>
          <w:szCs w:val="20"/>
        </w:rPr>
        <w:t>In the same resolution</w:t>
      </w:r>
      <w:r w:rsidR="002E28EA">
        <w:rPr>
          <w:rFonts w:eastAsia="MS Mincho"/>
          <w:sz w:val="20"/>
          <w:szCs w:val="20"/>
        </w:rPr>
        <w:t>,</w:t>
      </w:r>
      <w:r w:rsidRPr="004D26A7">
        <w:rPr>
          <w:rFonts w:eastAsia="MS Mincho"/>
          <w:sz w:val="20"/>
          <w:szCs w:val="20"/>
        </w:rPr>
        <w:t xml:space="preserve"> the 22</w:t>
      </w:r>
      <w:r w:rsidRPr="007C1DFC">
        <w:rPr>
          <w:rFonts w:eastAsia="MS Mincho"/>
          <w:sz w:val="20"/>
          <w:szCs w:val="20"/>
          <w:vertAlign w:val="superscript"/>
        </w:rPr>
        <w:t>nd</w:t>
      </w:r>
      <w:r w:rsidRPr="004D26A7">
        <w:rPr>
          <w:rFonts w:eastAsia="MS Mincho"/>
          <w:sz w:val="20"/>
          <w:szCs w:val="20"/>
        </w:rPr>
        <w:t xml:space="preserve"> CGPM reaffirmed that "Numbers may be divided in groups of three in order to facilitate reading; neither dots nor commas are ever inserted in the spaces between groups."</w:t>
      </w:r>
    </w:p>
    <w:p w:rsidR="006102F9" w:rsidRDefault="006102F9" w:rsidP="00F3426E">
      <w:pPr>
        <w:ind w:left="360" w:right="360"/>
        <w:jc w:val="both"/>
        <w:rPr>
          <w:rFonts w:eastAsia="MS Mincho"/>
          <w:sz w:val="20"/>
          <w:szCs w:val="20"/>
        </w:rPr>
      </w:pPr>
    </w:p>
    <w:p w:rsidR="004D26A7" w:rsidRPr="004D26A7" w:rsidRDefault="004D26A7" w:rsidP="00F3426E">
      <w:pPr>
        <w:ind w:left="360" w:right="360"/>
        <w:jc w:val="both"/>
        <w:rPr>
          <w:rFonts w:eastAsia="MS Mincho"/>
          <w:sz w:val="20"/>
          <w:szCs w:val="20"/>
        </w:rPr>
      </w:pPr>
      <w:r w:rsidRPr="004D26A7">
        <w:rPr>
          <w:rFonts w:eastAsia="MS Mincho"/>
          <w:sz w:val="20"/>
          <w:szCs w:val="20"/>
        </w:rPr>
        <w:t xml:space="preserve">In the International System of Units (SI), which is the modern metric system, values of quantities are normally expressed as a number times an SI unit. Often the number contains multiple digits with an integral part and a decimal part. </w:t>
      </w:r>
      <w:r w:rsidR="002401AC">
        <w:rPr>
          <w:rFonts w:eastAsia="MS Mincho"/>
          <w:sz w:val="20"/>
          <w:szCs w:val="20"/>
        </w:rPr>
        <w:t xml:space="preserve"> </w:t>
      </w:r>
      <w:r w:rsidRPr="004D26A7">
        <w:rPr>
          <w:rFonts w:eastAsia="MS Mincho"/>
          <w:sz w:val="20"/>
          <w:szCs w:val="20"/>
        </w:rPr>
        <w:t xml:space="preserve">The symbol that separates the integral part from the decimal part is called the decimal marker. </w:t>
      </w:r>
      <w:r w:rsidR="002401AC">
        <w:rPr>
          <w:rFonts w:eastAsia="MS Mincho"/>
          <w:sz w:val="20"/>
          <w:szCs w:val="20"/>
        </w:rPr>
        <w:t xml:space="preserve"> </w:t>
      </w:r>
      <w:r w:rsidRPr="004D26A7">
        <w:rPr>
          <w:rFonts w:eastAsia="MS Mincho"/>
          <w:sz w:val="20"/>
          <w:szCs w:val="20"/>
        </w:rPr>
        <w:t>The established custom in English, as well as in many other languages, is to use the point on the line as the decimal marker, while in other languages, including French, the comma is used.</w:t>
      </w:r>
    </w:p>
    <w:p w:rsidR="006102F9" w:rsidRDefault="006102F9" w:rsidP="00F3426E">
      <w:pPr>
        <w:ind w:left="360" w:right="360"/>
        <w:jc w:val="both"/>
        <w:rPr>
          <w:rFonts w:eastAsia="MS Mincho"/>
          <w:sz w:val="20"/>
          <w:szCs w:val="20"/>
        </w:rPr>
      </w:pPr>
    </w:p>
    <w:p w:rsidR="004D26A7" w:rsidRPr="004D26A7" w:rsidRDefault="004D26A7" w:rsidP="00F3426E">
      <w:pPr>
        <w:ind w:left="360" w:right="360"/>
        <w:jc w:val="both"/>
        <w:rPr>
          <w:rFonts w:eastAsia="MS Mincho"/>
          <w:sz w:val="20"/>
          <w:szCs w:val="20"/>
        </w:rPr>
      </w:pPr>
      <w:r w:rsidRPr="004D26A7">
        <w:rPr>
          <w:rFonts w:eastAsia="MS Mincho"/>
          <w:sz w:val="20"/>
          <w:szCs w:val="20"/>
        </w:rPr>
        <w:t xml:space="preserve">Despite these long-standing customs, some international bodies employ the comma as the decimal marker in their English language publications, and two of the world's most influential international standardizing bodies specify that the comma shall be the symbol for the decimal marker in all languages. </w:t>
      </w:r>
      <w:r w:rsidR="002401AC">
        <w:rPr>
          <w:rFonts w:eastAsia="MS Mincho"/>
          <w:sz w:val="20"/>
          <w:szCs w:val="20"/>
        </w:rPr>
        <w:t xml:space="preserve"> </w:t>
      </w:r>
      <w:r w:rsidRPr="004D26A7">
        <w:rPr>
          <w:rFonts w:eastAsia="MS Mincho"/>
          <w:sz w:val="20"/>
          <w:szCs w:val="20"/>
        </w:rPr>
        <w:t>Clearly, the specification of the comma as the decimal marker is in many languages in conflict with customary usage and could lead to much confusion if followed.</w:t>
      </w:r>
    </w:p>
    <w:p w:rsidR="006102F9" w:rsidRDefault="006102F9" w:rsidP="00F3426E">
      <w:pPr>
        <w:ind w:left="360" w:right="360"/>
        <w:jc w:val="both"/>
        <w:rPr>
          <w:rFonts w:eastAsia="MS Mincho"/>
          <w:sz w:val="20"/>
          <w:szCs w:val="20"/>
        </w:rPr>
      </w:pPr>
    </w:p>
    <w:p w:rsidR="006102F9" w:rsidRDefault="004D26A7" w:rsidP="00F3426E">
      <w:pPr>
        <w:ind w:left="360" w:right="360"/>
        <w:jc w:val="both"/>
        <w:rPr>
          <w:rFonts w:eastAsia="MS Mincho"/>
          <w:sz w:val="20"/>
          <w:szCs w:val="20"/>
        </w:rPr>
      </w:pPr>
      <w:r w:rsidRPr="004D26A7">
        <w:rPr>
          <w:rFonts w:eastAsia="MS Mincho"/>
          <w:sz w:val="20"/>
          <w:szCs w:val="20"/>
        </w:rPr>
        <w:t>To address this issue, the 22</w:t>
      </w:r>
      <w:r w:rsidRPr="007C1DFC">
        <w:rPr>
          <w:rFonts w:eastAsia="MS Mincho"/>
          <w:sz w:val="20"/>
          <w:szCs w:val="20"/>
          <w:vertAlign w:val="superscript"/>
        </w:rPr>
        <w:t>nd</w:t>
      </w:r>
      <w:r w:rsidRPr="004D26A7">
        <w:rPr>
          <w:rFonts w:eastAsia="MS Mincho"/>
          <w:sz w:val="20"/>
          <w:szCs w:val="20"/>
        </w:rPr>
        <w:t xml:space="preserve"> CGPM unanimously adopted the NIST-initiated resolution. </w:t>
      </w:r>
      <w:r w:rsidR="002401AC">
        <w:rPr>
          <w:rFonts w:eastAsia="MS Mincho"/>
          <w:sz w:val="20"/>
          <w:szCs w:val="20"/>
        </w:rPr>
        <w:t xml:space="preserve"> </w:t>
      </w:r>
      <w:r w:rsidRPr="004D26A7">
        <w:rPr>
          <w:rFonts w:eastAsia="MS Mincho"/>
          <w:sz w:val="20"/>
          <w:szCs w:val="20"/>
        </w:rPr>
        <w:t>NIST will now work with international standardizing bodies, such as ISO and IEC, to bring the documentary standards of such bodies into agreement with the resolution.</w:t>
      </w:r>
    </w:p>
    <w:p w:rsidR="000E307A" w:rsidRDefault="000E307A" w:rsidP="00F3426E">
      <w:pPr>
        <w:ind w:left="360" w:right="360"/>
        <w:jc w:val="both"/>
        <w:rPr>
          <w:rFonts w:eastAsia="MS Mincho"/>
          <w:sz w:val="20"/>
          <w:szCs w:val="20"/>
        </w:rPr>
      </w:pPr>
    </w:p>
    <w:p w:rsidR="00375F74" w:rsidRPr="00714DC2" w:rsidRDefault="001A1219" w:rsidP="000E7F18">
      <w:pPr>
        <w:jc w:val="both"/>
        <w:rPr>
          <w:rFonts w:eastAsia="MS Mincho"/>
          <w:b/>
          <w:sz w:val="20"/>
          <w:szCs w:val="20"/>
        </w:rPr>
      </w:pPr>
      <w:r w:rsidRPr="005D7793">
        <w:rPr>
          <w:rFonts w:eastAsia="MS Mincho"/>
          <w:b/>
          <w:sz w:val="20"/>
          <w:szCs w:val="20"/>
        </w:rPr>
        <w:t>Discussion/Conclusion</w:t>
      </w:r>
      <w:r w:rsidR="00375F74" w:rsidRPr="005D7793">
        <w:rPr>
          <w:rFonts w:eastAsia="MS Mincho"/>
          <w:b/>
          <w:sz w:val="20"/>
          <w:szCs w:val="20"/>
        </w:rPr>
        <w:t>:</w:t>
      </w:r>
      <w:r w:rsidR="00375F74">
        <w:rPr>
          <w:rFonts w:eastAsia="MS Mincho"/>
          <w:sz w:val="20"/>
          <w:szCs w:val="20"/>
        </w:rPr>
        <w:t xml:space="preserve">  </w:t>
      </w:r>
      <w:r w:rsidRPr="00F3426E">
        <w:rPr>
          <w:rFonts w:eastAsia="MS Mincho"/>
          <w:sz w:val="20"/>
          <w:szCs w:val="20"/>
        </w:rPr>
        <w:t xml:space="preserve">The WS agreed </w:t>
      </w:r>
      <w:r w:rsidR="00481B54" w:rsidRPr="00F3426E">
        <w:rPr>
          <w:rFonts w:eastAsia="MS Mincho"/>
          <w:sz w:val="20"/>
          <w:szCs w:val="20"/>
        </w:rPr>
        <w:t xml:space="preserve">that the use of the comma as a decimal marker instead of the point or dot would be confusing in the U.S. marketplace.  It was noted by </w:t>
      </w:r>
      <w:r w:rsidR="00571DFF">
        <w:rPr>
          <w:rFonts w:eastAsia="MS Mincho"/>
          <w:sz w:val="20"/>
          <w:szCs w:val="20"/>
        </w:rPr>
        <w:t>Mr. </w:t>
      </w:r>
      <w:proofErr w:type="spellStart"/>
      <w:r w:rsidR="00481B54" w:rsidRPr="00F3426E">
        <w:rPr>
          <w:rFonts w:eastAsia="MS Mincho"/>
          <w:sz w:val="20"/>
          <w:szCs w:val="20"/>
        </w:rPr>
        <w:t>Luciano</w:t>
      </w:r>
      <w:proofErr w:type="spellEnd"/>
      <w:r w:rsidR="00481B54" w:rsidRPr="00F3426E">
        <w:rPr>
          <w:rFonts w:eastAsia="MS Mincho"/>
          <w:sz w:val="20"/>
          <w:szCs w:val="20"/>
        </w:rPr>
        <w:t xml:space="preserve"> </w:t>
      </w:r>
      <w:proofErr w:type="spellStart"/>
      <w:r w:rsidR="00481B54" w:rsidRPr="00F3426E">
        <w:rPr>
          <w:rFonts w:eastAsia="MS Mincho"/>
          <w:sz w:val="20"/>
          <w:szCs w:val="20"/>
        </w:rPr>
        <w:t>Burtini</w:t>
      </w:r>
      <w:proofErr w:type="spellEnd"/>
      <w:r w:rsidR="00832602">
        <w:rPr>
          <w:rFonts w:eastAsia="MS Mincho"/>
          <w:sz w:val="20"/>
          <w:szCs w:val="20"/>
        </w:rPr>
        <w:t xml:space="preserve">, </w:t>
      </w:r>
      <w:r w:rsidR="00481B54" w:rsidRPr="00F3426E">
        <w:rPr>
          <w:rFonts w:eastAsia="MS Mincho"/>
          <w:sz w:val="20"/>
          <w:szCs w:val="20"/>
        </w:rPr>
        <w:t>Measurement Canada</w:t>
      </w:r>
      <w:r w:rsidR="00832602">
        <w:rPr>
          <w:rFonts w:eastAsia="MS Mincho"/>
          <w:sz w:val="20"/>
          <w:szCs w:val="20"/>
        </w:rPr>
        <w:t xml:space="preserve"> (MC</w:t>
      </w:r>
      <w:r w:rsidR="00481B54" w:rsidRPr="00F3426E">
        <w:rPr>
          <w:rFonts w:eastAsia="MS Mincho"/>
          <w:sz w:val="20"/>
          <w:szCs w:val="20"/>
        </w:rPr>
        <w:t xml:space="preserve">) that </w:t>
      </w:r>
      <w:r w:rsidR="007566BD" w:rsidRPr="00F3426E">
        <w:rPr>
          <w:rFonts w:eastAsia="MS Mincho"/>
          <w:sz w:val="20"/>
          <w:szCs w:val="20"/>
        </w:rPr>
        <w:t xml:space="preserve">it would not be confusing in the Canadian marketplace since the </w:t>
      </w:r>
      <w:r w:rsidR="00481B54" w:rsidRPr="00F3426E">
        <w:rPr>
          <w:rFonts w:eastAsia="MS Mincho"/>
          <w:sz w:val="20"/>
          <w:szCs w:val="20"/>
        </w:rPr>
        <w:t>use of the decimal point or comma depended upon whether a person spoke English or French</w:t>
      </w:r>
      <w:r w:rsidR="007566BD" w:rsidRPr="00F3426E">
        <w:rPr>
          <w:rFonts w:eastAsia="MS Mincho"/>
          <w:sz w:val="20"/>
          <w:szCs w:val="20"/>
        </w:rPr>
        <w:t xml:space="preserve">.  </w:t>
      </w:r>
      <w:r w:rsidR="00481B54" w:rsidRPr="00F3426E">
        <w:rPr>
          <w:rFonts w:eastAsia="MS Mincho"/>
          <w:sz w:val="20"/>
          <w:szCs w:val="20"/>
        </w:rPr>
        <w:t xml:space="preserve">The WS agreed </w:t>
      </w:r>
      <w:r w:rsidRPr="00F3426E">
        <w:rPr>
          <w:rFonts w:eastAsia="MS Mincho"/>
          <w:sz w:val="20"/>
          <w:szCs w:val="20"/>
        </w:rPr>
        <w:t xml:space="preserve">to recommend that </w:t>
      </w:r>
      <w:r w:rsidR="00571DFF">
        <w:rPr>
          <w:rFonts w:eastAsia="MS Mincho"/>
          <w:sz w:val="20"/>
          <w:szCs w:val="20"/>
        </w:rPr>
        <w:t>Publication 14</w:t>
      </w:r>
      <w:r w:rsidR="00375F74" w:rsidRPr="00F3426E">
        <w:rPr>
          <w:rFonts w:eastAsia="MS Mincho"/>
          <w:sz w:val="20"/>
          <w:szCs w:val="20"/>
        </w:rPr>
        <w:t xml:space="preserve"> DES Section 11 </w:t>
      </w:r>
      <w:proofErr w:type="gramStart"/>
      <w:r w:rsidR="00375F74" w:rsidRPr="00F3426E">
        <w:rPr>
          <w:rFonts w:eastAsia="MS Mincho"/>
          <w:sz w:val="20"/>
          <w:szCs w:val="20"/>
        </w:rPr>
        <w:t>Indicating</w:t>
      </w:r>
      <w:proofErr w:type="gramEnd"/>
      <w:r w:rsidR="00375F74" w:rsidRPr="00F3426E">
        <w:rPr>
          <w:rFonts w:eastAsia="MS Mincho"/>
          <w:sz w:val="20"/>
          <w:szCs w:val="20"/>
        </w:rPr>
        <w:t xml:space="preserve"> and Recording Elements</w:t>
      </w:r>
      <w:r w:rsidR="002E28EA">
        <w:rPr>
          <w:rFonts w:eastAsia="MS Mincho"/>
          <w:sz w:val="20"/>
          <w:szCs w:val="20"/>
        </w:rPr>
        <w:t xml:space="preserve"> </w:t>
      </w:r>
      <w:r w:rsidR="00375F74" w:rsidRPr="00F3426E">
        <w:rPr>
          <w:rFonts w:eastAsia="MS Mincho"/>
          <w:sz w:val="20"/>
          <w:szCs w:val="20"/>
        </w:rPr>
        <w:t xml:space="preserve">- General </w:t>
      </w:r>
      <w:r w:rsidRPr="00F3426E">
        <w:rPr>
          <w:rFonts w:eastAsia="MS Mincho"/>
          <w:sz w:val="20"/>
          <w:szCs w:val="20"/>
        </w:rPr>
        <w:t>be amended as proposed by the NIST Technical Advisor</w:t>
      </w:r>
      <w:r w:rsidR="002E28EA">
        <w:rPr>
          <w:rFonts w:eastAsia="MS Mincho"/>
          <w:sz w:val="20"/>
          <w:szCs w:val="20"/>
        </w:rPr>
        <w:t>,</w:t>
      </w:r>
      <w:r w:rsidR="007566BD" w:rsidRPr="00F3426E">
        <w:rPr>
          <w:rFonts w:eastAsia="MS Mincho"/>
          <w:sz w:val="20"/>
          <w:szCs w:val="20"/>
        </w:rPr>
        <w:t xml:space="preserve"> and that the decimal point would be used in U</w:t>
      </w:r>
      <w:r w:rsidR="00AB55BE">
        <w:rPr>
          <w:rFonts w:eastAsia="MS Mincho"/>
          <w:sz w:val="20"/>
          <w:szCs w:val="20"/>
        </w:rPr>
        <w:t>nited States/</w:t>
      </w:r>
      <w:r w:rsidR="007566BD" w:rsidRPr="00F3426E">
        <w:rPr>
          <w:rFonts w:eastAsia="MS Mincho"/>
          <w:sz w:val="20"/>
          <w:szCs w:val="20"/>
        </w:rPr>
        <w:t xml:space="preserve">Canada mutual recognition type evaluations.  </w:t>
      </w:r>
      <w:r w:rsidR="00CA21B0" w:rsidRPr="00F3426E">
        <w:rPr>
          <w:rFonts w:eastAsia="MS Mincho"/>
          <w:sz w:val="20"/>
          <w:szCs w:val="20"/>
        </w:rPr>
        <w:t>This recommendation can be found in Appendix A, Agenda Item</w:t>
      </w:r>
      <w:r w:rsidR="00CA21B0" w:rsidRPr="00714DC2">
        <w:rPr>
          <w:rFonts w:eastAsia="MS Mincho"/>
          <w:b/>
          <w:sz w:val="20"/>
          <w:szCs w:val="20"/>
        </w:rPr>
        <w:t xml:space="preserve"> </w:t>
      </w:r>
      <w:r w:rsidR="00CA21B0" w:rsidRPr="00F3426E">
        <w:rPr>
          <w:rFonts w:eastAsia="MS Mincho"/>
          <w:sz w:val="20"/>
          <w:szCs w:val="20"/>
        </w:rPr>
        <w:t>5.</w:t>
      </w:r>
    </w:p>
    <w:p w:rsidR="004D26A7" w:rsidRPr="004D26A7" w:rsidRDefault="004D26A7" w:rsidP="004D26A7">
      <w:pPr>
        <w:rPr>
          <w:rFonts w:eastAsia="MS Mincho"/>
        </w:rPr>
      </w:pPr>
    </w:p>
    <w:p w:rsidR="004E5246" w:rsidRPr="00961830" w:rsidRDefault="00063764" w:rsidP="00C169C4">
      <w:pPr>
        <w:pStyle w:val="Heading2"/>
        <w:rPr>
          <w:rFonts w:ascii="Times New Roman" w:hAnsi="Times New Roman"/>
          <w:sz w:val="20"/>
        </w:rPr>
      </w:pPr>
      <w:bookmarkStart w:id="13" w:name="_Toc308513510"/>
      <w:r>
        <w:rPr>
          <w:rFonts w:eastAsia="MS Mincho"/>
        </w:rPr>
        <w:t>6</w:t>
      </w:r>
      <w:r w:rsidR="00C169C4">
        <w:rPr>
          <w:rFonts w:eastAsia="MS Mincho"/>
        </w:rPr>
        <w:t>.</w:t>
      </w:r>
      <w:r w:rsidR="008C56D3">
        <w:rPr>
          <w:rFonts w:eastAsia="MS Mincho"/>
        </w:rPr>
        <w:tab/>
      </w:r>
      <w:r w:rsidR="00E341BD">
        <w:rPr>
          <w:rFonts w:eastAsia="MS Mincho"/>
        </w:rPr>
        <w:t xml:space="preserve">DES Section </w:t>
      </w:r>
      <w:r w:rsidR="00E341BD" w:rsidRPr="00E341BD">
        <w:rPr>
          <w:rFonts w:eastAsia="MS Mincho"/>
        </w:rPr>
        <w:t>42</w:t>
      </w:r>
      <w:r>
        <w:rPr>
          <w:rFonts w:eastAsia="MS Mincho"/>
        </w:rPr>
        <w:t xml:space="preserve"> - </w:t>
      </w:r>
      <w:r w:rsidR="00E341BD" w:rsidRPr="00E341BD">
        <w:rPr>
          <w:rFonts w:eastAsia="MS Mincho"/>
        </w:rPr>
        <w:t xml:space="preserve">Zero-Load </w:t>
      </w:r>
      <w:r w:rsidR="00E341BD">
        <w:rPr>
          <w:rFonts w:eastAsia="MS Mincho"/>
        </w:rPr>
        <w:t xml:space="preserve">and Tare </w:t>
      </w:r>
      <w:r w:rsidR="00E341BD" w:rsidRPr="00E341BD">
        <w:rPr>
          <w:rFonts w:eastAsia="MS Mincho"/>
        </w:rPr>
        <w:t xml:space="preserve">Adjustment - </w:t>
      </w:r>
      <w:r w:rsidR="00C169C4">
        <w:rPr>
          <w:rFonts w:eastAsia="MS Mincho"/>
        </w:rPr>
        <w:t>Rounding of Intermediate V</w:t>
      </w:r>
      <w:r w:rsidR="00C169C4">
        <w:rPr>
          <w:rFonts w:eastAsia="MS Mincho" w:hint="eastAsia"/>
        </w:rPr>
        <w:t>a</w:t>
      </w:r>
      <w:r w:rsidR="00C169C4">
        <w:rPr>
          <w:rFonts w:eastAsia="MS Mincho"/>
        </w:rPr>
        <w:t>lues in an Equation.</w:t>
      </w:r>
      <w:bookmarkEnd w:id="13"/>
      <w:r w:rsidR="00742A47" w:rsidRPr="004437C9">
        <w:rPr>
          <w:rFonts w:eastAsia="MS Mincho"/>
        </w:rPr>
        <w:t xml:space="preserve"> </w:t>
      </w:r>
    </w:p>
    <w:p w:rsidR="00B53212" w:rsidRDefault="00B53212" w:rsidP="0087119C">
      <w:pPr>
        <w:pStyle w:val="Heading2"/>
        <w:keepLines/>
        <w:widowControl w:val="0"/>
        <w:rPr>
          <w:rFonts w:eastAsia="MS Mincho" w:hint="eastAsia"/>
        </w:rPr>
      </w:pPr>
    </w:p>
    <w:p w:rsidR="0086305B" w:rsidRPr="007E7AC5" w:rsidRDefault="0086305B" w:rsidP="0086305B">
      <w:pPr>
        <w:jc w:val="both"/>
        <w:rPr>
          <w:i/>
          <w:sz w:val="20"/>
          <w:szCs w:val="20"/>
        </w:rPr>
      </w:pPr>
      <w:r w:rsidRPr="005D7793">
        <w:rPr>
          <w:b/>
          <w:sz w:val="20"/>
          <w:szCs w:val="20"/>
        </w:rPr>
        <w:t>Source:</w:t>
      </w:r>
      <w:r w:rsidRPr="007E7AC5">
        <w:rPr>
          <w:i/>
          <w:sz w:val="20"/>
          <w:szCs w:val="20"/>
        </w:rPr>
        <w:tab/>
      </w:r>
      <w:r w:rsidR="00571DFF">
        <w:rPr>
          <w:sz w:val="20"/>
          <w:szCs w:val="20"/>
        </w:rPr>
        <w:t>Mr. </w:t>
      </w:r>
      <w:r>
        <w:rPr>
          <w:sz w:val="20"/>
          <w:szCs w:val="20"/>
        </w:rPr>
        <w:t>Steven Cook</w:t>
      </w:r>
      <w:r w:rsidR="003446EB">
        <w:rPr>
          <w:sz w:val="20"/>
          <w:szCs w:val="20"/>
        </w:rPr>
        <w:t>, NIST WMD</w:t>
      </w:r>
    </w:p>
    <w:p w:rsidR="0086305B" w:rsidRPr="005D7793" w:rsidRDefault="0086305B" w:rsidP="0086305B">
      <w:pPr>
        <w:jc w:val="both"/>
        <w:rPr>
          <w:sz w:val="20"/>
          <w:szCs w:val="20"/>
        </w:rPr>
      </w:pPr>
    </w:p>
    <w:p w:rsidR="0086305B" w:rsidRPr="0086305B" w:rsidRDefault="0086305B" w:rsidP="0086305B">
      <w:pPr>
        <w:jc w:val="both"/>
        <w:rPr>
          <w:sz w:val="20"/>
          <w:szCs w:val="20"/>
        </w:rPr>
      </w:pPr>
      <w:r w:rsidRPr="005D7793">
        <w:rPr>
          <w:b/>
          <w:sz w:val="20"/>
          <w:szCs w:val="20"/>
        </w:rPr>
        <w:t>Background:</w:t>
      </w:r>
      <w:r w:rsidRPr="007E7AC5">
        <w:rPr>
          <w:sz w:val="20"/>
          <w:szCs w:val="20"/>
        </w:rPr>
        <w:t xml:space="preserve">  </w:t>
      </w:r>
      <w:r w:rsidR="00571DFF">
        <w:rPr>
          <w:sz w:val="20"/>
          <w:szCs w:val="20"/>
        </w:rPr>
        <w:t>Publication 14</w:t>
      </w:r>
      <w:r w:rsidRPr="0086305B">
        <w:rPr>
          <w:sz w:val="20"/>
          <w:szCs w:val="20"/>
        </w:rPr>
        <w:t xml:space="preserve"> DES Sections 42 - Zero-Load Adjustment </w:t>
      </w:r>
      <w:r w:rsidR="00F3426E">
        <w:rPr>
          <w:sz w:val="20"/>
          <w:szCs w:val="20"/>
        </w:rPr>
        <w:t>–</w:t>
      </w:r>
      <w:r w:rsidRPr="0086305B">
        <w:rPr>
          <w:sz w:val="20"/>
          <w:szCs w:val="20"/>
        </w:rPr>
        <w:t xml:space="preserve"> Monorail Scales currently reflects language in </w:t>
      </w:r>
      <w:r w:rsidR="00571DFF">
        <w:rPr>
          <w:sz w:val="20"/>
          <w:szCs w:val="20"/>
        </w:rPr>
        <w:t>HB 44</w:t>
      </w:r>
      <w:r w:rsidRPr="0086305B">
        <w:rPr>
          <w:sz w:val="20"/>
          <w:szCs w:val="20"/>
        </w:rPr>
        <w:t xml:space="preserve"> regarding the setting </w:t>
      </w:r>
      <w:r w:rsidR="00981A63">
        <w:rPr>
          <w:sz w:val="20"/>
          <w:szCs w:val="20"/>
        </w:rPr>
        <w:t>of</w:t>
      </w:r>
      <w:r w:rsidRPr="0086305B">
        <w:rPr>
          <w:sz w:val="20"/>
          <w:szCs w:val="20"/>
        </w:rPr>
        <w:t xml:space="preserve"> zero and tare value less than 5</w:t>
      </w:r>
      <w:r w:rsidR="00C958C1">
        <w:rPr>
          <w:sz w:val="20"/>
          <w:szCs w:val="20"/>
        </w:rPr>
        <w:t> </w:t>
      </w:r>
      <w:r w:rsidRPr="0086305B">
        <w:rPr>
          <w:sz w:val="20"/>
          <w:szCs w:val="20"/>
        </w:rPr>
        <w:t>% of the scale capacity to within 0.02</w:t>
      </w:r>
      <w:r w:rsidR="00C958C1">
        <w:rPr>
          <w:sz w:val="20"/>
          <w:szCs w:val="20"/>
        </w:rPr>
        <w:t> </w:t>
      </w:r>
      <w:r w:rsidRPr="0086305B">
        <w:rPr>
          <w:sz w:val="20"/>
          <w:szCs w:val="20"/>
        </w:rPr>
        <w:t xml:space="preserve">% of scale capacity according to </w:t>
      </w:r>
      <w:r w:rsidR="00571DFF">
        <w:rPr>
          <w:sz w:val="20"/>
          <w:szCs w:val="20"/>
        </w:rPr>
        <w:t>HB 44</w:t>
      </w:r>
      <w:r w:rsidRPr="0086305B">
        <w:rPr>
          <w:sz w:val="20"/>
          <w:szCs w:val="20"/>
        </w:rPr>
        <w:t xml:space="preserve"> Scales Code paragraphs S.2.1.4 (Monorail Scales) and S.2.3.1.(Monorail Scales Equipped with Digital Indications).  In other words, a 1000</w:t>
      </w:r>
      <w:r w:rsidR="00F3426E">
        <w:rPr>
          <w:sz w:val="20"/>
          <w:szCs w:val="20"/>
        </w:rPr>
        <w:t> </w:t>
      </w:r>
      <w:r w:rsidRPr="0086305B">
        <w:rPr>
          <w:sz w:val="20"/>
          <w:szCs w:val="20"/>
        </w:rPr>
        <w:t>lb x 1</w:t>
      </w:r>
      <w:r w:rsidR="00F3426E">
        <w:rPr>
          <w:sz w:val="20"/>
          <w:szCs w:val="20"/>
        </w:rPr>
        <w:t> </w:t>
      </w:r>
      <w:r w:rsidRPr="0086305B">
        <w:rPr>
          <w:sz w:val="20"/>
          <w:szCs w:val="20"/>
        </w:rPr>
        <w:t>lb monorail scale shall have the capability to set tare values up to 50</w:t>
      </w:r>
      <w:r w:rsidR="004818E1">
        <w:rPr>
          <w:sz w:val="20"/>
          <w:szCs w:val="20"/>
        </w:rPr>
        <w:t> </w:t>
      </w:r>
      <w:r w:rsidRPr="0086305B">
        <w:rPr>
          <w:sz w:val="20"/>
          <w:szCs w:val="20"/>
        </w:rPr>
        <w:t>lb to within a resolution of 0.2</w:t>
      </w:r>
      <w:r w:rsidR="004818E1">
        <w:rPr>
          <w:sz w:val="20"/>
          <w:szCs w:val="20"/>
        </w:rPr>
        <w:t> </w:t>
      </w:r>
      <w:r w:rsidRPr="0086305B">
        <w:rPr>
          <w:sz w:val="20"/>
          <w:szCs w:val="20"/>
        </w:rPr>
        <w:t>lb (1000 x 0.02</w:t>
      </w:r>
      <w:r w:rsidR="00C958C1">
        <w:rPr>
          <w:sz w:val="20"/>
          <w:szCs w:val="20"/>
        </w:rPr>
        <w:t> </w:t>
      </w:r>
      <w:r w:rsidRPr="0086305B">
        <w:rPr>
          <w:sz w:val="20"/>
          <w:szCs w:val="20"/>
        </w:rPr>
        <w:t xml:space="preserve">%).  </w:t>
      </w:r>
    </w:p>
    <w:p w:rsidR="0086305B" w:rsidRPr="0086305B" w:rsidRDefault="0086305B" w:rsidP="0086305B">
      <w:pPr>
        <w:rPr>
          <w:sz w:val="20"/>
          <w:szCs w:val="20"/>
        </w:rPr>
      </w:pPr>
    </w:p>
    <w:p w:rsidR="0086305B" w:rsidRPr="0086305B" w:rsidRDefault="0086305B" w:rsidP="0086305B">
      <w:pPr>
        <w:jc w:val="both"/>
        <w:rPr>
          <w:sz w:val="20"/>
          <w:szCs w:val="20"/>
        </w:rPr>
      </w:pPr>
      <w:r w:rsidRPr="0086305B">
        <w:rPr>
          <w:sz w:val="20"/>
          <w:szCs w:val="20"/>
        </w:rPr>
        <w:t>However, there are no procedures in Section 42 to verify that a correct zero-load balance or semiautomatic, keyboard entered, or stored tares are not rounded to the nearest value of d (1</w:t>
      </w:r>
      <w:r w:rsidR="004818E1">
        <w:rPr>
          <w:sz w:val="20"/>
          <w:szCs w:val="20"/>
        </w:rPr>
        <w:t> </w:t>
      </w:r>
      <w:r w:rsidRPr="0086305B">
        <w:rPr>
          <w:sz w:val="20"/>
          <w:szCs w:val="20"/>
        </w:rPr>
        <w:t>lb) before the net weight is calculated.  In the above example, a tare that is rounded before the net weight calculation introduces an extra 0.5</w:t>
      </w:r>
      <w:r w:rsidR="00F3426E">
        <w:rPr>
          <w:sz w:val="20"/>
          <w:szCs w:val="20"/>
        </w:rPr>
        <w:t> </w:t>
      </w:r>
      <w:r w:rsidRPr="0086305B">
        <w:rPr>
          <w:sz w:val="20"/>
          <w:szCs w:val="20"/>
        </w:rPr>
        <w:t>lb uncertainty in the net weight.  This can be a problem if an average tare value of 7.6</w:t>
      </w:r>
      <w:r w:rsidR="00F3426E">
        <w:rPr>
          <w:sz w:val="20"/>
          <w:szCs w:val="20"/>
        </w:rPr>
        <w:t> </w:t>
      </w:r>
      <w:r w:rsidRPr="0086305B">
        <w:rPr>
          <w:sz w:val="20"/>
          <w:szCs w:val="20"/>
        </w:rPr>
        <w:t>lb for a series of trolleys is entered as tare.  Objects (animal carcasses) will be consistently short weighed if the tare is rounded from 7.6</w:t>
      </w:r>
      <w:r w:rsidR="00F3426E">
        <w:rPr>
          <w:sz w:val="20"/>
          <w:szCs w:val="20"/>
        </w:rPr>
        <w:t> </w:t>
      </w:r>
      <w:r w:rsidRPr="0086305B">
        <w:rPr>
          <w:sz w:val="20"/>
          <w:szCs w:val="20"/>
        </w:rPr>
        <w:t>lb to 8</w:t>
      </w:r>
      <w:r w:rsidR="00F3426E">
        <w:rPr>
          <w:sz w:val="20"/>
          <w:szCs w:val="20"/>
        </w:rPr>
        <w:t> </w:t>
      </w:r>
      <w:r w:rsidRPr="0086305B">
        <w:rPr>
          <w:sz w:val="20"/>
          <w:szCs w:val="20"/>
        </w:rPr>
        <w:t>lb before the net weight is calculated.  This may present economic harm to sellers or producers of livestock that are paid based on the weights from the monorail scale.  Conversely, average tare weights that are rounded down to the nearest displayed scale division may present economic harm to the buyers, typically processors, that pay the producers based on the weights from the monorail scale.</w:t>
      </w:r>
    </w:p>
    <w:p w:rsidR="009779E6" w:rsidRDefault="009779E6" w:rsidP="0086305B">
      <w:pPr>
        <w:rPr>
          <w:sz w:val="20"/>
          <w:szCs w:val="20"/>
        </w:rPr>
      </w:pPr>
    </w:p>
    <w:p w:rsidR="0086305B" w:rsidRDefault="0086305B" w:rsidP="0086305B">
      <w:pPr>
        <w:rPr>
          <w:sz w:val="20"/>
          <w:szCs w:val="20"/>
        </w:rPr>
      </w:pPr>
      <w:r w:rsidRPr="0086305B">
        <w:rPr>
          <w:sz w:val="20"/>
          <w:szCs w:val="20"/>
        </w:rPr>
        <w:t>Another question is whether the net weights are determined using the digital indicator's internal or displayed resolution of the gross weight in the calculation of the net weight.</w:t>
      </w:r>
    </w:p>
    <w:p w:rsidR="0086305B" w:rsidRDefault="0086305B" w:rsidP="0086305B">
      <w:pPr>
        <w:rPr>
          <w:sz w:val="20"/>
          <w:szCs w:val="20"/>
        </w:rPr>
      </w:pPr>
    </w:p>
    <w:p w:rsidR="00BE05C1" w:rsidRDefault="00BE05C1" w:rsidP="0086305B">
      <w:pPr>
        <w:rPr>
          <w:sz w:val="20"/>
          <w:szCs w:val="20"/>
        </w:rPr>
      </w:pPr>
      <w:r>
        <w:rPr>
          <w:sz w:val="20"/>
          <w:szCs w:val="20"/>
        </w:rPr>
        <w:t>The following is additional background information supporting the correct rounding (and significant digits) of values in an equation</w:t>
      </w:r>
      <w:r w:rsidR="005D7793">
        <w:rPr>
          <w:sz w:val="20"/>
          <w:szCs w:val="20"/>
        </w:rPr>
        <w:t>:</w:t>
      </w:r>
    </w:p>
    <w:p w:rsidR="005D7793" w:rsidRDefault="005D7793" w:rsidP="0086305B">
      <w:pPr>
        <w:rPr>
          <w:sz w:val="20"/>
          <w:szCs w:val="20"/>
        </w:rPr>
      </w:pPr>
    </w:p>
    <w:p w:rsidR="00BE05C1" w:rsidRPr="00BE05C1" w:rsidRDefault="00BE05C1" w:rsidP="00740AF2">
      <w:pPr>
        <w:keepNext/>
        <w:spacing w:before="80"/>
        <w:ind w:left="360"/>
        <w:jc w:val="both"/>
        <w:rPr>
          <w:b/>
          <w:noProof/>
          <w:sz w:val="20"/>
          <w:szCs w:val="20"/>
        </w:rPr>
      </w:pPr>
      <w:r w:rsidRPr="00BE05C1">
        <w:rPr>
          <w:b/>
          <w:noProof/>
          <w:sz w:val="20"/>
          <w:szCs w:val="20"/>
        </w:rPr>
        <w:t>NIST SP 811-Guide for the Use of the International System of Units (SI), Barry N. Taylor and Ambler Thompson (2008)</w:t>
      </w:r>
    </w:p>
    <w:p w:rsidR="00BE05C1" w:rsidRPr="00BE05C1" w:rsidRDefault="00BE05C1" w:rsidP="00740AF2">
      <w:pPr>
        <w:keepNext/>
        <w:spacing w:before="80"/>
        <w:ind w:left="720"/>
        <w:rPr>
          <w:b/>
          <w:noProof/>
          <w:sz w:val="20"/>
          <w:szCs w:val="20"/>
        </w:rPr>
      </w:pPr>
      <w:r w:rsidRPr="00BE05C1">
        <w:rPr>
          <w:b/>
          <w:noProof/>
          <w:sz w:val="20"/>
          <w:szCs w:val="20"/>
        </w:rPr>
        <w:t>B.7.2 Rounding converted numerical values of quantities</w:t>
      </w:r>
    </w:p>
    <w:p w:rsidR="00BE05C1" w:rsidRPr="00BE05C1" w:rsidRDefault="00BE05C1" w:rsidP="00740AF2">
      <w:pPr>
        <w:keepNext/>
        <w:spacing w:before="80"/>
        <w:ind w:left="720" w:right="360"/>
        <w:jc w:val="both"/>
        <w:rPr>
          <w:noProof/>
          <w:sz w:val="20"/>
          <w:szCs w:val="20"/>
        </w:rPr>
      </w:pPr>
      <w:r w:rsidRPr="00BE05C1">
        <w:rPr>
          <w:noProof/>
          <w:sz w:val="20"/>
          <w:szCs w:val="20"/>
        </w:rPr>
        <w:t>The use of the factors given in Secs. B.8 and B.9 to convert values of quantities was demonstrated in Sec. B.3. In most cases the product of the unconverted numerical value and the factor will be a numerical value with a number of digits that exceeds the number of significant digits (see Sec. 7.9) of the unconverted numerical value. Proper conversion procedure requires rounding this converted numerical value to the number of significant digits that is consistent with the maximum possible rounding error of the unconverted numerical value.</w:t>
      </w:r>
    </w:p>
    <w:p w:rsidR="00BE05C1" w:rsidRPr="00BE05C1" w:rsidRDefault="00BE05C1" w:rsidP="00F3426E">
      <w:pPr>
        <w:spacing w:before="80"/>
        <w:ind w:left="720" w:right="360"/>
        <w:jc w:val="both"/>
        <w:rPr>
          <w:noProof/>
          <w:sz w:val="20"/>
          <w:szCs w:val="20"/>
        </w:rPr>
      </w:pPr>
      <w:r w:rsidRPr="00BE05C1">
        <w:rPr>
          <w:noProof/>
          <w:sz w:val="20"/>
          <w:szCs w:val="20"/>
        </w:rPr>
        <w:t xml:space="preserve">Example:  To express the value </w:t>
      </w:r>
      <w:r w:rsidRPr="00BE05C1">
        <w:rPr>
          <w:i/>
          <w:noProof/>
          <w:sz w:val="20"/>
          <w:szCs w:val="20"/>
        </w:rPr>
        <w:t>l</w:t>
      </w:r>
      <w:r w:rsidRPr="00BE05C1">
        <w:rPr>
          <w:noProof/>
          <w:sz w:val="20"/>
          <w:szCs w:val="20"/>
        </w:rPr>
        <w:t xml:space="preserve"> = 36</w:t>
      </w:r>
      <w:r w:rsidR="004818E1">
        <w:rPr>
          <w:noProof/>
          <w:sz w:val="20"/>
          <w:szCs w:val="20"/>
        </w:rPr>
        <w:t> </w:t>
      </w:r>
      <w:r w:rsidRPr="00BE05C1">
        <w:rPr>
          <w:noProof/>
          <w:sz w:val="20"/>
          <w:szCs w:val="20"/>
        </w:rPr>
        <w:t>ft in meters, use the factor 3.048 E−01 from Sec. B.8 or Sec. B.9 and write</w:t>
      </w:r>
    </w:p>
    <w:p w:rsidR="00BE05C1" w:rsidRPr="00BE05C1" w:rsidRDefault="00BE05C1" w:rsidP="00F3426E">
      <w:pPr>
        <w:spacing w:before="80"/>
        <w:ind w:left="360" w:right="360"/>
        <w:jc w:val="both"/>
        <w:rPr>
          <w:noProof/>
          <w:sz w:val="20"/>
          <w:szCs w:val="20"/>
        </w:rPr>
      </w:pPr>
      <w:r w:rsidRPr="00BE05C1">
        <w:rPr>
          <w:i/>
          <w:noProof/>
          <w:sz w:val="20"/>
          <w:szCs w:val="20"/>
        </w:rPr>
        <w:t>l</w:t>
      </w:r>
      <w:r w:rsidRPr="00BE05C1">
        <w:rPr>
          <w:noProof/>
          <w:sz w:val="20"/>
          <w:szCs w:val="20"/>
        </w:rPr>
        <w:t xml:space="preserve"> = 36 ft × 0.3048 m/ft = 10.9728 m = 11.0 m.</w:t>
      </w:r>
    </w:p>
    <w:p w:rsidR="00BE05C1" w:rsidRPr="00375F74" w:rsidRDefault="00BE05C1" w:rsidP="00BE05C1">
      <w:pPr>
        <w:spacing w:before="80"/>
        <w:ind w:left="360"/>
        <w:rPr>
          <w:b/>
          <w:noProof/>
          <w:sz w:val="20"/>
          <w:szCs w:val="20"/>
        </w:rPr>
      </w:pPr>
      <w:r w:rsidRPr="00375F74">
        <w:rPr>
          <w:b/>
          <w:noProof/>
          <w:sz w:val="20"/>
          <w:szCs w:val="20"/>
        </w:rPr>
        <w:t xml:space="preserve">Rounding </w:t>
      </w:r>
      <w:r w:rsidR="00375F74" w:rsidRPr="00375F74">
        <w:rPr>
          <w:b/>
          <w:noProof/>
          <w:sz w:val="20"/>
          <w:szCs w:val="20"/>
        </w:rPr>
        <w:t xml:space="preserve">guidelines </w:t>
      </w:r>
      <w:r w:rsidRPr="00375F74">
        <w:rPr>
          <w:b/>
          <w:noProof/>
          <w:sz w:val="20"/>
          <w:szCs w:val="20"/>
        </w:rPr>
        <w:t xml:space="preserve">found on the </w:t>
      </w:r>
      <w:r w:rsidR="00F3426E">
        <w:rPr>
          <w:b/>
          <w:noProof/>
          <w:sz w:val="20"/>
          <w:szCs w:val="20"/>
        </w:rPr>
        <w:t>I</w:t>
      </w:r>
      <w:r w:rsidRPr="00375F74">
        <w:rPr>
          <w:b/>
          <w:noProof/>
          <w:sz w:val="20"/>
          <w:szCs w:val="20"/>
        </w:rPr>
        <w:t>nternet:</w:t>
      </w:r>
    </w:p>
    <w:p w:rsidR="00BE05C1" w:rsidRPr="00BE05C1" w:rsidRDefault="00BE05C1" w:rsidP="008629D0">
      <w:pPr>
        <w:numPr>
          <w:ilvl w:val="0"/>
          <w:numId w:val="22"/>
        </w:numPr>
        <w:spacing w:before="80"/>
        <w:ind w:left="900" w:right="360" w:hanging="180"/>
        <w:jc w:val="both"/>
        <w:rPr>
          <w:noProof/>
          <w:sz w:val="20"/>
          <w:szCs w:val="20"/>
        </w:rPr>
      </w:pPr>
      <w:r w:rsidRPr="00BE05C1">
        <w:rPr>
          <w:noProof/>
          <w:sz w:val="20"/>
          <w:szCs w:val="20"/>
        </w:rPr>
        <w:t>In any math problem you should wait until the end to round; Only the final answer should be rounded. Carry as many significant digits as you can throughout the problem.</w:t>
      </w:r>
    </w:p>
    <w:p w:rsidR="00BE05C1" w:rsidRPr="00BE05C1" w:rsidRDefault="00BE05C1" w:rsidP="008629D0">
      <w:pPr>
        <w:numPr>
          <w:ilvl w:val="0"/>
          <w:numId w:val="22"/>
        </w:numPr>
        <w:spacing w:before="80"/>
        <w:ind w:left="900" w:right="360" w:hanging="180"/>
        <w:jc w:val="both"/>
        <w:rPr>
          <w:noProof/>
          <w:sz w:val="20"/>
          <w:szCs w:val="20"/>
        </w:rPr>
      </w:pPr>
      <w:r w:rsidRPr="00BE05C1">
        <w:rPr>
          <w:noProof/>
          <w:sz w:val="20"/>
          <w:szCs w:val="20"/>
        </w:rPr>
        <w:t>Round Off Rule:  Round only the final answer not the intermediate values that occur during the calculation. Carry at least twice as many decimal places as will be used in the final answer.</w:t>
      </w:r>
    </w:p>
    <w:p w:rsidR="00BE05C1" w:rsidRDefault="00BE05C1" w:rsidP="008629D0">
      <w:pPr>
        <w:numPr>
          <w:ilvl w:val="0"/>
          <w:numId w:val="22"/>
        </w:numPr>
        <w:spacing w:before="80"/>
        <w:ind w:left="900" w:right="360" w:hanging="180"/>
        <w:jc w:val="both"/>
        <w:rPr>
          <w:sz w:val="20"/>
          <w:szCs w:val="20"/>
        </w:rPr>
      </w:pPr>
      <w:r w:rsidRPr="00BE05C1">
        <w:rPr>
          <w:noProof/>
          <w:sz w:val="20"/>
          <w:szCs w:val="20"/>
        </w:rPr>
        <w:t>Do the math, then round the answer so that the number of significant figures is equal to the least number of significant figures found in any one measurement in the equation.</w:t>
      </w:r>
    </w:p>
    <w:p w:rsidR="00BE05C1" w:rsidRPr="005D7793" w:rsidRDefault="00BE05C1" w:rsidP="00BE05C1">
      <w:pPr>
        <w:jc w:val="both"/>
        <w:rPr>
          <w:sz w:val="20"/>
          <w:szCs w:val="20"/>
        </w:rPr>
      </w:pPr>
    </w:p>
    <w:p w:rsidR="003446EB" w:rsidRDefault="00935EBB" w:rsidP="0086305B">
      <w:pPr>
        <w:jc w:val="both"/>
        <w:rPr>
          <w:sz w:val="20"/>
          <w:szCs w:val="20"/>
        </w:rPr>
      </w:pPr>
      <w:r w:rsidRPr="005D7793">
        <w:rPr>
          <w:b/>
          <w:sz w:val="20"/>
          <w:szCs w:val="20"/>
        </w:rPr>
        <w:t>Discussion</w:t>
      </w:r>
      <w:r w:rsidR="0086305B" w:rsidRPr="005D7793">
        <w:rPr>
          <w:sz w:val="20"/>
          <w:szCs w:val="20"/>
        </w:rPr>
        <w:t>:</w:t>
      </w:r>
      <w:r w:rsidR="0086305B" w:rsidRPr="0086305B">
        <w:rPr>
          <w:sz w:val="20"/>
          <w:szCs w:val="20"/>
        </w:rPr>
        <w:t xml:space="preserve">  </w:t>
      </w:r>
      <w:r w:rsidR="003446EB">
        <w:rPr>
          <w:sz w:val="20"/>
          <w:szCs w:val="20"/>
        </w:rPr>
        <w:t>WMD ask</w:t>
      </w:r>
      <w:r>
        <w:rPr>
          <w:sz w:val="20"/>
          <w:szCs w:val="20"/>
        </w:rPr>
        <w:t>ed</w:t>
      </w:r>
      <w:r w:rsidR="003446EB">
        <w:rPr>
          <w:sz w:val="20"/>
          <w:szCs w:val="20"/>
        </w:rPr>
        <w:t xml:space="preserve"> the sector to consider the following suggestions to address the specific issues of correctly rounding values in the calculation of net weight determinations on monorail scales, develops test procedures, and support a general guideline in the rules for rounding in </w:t>
      </w:r>
      <w:r w:rsidR="00571DFF">
        <w:rPr>
          <w:sz w:val="20"/>
          <w:szCs w:val="20"/>
        </w:rPr>
        <w:t>HB 44</w:t>
      </w:r>
      <w:r w:rsidR="003446EB">
        <w:rPr>
          <w:sz w:val="20"/>
          <w:szCs w:val="20"/>
        </w:rPr>
        <w:t>.</w:t>
      </w:r>
    </w:p>
    <w:p w:rsidR="003446EB" w:rsidRDefault="003446EB" w:rsidP="0086305B">
      <w:pPr>
        <w:jc w:val="both"/>
        <w:rPr>
          <w:sz w:val="20"/>
          <w:szCs w:val="20"/>
        </w:rPr>
      </w:pPr>
    </w:p>
    <w:p w:rsidR="009779E6" w:rsidRPr="009779E6" w:rsidRDefault="000C4483" w:rsidP="000C4483">
      <w:pPr>
        <w:jc w:val="both"/>
        <w:rPr>
          <w:sz w:val="20"/>
          <w:szCs w:val="20"/>
        </w:rPr>
      </w:pPr>
      <w:r w:rsidRPr="000C4483">
        <w:rPr>
          <w:b/>
          <w:sz w:val="20"/>
          <w:szCs w:val="20"/>
        </w:rPr>
        <w:t>Part 1 Technical Advisor Recommendation:</w:t>
      </w:r>
      <w:r>
        <w:rPr>
          <w:sz w:val="20"/>
          <w:szCs w:val="20"/>
        </w:rPr>
        <w:t xml:space="preserve">  </w:t>
      </w:r>
      <w:r w:rsidR="0086305B">
        <w:rPr>
          <w:sz w:val="20"/>
          <w:szCs w:val="20"/>
        </w:rPr>
        <w:t>WMD request</w:t>
      </w:r>
      <w:r w:rsidR="00BB0B00">
        <w:rPr>
          <w:sz w:val="20"/>
          <w:szCs w:val="20"/>
        </w:rPr>
        <w:t>ed</w:t>
      </w:r>
      <w:r w:rsidR="0086305B">
        <w:rPr>
          <w:sz w:val="20"/>
          <w:szCs w:val="20"/>
        </w:rPr>
        <w:t xml:space="preserve"> </w:t>
      </w:r>
      <w:r w:rsidR="00BB0B00">
        <w:rPr>
          <w:sz w:val="20"/>
          <w:szCs w:val="20"/>
        </w:rPr>
        <w:t xml:space="preserve">that the WS </w:t>
      </w:r>
      <w:r w:rsidR="0086305B">
        <w:rPr>
          <w:sz w:val="20"/>
          <w:szCs w:val="20"/>
        </w:rPr>
        <w:t>c</w:t>
      </w:r>
      <w:r w:rsidR="0086305B" w:rsidRPr="0086305B">
        <w:rPr>
          <w:sz w:val="20"/>
          <w:szCs w:val="20"/>
        </w:rPr>
        <w:t>onsider adding language to DES 42 that clarifies that rounding is not performed until the last mathematical operation is completed to read as follows</w:t>
      </w:r>
      <w:r w:rsidR="009779E6">
        <w:rPr>
          <w:sz w:val="20"/>
          <w:szCs w:val="20"/>
        </w:rPr>
        <w:t xml:space="preserve"> (</w:t>
      </w:r>
      <w:r w:rsidR="009779E6" w:rsidRPr="009779E6">
        <w:rPr>
          <w:sz w:val="20"/>
          <w:szCs w:val="20"/>
        </w:rPr>
        <w:t>Note that the language is consistent with the rounding requirements in DES Section 12.3.2.3. for converting units of measure</w:t>
      </w:r>
      <w:r w:rsidR="009779E6">
        <w:rPr>
          <w:sz w:val="20"/>
          <w:szCs w:val="20"/>
        </w:rPr>
        <w:t>):</w:t>
      </w:r>
    </w:p>
    <w:p w:rsidR="00611AC4" w:rsidRPr="009779E6" w:rsidRDefault="00611AC4" w:rsidP="00611AC4">
      <w:pPr>
        <w:pStyle w:val="Pub14TOCStyle"/>
        <w:ind w:left="720"/>
        <w:rPr>
          <w:color w:val="000000"/>
          <w:sz w:val="20"/>
        </w:rPr>
      </w:pPr>
      <w:r w:rsidRPr="009779E6">
        <w:rPr>
          <w:rFonts w:eastAsia="MS Mincho"/>
          <w:color w:val="000000"/>
          <w:sz w:val="20"/>
        </w:rPr>
        <w:t>42.</w:t>
      </w:r>
      <w:r w:rsidRPr="009779E6">
        <w:rPr>
          <w:rFonts w:eastAsia="MS Mincho"/>
          <w:color w:val="000000"/>
          <w:sz w:val="20"/>
        </w:rPr>
        <w:tab/>
        <w:t>Zero-</w:t>
      </w:r>
      <w:r w:rsidRPr="0005350F">
        <w:rPr>
          <w:rFonts w:eastAsia="MS Mincho"/>
          <w:color w:val="000000"/>
          <w:sz w:val="20"/>
        </w:rPr>
        <w:t xml:space="preserve">Load </w:t>
      </w:r>
      <w:r w:rsidRPr="0005350F">
        <w:rPr>
          <w:rFonts w:eastAsia="MS Mincho"/>
          <w:color w:val="000000"/>
          <w:sz w:val="20"/>
          <w:u w:val="single"/>
        </w:rPr>
        <w:t>and Tare</w:t>
      </w:r>
      <w:r>
        <w:rPr>
          <w:rFonts w:eastAsia="MS Mincho"/>
          <w:color w:val="000000"/>
          <w:sz w:val="20"/>
        </w:rPr>
        <w:t xml:space="preserve"> </w:t>
      </w:r>
      <w:r w:rsidRPr="009779E6">
        <w:rPr>
          <w:rFonts w:eastAsia="MS Mincho"/>
          <w:color w:val="000000"/>
          <w:sz w:val="20"/>
        </w:rPr>
        <w:t>Adjustment - Monorail Scales</w:t>
      </w:r>
    </w:p>
    <w:p w:rsidR="00611AC4" w:rsidRPr="009779E6" w:rsidRDefault="00611AC4" w:rsidP="00611AC4">
      <w:pPr>
        <w:pStyle w:val="Pub14normboldleft"/>
        <w:ind w:left="720"/>
        <w:rPr>
          <w:u w:val="none"/>
        </w:rPr>
      </w:pPr>
      <w:r w:rsidRPr="009779E6">
        <w:rPr>
          <w:u w:val="none"/>
        </w:rPr>
        <w:t xml:space="preserve">Code References:  S.2.1.4. </w:t>
      </w:r>
      <w:proofErr w:type="gramStart"/>
      <w:r w:rsidRPr="009779E6">
        <w:rPr>
          <w:u w:val="none"/>
        </w:rPr>
        <w:t>and</w:t>
      </w:r>
      <w:proofErr w:type="gramEnd"/>
      <w:r w:rsidRPr="009779E6">
        <w:rPr>
          <w:u w:val="none"/>
        </w:rPr>
        <w:t xml:space="preserve"> S.2.3.1.</w:t>
      </w:r>
    </w:p>
    <w:p w:rsidR="00611AC4" w:rsidRPr="009779E6" w:rsidRDefault="00611AC4" w:rsidP="00611AC4">
      <w:pPr>
        <w:pStyle w:val="Pub14NormJust"/>
        <w:ind w:left="720"/>
        <w:rPr>
          <w:u w:val="none"/>
        </w:rPr>
      </w:pPr>
    </w:p>
    <w:p w:rsidR="00611AC4" w:rsidRPr="009779E6" w:rsidRDefault="00611AC4" w:rsidP="00611AC4">
      <w:pPr>
        <w:pStyle w:val="Pub14NormJust"/>
        <w:ind w:left="720"/>
        <w:jc w:val="both"/>
        <w:rPr>
          <w:u w:val="none"/>
        </w:rPr>
      </w:pPr>
      <w:r w:rsidRPr="009779E6">
        <w:rPr>
          <w:u w:val="none"/>
        </w:rPr>
        <w:t>Under the regulations of the Packers and Stockyards Administration, the rollers and hooks used on monorail scales within a facility are required to be nearly the same weight.  Since monorail scales typi</w:t>
      </w:r>
      <w:r w:rsidR="00EF3281">
        <w:rPr>
          <w:u w:val="none"/>
        </w:rPr>
        <w:t>cally have scale divisions of 1 </w:t>
      </w:r>
      <w:r w:rsidRPr="009779E6">
        <w:rPr>
          <w:u w:val="none"/>
        </w:rPr>
        <w:t>lb, a monorail scale must be capable of setting tare weights that are less than 5</w:t>
      </w:r>
      <w:r w:rsidR="00C958C1">
        <w:rPr>
          <w:u w:val="none"/>
        </w:rPr>
        <w:t> %</w:t>
      </w:r>
      <w:r w:rsidRPr="009779E6">
        <w:rPr>
          <w:u w:val="none"/>
        </w:rPr>
        <w:t xml:space="preserve"> of the scale capacity to a weight value less than the displayed scale division.  This reduces the rounding error in the tare weight that would otherwise be present if the tare weight were rounded to the nearest displayed scale division.</w:t>
      </w:r>
    </w:p>
    <w:p w:rsidR="00611AC4" w:rsidRPr="009779E6" w:rsidRDefault="00611AC4" w:rsidP="00611AC4">
      <w:pPr>
        <w:pStyle w:val="Pub14NormJust"/>
        <w:ind w:left="360"/>
        <w:rPr>
          <w:u w:val="none"/>
        </w:rPr>
      </w:pPr>
    </w:p>
    <w:tbl>
      <w:tblPr>
        <w:tblW w:w="0" w:type="auto"/>
        <w:tblInd w:w="835" w:type="dxa"/>
        <w:tblLayout w:type="fixed"/>
        <w:tblCellMar>
          <w:top w:w="72" w:type="dxa"/>
          <w:left w:w="115" w:type="dxa"/>
          <w:bottom w:w="72" w:type="dxa"/>
          <w:right w:w="115" w:type="dxa"/>
        </w:tblCellMar>
        <w:tblLook w:val="0000"/>
      </w:tblPr>
      <w:tblGrid>
        <w:gridCol w:w="630"/>
        <w:gridCol w:w="5940"/>
        <w:gridCol w:w="2185"/>
      </w:tblGrid>
      <w:tr w:rsidR="00611AC4" w:rsidRPr="009779E6" w:rsidTr="00D849BC">
        <w:trPr>
          <w:cantSplit/>
        </w:trPr>
        <w:tc>
          <w:tcPr>
            <w:tcW w:w="630" w:type="dxa"/>
          </w:tcPr>
          <w:p w:rsidR="00611AC4" w:rsidRPr="009779E6" w:rsidRDefault="00611AC4" w:rsidP="00D849BC">
            <w:pPr>
              <w:pStyle w:val="Pub14NormJust"/>
              <w:rPr>
                <w:u w:val="none"/>
              </w:rPr>
            </w:pPr>
            <w:r w:rsidRPr="009779E6">
              <w:rPr>
                <w:u w:val="none"/>
              </w:rPr>
              <w:t>42.1.</w:t>
            </w:r>
          </w:p>
        </w:tc>
        <w:tc>
          <w:tcPr>
            <w:tcW w:w="5940" w:type="dxa"/>
          </w:tcPr>
          <w:p w:rsidR="00611AC4" w:rsidRPr="009779E6" w:rsidRDefault="00611AC4" w:rsidP="00C958C1">
            <w:pPr>
              <w:pStyle w:val="Pub14NormJust"/>
              <w:ind w:left="-115"/>
              <w:jc w:val="both"/>
              <w:rPr>
                <w:u w:val="none"/>
              </w:rPr>
            </w:pPr>
            <w:r w:rsidRPr="009779E6">
              <w:rPr>
                <w:u w:val="none"/>
              </w:rPr>
              <w:t>Means must be provided for setting the zero-load balance and any tare value less than 5</w:t>
            </w:r>
            <w:r w:rsidR="00C958C1">
              <w:rPr>
                <w:u w:val="none"/>
              </w:rPr>
              <w:t> %</w:t>
            </w:r>
            <w:r w:rsidRPr="009779E6">
              <w:rPr>
                <w:u w:val="none"/>
              </w:rPr>
              <w:t xml:space="preserve"> of the scale capacity to within 0.02</w:t>
            </w:r>
            <w:r w:rsidR="00C958C1">
              <w:rPr>
                <w:u w:val="none"/>
              </w:rPr>
              <w:t> %</w:t>
            </w:r>
            <w:r w:rsidRPr="009779E6">
              <w:rPr>
                <w:u w:val="none"/>
              </w:rPr>
              <w:t xml:space="preserve"> of scale capacity. </w:t>
            </w:r>
          </w:p>
        </w:tc>
        <w:tc>
          <w:tcPr>
            <w:tcW w:w="2185" w:type="dxa"/>
          </w:tcPr>
          <w:p w:rsidR="00611AC4" w:rsidRPr="009779E6" w:rsidRDefault="00611AC4" w:rsidP="00D849BC">
            <w:pPr>
              <w:pStyle w:val="Pub14NormJust"/>
              <w:rPr>
                <w:b/>
                <w:u w:val="none"/>
              </w:rPr>
            </w:pPr>
            <w:r w:rsidRPr="009779E6">
              <w:rPr>
                <w:u w:val="none"/>
              </w:rPr>
              <w:t xml:space="preserve">Yes </w:t>
            </w:r>
            <w:r w:rsidR="009D537A" w:rsidRPr="009779E6">
              <w:rPr>
                <w:u w:val="none"/>
              </w:rPr>
              <w:fldChar w:fldCharType="begin">
                <w:ffData>
                  <w:name w:val="Check9"/>
                  <w:enabled/>
                  <w:calcOnExit w:val="0"/>
                  <w:checkBox>
                    <w:sizeAuto/>
                    <w:default w:val="0"/>
                  </w:checkBox>
                </w:ffData>
              </w:fldChar>
            </w:r>
            <w:r w:rsidRPr="009779E6">
              <w:rPr>
                <w:u w:val="none"/>
              </w:rPr>
              <w:instrText xml:space="preserve"> FORMCHECKBOX </w:instrText>
            </w:r>
            <w:r w:rsidR="009D537A" w:rsidRPr="009779E6">
              <w:rPr>
                <w:u w:val="none"/>
              </w:rPr>
            </w:r>
            <w:r w:rsidR="009D537A" w:rsidRPr="009779E6">
              <w:rPr>
                <w:u w:val="none"/>
              </w:rPr>
              <w:fldChar w:fldCharType="end"/>
            </w:r>
            <w:r w:rsidRPr="009779E6">
              <w:rPr>
                <w:u w:val="none"/>
              </w:rPr>
              <w:t xml:space="preserve">  No </w:t>
            </w:r>
            <w:r w:rsidR="009D537A" w:rsidRPr="009779E6">
              <w:rPr>
                <w:u w:val="none"/>
              </w:rPr>
              <w:fldChar w:fldCharType="begin">
                <w:ffData>
                  <w:name w:val="Check10"/>
                  <w:enabled/>
                  <w:calcOnExit w:val="0"/>
                  <w:checkBox>
                    <w:sizeAuto/>
                    <w:default w:val="0"/>
                  </w:checkBox>
                </w:ffData>
              </w:fldChar>
            </w:r>
            <w:r w:rsidRPr="009779E6">
              <w:rPr>
                <w:u w:val="none"/>
              </w:rPr>
              <w:instrText xml:space="preserve"> FORMCHECKBOX </w:instrText>
            </w:r>
            <w:r w:rsidR="009D537A" w:rsidRPr="009779E6">
              <w:rPr>
                <w:u w:val="none"/>
              </w:rPr>
            </w:r>
            <w:r w:rsidR="009D537A" w:rsidRPr="009779E6">
              <w:rPr>
                <w:u w:val="none"/>
              </w:rPr>
              <w:fldChar w:fldCharType="end"/>
            </w:r>
            <w:r w:rsidRPr="009779E6">
              <w:rPr>
                <w:u w:val="none"/>
              </w:rPr>
              <w:t xml:space="preserve">  N/A </w:t>
            </w:r>
            <w:r w:rsidR="009D537A" w:rsidRPr="009779E6">
              <w:rPr>
                <w:u w:val="none"/>
              </w:rPr>
              <w:fldChar w:fldCharType="begin">
                <w:ffData>
                  <w:name w:val="Check11"/>
                  <w:enabled/>
                  <w:calcOnExit w:val="0"/>
                  <w:checkBox>
                    <w:sizeAuto/>
                    <w:default w:val="0"/>
                  </w:checkBox>
                </w:ffData>
              </w:fldChar>
            </w:r>
            <w:r w:rsidRPr="009779E6">
              <w:rPr>
                <w:u w:val="none"/>
              </w:rPr>
              <w:instrText xml:space="preserve"> FORMCHECKBOX </w:instrText>
            </w:r>
            <w:r w:rsidR="009D537A" w:rsidRPr="009779E6">
              <w:rPr>
                <w:u w:val="none"/>
              </w:rPr>
            </w:r>
            <w:r w:rsidR="009D537A" w:rsidRPr="009779E6">
              <w:rPr>
                <w:u w:val="none"/>
              </w:rPr>
              <w:fldChar w:fldCharType="end"/>
            </w:r>
          </w:p>
        </w:tc>
      </w:tr>
      <w:tr w:rsidR="00611AC4" w:rsidRPr="0005350F" w:rsidTr="00D849BC">
        <w:trPr>
          <w:cantSplit/>
        </w:trPr>
        <w:tc>
          <w:tcPr>
            <w:tcW w:w="630" w:type="dxa"/>
          </w:tcPr>
          <w:p w:rsidR="00611AC4" w:rsidRPr="0005350F" w:rsidRDefault="00611AC4" w:rsidP="00D849BC">
            <w:pPr>
              <w:pStyle w:val="Pub14NormJust"/>
              <w:rPr>
                <w:u w:val="none"/>
              </w:rPr>
            </w:pPr>
            <w:r w:rsidRPr="0005350F">
              <w:rPr>
                <w:u w:val="none"/>
              </w:rPr>
              <w:t>42.2.</w:t>
            </w:r>
          </w:p>
        </w:tc>
        <w:tc>
          <w:tcPr>
            <w:tcW w:w="5940" w:type="dxa"/>
          </w:tcPr>
          <w:p w:rsidR="00611AC4" w:rsidRPr="0005350F" w:rsidRDefault="00611AC4" w:rsidP="00D849BC">
            <w:pPr>
              <w:pStyle w:val="Pub14NormJust"/>
              <w:ind w:left="-115"/>
              <w:jc w:val="both"/>
              <w:rPr>
                <w:u w:val="none"/>
              </w:rPr>
            </w:pPr>
            <w:r w:rsidRPr="0005350F">
              <w:rPr>
                <w:u w:val="none"/>
              </w:rPr>
              <w:t>For an in-motion system, the conditions above must be automatically maintained.</w:t>
            </w:r>
          </w:p>
        </w:tc>
        <w:tc>
          <w:tcPr>
            <w:tcW w:w="2185" w:type="dxa"/>
          </w:tcPr>
          <w:p w:rsidR="00611AC4" w:rsidRPr="0005350F" w:rsidRDefault="00611AC4" w:rsidP="00D849BC">
            <w:pPr>
              <w:pStyle w:val="Pub14NormJust"/>
              <w:rPr>
                <w:b/>
                <w:u w:val="none"/>
              </w:rPr>
            </w:pPr>
            <w:r w:rsidRPr="0005350F">
              <w:rPr>
                <w:u w:val="none"/>
              </w:rPr>
              <w:t xml:space="preserve">Yes </w:t>
            </w:r>
            <w:r w:rsidR="009D537A" w:rsidRPr="0005350F">
              <w:rPr>
                <w:u w:val="none"/>
              </w:rPr>
              <w:fldChar w:fldCharType="begin">
                <w:ffData>
                  <w:name w:val="Check9"/>
                  <w:enabled/>
                  <w:calcOnExit w:val="0"/>
                  <w:checkBox>
                    <w:sizeAuto/>
                    <w:default w:val="0"/>
                  </w:checkBox>
                </w:ffData>
              </w:fldChar>
            </w:r>
            <w:r w:rsidRPr="0005350F">
              <w:rPr>
                <w:u w:val="none"/>
              </w:rPr>
              <w:instrText xml:space="preserve"> FORMCHECKBOX </w:instrText>
            </w:r>
            <w:r w:rsidR="009D537A" w:rsidRPr="0005350F">
              <w:rPr>
                <w:u w:val="none"/>
              </w:rPr>
            </w:r>
            <w:r w:rsidR="009D537A" w:rsidRPr="0005350F">
              <w:rPr>
                <w:u w:val="none"/>
              </w:rPr>
              <w:fldChar w:fldCharType="end"/>
            </w:r>
            <w:r w:rsidRPr="0005350F">
              <w:rPr>
                <w:u w:val="none"/>
              </w:rPr>
              <w:t xml:space="preserve">  No </w:t>
            </w:r>
            <w:r w:rsidR="009D537A" w:rsidRPr="0005350F">
              <w:rPr>
                <w:u w:val="none"/>
              </w:rPr>
              <w:fldChar w:fldCharType="begin">
                <w:ffData>
                  <w:name w:val="Check10"/>
                  <w:enabled/>
                  <w:calcOnExit w:val="0"/>
                  <w:checkBox>
                    <w:sizeAuto/>
                    <w:default w:val="0"/>
                  </w:checkBox>
                </w:ffData>
              </w:fldChar>
            </w:r>
            <w:r w:rsidRPr="0005350F">
              <w:rPr>
                <w:u w:val="none"/>
              </w:rPr>
              <w:instrText xml:space="preserve"> FORMCHECKBOX </w:instrText>
            </w:r>
            <w:r w:rsidR="009D537A" w:rsidRPr="0005350F">
              <w:rPr>
                <w:u w:val="none"/>
              </w:rPr>
            </w:r>
            <w:r w:rsidR="009D537A" w:rsidRPr="0005350F">
              <w:rPr>
                <w:u w:val="none"/>
              </w:rPr>
              <w:fldChar w:fldCharType="end"/>
            </w:r>
            <w:r w:rsidRPr="0005350F">
              <w:rPr>
                <w:u w:val="none"/>
              </w:rPr>
              <w:t xml:space="preserve">  N/A </w:t>
            </w:r>
            <w:r w:rsidR="009D537A" w:rsidRPr="0005350F">
              <w:rPr>
                <w:u w:val="none"/>
              </w:rPr>
              <w:fldChar w:fldCharType="begin">
                <w:ffData>
                  <w:name w:val="Check11"/>
                  <w:enabled/>
                  <w:calcOnExit w:val="0"/>
                  <w:checkBox>
                    <w:sizeAuto/>
                    <w:default w:val="0"/>
                  </w:checkBox>
                </w:ffData>
              </w:fldChar>
            </w:r>
            <w:r w:rsidRPr="0005350F">
              <w:rPr>
                <w:u w:val="none"/>
              </w:rPr>
              <w:instrText xml:space="preserve"> FORMCHECKBOX </w:instrText>
            </w:r>
            <w:r w:rsidR="009D537A" w:rsidRPr="0005350F">
              <w:rPr>
                <w:u w:val="none"/>
              </w:rPr>
            </w:r>
            <w:r w:rsidR="009D537A" w:rsidRPr="0005350F">
              <w:rPr>
                <w:u w:val="none"/>
              </w:rPr>
              <w:fldChar w:fldCharType="end"/>
            </w:r>
          </w:p>
        </w:tc>
      </w:tr>
      <w:tr w:rsidR="00611AC4" w:rsidRPr="009779E6" w:rsidTr="00D849BC">
        <w:trPr>
          <w:cantSplit/>
        </w:trPr>
        <w:tc>
          <w:tcPr>
            <w:tcW w:w="630" w:type="dxa"/>
          </w:tcPr>
          <w:p w:rsidR="00611AC4" w:rsidRPr="0005350F" w:rsidRDefault="00611AC4" w:rsidP="00D849BC">
            <w:pPr>
              <w:pStyle w:val="Pub14NormJust"/>
              <w:rPr>
                <w:b/>
              </w:rPr>
            </w:pPr>
            <w:r w:rsidRPr="0005350F">
              <w:rPr>
                <w:b/>
              </w:rPr>
              <w:lastRenderedPageBreak/>
              <w:t>42.3.</w:t>
            </w:r>
          </w:p>
        </w:tc>
        <w:tc>
          <w:tcPr>
            <w:tcW w:w="5940" w:type="dxa"/>
          </w:tcPr>
          <w:p w:rsidR="00611AC4" w:rsidRPr="0005350F" w:rsidRDefault="00611AC4" w:rsidP="00D849BC">
            <w:pPr>
              <w:pStyle w:val="Pub14NormJust"/>
              <w:ind w:left="-115"/>
              <w:jc w:val="both"/>
              <w:rPr>
                <w:b/>
              </w:rPr>
            </w:pPr>
            <w:r w:rsidRPr="0005350F">
              <w:rPr>
                <w:b/>
              </w:rPr>
              <w:t>Rounding is not performed until the last mathematical operation to reduce the uncertainty of the net weight calculation.</w:t>
            </w:r>
          </w:p>
        </w:tc>
        <w:tc>
          <w:tcPr>
            <w:tcW w:w="2185" w:type="dxa"/>
          </w:tcPr>
          <w:p w:rsidR="00611AC4" w:rsidRPr="0005350F" w:rsidRDefault="00611AC4" w:rsidP="00D849BC">
            <w:pPr>
              <w:pStyle w:val="Pub14NormJust"/>
              <w:rPr>
                <w:b/>
              </w:rPr>
            </w:pPr>
            <w:r w:rsidRPr="0005350F">
              <w:rPr>
                <w:b/>
              </w:rPr>
              <w:t xml:space="preserve">Yes </w:t>
            </w:r>
            <w:r w:rsidR="009D537A" w:rsidRPr="0005350F">
              <w:rPr>
                <w:b/>
              </w:rPr>
              <w:fldChar w:fldCharType="begin">
                <w:ffData>
                  <w:name w:val="Check9"/>
                  <w:enabled/>
                  <w:calcOnExit w:val="0"/>
                  <w:checkBox>
                    <w:sizeAuto/>
                    <w:default w:val="0"/>
                  </w:checkBox>
                </w:ffData>
              </w:fldChar>
            </w:r>
            <w:r w:rsidRPr="0005350F">
              <w:rPr>
                <w:b/>
              </w:rPr>
              <w:instrText xml:space="preserve"> FORMCHECKBOX </w:instrText>
            </w:r>
            <w:r w:rsidR="009D537A" w:rsidRPr="0005350F">
              <w:rPr>
                <w:b/>
              </w:rPr>
            </w:r>
            <w:r w:rsidR="009D537A" w:rsidRPr="0005350F">
              <w:rPr>
                <w:b/>
              </w:rPr>
              <w:fldChar w:fldCharType="end"/>
            </w:r>
            <w:r w:rsidRPr="0005350F">
              <w:rPr>
                <w:b/>
              </w:rPr>
              <w:t xml:space="preserve">  No </w:t>
            </w:r>
            <w:r w:rsidR="009D537A" w:rsidRPr="0005350F">
              <w:rPr>
                <w:b/>
              </w:rPr>
              <w:fldChar w:fldCharType="begin">
                <w:ffData>
                  <w:name w:val="Check10"/>
                  <w:enabled/>
                  <w:calcOnExit w:val="0"/>
                  <w:checkBox>
                    <w:sizeAuto/>
                    <w:default w:val="0"/>
                  </w:checkBox>
                </w:ffData>
              </w:fldChar>
            </w:r>
            <w:r w:rsidRPr="0005350F">
              <w:rPr>
                <w:b/>
              </w:rPr>
              <w:instrText xml:space="preserve"> FORMCHECKBOX </w:instrText>
            </w:r>
            <w:r w:rsidR="009D537A" w:rsidRPr="0005350F">
              <w:rPr>
                <w:b/>
              </w:rPr>
            </w:r>
            <w:r w:rsidR="009D537A" w:rsidRPr="0005350F">
              <w:rPr>
                <w:b/>
              </w:rPr>
              <w:fldChar w:fldCharType="end"/>
            </w:r>
            <w:r w:rsidRPr="0005350F">
              <w:rPr>
                <w:b/>
              </w:rPr>
              <w:t xml:space="preserve">  N/A </w:t>
            </w:r>
            <w:r w:rsidR="009D537A" w:rsidRPr="0005350F">
              <w:rPr>
                <w:b/>
              </w:rPr>
              <w:fldChar w:fldCharType="begin">
                <w:ffData>
                  <w:name w:val="Check11"/>
                  <w:enabled/>
                  <w:calcOnExit w:val="0"/>
                  <w:checkBox>
                    <w:sizeAuto/>
                    <w:default w:val="0"/>
                  </w:checkBox>
                </w:ffData>
              </w:fldChar>
            </w:r>
            <w:r w:rsidRPr="0005350F">
              <w:rPr>
                <w:b/>
              </w:rPr>
              <w:instrText xml:space="preserve"> FORMCHECKBOX </w:instrText>
            </w:r>
            <w:r w:rsidR="009D537A" w:rsidRPr="0005350F">
              <w:rPr>
                <w:b/>
              </w:rPr>
            </w:r>
            <w:r w:rsidR="009D537A" w:rsidRPr="0005350F">
              <w:rPr>
                <w:b/>
              </w:rPr>
              <w:fldChar w:fldCharType="end"/>
            </w:r>
          </w:p>
        </w:tc>
      </w:tr>
    </w:tbl>
    <w:p w:rsidR="00CA21B0" w:rsidRDefault="00CA21B0" w:rsidP="0086305B">
      <w:pPr>
        <w:jc w:val="both"/>
        <w:rPr>
          <w:sz w:val="20"/>
          <w:szCs w:val="20"/>
        </w:rPr>
      </w:pPr>
    </w:p>
    <w:p w:rsidR="00935EBB" w:rsidRPr="00F3426E" w:rsidRDefault="00935EBB" w:rsidP="0086305B">
      <w:pPr>
        <w:jc w:val="both"/>
        <w:rPr>
          <w:sz w:val="20"/>
          <w:szCs w:val="20"/>
        </w:rPr>
      </w:pPr>
      <w:r w:rsidRPr="005D7793">
        <w:rPr>
          <w:b/>
          <w:i/>
          <w:sz w:val="20"/>
          <w:szCs w:val="20"/>
        </w:rPr>
        <w:t>Part 1 Conclusion:</w:t>
      </w:r>
      <w:r>
        <w:rPr>
          <w:b/>
          <w:i/>
          <w:sz w:val="20"/>
          <w:szCs w:val="20"/>
        </w:rPr>
        <w:t xml:space="preserve">  </w:t>
      </w:r>
      <w:r w:rsidRPr="00F3426E">
        <w:rPr>
          <w:sz w:val="20"/>
          <w:szCs w:val="20"/>
        </w:rPr>
        <w:t xml:space="preserve">The WS agreed to recommend that </w:t>
      </w:r>
      <w:r w:rsidR="00571DFF">
        <w:rPr>
          <w:sz w:val="20"/>
          <w:szCs w:val="20"/>
        </w:rPr>
        <w:t>Publication 14</w:t>
      </w:r>
      <w:r w:rsidRPr="00F3426E">
        <w:rPr>
          <w:sz w:val="20"/>
          <w:szCs w:val="20"/>
        </w:rPr>
        <w:t xml:space="preserve"> Section 42 be amended to clarify rounding procedures for monorail scales.  </w:t>
      </w:r>
      <w:r w:rsidR="00611AC4" w:rsidRPr="00F3426E">
        <w:rPr>
          <w:sz w:val="20"/>
          <w:szCs w:val="20"/>
        </w:rPr>
        <w:t>This recommendation can also be found in Appendix A, Agenda Item</w:t>
      </w:r>
      <w:r w:rsidR="00EF3281">
        <w:rPr>
          <w:sz w:val="20"/>
          <w:szCs w:val="20"/>
        </w:rPr>
        <w:t> </w:t>
      </w:r>
      <w:r w:rsidR="00611AC4" w:rsidRPr="00F3426E">
        <w:rPr>
          <w:sz w:val="20"/>
          <w:szCs w:val="20"/>
        </w:rPr>
        <w:t>6.</w:t>
      </w:r>
    </w:p>
    <w:p w:rsidR="00935EBB" w:rsidRPr="00935EBB" w:rsidRDefault="00935EBB" w:rsidP="0086305B">
      <w:pPr>
        <w:jc w:val="both"/>
        <w:rPr>
          <w:sz w:val="20"/>
          <w:szCs w:val="20"/>
        </w:rPr>
      </w:pPr>
    </w:p>
    <w:p w:rsidR="0086305B" w:rsidRDefault="000C4483" w:rsidP="000C4483">
      <w:pPr>
        <w:jc w:val="both"/>
        <w:rPr>
          <w:sz w:val="20"/>
          <w:szCs w:val="20"/>
        </w:rPr>
      </w:pPr>
      <w:r w:rsidRPr="000C4483">
        <w:rPr>
          <w:b/>
          <w:sz w:val="20"/>
          <w:szCs w:val="20"/>
        </w:rPr>
        <w:t xml:space="preserve">Part </w:t>
      </w:r>
      <w:r>
        <w:rPr>
          <w:b/>
          <w:sz w:val="20"/>
          <w:szCs w:val="20"/>
        </w:rPr>
        <w:t>2</w:t>
      </w:r>
      <w:r w:rsidRPr="000C4483">
        <w:rPr>
          <w:b/>
          <w:sz w:val="20"/>
          <w:szCs w:val="20"/>
        </w:rPr>
        <w:t xml:space="preserve"> Technical Advisor Recommendation:</w:t>
      </w:r>
      <w:r>
        <w:rPr>
          <w:b/>
          <w:sz w:val="20"/>
          <w:szCs w:val="20"/>
        </w:rPr>
        <w:t xml:space="preserve">  </w:t>
      </w:r>
      <w:r w:rsidR="0086305B">
        <w:rPr>
          <w:sz w:val="20"/>
          <w:szCs w:val="20"/>
        </w:rPr>
        <w:t xml:space="preserve">WMD believes that that compliance with </w:t>
      </w:r>
      <w:r w:rsidR="00571DFF">
        <w:rPr>
          <w:sz w:val="20"/>
          <w:szCs w:val="20"/>
        </w:rPr>
        <w:t>HB 44</w:t>
      </w:r>
      <w:r w:rsidR="0086305B">
        <w:rPr>
          <w:sz w:val="20"/>
          <w:szCs w:val="20"/>
        </w:rPr>
        <w:t xml:space="preserve"> paragraphs</w:t>
      </w:r>
      <w:r w:rsidR="0086305B" w:rsidRPr="0086305B">
        <w:rPr>
          <w:sz w:val="20"/>
          <w:szCs w:val="20"/>
        </w:rPr>
        <w:t xml:space="preserve"> S.2.1.4</w:t>
      </w:r>
      <w:r w:rsidR="00832602">
        <w:rPr>
          <w:sz w:val="20"/>
          <w:szCs w:val="20"/>
        </w:rPr>
        <w:t>.</w:t>
      </w:r>
      <w:r w:rsidR="00A62A57">
        <w:rPr>
          <w:sz w:val="20"/>
          <w:szCs w:val="20"/>
        </w:rPr>
        <w:t> </w:t>
      </w:r>
      <w:proofErr w:type="gramStart"/>
      <w:r w:rsidR="0086305B" w:rsidRPr="0086305B">
        <w:rPr>
          <w:sz w:val="20"/>
          <w:szCs w:val="20"/>
        </w:rPr>
        <w:t>(Monorail Scales) and S.2.3.1.</w:t>
      </w:r>
      <w:proofErr w:type="gramEnd"/>
      <w:r w:rsidR="0086305B">
        <w:rPr>
          <w:sz w:val="20"/>
          <w:szCs w:val="20"/>
        </w:rPr>
        <w:t xml:space="preserve"> </w:t>
      </w:r>
      <w:r w:rsidR="0086305B" w:rsidRPr="0086305B">
        <w:rPr>
          <w:sz w:val="20"/>
          <w:szCs w:val="20"/>
        </w:rPr>
        <w:t>(Monorail Scales Equipped with Digital Indications)</w:t>
      </w:r>
      <w:r w:rsidR="0086305B">
        <w:rPr>
          <w:sz w:val="20"/>
          <w:szCs w:val="20"/>
        </w:rPr>
        <w:t xml:space="preserve"> should be verified with documented and agreed upon test procedures</w:t>
      </w:r>
      <w:r w:rsidR="0086305B" w:rsidRPr="0086305B">
        <w:rPr>
          <w:sz w:val="20"/>
          <w:szCs w:val="20"/>
        </w:rPr>
        <w:t>.</w:t>
      </w:r>
      <w:r w:rsidR="0086305B">
        <w:rPr>
          <w:sz w:val="20"/>
          <w:szCs w:val="20"/>
        </w:rPr>
        <w:t xml:space="preserve"> </w:t>
      </w:r>
      <w:r w:rsidR="0086305B" w:rsidRPr="0086305B">
        <w:rPr>
          <w:sz w:val="20"/>
          <w:szCs w:val="20"/>
        </w:rPr>
        <w:t xml:space="preserve"> The NIST Technical </w:t>
      </w:r>
      <w:r w:rsidR="0099190C">
        <w:rPr>
          <w:sz w:val="20"/>
          <w:szCs w:val="20"/>
        </w:rPr>
        <w:t>A</w:t>
      </w:r>
      <w:r w:rsidR="0099190C" w:rsidRPr="0086305B">
        <w:rPr>
          <w:sz w:val="20"/>
          <w:szCs w:val="20"/>
        </w:rPr>
        <w:t xml:space="preserve">dvisor </w:t>
      </w:r>
      <w:r w:rsidR="0086305B" w:rsidRPr="0086305B">
        <w:rPr>
          <w:sz w:val="20"/>
          <w:szCs w:val="20"/>
        </w:rPr>
        <w:t xml:space="preserve">suggests that </w:t>
      </w:r>
      <w:r w:rsidR="0086305B">
        <w:rPr>
          <w:sz w:val="20"/>
          <w:szCs w:val="20"/>
        </w:rPr>
        <w:t xml:space="preserve">a small </w:t>
      </w:r>
      <w:r w:rsidR="00832602">
        <w:rPr>
          <w:sz w:val="20"/>
          <w:szCs w:val="20"/>
        </w:rPr>
        <w:t>WG</w:t>
      </w:r>
      <w:r w:rsidR="0086305B">
        <w:rPr>
          <w:sz w:val="20"/>
          <w:szCs w:val="20"/>
        </w:rPr>
        <w:t xml:space="preserve"> be formed that includes a </w:t>
      </w:r>
      <w:r w:rsidR="0086305B" w:rsidRPr="0086305B">
        <w:rPr>
          <w:sz w:val="20"/>
          <w:szCs w:val="20"/>
        </w:rPr>
        <w:t>m</w:t>
      </w:r>
      <w:r w:rsidR="0086305B">
        <w:rPr>
          <w:sz w:val="20"/>
          <w:szCs w:val="20"/>
        </w:rPr>
        <w:t xml:space="preserve">ember representing manufacturers of </w:t>
      </w:r>
      <w:r w:rsidR="0086305B" w:rsidRPr="0086305B">
        <w:rPr>
          <w:sz w:val="20"/>
          <w:szCs w:val="20"/>
        </w:rPr>
        <w:t>monorail scale digital indicating elements</w:t>
      </w:r>
      <w:r w:rsidR="0099190C">
        <w:rPr>
          <w:sz w:val="20"/>
          <w:szCs w:val="20"/>
        </w:rPr>
        <w:t>,</w:t>
      </w:r>
      <w:r w:rsidR="0086305B" w:rsidRPr="0086305B">
        <w:rPr>
          <w:sz w:val="20"/>
          <w:szCs w:val="20"/>
        </w:rPr>
        <w:t xml:space="preserve"> and a representative from </w:t>
      </w:r>
      <w:r w:rsidR="00832602" w:rsidRPr="004437C9">
        <w:rPr>
          <w:color w:val="000000"/>
          <w:sz w:val="20"/>
          <w:szCs w:val="20"/>
        </w:rPr>
        <w:t>Grain Inspection Packers and Stockyards Administration</w:t>
      </w:r>
      <w:r w:rsidR="00832602" w:rsidRPr="0086305B">
        <w:rPr>
          <w:sz w:val="20"/>
          <w:szCs w:val="20"/>
        </w:rPr>
        <w:t xml:space="preserve"> </w:t>
      </w:r>
      <w:r w:rsidR="00832602">
        <w:rPr>
          <w:sz w:val="20"/>
          <w:szCs w:val="20"/>
        </w:rPr>
        <w:t>(</w:t>
      </w:r>
      <w:r w:rsidR="0086305B" w:rsidRPr="0086305B">
        <w:rPr>
          <w:sz w:val="20"/>
          <w:szCs w:val="20"/>
        </w:rPr>
        <w:t>GIPSA</w:t>
      </w:r>
      <w:r w:rsidR="00832602">
        <w:rPr>
          <w:sz w:val="20"/>
          <w:szCs w:val="20"/>
        </w:rPr>
        <w:t>)</w:t>
      </w:r>
      <w:r w:rsidR="0099190C">
        <w:rPr>
          <w:sz w:val="20"/>
          <w:szCs w:val="20"/>
        </w:rPr>
        <w:t>.</w:t>
      </w:r>
      <w:r w:rsidR="003446EB">
        <w:rPr>
          <w:sz w:val="20"/>
          <w:szCs w:val="20"/>
        </w:rPr>
        <w:t xml:space="preserve">  The group may also want to address the appropriate method of calculating net weight </w:t>
      </w:r>
      <w:r w:rsidR="003446EB" w:rsidRPr="0086305B">
        <w:rPr>
          <w:sz w:val="20"/>
          <w:szCs w:val="20"/>
        </w:rPr>
        <w:t>using the digital indicator's internal or displayed resolution of the gross weight</w:t>
      </w:r>
      <w:r w:rsidR="003446EB">
        <w:rPr>
          <w:sz w:val="20"/>
          <w:szCs w:val="20"/>
        </w:rPr>
        <w:t>.</w:t>
      </w:r>
    </w:p>
    <w:p w:rsidR="00935EBB" w:rsidRDefault="00935EBB" w:rsidP="00935EBB">
      <w:pPr>
        <w:jc w:val="both"/>
        <w:rPr>
          <w:b/>
          <w:i/>
          <w:sz w:val="20"/>
          <w:szCs w:val="20"/>
        </w:rPr>
      </w:pPr>
    </w:p>
    <w:p w:rsidR="00935EBB" w:rsidRPr="00F3426E" w:rsidRDefault="00935EBB" w:rsidP="00935EBB">
      <w:pPr>
        <w:jc w:val="both"/>
        <w:rPr>
          <w:sz w:val="20"/>
          <w:szCs w:val="20"/>
        </w:rPr>
      </w:pPr>
      <w:r w:rsidRPr="005D7793">
        <w:rPr>
          <w:b/>
          <w:i/>
          <w:sz w:val="20"/>
          <w:szCs w:val="20"/>
        </w:rPr>
        <w:t>Part 2 Conclusion</w:t>
      </w:r>
      <w:r w:rsidRPr="005D7793">
        <w:rPr>
          <w:b/>
          <w:sz w:val="20"/>
          <w:szCs w:val="20"/>
        </w:rPr>
        <w:t>:</w:t>
      </w:r>
      <w:r>
        <w:rPr>
          <w:b/>
          <w:i/>
          <w:sz w:val="20"/>
          <w:szCs w:val="20"/>
        </w:rPr>
        <w:t xml:space="preserve">  </w:t>
      </w:r>
      <w:r w:rsidR="000C4483" w:rsidRPr="00F3426E">
        <w:rPr>
          <w:sz w:val="20"/>
          <w:szCs w:val="20"/>
        </w:rPr>
        <w:t xml:space="preserve">The WS agreed to form a small WG to develop test procedures for verifying correct rounding of net weight determinations on monorail scales.  </w:t>
      </w:r>
      <w:r w:rsidR="00571DFF">
        <w:rPr>
          <w:sz w:val="20"/>
          <w:szCs w:val="20"/>
        </w:rPr>
        <w:t>Mr. </w:t>
      </w:r>
      <w:r w:rsidR="000C4483" w:rsidRPr="00F3426E">
        <w:rPr>
          <w:sz w:val="20"/>
          <w:szCs w:val="20"/>
        </w:rPr>
        <w:t xml:space="preserve">Cook and </w:t>
      </w:r>
      <w:r w:rsidR="00571DFF">
        <w:rPr>
          <w:sz w:val="20"/>
          <w:szCs w:val="20"/>
        </w:rPr>
        <w:t>Mr. </w:t>
      </w:r>
      <w:r w:rsidR="000C4483" w:rsidRPr="00F3426E">
        <w:rPr>
          <w:sz w:val="20"/>
          <w:szCs w:val="20"/>
        </w:rPr>
        <w:t xml:space="preserve">Truex will contact holders of monorail NTEP CCs and request their involvement.  GIPSA will be consulted on any recommendations from the WG.  </w:t>
      </w:r>
    </w:p>
    <w:p w:rsidR="003446EB" w:rsidRDefault="003446EB" w:rsidP="000C4483">
      <w:pPr>
        <w:jc w:val="both"/>
        <w:rPr>
          <w:sz w:val="20"/>
          <w:szCs w:val="20"/>
        </w:rPr>
      </w:pPr>
    </w:p>
    <w:p w:rsidR="003446EB" w:rsidRPr="003446EB" w:rsidRDefault="000C4483" w:rsidP="000C4483">
      <w:pPr>
        <w:jc w:val="both"/>
        <w:rPr>
          <w:sz w:val="20"/>
          <w:szCs w:val="20"/>
        </w:rPr>
      </w:pPr>
      <w:r w:rsidRPr="000C4483">
        <w:rPr>
          <w:b/>
          <w:sz w:val="20"/>
          <w:szCs w:val="20"/>
        </w:rPr>
        <w:t xml:space="preserve">Part </w:t>
      </w:r>
      <w:r>
        <w:rPr>
          <w:b/>
          <w:sz w:val="20"/>
          <w:szCs w:val="20"/>
        </w:rPr>
        <w:t>3</w:t>
      </w:r>
      <w:r w:rsidRPr="000C4483">
        <w:rPr>
          <w:b/>
          <w:sz w:val="20"/>
          <w:szCs w:val="20"/>
        </w:rPr>
        <w:t xml:space="preserve"> Technical Advisor Recommendation:</w:t>
      </w:r>
      <w:r>
        <w:rPr>
          <w:b/>
          <w:sz w:val="20"/>
          <w:szCs w:val="20"/>
        </w:rPr>
        <w:t xml:space="preserve">  </w:t>
      </w:r>
      <w:r w:rsidR="003446EB" w:rsidRPr="003446EB">
        <w:rPr>
          <w:sz w:val="20"/>
          <w:szCs w:val="20"/>
        </w:rPr>
        <w:t>Submit or support a recommendation to the S&amp;T Committee to amend Appendix A-Fundamental Considerations, Section</w:t>
      </w:r>
      <w:r w:rsidR="00EF3281">
        <w:rPr>
          <w:sz w:val="20"/>
          <w:szCs w:val="20"/>
        </w:rPr>
        <w:t> </w:t>
      </w:r>
      <w:r w:rsidR="003446EB" w:rsidRPr="003446EB">
        <w:rPr>
          <w:sz w:val="20"/>
          <w:szCs w:val="20"/>
        </w:rPr>
        <w:t>10</w:t>
      </w:r>
      <w:r w:rsidR="009779E6">
        <w:rPr>
          <w:sz w:val="20"/>
          <w:szCs w:val="20"/>
        </w:rPr>
        <w:t>.</w:t>
      </w:r>
      <w:r w:rsidR="003446EB">
        <w:rPr>
          <w:sz w:val="20"/>
          <w:szCs w:val="20"/>
        </w:rPr>
        <w:t xml:space="preserve"> </w:t>
      </w:r>
      <w:r w:rsidR="003446EB" w:rsidRPr="003446EB">
        <w:rPr>
          <w:sz w:val="20"/>
          <w:szCs w:val="20"/>
        </w:rPr>
        <w:t xml:space="preserve"> Rounding </w:t>
      </w:r>
      <w:proofErr w:type="gramStart"/>
      <w:r w:rsidR="003446EB" w:rsidRPr="003446EB">
        <w:rPr>
          <w:sz w:val="20"/>
          <w:szCs w:val="20"/>
        </w:rPr>
        <w:t>Off</w:t>
      </w:r>
      <w:proofErr w:type="gramEnd"/>
      <w:r w:rsidR="003446EB" w:rsidRPr="003446EB">
        <w:rPr>
          <w:sz w:val="20"/>
          <w:szCs w:val="20"/>
        </w:rPr>
        <w:t xml:space="preserve"> Numerical Values to state that intermediate values that occur during a calculation shall not be rounded. </w:t>
      </w:r>
      <w:r w:rsidR="00683F0E">
        <w:rPr>
          <w:sz w:val="20"/>
          <w:szCs w:val="20"/>
        </w:rPr>
        <w:t xml:space="preserve"> If intermediate values are to be rounded they should only be rounded</w:t>
      </w:r>
      <w:r w:rsidR="003446EB" w:rsidRPr="003446EB">
        <w:rPr>
          <w:sz w:val="20"/>
          <w:szCs w:val="20"/>
        </w:rPr>
        <w:t xml:space="preserve"> so that the number of significant figures is equal to the least number of significant figures found in any one measurement or value in the equation.</w:t>
      </w:r>
      <w:r>
        <w:rPr>
          <w:sz w:val="20"/>
          <w:szCs w:val="20"/>
        </w:rPr>
        <w:t xml:space="preserve">  </w:t>
      </w:r>
    </w:p>
    <w:p w:rsidR="0086305B" w:rsidRDefault="0086305B" w:rsidP="0086305B">
      <w:pPr>
        <w:rPr>
          <w:rFonts w:eastAsia="MS Mincho"/>
        </w:rPr>
      </w:pPr>
    </w:p>
    <w:p w:rsidR="00935EBB" w:rsidRPr="00F3426E" w:rsidRDefault="00935EBB" w:rsidP="00935EBB">
      <w:pPr>
        <w:jc w:val="both"/>
        <w:rPr>
          <w:sz w:val="20"/>
          <w:szCs w:val="20"/>
        </w:rPr>
      </w:pPr>
      <w:r>
        <w:rPr>
          <w:b/>
          <w:i/>
          <w:sz w:val="20"/>
          <w:szCs w:val="20"/>
        </w:rPr>
        <w:t>Part 3 Conclusion</w:t>
      </w:r>
      <w:r w:rsidRPr="00F3426E">
        <w:rPr>
          <w:i/>
          <w:sz w:val="20"/>
          <w:szCs w:val="20"/>
        </w:rPr>
        <w:t xml:space="preserve">:  </w:t>
      </w:r>
      <w:r w:rsidR="00571DFF">
        <w:rPr>
          <w:sz w:val="20"/>
          <w:szCs w:val="20"/>
        </w:rPr>
        <w:t>Mr. </w:t>
      </w:r>
      <w:r w:rsidRPr="00F3426E">
        <w:rPr>
          <w:sz w:val="20"/>
          <w:szCs w:val="20"/>
        </w:rPr>
        <w:t>Cook, NIST Technical Advisor</w:t>
      </w:r>
      <w:r w:rsidR="00832602">
        <w:rPr>
          <w:sz w:val="20"/>
          <w:szCs w:val="20"/>
        </w:rPr>
        <w:t>,</w:t>
      </w:r>
      <w:r w:rsidRPr="00F3426E">
        <w:rPr>
          <w:sz w:val="20"/>
          <w:szCs w:val="20"/>
        </w:rPr>
        <w:t xml:space="preserve"> stated that the proposal to develop language for </w:t>
      </w:r>
      <w:r w:rsidR="00571DFF">
        <w:rPr>
          <w:sz w:val="20"/>
          <w:szCs w:val="20"/>
        </w:rPr>
        <w:t>HB 44</w:t>
      </w:r>
      <w:r w:rsidRPr="00F3426E">
        <w:rPr>
          <w:sz w:val="20"/>
          <w:szCs w:val="20"/>
        </w:rPr>
        <w:t xml:space="preserve"> is not sufficiently developed.  Therefore, the WS agreed to take no action at this time.</w:t>
      </w:r>
    </w:p>
    <w:p w:rsidR="000C4483" w:rsidRPr="00F3426E" w:rsidRDefault="000C4483" w:rsidP="0086305B">
      <w:pPr>
        <w:rPr>
          <w:rFonts w:eastAsia="MS Mincho"/>
        </w:rPr>
      </w:pPr>
    </w:p>
    <w:p w:rsidR="00AD3A47" w:rsidRPr="002A33A5" w:rsidRDefault="00063764" w:rsidP="002A33A5">
      <w:pPr>
        <w:pStyle w:val="Heading2"/>
        <w:rPr>
          <w:rFonts w:ascii="Times New Roman" w:hAnsi="Times New Roman"/>
          <w:szCs w:val="24"/>
        </w:rPr>
      </w:pPr>
      <w:bookmarkStart w:id="14" w:name="_Toc308513511"/>
      <w:r>
        <w:rPr>
          <w:rFonts w:ascii="Times New Roman" w:hAnsi="Times New Roman"/>
          <w:szCs w:val="24"/>
        </w:rPr>
        <w:t>7</w:t>
      </w:r>
      <w:r w:rsidR="008C56D3">
        <w:rPr>
          <w:rFonts w:ascii="Times New Roman" w:hAnsi="Times New Roman"/>
          <w:szCs w:val="24"/>
        </w:rPr>
        <w:t>.</w:t>
      </w:r>
      <w:r w:rsidR="008C56D3">
        <w:rPr>
          <w:rFonts w:ascii="Times New Roman" w:hAnsi="Times New Roman"/>
          <w:szCs w:val="24"/>
        </w:rPr>
        <w:tab/>
      </w:r>
      <w:r w:rsidR="00571DFF">
        <w:rPr>
          <w:rFonts w:ascii="Times New Roman" w:hAnsi="Times New Roman"/>
          <w:szCs w:val="24"/>
        </w:rPr>
        <w:t>HB 44</w:t>
      </w:r>
      <w:r w:rsidR="00E341BD" w:rsidRPr="00E341BD">
        <w:rPr>
          <w:rFonts w:ascii="Times New Roman" w:hAnsi="Times New Roman"/>
          <w:szCs w:val="24"/>
        </w:rPr>
        <w:t xml:space="preserve"> </w:t>
      </w:r>
      <w:r w:rsidR="00E341BD">
        <w:rPr>
          <w:rFonts w:ascii="Times New Roman" w:hAnsi="Times New Roman"/>
          <w:szCs w:val="24"/>
        </w:rPr>
        <w:t xml:space="preserve">-2.10.  </w:t>
      </w:r>
      <w:proofErr w:type="gramStart"/>
      <w:r w:rsidR="00E341BD" w:rsidRPr="00E341BD">
        <w:rPr>
          <w:rFonts w:ascii="Times New Roman" w:hAnsi="Times New Roman"/>
          <w:szCs w:val="24"/>
        </w:rPr>
        <w:t xml:space="preserve">T.N.4.5.1. </w:t>
      </w:r>
      <w:r w:rsidR="0019299E">
        <w:rPr>
          <w:rFonts w:ascii="Times New Roman" w:hAnsi="Times New Roman"/>
          <w:szCs w:val="24"/>
        </w:rPr>
        <w:t xml:space="preserve">Creep </w:t>
      </w:r>
      <w:r w:rsidR="005144FD" w:rsidRPr="002A33A5">
        <w:rPr>
          <w:rFonts w:ascii="Times New Roman" w:hAnsi="Times New Roman"/>
          <w:szCs w:val="24"/>
        </w:rPr>
        <w:t xml:space="preserve">and </w:t>
      </w:r>
      <w:r w:rsidR="0019299E">
        <w:rPr>
          <w:rFonts w:ascii="Times New Roman" w:hAnsi="Times New Roman"/>
          <w:szCs w:val="24"/>
        </w:rPr>
        <w:t xml:space="preserve">Creep Recovery </w:t>
      </w:r>
      <w:r w:rsidR="005144FD" w:rsidRPr="002A33A5">
        <w:rPr>
          <w:rFonts w:ascii="Times New Roman" w:hAnsi="Times New Roman"/>
          <w:szCs w:val="24"/>
        </w:rPr>
        <w:t xml:space="preserve">Requirements for Class III </w:t>
      </w:r>
      <w:r w:rsidR="002F4889" w:rsidRPr="002A33A5">
        <w:rPr>
          <w:rFonts w:ascii="Times New Roman" w:hAnsi="Times New Roman"/>
          <w:szCs w:val="24"/>
        </w:rPr>
        <w:t>Scales</w:t>
      </w:r>
      <w:r w:rsidR="005144FD" w:rsidRPr="002A33A5">
        <w:rPr>
          <w:rFonts w:ascii="Times New Roman" w:hAnsi="Times New Roman"/>
          <w:szCs w:val="24"/>
        </w:rPr>
        <w:t xml:space="preserve"> </w:t>
      </w:r>
      <w:r w:rsidR="008C56D3">
        <w:rPr>
          <w:rFonts w:ascii="Times New Roman" w:hAnsi="Times New Roman"/>
          <w:szCs w:val="24"/>
        </w:rPr>
        <w:t xml:space="preserve">with </w:t>
      </w:r>
      <w:r w:rsidR="005144FD" w:rsidRPr="002A33A5">
        <w:rPr>
          <w:rFonts w:ascii="Times New Roman" w:hAnsi="Times New Roman"/>
          <w:szCs w:val="24"/>
        </w:rPr>
        <w:t>n</w:t>
      </w:r>
      <w:r w:rsidR="00EF3281">
        <w:rPr>
          <w:rFonts w:ascii="Times New Roman" w:hAnsi="Times New Roman"/>
          <w:szCs w:val="24"/>
        </w:rPr>
        <w:t> &gt; 4000 </w:t>
      </w:r>
      <w:r w:rsidR="005144FD" w:rsidRPr="002A33A5">
        <w:rPr>
          <w:rFonts w:ascii="Times New Roman" w:hAnsi="Times New Roman"/>
          <w:szCs w:val="24"/>
        </w:rPr>
        <w:t>divisions</w:t>
      </w:r>
      <w:r w:rsidR="008C56D3">
        <w:rPr>
          <w:rFonts w:ascii="Times New Roman" w:hAnsi="Times New Roman"/>
          <w:szCs w:val="24"/>
        </w:rPr>
        <w:t>.</w:t>
      </w:r>
      <w:bookmarkEnd w:id="14"/>
      <w:proofErr w:type="gramEnd"/>
    </w:p>
    <w:p w:rsidR="002F4889" w:rsidRDefault="002F4889" w:rsidP="002F4889">
      <w:pPr>
        <w:rPr>
          <w:i/>
        </w:rPr>
      </w:pPr>
    </w:p>
    <w:p w:rsidR="002F4889" w:rsidRPr="007E7AC5" w:rsidRDefault="002F4889" w:rsidP="007E7AC5">
      <w:pPr>
        <w:jc w:val="both"/>
        <w:rPr>
          <w:i/>
          <w:sz w:val="20"/>
          <w:szCs w:val="20"/>
        </w:rPr>
      </w:pPr>
      <w:r w:rsidRPr="005D7793">
        <w:rPr>
          <w:b/>
          <w:sz w:val="20"/>
          <w:szCs w:val="20"/>
        </w:rPr>
        <w:t>Source:</w:t>
      </w:r>
      <w:r w:rsidRPr="007E7AC5">
        <w:rPr>
          <w:i/>
          <w:sz w:val="20"/>
          <w:szCs w:val="20"/>
        </w:rPr>
        <w:tab/>
      </w:r>
      <w:r w:rsidR="00571DFF">
        <w:rPr>
          <w:sz w:val="20"/>
          <w:szCs w:val="20"/>
        </w:rPr>
        <w:t>Mr. </w:t>
      </w:r>
      <w:r w:rsidRPr="007E7AC5">
        <w:rPr>
          <w:sz w:val="20"/>
          <w:szCs w:val="20"/>
        </w:rPr>
        <w:t>Nigel Mills, Hobart</w:t>
      </w:r>
    </w:p>
    <w:p w:rsidR="002F4889" w:rsidRPr="007E7AC5" w:rsidRDefault="002F4889" w:rsidP="007E7AC5">
      <w:pPr>
        <w:jc w:val="both"/>
        <w:rPr>
          <w:i/>
          <w:sz w:val="20"/>
          <w:szCs w:val="20"/>
        </w:rPr>
      </w:pPr>
    </w:p>
    <w:p w:rsidR="00BB0B00" w:rsidRDefault="00CA7B4B" w:rsidP="007E7AC5">
      <w:pPr>
        <w:jc w:val="both"/>
        <w:rPr>
          <w:sz w:val="20"/>
          <w:szCs w:val="20"/>
        </w:rPr>
      </w:pPr>
      <w:r w:rsidRPr="005D7793">
        <w:rPr>
          <w:b/>
          <w:sz w:val="20"/>
          <w:szCs w:val="20"/>
        </w:rPr>
        <w:t>Background:</w:t>
      </w:r>
      <w:r w:rsidRPr="007E7AC5">
        <w:rPr>
          <w:sz w:val="20"/>
          <w:szCs w:val="20"/>
        </w:rPr>
        <w:t xml:space="preserve">  </w:t>
      </w:r>
      <w:r w:rsidR="005B5466" w:rsidRPr="007E7AC5">
        <w:rPr>
          <w:sz w:val="20"/>
          <w:szCs w:val="20"/>
        </w:rPr>
        <w:t>During the 20</w:t>
      </w:r>
      <w:r w:rsidR="005B5466">
        <w:rPr>
          <w:sz w:val="20"/>
          <w:szCs w:val="20"/>
        </w:rPr>
        <w:t>10</w:t>
      </w:r>
      <w:r w:rsidR="005B5466" w:rsidRPr="007E7AC5">
        <w:rPr>
          <w:sz w:val="20"/>
          <w:szCs w:val="20"/>
        </w:rPr>
        <w:t xml:space="preserve"> Annual Conference, the NCWM voted to amend the language in T.N.4.</w:t>
      </w:r>
      <w:r w:rsidR="005B5466">
        <w:rPr>
          <w:sz w:val="20"/>
          <w:szCs w:val="20"/>
        </w:rPr>
        <w:t>5</w:t>
      </w:r>
      <w:r w:rsidR="005B5466" w:rsidRPr="007E7AC5">
        <w:rPr>
          <w:sz w:val="20"/>
          <w:szCs w:val="20"/>
        </w:rPr>
        <w:t xml:space="preserve">. </w:t>
      </w:r>
      <w:proofErr w:type="gramStart"/>
      <w:r w:rsidR="005B5466">
        <w:rPr>
          <w:sz w:val="20"/>
          <w:szCs w:val="20"/>
        </w:rPr>
        <w:t>as</w:t>
      </w:r>
      <w:proofErr w:type="gramEnd"/>
      <w:r w:rsidR="005B5466">
        <w:rPr>
          <w:sz w:val="20"/>
          <w:szCs w:val="20"/>
        </w:rPr>
        <w:t xml:space="preserve"> shown in agenda item 2(b)</w:t>
      </w:r>
      <w:r w:rsidR="005B5466" w:rsidRPr="007E7AC5">
        <w:rPr>
          <w:sz w:val="20"/>
          <w:szCs w:val="20"/>
        </w:rPr>
        <w:t xml:space="preserve">.  </w:t>
      </w:r>
      <w:smartTag w:uri="urn:schemas-microsoft-com:office:smarttags" w:element="place">
        <w:smartTag w:uri="urn:schemas-microsoft-com:office:smarttags" w:element="City">
          <w:r w:rsidR="002F4889" w:rsidRPr="007E7AC5">
            <w:rPr>
              <w:sz w:val="20"/>
              <w:szCs w:val="20"/>
            </w:rPr>
            <w:t>Hobart</w:t>
          </w:r>
        </w:smartTag>
      </w:smartTag>
      <w:r w:rsidR="002F4889" w:rsidRPr="007E7AC5">
        <w:rPr>
          <w:sz w:val="20"/>
          <w:szCs w:val="20"/>
        </w:rPr>
        <w:t xml:space="preserve"> reports that the recent change to scale tolerances </w:t>
      </w:r>
      <w:r w:rsidR="00A6335E" w:rsidRPr="007E7AC5">
        <w:rPr>
          <w:sz w:val="20"/>
          <w:szCs w:val="20"/>
        </w:rPr>
        <w:t>for time dependence in HB</w:t>
      </w:r>
      <w:r w:rsidR="007E7AC5">
        <w:rPr>
          <w:sz w:val="20"/>
          <w:szCs w:val="20"/>
        </w:rPr>
        <w:t> </w:t>
      </w:r>
      <w:r w:rsidR="00A6335E" w:rsidRPr="007E7AC5">
        <w:rPr>
          <w:sz w:val="20"/>
          <w:szCs w:val="20"/>
        </w:rPr>
        <w:t xml:space="preserve">44 are still not consistent with the intent to harmonize load cell and scale performance.  </w:t>
      </w:r>
      <w:r w:rsidR="002E343D">
        <w:rPr>
          <w:sz w:val="20"/>
          <w:szCs w:val="20"/>
        </w:rPr>
        <w:t xml:space="preserve">In </w:t>
      </w:r>
      <w:r w:rsidR="007E7AC5">
        <w:rPr>
          <w:sz w:val="20"/>
          <w:szCs w:val="20"/>
        </w:rPr>
        <w:t>2009</w:t>
      </w:r>
      <w:r w:rsidR="002E343D">
        <w:rPr>
          <w:sz w:val="20"/>
          <w:szCs w:val="20"/>
        </w:rPr>
        <w:t xml:space="preserve">, the </w:t>
      </w:r>
      <w:r w:rsidR="007E7AC5">
        <w:rPr>
          <w:sz w:val="20"/>
          <w:szCs w:val="20"/>
        </w:rPr>
        <w:t>WS address</w:t>
      </w:r>
      <w:r w:rsidR="005B5466">
        <w:rPr>
          <w:sz w:val="20"/>
          <w:szCs w:val="20"/>
        </w:rPr>
        <w:t>ed</w:t>
      </w:r>
      <w:r w:rsidR="007E7AC5">
        <w:rPr>
          <w:sz w:val="20"/>
          <w:szCs w:val="20"/>
        </w:rPr>
        <w:t xml:space="preserve"> creep </w:t>
      </w:r>
      <w:r w:rsidR="0019299E">
        <w:rPr>
          <w:sz w:val="20"/>
          <w:szCs w:val="20"/>
        </w:rPr>
        <w:t>recovery</w:t>
      </w:r>
      <w:r w:rsidR="007E7AC5">
        <w:rPr>
          <w:sz w:val="20"/>
          <w:szCs w:val="20"/>
        </w:rPr>
        <w:t xml:space="preserve"> </w:t>
      </w:r>
      <w:r w:rsidR="00A6335E" w:rsidRPr="007E7AC5">
        <w:rPr>
          <w:sz w:val="20"/>
          <w:szCs w:val="20"/>
        </w:rPr>
        <w:t xml:space="preserve">on return to zero but there is still an extremely tight 0.5e </w:t>
      </w:r>
      <w:r w:rsidR="002E343D" w:rsidRPr="002E343D">
        <w:rPr>
          <w:sz w:val="20"/>
          <w:szCs w:val="20"/>
        </w:rPr>
        <w:t>(Scales Code paragraph T.N.4.5.1. (</w:t>
      </w:r>
      <w:proofErr w:type="gramStart"/>
      <w:r w:rsidR="002E343D" w:rsidRPr="002E343D">
        <w:rPr>
          <w:sz w:val="20"/>
          <w:szCs w:val="20"/>
        </w:rPr>
        <w:t>a</w:t>
      </w:r>
      <w:proofErr w:type="gramEnd"/>
      <w:r w:rsidR="002E343D" w:rsidRPr="002E343D">
        <w:rPr>
          <w:sz w:val="20"/>
          <w:szCs w:val="20"/>
        </w:rPr>
        <w:t>))</w:t>
      </w:r>
      <w:r w:rsidR="00683F0E">
        <w:rPr>
          <w:sz w:val="20"/>
          <w:szCs w:val="20"/>
        </w:rPr>
        <w:t xml:space="preserve"> </w:t>
      </w:r>
      <w:r w:rsidR="002E343D" w:rsidRPr="007F33A3">
        <w:rPr>
          <w:sz w:val="20"/>
          <w:szCs w:val="20"/>
        </w:rPr>
        <w:t>requirement</w:t>
      </w:r>
      <w:r w:rsidR="007F33A3" w:rsidRPr="007F33A3">
        <w:rPr>
          <w:sz w:val="20"/>
          <w:szCs w:val="20"/>
        </w:rPr>
        <w:t>,</w:t>
      </w:r>
      <w:r w:rsidR="002E343D" w:rsidRPr="007F33A3">
        <w:rPr>
          <w:sz w:val="20"/>
          <w:szCs w:val="20"/>
        </w:rPr>
        <w:t xml:space="preserve"> </w:t>
      </w:r>
      <w:r w:rsidR="007F33A3" w:rsidRPr="007F33A3">
        <w:rPr>
          <w:sz w:val="20"/>
          <w:szCs w:val="20"/>
        </w:rPr>
        <w:t xml:space="preserve">which </w:t>
      </w:r>
      <w:r w:rsidR="00A6335E" w:rsidRPr="007F33A3">
        <w:rPr>
          <w:sz w:val="20"/>
          <w:szCs w:val="20"/>
        </w:rPr>
        <w:t>makes the</w:t>
      </w:r>
      <w:r w:rsidR="00A6335E" w:rsidRPr="007E7AC5">
        <w:rPr>
          <w:sz w:val="20"/>
          <w:szCs w:val="20"/>
        </w:rPr>
        <w:t xml:space="preserve"> recent changes to the scale zero return specification of minimal value</w:t>
      </w:r>
      <w:r w:rsidR="0019299E">
        <w:rPr>
          <w:sz w:val="20"/>
          <w:szCs w:val="20"/>
        </w:rPr>
        <w:t xml:space="preserve"> since the amount of creep at capacity is related to a load cells ability to return to zero</w:t>
      </w:r>
      <w:r w:rsidR="00A6335E" w:rsidRPr="007E7AC5">
        <w:rPr>
          <w:sz w:val="20"/>
          <w:szCs w:val="20"/>
        </w:rPr>
        <w:t>.</w:t>
      </w:r>
    </w:p>
    <w:p w:rsidR="00AD3A47" w:rsidRPr="007E7AC5" w:rsidRDefault="00AD3A47" w:rsidP="007E7AC5">
      <w:pPr>
        <w:jc w:val="both"/>
        <w:rPr>
          <w:sz w:val="20"/>
          <w:szCs w:val="20"/>
        </w:rPr>
      </w:pPr>
    </w:p>
    <w:p w:rsidR="004B75E6" w:rsidRPr="007E7AC5" w:rsidRDefault="004B75E6" w:rsidP="007E7AC5">
      <w:pPr>
        <w:jc w:val="both"/>
        <w:rPr>
          <w:sz w:val="20"/>
          <w:szCs w:val="20"/>
        </w:rPr>
      </w:pPr>
      <w:proofErr w:type="gramStart"/>
      <w:r w:rsidRPr="007E7AC5">
        <w:rPr>
          <w:sz w:val="20"/>
          <w:szCs w:val="20"/>
        </w:rPr>
        <w:t>According to paragraph</w:t>
      </w:r>
      <w:r w:rsidR="00473888">
        <w:rPr>
          <w:sz w:val="20"/>
          <w:szCs w:val="20"/>
        </w:rPr>
        <w:t xml:space="preserve"> T.N.4.5.1.</w:t>
      </w:r>
      <w:proofErr w:type="gramEnd"/>
      <w:r w:rsidR="00473888">
        <w:rPr>
          <w:sz w:val="20"/>
          <w:szCs w:val="20"/>
        </w:rPr>
        <w:t xml:space="preserve"> Time Dependence: Class II, III</w:t>
      </w:r>
      <w:r w:rsidRPr="007E7AC5">
        <w:rPr>
          <w:sz w:val="20"/>
          <w:szCs w:val="20"/>
        </w:rPr>
        <w:t>,</w:t>
      </w:r>
      <w:r w:rsidR="00473888">
        <w:rPr>
          <w:sz w:val="20"/>
          <w:szCs w:val="20"/>
        </w:rPr>
        <w:t xml:space="preserve"> and IIII Non-automatic Weighing </w:t>
      </w:r>
      <w:r w:rsidR="00473888" w:rsidRPr="001D6295">
        <w:rPr>
          <w:sz w:val="20"/>
          <w:szCs w:val="20"/>
        </w:rPr>
        <w:t>Instruments</w:t>
      </w:r>
      <w:r w:rsidR="00B350A4" w:rsidRPr="001D6295">
        <w:rPr>
          <w:sz w:val="20"/>
          <w:szCs w:val="20"/>
        </w:rPr>
        <w:t>:</w:t>
      </w:r>
      <w:r w:rsidRPr="001D6295">
        <w:rPr>
          <w:sz w:val="20"/>
          <w:szCs w:val="20"/>
        </w:rPr>
        <w:t xml:space="preserve"> the change in </w:t>
      </w:r>
      <w:r w:rsidR="00473888" w:rsidRPr="001D6295">
        <w:rPr>
          <w:sz w:val="20"/>
          <w:szCs w:val="20"/>
        </w:rPr>
        <w:t>the near capacity</w:t>
      </w:r>
      <w:r w:rsidRPr="001D6295">
        <w:rPr>
          <w:sz w:val="20"/>
          <w:szCs w:val="20"/>
        </w:rPr>
        <w:t xml:space="preserve"> indication </w:t>
      </w:r>
      <w:r w:rsidR="00473888" w:rsidRPr="001D6295">
        <w:rPr>
          <w:sz w:val="20"/>
          <w:szCs w:val="20"/>
        </w:rPr>
        <w:t>after</w:t>
      </w:r>
      <w:r w:rsidRPr="001D6295">
        <w:rPr>
          <w:sz w:val="20"/>
          <w:szCs w:val="20"/>
        </w:rPr>
        <w:t xml:space="preserve"> 30 minutes for a complete device may not exceed 0.5e</w:t>
      </w:r>
      <w:r w:rsidR="00D83CFB">
        <w:rPr>
          <w:sz w:val="20"/>
          <w:szCs w:val="20"/>
        </w:rPr>
        <w:t>,</w:t>
      </w:r>
      <w:r w:rsidRPr="001D6295">
        <w:rPr>
          <w:sz w:val="20"/>
          <w:szCs w:val="20"/>
        </w:rPr>
        <w:t xml:space="preserve"> while the</w:t>
      </w:r>
      <w:r w:rsidRPr="007E7AC5">
        <w:rPr>
          <w:sz w:val="20"/>
          <w:szCs w:val="20"/>
        </w:rPr>
        <w:t xml:space="preserve"> load cell of the same rated increments is permitted a </w:t>
      </w:r>
      <w:r w:rsidR="00E97611" w:rsidRPr="00E97611">
        <w:rPr>
          <w:sz w:val="20"/>
          <w:szCs w:val="20"/>
        </w:rPr>
        <w:t xml:space="preserve">maximum permissible error </w:t>
      </w:r>
      <w:r w:rsidR="00E97611">
        <w:rPr>
          <w:sz w:val="20"/>
          <w:szCs w:val="20"/>
        </w:rPr>
        <w:t>(</w:t>
      </w:r>
      <w:proofErr w:type="spellStart"/>
      <w:r w:rsidRPr="007E7AC5">
        <w:rPr>
          <w:sz w:val="20"/>
          <w:szCs w:val="20"/>
        </w:rPr>
        <w:t>mpe</w:t>
      </w:r>
      <w:proofErr w:type="spellEnd"/>
      <w:r w:rsidR="00E97611">
        <w:rPr>
          <w:sz w:val="20"/>
          <w:szCs w:val="20"/>
        </w:rPr>
        <w:t>)</w:t>
      </w:r>
      <w:r w:rsidRPr="007E7AC5">
        <w:rPr>
          <w:sz w:val="20"/>
          <w:szCs w:val="20"/>
        </w:rPr>
        <w:t xml:space="preserve"> of 1.5e or even 2.5e.</w:t>
      </w:r>
      <w:r w:rsidR="006D77A0" w:rsidRPr="007E7AC5">
        <w:rPr>
          <w:sz w:val="20"/>
          <w:szCs w:val="20"/>
        </w:rPr>
        <w:t xml:space="preserve">  </w:t>
      </w:r>
    </w:p>
    <w:p w:rsidR="00CA7B4B" w:rsidRPr="007E7AC5" w:rsidRDefault="00CA7B4B" w:rsidP="007E7AC5">
      <w:pPr>
        <w:jc w:val="both"/>
        <w:rPr>
          <w:sz w:val="20"/>
          <w:szCs w:val="20"/>
        </w:rPr>
      </w:pPr>
    </w:p>
    <w:p w:rsidR="00473888" w:rsidRDefault="00CA7B4B" w:rsidP="007E7AC5">
      <w:pPr>
        <w:jc w:val="both"/>
        <w:rPr>
          <w:sz w:val="20"/>
          <w:szCs w:val="20"/>
        </w:rPr>
      </w:pPr>
      <w:smartTag w:uri="urn:schemas-microsoft-com:office:smarttags" w:element="place">
        <w:smartTag w:uri="urn:schemas-microsoft-com:office:smarttags" w:element="City">
          <w:r w:rsidRPr="007E7AC5">
            <w:rPr>
              <w:sz w:val="20"/>
              <w:szCs w:val="20"/>
            </w:rPr>
            <w:t>Hobart</w:t>
          </w:r>
        </w:smartTag>
      </w:smartTag>
      <w:r w:rsidRPr="007E7AC5">
        <w:rPr>
          <w:sz w:val="20"/>
          <w:szCs w:val="20"/>
        </w:rPr>
        <w:t xml:space="preserve"> propose</w:t>
      </w:r>
      <w:r w:rsidR="00473888">
        <w:rPr>
          <w:sz w:val="20"/>
          <w:szCs w:val="20"/>
        </w:rPr>
        <w:t>d</w:t>
      </w:r>
      <w:r w:rsidRPr="007E7AC5">
        <w:rPr>
          <w:sz w:val="20"/>
          <w:szCs w:val="20"/>
        </w:rPr>
        <w:t xml:space="preserve"> </w:t>
      </w:r>
      <w:r w:rsidR="00103EA8">
        <w:rPr>
          <w:sz w:val="20"/>
          <w:szCs w:val="20"/>
        </w:rPr>
        <w:t xml:space="preserve">that the </w:t>
      </w:r>
      <w:r w:rsidR="00473888">
        <w:rPr>
          <w:sz w:val="20"/>
          <w:szCs w:val="20"/>
        </w:rPr>
        <w:t xml:space="preserve">WS </w:t>
      </w:r>
      <w:r w:rsidR="00103EA8">
        <w:rPr>
          <w:sz w:val="20"/>
          <w:szCs w:val="20"/>
        </w:rPr>
        <w:t xml:space="preserve">submit a proposal to the S&amp;T Committee amending </w:t>
      </w:r>
      <w:r w:rsidRPr="007E7AC5">
        <w:rPr>
          <w:sz w:val="20"/>
          <w:szCs w:val="20"/>
        </w:rPr>
        <w:t xml:space="preserve">the language in bullet (a) of the 2011 </w:t>
      </w:r>
      <w:r w:rsidR="00571DFF">
        <w:rPr>
          <w:sz w:val="20"/>
          <w:szCs w:val="20"/>
        </w:rPr>
        <w:t>HB 44</w:t>
      </w:r>
      <w:r w:rsidRPr="007E7AC5">
        <w:rPr>
          <w:sz w:val="20"/>
          <w:szCs w:val="20"/>
        </w:rPr>
        <w:t xml:space="preserve"> Scales Code Paragraph T.N.4.5.1. </w:t>
      </w:r>
      <w:proofErr w:type="gramStart"/>
      <w:r w:rsidR="00103EA8">
        <w:rPr>
          <w:sz w:val="20"/>
          <w:szCs w:val="20"/>
        </w:rPr>
        <w:t>to</w:t>
      </w:r>
      <w:proofErr w:type="gramEnd"/>
      <w:r w:rsidR="00103EA8">
        <w:rPr>
          <w:sz w:val="20"/>
          <w:szCs w:val="20"/>
        </w:rPr>
        <w:t xml:space="preserve"> </w:t>
      </w:r>
      <w:r w:rsidR="00473888">
        <w:rPr>
          <w:sz w:val="20"/>
          <w:szCs w:val="20"/>
        </w:rPr>
        <w:t xml:space="preserve">provide specific tolerances for time dependence for the different accuracy classes of scales and maximum number of divisions.  </w:t>
      </w:r>
    </w:p>
    <w:p w:rsidR="00473888" w:rsidRDefault="00473888" w:rsidP="007E7AC5">
      <w:pPr>
        <w:jc w:val="both"/>
        <w:rPr>
          <w:sz w:val="20"/>
          <w:szCs w:val="20"/>
        </w:rPr>
      </w:pPr>
    </w:p>
    <w:p w:rsidR="00012C8B" w:rsidRPr="00F3426E" w:rsidRDefault="00473888" w:rsidP="007E7AC5">
      <w:pPr>
        <w:jc w:val="both"/>
        <w:rPr>
          <w:sz w:val="20"/>
          <w:szCs w:val="20"/>
        </w:rPr>
      </w:pPr>
      <w:r w:rsidRPr="005D7793">
        <w:rPr>
          <w:b/>
          <w:sz w:val="20"/>
          <w:szCs w:val="20"/>
        </w:rPr>
        <w:t>Discussion/Conclusions:</w:t>
      </w:r>
      <w:r>
        <w:rPr>
          <w:sz w:val="20"/>
          <w:szCs w:val="20"/>
        </w:rPr>
        <w:t xml:space="preserve">  </w:t>
      </w:r>
      <w:r w:rsidRPr="00F3426E">
        <w:rPr>
          <w:sz w:val="20"/>
          <w:szCs w:val="20"/>
        </w:rPr>
        <w:t xml:space="preserve">The WS agreed with the intent of the proposal and asked that </w:t>
      </w:r>
      <w:r w:rsidR="00571DFF">
        <w:rPr>
          <w:sz w:val="20"/>
          <w:szCs w:val="20"/>
        </w:rPr>
        <w:t>Mr. </w:t>
      </w:r>
      <w:r w:rsidRPr="00F3426E">
        <w:rPr>
          <w:sz w:val="20"/>
          <w:szCs w:val="20"/>
        </w:rPr>
        <w:t xml:space="preserve">Cook and </w:t>
      </w:r>
      <w:r w:rsidR="00571DFF">
        <w:rPr>
          <w:sz w:val="20"/>
          <w:szCs w:val="20"/>
        </w:rPr>
        <w:t>Mr. </w:t>
      </w:r>
      <w:r w:rsidRPr="00F3426E">
        <w:rPr>
          <w:sz w:val="20"/>
          <w:szCs w:val="20"/>
        </w:rPr>
        <w:t>Mills verify the time references in the proposal</w:t>
      </w:r>
      <w:r w:rsidR="00D83CFB">
        <w:rPr>
          <w:sz w:val="20"/>
          <w:szCs w:val="20"/>
        </w:rPr>
        <w:t>,</w:t>
      </w:r>
      <w:r w:rsidRPr="00F3426E">
        <w:rPr>
          <w:sz w:val="20"/>
          <w:szCs w:val="20"/>
        </w:rPr>
        <w:t xml:space="preserve"> and </w:t>
      </w:r>
      <w:r w:rsidR="002E343D" w:rsidRPr="00F3426E">
        <w:rPr>
          <w:sz w:val="20"/>
          <w:szCs w:val="20"/>
        </w:rPr>
        <w:t xml:space="preserve">agreed to </w:t>
      </w:r>
      <w:r w:rsidRPr="00F3426E">
        <w:rPr>
          <w:sz w:val="20"/>
          <w:szCs w:val="20"/>
        </w:rPr>
        <w:t xml:space="preserve">submit the following </w:t>
      </w:r>
      <w:r w:rsidR="00BB0B00" w:rsidRPr="00F3426E">
        <w:rPr>
          <w:sz w:val="20"/>
          <w:szCs w:val="20"/>
        </w:rPr>
        <w:t>language to the NCWM S&amp;T Committee and regional weights and measures association</w:t>
      </w:r>
      <w:r w:rsidR="00C67276" w:rsidRPr="00F3426E">
        <w:rPr>
          <w:sz w:val="20"/>
          <w:szCs w:val="20"/>
        </w:rPr>
        <w:t>s</w:t>
      </w:r>
      <w:r w:rsidR="00BB0B00" w:rsidRPr="00F3426E">
        <w:rPr>
          <w:sz w:val="20"/>
          <w:szCs w:val="20"/>
        </w:rPr>
        <w:t xml:space="preserve"> as a proposal </w:t>
      </w:r>
      <w:r w:rsidRPr="00F3426E">
        <w:rPr>
          <w:sz w:val="20"/>
          <w:szCs w:val="20"/>
        </w:rPr>
        <w:t xml:space="preserve">to amend </w:t>
      </w:r>
      <w:r w:rsidR="00571DFF">
        <w:rPr>
          <w:sz w:val="20"/>
          <w:szCs w:val="20"/>
        </w:rPr>
        <w:t>HB 44</w:t>
      </w:r>
      <w:r w:rsidRPr="00F3426E">
        <w:rPr>
          <w:sz w:val="20"/>
          <w:szCs w:val="20"/>
        </w:rPr>
        <w:t xml:space="preserve"> Scales Code paragraph T.N.4.5.1</w:t>
      </w:r>
      <w:proofErr w:type="gramStart"/>
      <w:r w:rsidRPr="00F3426E">
        <w:rPr>
          <w:sz w:val="20"/>
          <w:szCs w:val="20"/>
        </w:rPr>
        <w:t>.</w:t>
      </w:r>
      <w:r w:rsidR="009B12ED" w:rsidRPr="00F3426E">
        <w:rPr>
          <w:sz w:val="20"/>
          <w:szCs w:val="20"/>
        </w:rPr>
        <w:t>(</w:t>
      </w:r>
      <w:proofErr w:type="gramEnd"/>
      <w:r w:rsidR="009B12ED" w:rsidRPr="00F3426E">
        <w:rPr>
          <w:sz w:val="20"/>
          <w:szCs w:val="20"/>
        </w:rPr>
        <w:t>a)</w:t>
      </w:r>
      <w:r w:rsidRPr="00F3426E">
        <w:rPr>
          <w:sz w:val="20"/>
          <w:szCs w:val="20"/>
        </w:rPr>
        <w:t xml:space="preserve"> for by the NCWM</w:t>
      </w:r>
      <w:r w:rsidR="00BB0B00" w:rsidRPr="00F3426E">
        <w:rPr>
          <w:sz w:val="20"/>
          <w:szCs w:val="20"/>
        </w:rPr>
        <w:t xml:space="preserve"> during the 2011 NCWM Interim Meeting</w:t>
      </w:r>
      <w:r w:rsidRPr="00F3426E">
        <w:rPr>
          <w:sz w:val="20"/>
          <w:szCs w:val="20"/>
        </w:rPr>
        <w:t xml:space="preserve">.  </w:t>
      </w:r>
    </w:p>
    <w:p w:rsidR="00012C8B" w:rsidRDefault="00012C8B" w:rsidP="009B12ED">
      <w:pPr>
        <w:jc w:val="both"/>
        <w:rPr>
          <w:sz w:val="20"/>
          <w:szCs w:val="20"/>
        </w:rPr>
      </w:pPr>
    </w:p>
    <w:p w:rsidR="00012C8B" w:rsidRPr="009B12ED" w:rsidRDefault="00012C8B" w:rsidP="008629D0">
      <w:pPr>
        <w:numPr>
          <w:ilvl w:val="0"/>
          <w:numId w:val="30"/>
        </w:numPr>
        <w:ind w:left="720" w:hanging="360"/>
        <w:jc w:val="both"/>
        <w:rPr>
          <w:noProof/>
          <w:sz w:val="20"/>
          <w:szCs w:val="20"/>
        </w:rPr>
      </w:pPr>
      <w:r w:rsidRPr="009B12ED">
        <w:rPr>
          <w:noProof/>
          <w:sz w:val="20"/>
          <w:szCs w:val="20"/>
        </w:rPr>
        <w:t xml:space="preserve">When any load is kept on an instrument, the difference between the indication obtained immediately after placing the load and the indication observed during the following 30 minutes shall not exceed </w:t>
      </w:r>
      <w:r w:rsidRPr="009B12ED">
        <w:rPr>
          <w:b/>
          <w:strike/>
          <w:sz w:val="20"/>
          <w:szCs w:val="20"/>
        </w:rPr>
        <w:t>0.5 e.</w:t>
      </w:r>
      <w:r w:rsidRPr="009B12ED">
        <w:rPr>
          <w:noProof/>
          <w:sz w:val="20"/>
          <w:szCs w:val="20"/>
        </w:rPr>
        <w:t>:</w:t>
      </w:r>
    </w:p>
    <w:p w:rsidR="00012C8B" w:rsidRPr="009B12ED" w:rsidRDefault="00012C8B" w:rsidP="009B12ED">
      <w:pPr>
        <w:ind w:left="720" w:hanging="240"/>
        <w:rPr>
          <w:noProof/>
          <w:sz w:val="20"/>
          <w:szCs w:val="20"/>
        </w:rPr>
      </w:pPr>
    </w:p>
    <w:p w:rsidR="00012C8B" w:rsidRPr="00F3426E" w:rsidRDefault="00012C8B" w:rsidP="008629D0">
      <w:pPr>
        <w:pStyle w:val="ListParagraph"/>
        <w:numPr>
          <w:ilvl w:val="0"/>
          <w:numId w:val="33"/>
        </w:numPr>
        <w:ind w:left="1260" w:hanging="420"/>
        <w:rPr>
          <w:b/>
          <w:noProof/>
          <w:u w:val="single"/>
        </w:rPr>
      </w:pPr>
      <w:r w:rsidRPr="00F3426E">
        <w:rPr>
          <w:b/>
          <w:noProof/>
          <w:u w:val="single"/>
        </w:rPr>
        <w:t>0.5 e for Class II and IIII devices</w:t>
      </w:r>
      <w:r w:rsidR="00D83CFB">
        <w:rPr>
          <w:b/>
          <w:noProof/>
          <w:u w:val="single"/>
        </w:rPr>
        <w:t>;</w:t>
      </w:r>
      <w:r w:rsidR="00D83CFB" w:rsidRPr="00F3426E">
        <w:rPr>
          <w:b/>
          <w:noProof/>
          <w:u w:val="single"/>
        </w:rPr>
        <w:t xml:space="preserve"> </w:t>
      </w:r>
    </w:p>
    <w:p w:rsidR="00F3426E" w:rsidRPr="00F3426E" w:rsidRDefault="00F3426E" w:rsidP="00F3426E">
      <w:pPr>
        <w:pStyle w:val="ListParagraph"/>
        <w:ind w:left="1260" w:hanging="420"/>
        <w:rPr>
          <w:b/>
          <w:noProof/>
          <w:u w:val="single"/>
        </w:rPr>
      </w:pPr>
    </w:p>
    <w:p w:rsidR="00012C8B" w:rsidRPr="00F3426E" w:rsidRDefault="00012C8B" w:rsidP="008629D0">
      <w:pPr>
        <w:pStyle w:val="ListParagraph"/>
        <w:numPr>
          <w:ilvl w:val="0"/>
          <w:numId w:val="33"/>
        </w:numPr>
        <w:ind w:left="1260" w:hanging="420"/>
        <w:rPr>
          <w:b/>
          <w:noProof/>
          <w:u w:val="single"/>
        </w:rPr>
      </w:pPr>
      <w:r w:rsidRPr="00F3426E">
        <w:rPr>
          <w:b/>
          <w:noProof/>
          <w:u w:val="single"/>
        </w:rPr>
        <w:t>0.5 e for Class III devices with 4000 or fewer divisions</w:t>
      </w:r>
      <w:r w:rsidR="00D83CFB">
        <w:rPr>
          <w:b/>
          <w:noProof/>
          <w:u w:val="single"/>
        </w:rPr>
        <w:t>; and</w:t>
      </w:r>
      <w:r w:rsidR="00D83CFB" w:rsidRPr="00F3426E">
        <w:rPr>
          <w:b/>
          <w:noProof/>
          <w:u w:val="single"/>
        </w:rPr>
        <w:t xml:space="preserve"> </w:t>
      </w:r>
    </w:p>
    <w:p w:rsidR="00F3426E" w:rsidRPr="00F3426E" w:rsidRDefault="00F3426E" w:rsidP="00F3426E">
      <w:pPr>
        <w:ind w:left="1260" w:hanging="420"/>
        <w:rPr>
          <w:b/>
          <w:noProof/>
          <w:u w:val="single"/>
        </w:rPr>
      </w:pPr>
    </w:p>
    <w:p w:rsidR="00012C8B" w:rsidRPr="00F3426E" w:rsidRDefault="00012C8B" w:rsidP="008629D0">
      <w:pPr>
        <w:pStyle w:val="ListParagraph"/>
        <w:numPr>
          <w:ilvl w:val="0"/>
          <w:numId w:val="33"/>
        </w:numPr>
        <w:ind w:left="1260" w:hanging="420"/>
        <w:rPr>
          <w:b/>
          <w:noProof/>
          <w:u w:val="single"/>
        </w:rPr>
      </w:pPr>
      <w:r w:rsidRPr="00F3426E">
        <w:rPr>
          <w:b/>
          <w:noProof/>
          <w:u w:val="single"/>
        </w:rPr>
        <w:t>0.83 e for Class III devices with more than 4000 divisions.</w:t>
      </w:r>
    </w:p>
    <w:p w:rsidR="00012C8B" w:rsidRPr="009B12ED" w:rsidRDefault="00012C8B" w:rsidP="009B12ED">
      <w:pPr>
        <w:ind w:left="720" w:hanging="240"/>
        <w:rPr>
          <w:noProof/>
          <w:sz w:val="20"/>
          <w:szCs w:val="20"/>
        </w:rPr>
      </w:pPr>
    </w:p>
    <w:p w:rsidR="00012C8B" w:rsidRPr="009B12ED" w:rsidRDefault="00012C8B" w:rsidP="009B12ED">
      <w:pPr>
        <w:ind w:left="360"/>
        <w:rPr>
          <w:noProof/>
          <w:sz w:val="20"/>
          <w:szCs w:val="20"/>
        </w:rPr>
      </w:pPr>
      <w:r w:rsidRPr="009B12ED">
        <w:rPr>
          <w:noProof/>
          <w:sz w:val="20"/>
          <w:szCs w:val="20"/>
        </w:rPr>
        <w:t>However, the difference between the indication obtained at 15 minutes and the indication obtained at 30</w:t>
      </w:r>
      <w:r w:rsidR="004818E1">
        <w:rPr>
          <w:noProof/>
          <w:sz w:val="20"/>
          <w:szCs w:val="20"/>
        </w:rPr>
        <w:t> </w:t>
      </w:r>
      <w:r w:rsidRPr="009B12ED">
        <w:rPr>
          <w:noProof/>
          <w:sz w:val="20"/>
          <w:szCs w:val="20"/>
        </w:rPr>
        <w:t>minutes shall not exceed 0.2e.</w:t>
      </w:r>
    </w:p>
    <w:p w:rsidR="009B12ED" w:rsidRDefault="009B12ED" w:rsidP="009B12ED">
      <w:pPr>
        <w:ind w:left="360"/>
        <w:rPr>
          <w:b/>
          <w:noProof/>
          <w:sz w:val="20"/>
          <w:szCs w:val="20"/>
          <w:u w:val="single"/>
        </w:rPr>
      </w:pPr>
    </w:p>
    <w:p w:rsidR="00012C8B" w:rsidRPr="009B12ED" w:rsidRDefault="00012C8B" w:rsidP="009B12ED">
      <w:pPr>
        <w:ind w:left="360"/>
        <w:jc w:val="both"/>
        <w:rPr>
          <w:noProof/>
          <w:sz w:val="20"/>
          <w:szCs w:val="20"/>
        </w:rPr>
      </w:pPr>
      <w:r w:rsidRPr="009B12ED">
        <w:rPr>
          <w:b/>
          <w:noProof/>
          <w:sz w:val="20"/>
          <w:szCs w:val="20"/>
          <w:u w:val="single"/>
        </w:rPr>
        <w:t>For mutli-interval or multiple range instruments, when any load is kept on an instrument, the difference between the indication obtained immediately after placing the load and the indication observed during the following 30 minutes shall not exceed 0.83 e</w:t>
      </w:r>
      <w:r w:rsidRPr="009B12ED">
        <w:rPr>
          <w:b/>
          <w:noProof/>
          <w:sz w:val="20"/>
          <w:szCs w:val="20"/>
          <w:u w:val="single"/>
          <w:vertAlign w:val="subscript"/>
        </w:rPr>
        <w:t>i</w:t>
      </w:r>
      <w:r w:rsidRPr="009B12ED">
        <w:rPr>
          <w:b/>
          <w:noProof/>
          <w:sz w:val="20"/>
          <w:szCs w:val="20"/>
          <w:u w:val="single"/>
        </w:rPr>
        <w:t xml:space="preserve"> (where e</w:t>
      </w:r>
      <w:r w:rsidRPr="009B12ED">
        <w:rPr>
          <w:b/>
          <w:noProof/>
          <w:sz w:val="20"/>
          <w:szCs w:val="20"/>
          <w:u w:val="single"/>
          <w:vertAlign w:val="subscript"/>
        </w:rPr>
        <w:t xml:space="preserve">i </w:t>
      </w:r>
      <w:r w:rsidRPr="009B12ED">
        <w:rPr>
          <w:b/>
          <w:noProof/>
          <w:sz w:val="20"/>
          <w:szCs w:val="20"/>
          <w:u w:val="single"/>
        </w:rPr>
        <w:t>is the interval of the weighing segment or range)</w:t>
      </w:r>
      <w:r w:rsidRPr="009B12ED">
        <w:rPr>
          <w:b/>
          <w:noProof/>
          <w:sz w:val="20"/>
          <w:szCs w:val="20"/>
          <w:u w:val="single"/>
          <w:vertAlign w:val="subscript"/>
        </w:rPr>
        <w:t>.</w:t>
      </w:r>
      <w:r w:rsidRPr="009B12ED">
        <w:rPr>
          <w:noProof/>
          <w:sz w:val="20"/>
          <w:szCs w:val="20"/>
        </w:rPr>
        <w:t xml:space="preserve"> </w:t>
      </w:r>
    </w:p>
    <w:p w:rsidR="00012C8B" w:rsidRPr="009B12ED" w:rsidRDefault="00012C8B" w:rsidP="009B12ED">
      <w:pPr>
        <w:ind w:left="720" w:hanging="240"/>
        <w:rPr>
          <w:noProof/>
          <w:sz w:val="20"/>
          <w:szCs w:val="20"/>
        </w:rPr>
      </w:pPr>
    </w:p>
    <w:p w:rsidR="00C67276" w:rsidRDefault="00012C8B" w:rsidP="009B12ED">
      <w:pPr>
        <w:ind w:left="360"/>
        <w:jc w:val="both"/>
        <w:rPr>
          <w:noProof/>
          <w:sz w:val="20"/>
          <w:szCs w:val="20"/>
        </w:rPr>
      </w:pPr>
      <w:r w:rsidRPr="009B12ED">
        <w:rPr>
          <w:noProof/>
          <w:sz w:val="20"/>
          <w:szCs w:val="20"/>
        </w:rPr>
        <w:t xml:space="preserve">If the conditions in (a) are not met, the difference between the indication obtained immediately after the load </w:t>
      </w:r>
      <w:r w:rsidR="00322EEE" w:rsidRPr="00E97611">
        <w:rPr>
          <w:b/>
          <w:noProof/>
          <w:sz w:val="20"/>
          <w:szCs w:val="20"/>
          <w:u w:val="single"/>
        </w:rPr>
        <w:t>is applied to</w:t>
      </w:r>
      <w:r w:rsidR="00322EEE">
        <w:rPr>
          <w:noProof/>
          <w:sz w:val="20"/>
          <w:szCs w:val="20"/>
        </w:rPr>
        <w:t xml:space="preserve"> the</w:t>
      </w:r>
      <w:r w:rsidRPr="009B12ED">
        <w:rPr>
          <w:noProof/>
          <w:sz w:val="20"/>
          <w:szCs w:val="20"/>
        </w:rPr>
        <w:t xml:space="preserve"> instrument and the indication observed during the following 4</w:t>
      </w:r>
      <w:r w:rsidR="004818E1">
        <w:rPr>
          <w:noProof/>
          <w:sz w:val="20"/>
          <w:szCs w:val="20"/>
        </w:rPr>
        <w:t> </w:t>
      </w:r>
      <w:r w:rsidRPr="009B12ED">
        <w:rPr>
          <w:noProof/>
          <w:sz w:val="20"/>
          <w:szCs w:val="20"/>
        </w:rPr>
        <w:t>hours shall not exceed the absolute value of the maximum permissable error at the load applied.</w:t>
      </w:r>
    </w:p>
    <w:p w:rsidR="00C67276" w:rsidRDefault="00C67276" w:rsidP="00C67276">
      <w:pPr>
        <w:jc w:val="both"/>
        <w:rPr>
          <w:noProof/>
          <w:sz w:val="20"/>
          <w:szCs w:val="20"/>
        </w:rPr>
      </w:pPr>
    </w:p>
    <w:p w:rsidR="00473888" w:rsidRPr="009B12ED" w:rsidRDefault="00C67276" w:rsidP="00C67276">
      <w:pPr>
        <w:jc w:val="both"/>
        <w:rPr>
          <w:sz w:val="20"/>
          <w:szCs w:val="20"/>
        </w:rPr>
      </w:pPr>
      <w:r w:rsidRPr="00C67276">
        <w:rPr>
          <w:b/>
          <w:i/>
          <w:noProof/>
          <w:sz w:val="20"/>
          <w:szCs w:val="20"/>
        </w:rPr>
        <w:t xml:space="preserve">NIST Technical Advisor’s </w:t>
      </w:r>
      <w:r w:rsidR="005D7793">
        <w:rPr>
          <w:b/>
          <w:i/>
          <w:noProof/>
          <w:sz w:val="20"/>
          <w:szCs w:val="20"/>
        </w:rPr>
        <w:t>N</w:t>
      </w:r>
      <w:r w:rsidRPr="00C67276">
        <w:rPr>
          <w:b/>
          <w:i/>
          <w:noProof/>
          <w:sz w:val="20"/>
          <w:szCs w:val="20"/>
        </w:rPr>
        <w:t>ote</w:t>
      </w:r>
      <w:r>
        <w:rPr>
          <w:noProof/>
          <w:sz w:val="20"/>
          <w:szCs w:val="20"/>
        </w:rPr>
        <w:t xml:space="preserve">.  </w:t>
      </w:r>
      <w:r w:rsidR="00571DFF">
        <w:rPr>
          <w:noProof/>
          <w:sz w:val="20"/>
          <w:szCs w:val="20"/>
        </w:rPr>
        <w:t>Mr. </w:t>
      </w:r>
      <w:r>
        <w:rPr>
          <w:noProof/>
          <w:sz w:val="20"/>
          <w:szCs w:val="20"/>
        </w:rPr>
        <w:t xml:space="preserve">Mills, </w:t>
      </w:r>
      <w:r w:rsidR="00571DFF">
        <w:rPr>
          <w:noProof/>
          <w:sz w:val="20"/>
          <w:szCs w:val="20"/>
        </w:rPr>
        <w:t>Mr. </w:t>
      </w:r>
      <w:r>
        <w:rPr>
          <w:noProof/>
          <w:sz w:val="20"/>
          <w:szCs w:val="20"/>
        </w:rPr>
        <w:t xml:space="preserve">Darrell Flocken, and </w:t>
      </w:r>
      <w:r w:rsidR="00571DFF">
        <w:rPr>
          <w:noProof/>
          <w:sz w:val="20"/>
          <w:szCs w:val="20"/>
        </w:rPr>
        <w:t>Mr. </w:t>
      </w:r>
      <w:r>
        <w:rPr>
          <w:noProof/>
          <w:sz w:val="20"/>
          <w:szCs w:val="20"/>
        </w:rPr>
        <w:t xml:space="preserve">Cook submitted the NCWM Form 15 Proposal to Amend Handbooks to </w:t>
      </w:r>
      <w:r w:rsidR="00832602">
        <w:rPr>
          <w:noProof/>
          <w:sz w:val="20"/>
          <w:szCs w:val="20"/>
        </w:rPr>
        <w:t>Central Weights and Measures Association (</w:t>
      </w:r>
      <w:r>
        <w:rPr>
          <w:noProof/>
          <w:sz w:val="20"/>
          <w:szCs w:val="20"/>
        </w:rPr>
        <w:t>CWMA</w:t>
      </w:r>
      <w:r w:rsidR="00832602">
        <w:rPr>
          <w:noProof/>
          <w:sz w:val="20"/>
          <w:szCs w:val="20"/>
        </w:rPr>
        <w:t>)</w:t>
      </w:r>
      <w:r>
        <w:rPr>
          <w:noProof/>
          <w:sz w:val="20"/>
          <w:szCs w:val="20"/>
        </w:rPr>
        <w:t xml:space="preserve">, </w:t>
      </w:r>
      <w:r w:rsidR="00832602">
        <w:rPr>
          <w:noProof/>
          <w:sz w:val="20"/>
          <w:szCs w:val="20"/>
        </w:rPr>
        <w:t>Western Weights and Measures Association (</w:t>
      </w:r>
      <w:r>
        <w:rPr>
          <w:noProof/>
          <w:sz w:val="20"/>
          <w:szCs w:val="20"/>
        </w:rPr>
        <w:t>WWMA</w:t>
      </w:r>
      <w:r w:rsidR="00832602">
        <w:rPr>
          <w:noProof/>
          <w:sz w:val="20"/>
          <w:szCs w:val="20"/>
        </w:rPr>
        <w:t>)</w:t>
      </w:r>
      <w:r>
        <w:rPr>
          <w:noProof/>
          <w:sz w:val="20"/>
          <w:szCs w:val="20"/>
        </w:rPr>
        <w:t xml:space="preserve">, </w:t>
      </w:r>
      <w:r w:rsidR="00832602">
        <w:rPr>
          <w:noProof/>
          <w:sz w:val="20"/>
          <w:szCs w:val="20"/>
        </w:rPr>
        <w:t>Southern Weights and Measures Association (</w:t>
      </w:r>
      <w:r>
        <w:rPr>
          <w:noProof/>
          <w:sz w:val="20"/>
          <w:szCs w:val="20"/>
        </w:rPr>
        <w:t>SWMA</w:t>
      </w:r>
      <w:r w:rsidR="00832602">
        <w:rPr>
          <w:noProof/>
          <w:sz w:val="20"/>
          <w:szCs w:val="20"/>
        </w:rPr>
        <w:t>)</w:t>
      </w:r>
      <w:r>
        <w:rPr>
          <w:noProof/>
          <w:sz w:val="20"/>
          <w:szCs w:val="20"/>
        </w:rPr>
        <w:t xml:space="preserve">, and </w:t>
      </w:r>
      <w:r w:rsidR="00832602">
        <w:rPr>
          <w:noProof/>
          <w:sz w:val="20"/>
          <w:szCs w:val="20"/>
        </w:rPr>
        <w:t>Northeastern Weights and Measures Association (</w:t>
      </w:r>
      <w:r>
        <w:rPr>
          <w:noProof/>
          <w:sz w:val="20"/>
          <w:szCs w:val="20"/>
        </w:rPr>
        <w:t>NEWMA</w:t>
      </w:r>
      <w:r w:rsidR="00832602">
        <w:rPr>
          <w:noProof/>
          <w:sz w:val="20"/>
          <w:szCs w:val="20"/>
        </w:rPr>
        <w:t>)</w:t>
      </w:r>
      <w:r>
        <w:rPr>
          <w:noProof/>
          <w:sz w:val="20"/>
          <w:szCs w:val="20"/>
        </w:rPr>
        <w:t xml:space="preserve"> in time for their fall meetings, and to the NCWM. </w:t>
      </w:r>
    </w:p>
    <w:p w:rsidR="00C67276" w:rsidRDefault="00C67276" w:rsidP="00D710AD">
      <w:pPr>
        <w:tabs>
          <w:tab w:val="left" w:pos="288"/>
          <w:tab w:val="left" w:pos="692"/>
        </w:tabs>
        <w:jc w:val="both"/>
        <w:rPr>
          <w:sz w:val="20"/>
          <w:szCs w:val="20"/>
        </w:rPr>
      </w:pPr>
    </w:p>
    <w:p w:rsidR="00CA7B4B" w:rsidRPr="00375F74" w:rsidRDefault="00CA7B4B" w:rsidP="008629D0">
      <w:pPr>
        <w:pStyle w:val="Heading2"/>
        <w:numPr>
          <w:ilvl w:val="0"/>
          <w:numId w:val="25"/>
        </w:numPr>
        <w:ind w:left="450" w:hanging="450"/>
        <w:jc w:val="both"/>
        <w:rPr>
          <w:rFonts w:ascii="Times New Roman" w:hAnsi="Times New Roman"/>
          <w:szCs w:val="24"/>
        </w:rPr>
      </w:pPr>
      <w:bookmarkStart w:id="15" w:name="_Toc274836396"/>
      <w:bookmarkStart w:id="16" w:name="_Toc274836560"/>
      <w:bookmarkStart w:id="17" w:name="_Toc274838066"/>
      <w:bookmarkStart w:id="18" w:name="_Toc274838268"/>
      <w:bookmarkStart w:id="19" w:name="_Toc274838764"/>
      <w:bookmarkStart w:id="20" w:name="_Toc274839414"/>
      <w:bookmarkStart w:id="21" w:name="_Toc274836400"/>
      <w:bookmarkStart w:id="22" w:name="_Toc274836564"/>
      <w:bookmarkStart w:id="23" w:name="_Toc274838070"/>
      <w:bookmarkStart w:id="24" w:name="_Toc274838272"/>
      <w:bookmarkStart w:id="25" w:name="_Toc274838768"/>
      <w:bookmarkStart w:id="26" w:name="_Toc274839418"/>
      <w:bookmarkStart w:id="27" w:name="_Toc274817652"/>
      <w:bookmarkStart w:id="28" w:name="_Toc274834000"/>
      <w:bookmarkStart w:id="29" w:name="_Toc274834377"/>
      <w:bookmarkStart w:id="30" w:name="_Toc274836402"/>
      <w:bookmarkStart w:id="31" w:name="_Toc274836566"/>
      <w:bookmarkStart w:id="32" w:name="_Toc274838072"/>
      <w:bookmarkStart w:id="33" w:name="_Toc274838274"/>
      <w:bookmarkStart w:id="34" w:name="_Toc274838770"/>
      <w:bookmarkStart w:id="35" w:name="_Toc274839420"/>
      <w:bookmarkStart w:id="36" w:name="_Toc274817653"/>
      <w:bookmarkStart w:id="37" w:name="_Toc274834001"/>
      <w:bookmarkStart w:id="38" w:name="_Toc274834378"/>
      <w:bookmarkStart w:id="39" w:name="_Toc274836403"/>
      <w:bookmarkStart w:id="40" w:name="_Toc274836567"/>
      <w:bookmarkStart w:id="41" w:name="_Toc274838073"/>
      <w:bookmarkStart w:id="42" w:name="_Toc274838275"/>
      <w:bookmarkStart w:id="43" w:name="_Toc274838771"/>
      <w:bookmarkStart w:id="44" w:name="_Toc274839421"/>
      <w:bookmarkStart w:id="45" w:name="_Toc274817654"/>
      <w:bookmarkStart w:id="46" w:name="_Toc274834002"/>
      <w:bookmarkStart w:id="47" w:name="_Toc274834379"/>
      <w:bookmarkStart w:id="48" w:name="_Toc274836404"/>
      <w:bookmarkStart w:id="49" w:name="_Toc274836568"/>
      <w:bookmarkStart w:id="50" w:name="_Toc274838074"/>
      <w:bookmarkStart w:id="51" w:name="_Toc274838276"/>
      <w:bookmarkStart w:id="52" w:name="_Toc274838772"/>
      <w:bookmarkStart w:id="53" w:name="_Toc274839422"/>
      <w:bookmarkStart w:id="54" w:name="_Toc30851351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roofErr w:type="gramStart"/>
      <w:r w:rsidRPr="00375F74">
        <w:rPr>
          <w:rFonts w:ascii="Times New Roman" w:hAnsi="Times New Roman"/>
          <w:szCs w:val="24"/>
        </w:rPr>
        <w:t>NTEP Policy Clarification</w:t>
      </w:r>
      <w:r w:rsidR="00F61A91" w:rsidRPr="00375F74">
        <w:rPr>
          <w:rFonts w:ascii="Times New Roman" w:hAnsi="Times New Roman"/>
          <w:szCs w:val="24"/>
        </w:rPr>
        <w:t xml:space="preserve"> on</w:t>
      </w:r>
      <w:r w:rsidRPr="00375F74">
        <w:rPr>
          <w:rFonts w:ascii="Times New Roman" w:hAnsi="Times New Roman"/>
          <w:szCs w:val="24"/>
        </w:rPr>
        <w:t xml:space="preserve"> Adding a CIM Controller to a Static RR Track Scale.</w:t>
      </w:r>
      <w:bookmarkEnd w:id="54"/>
      <w:proofErr w:type="gramEnd"/>
    </w:p>
    <w:p w:rsidR="00CA7B4B" w:rsidRPr="00347BB6" w:rsidRDefault="00CA7B4B" w:rsidP="00347BB6">
      <w:pPr>
        <w:pStyle w:val="Heading2"/>
        <w:jc w:val="both"/>
        <w:rPr>
          <w:rFonts w:ascii="Times New Roman" w:hAnsi="Times New Roman"/>
          <w:sz w:val="20"/>
        </w:rPr>
      </w:pPr>
    </w:p>
    <w:p w:rsidR="00CA7B4B" w:rsidRPr="008C56D3" w:rsidRDefault="00CA7B4B" w:rsidP="008C56D3">
      <w:pPr>
        <w:jc w:val="both"/>
        <w:rPr>
          <w:sz w:val="20"/>
          <w:szCs w:val="20"/>
        </w:rPr>
      </w:pPr>
      <w:r w:rsidRPr="005D7793">
        <w:rPr>
          <w:b/>
          <w:sz w:val="20"/>
          <w:szCs w:val="20"/>
        </w:rPr>
        <w:t>Source:</w:t>
      </w:r>
      <w:r w:rsidRPr="008C56D3">
        <w:rPr>
          <w:sz w:val="20"/>
          <w:szCs w:val="20"/>
        </w:rPr>
        <w:t xml:space="preserve"> </w:t>
      </w:r>
      <w:r w:rsidR="005D7793">
        <w:rPr>
          <w:sz w:val="20"/>
          <w:szCs w:val="20"/>
        </w:rPr>
        <w:t xml:space="preserve"> </w:t>
      </w:r>
      <w:r w:rsidR="00571DFF">
        <w:rPr>
          <w:sz w:val="20"/>
          <w:szCs w:val="20"/>
        </w:rPr>
        <w:t>Mr. </w:t>
      </w:r>
      <w:r w:rsidRPr="008C56D3">
        <w:rPr>
          <w:sz w:val="20"/>
          <w:szCs w:val="20"/>
        </w:rPr>
        <w:t xml:space="preserve">Lou Straub, Fairbanks Scales, Inc. </w:t>
      </w:r>
    </w:p>
    <w:p w:rsidR="00654626" w:rsidRPr="00347BB6" w:rsidRDefault="00654626" w:rsidP="00347BB6">
      <w:pPr>
        <w:jc w:val="both"/>
        <w:rPr>
          <w:sz w:val="20"/>
          <w:szCs w:val="20"/>
        </w:rPr>
      </w:pPr>
    </w:p>
    <w:p w:rsidR="00654626" w:rsidRPr="00347BB6" w:rsidRDefault="00654626" w:rsidP="00347BB6">
      <w:pPr>
        <w:jc w:val="both"/>
        <w:rPr>
          <w:sz w:val="20"/>
          <w:szCs w:val="20"/>
        </w:rPr>
      </w:pPr>
      <w:r w:rsidRPr="005D7793">
        <w:rPr>
          <w:b/>
          <w:sz w:val="20"/>
          <w:szCs w:val="20"/>
        </w:rPr>
        <w:t>Background:</w:t>
      </w:r>
      <w:r w:rsidRPr="00347BB6">
        <w:rPr>
          <w:i/>
          <w:sz w:val="20"/>
          <w:szCs w:val="20"/>
        </w:rPr>
        <w:t xml:space="preserve">  </w:t>
      </w:r>
      <w:r w:rsidRPr="00347BB6">
        <w:rPr>
          <w:sz w:val="20"/>
          <w:szCs w:val="20"/>
        </w:rPr>
        <w:t xml:space="preserve">Fairbanks Scales </w:t>
      </w:r>
      <w:r w:rsidR="007E7AC5" w:rsidRPr="00347BB6">
        <w:rPr>
          <w:sz w:val="20"/>
          <w:szCs w:val="20"/>
        </w:rPr>
        <w:t xml:space="preserve">was </w:t>
      </w:r>
      <w:r w:rsidRPr="00347BB6">
        <w:rPr>
          <w:sz w:val="20"/>
          <w:szCs w:val="20"/>
        </w:rPr>
        <w:t xml:space="preserve">asked by a customer to add a </w:t>
      </w:r>
      <w:r w:rsidR="00832602" w:rsidRPr="004437C9">
        <w:rPr>
          <w:color w:val="000000"/>
          <w:sz w:val="20"/>
          <w:szCs w:val="20"/>
        </w:rPr>
        <w:t xml:space="preserve">Coupled-in-Motion </w:t>
      </w:r>
      <w:r w:rsidR="00832602">
        <w:rPr>
          <w:color w:val="000000"/>
          <w:sz w:val="20"/>
          <w:szCs w:val="20"/>
        </w:rPr>
        <w:t>(</w:t>
      </w:r>
      <w:r w:rsidRPr="00347BB6">
        <w:rPr>
          <w:sz w:val="20"/>
          <w:szCs w:val="20"/>
        </w:rPr>
        <w:t>CIM</w:t>
      </w:r>
      <w:r w:rsidR="00832602">
        <w:rPr>
          <w:sz w:val="20"/>
          <w:szCs w:val="20"/>
        </w:rPr>
        <w:t>)</w:t>
      </w:r>
      <w:r w:rsidRPr="00347BB6">
        <w:rPr>
          <w:sz w:val="20"/>
          <w:szCs w:val="20"/>
        </w:rPr>
        <w:t xml:space="preserve"> controller to a Static Railroad Track Scale.  Both the scale and the CIM controller have current NTEP CCs.  The State where the device was located would not approve this application because the static Railroad Track scale was not evaluated with the CIM controller.  The State took the position that any static Railroad Track scale used with a CIM controller must be evaluated for in</w:t>
      </w:r>
      <w:r w:rsidRPr="00347BB6">
        <w:rPr>
          <w:sz w:val="20"/>
          <w:szCs w:val="20"/>
        </w:rPr>
        <w:noBreakHyphen/>
        <w:t xml:space="preserve">motion weighing and this application must be included on an NTEP CC.  </w:t>
      </w:r>
    </w:p>
    <w:p w:rsidR="00654626" w:rsidRPr="00347BB6" w:rsidRDefault="00654626" w:rsidP="00347BB6">
      <w:pPr>
        <w:jc w:val="both"/>
        <w:rPr>
          <w:sz w:val="20"/>
          <w:szCs w:val="20"/>
        </w:rPr>
      </w:pPr>
    </w:p>
    <w:p w:rsidR="00654626" w:rsidRPr="00347BB6" w:rsidRDefault="00654626" w:rsidP="00347BB6">
      <w:pPr>
        <w:jc w:val="both"/>
        <w:rPr>
          <w:sz w:val="20"/>
          <w:szCs w:val="20"/>
        </w:rPr>
      </w:pPr>
      <w:r w:rsidRPr="00347BB6">
        <w:rPr>
          <w:sz w:val="20"/>
          <w:szCs w:val="20"/>
        </w:rPr>
        <w:t xml:space="preserve">Fairbanks Scales believes that the </w:t>
      </w:r>
      <w:r w:rsidR="00740AF2">
        <w:rPr>
          <w:sz w:val="20"/>
          <w:szCs w:val="20"/>
        </w:rPr>
        <w:t>s</w:t>
      </w:r>
      <w:r w:rsidRPr="00347BB6">
        <w:rPr>
          <w:sz w:val="20"/>
          <w:szCs w:val="20"/>
        </w:rPr>
        <w:t>tate’s perspective concerning a static weighbridge receiving NTEP approval for in-motion weighing is legitimate.  However; aft</w:t>
      </w:r>
      <w:r w:rsidR="00DB357F" w:rsidRPr="00347BB6">
        <w:rPr>
          <w:sz w:val="20"/>
          <w:szCs w:val="20"/>
        </w:rPr>
        <w:t>er searching the NTEP database they could</w:t>
      </w:r>
      <w:r w:rsidRPr="00347BB6">
        <w:rPr>
          <w:sz w:val="20"/>
          <w:szCs w:val="20"/>
        </w:rPr>
        <w:t xml:space="preserve"> not find any railway weighbridges approved for in-motion weighing.  The only two CCs addressing this issue are for the controller - and both (96-141 </w:t>
      </w:r>
      <w:r w:rsidR="00F3426E">
        <w:rPr>
          <w:sz w:val="20"/>
          <w:szCs w:val="20"/>
        </w:rPr>
        <w:t>and</w:t>
      </w:r>
      <w:r w:rsidRPr="00347BB6">
        <w:rPr>
          <w:sz w:val="20"/>
          <w:szCs w:val="20"/>
        </w:rPr>
        <w:t xml:space="preserve"> 06-061) used a NTEP approved static weighbridge.</w:t>
      </w:r>
    </w:p>
    <w:p w:rsidR="00DB357F" w:rsidRPr="00347BB6" w:rsidRDefault="00DB357F" w:rsidP="00347BB6">
      <w:pPr>
        <w:jc w:val="both"/>
        <w:rPr>
          <w:sz w:val="20"/>
          <w:szCs w:val="20"/>
        </w:rPr>
      </w:pPr>
    </w:p>
    <w:p w:rsidR="00654626" w:rsidRPr="00347BB6" w:rsidRDefault="00654626" w:rsidP="00347BB6">
      <w:pPr>
        <w:jc w:val="both"/>
        <w:rPr>
          <w:sz w:val="20"/>
          <w:szCs w:val="20"/>
        </w:rPr>
      </w:pPr>
      <w:r w:rsidRPr="00347BB6">
        <w:rPr>
          <w:sz w:val="20"/>
          <w:szCs w:val="20"/>
        </w:rPr>
        <w:t xml:space="preserve">This item has been addressed in previous Weighing Sector Meetings; however, the published comments in the NTEP Weighing Sector Summaries, the changes made to NCWM </w:t>
      </w:r>
      <w:r w:rsidR="00571DFF">
        <w:rPr>
          <w:sz w:val="20"/>
          <w:szCs w:val="20"/>
        </w:rPr>
        <w:t>Pub 14</w:t>
      </w:r>
      <w:r w:rsidRPr="00347BB6">
        <w:rPr>
          <w:sz w:val="20"/>
          <w:szCs w:val="20"/>
        </w:rPr>
        <w:t>, or information supplied by the NTEP Administrator and NIST would not change the decision of the State.</w:t>
      </w:r>
    </w:p>
    <w:p w:rsidR="00AF58FC" w:rsidRPr="00347BB6" w:rsidRDefault="00AF58FC" w:rsidP="004369E9">
      <w:pPr>
        <w:rPr>
          <w:sz w:val="20"/>
          <w:szCs w:val="20"/>
        </w:rPr>
      </w:pPr>
    </w:p>
    <w:p w:rsidR="00931CB6" w:rsidRPr="00347BB6" w:rsidRDefault="00931CB6" w:rsidP="008C56D3">
      <w:pPr>
        <w:jc w:val="both"/>
        <w:rPr>
          <w:sz w:val="20"/>
          <w:szCs w:val="20"/>
        </w:rPr>
      </w:pPr>
      <w:r w:rsidRPr="00347BB6">
        <w:rPr>
          <w:sz w:val="20"/>
          <w:szCs w:val="20"/>
        </w:rPr>
        <w:t>The submitter reports that after discussing this issue with the NTEP Administrator and NIST Technical Advisor to the Weighing Sector, he believes the following bullets reflect the actions of the 2007 WS:</w:t>
      </w:r>
    </w:p>
    <w:p w:rsidR="00931CB6" w:rsidRPr="00347BB6" w:rsidRDefault="00931CB6" w:rsidP="00347BB6">
      <w:pPr>
        <w:pStyle w:val="Heading2"/>
        <w:ind w:left="0" w:firstLine="0"/>
        <w:jc w:val="both"/>
        <w:rPr>
          <w:i/>
          <w:sz w:val="20"/>
        </w:rPr>
      </w:pPr>
    </w:p>
    <w:p w:rsidR="00931CB6" w:rsidRDefault="00931CB6" w:rsidP="008629D0">
      <w:pPr>
        <w:numPr>
          <w:ilvl w:val="0"/>
          <w:numId w:val="20"/>
        </w:numPr>
        <w:jc w:val="both"/>
        <w:rPr>
          <w:sz w:val="20"/>
          <w:szCs w:val="20"/>
        </w:rPr>
      </w:pPr>
      <w:r w:rsidRPr="00347BB6">
        <w:rPr>
          <w:sz w:val="20"/>
          <w:szCs w:val="20"/>
        </w:rPr>
        <w:t xml:space="preserve">The 2010 Edition of </w:t>
      </w:r>
      <w:r w:rsidR="00571DFF">
        <w:rPr>
          <w:sz w:val="20"/>
          <w:szCs w:val="20"/>
        </w:rPr>
        <w:t>Pub 14</w:t>
      </w:r>
      <w:r w:rsidRPr="00347BB6">
        <w:rPr>
          <w:sz w:val="20"/>
          <w:szCs w:val="20"/>
        </w:rPr>
        <w:t xml:space="preserve"> Section 70 only applies to the controllers, indicators and recording elements.</w:t>
      </w:r>
    </w:p>
    <w:p w:rsidR="002A374E" w:rsidRPr="00347BB6" w:rsidRDefault="002A374E" w:rsidP="002A374E">
      <w:pPr>
        <w:jc w:val="both"/>
        <w:rPr>
          <w:sz w:val="20"/>
          <w:szCs w:val="20"/>
        </w:rPr>
      </w:pPr>
    </w:p>
    <w:p w:rsidR="00931CB6" w:rsidRDefault="00571DFF" w:rsidP="008629D0">
      <w:pPr>
        <w:numPr>
          <w:ilvl w:val="0"/>
          <w:numId w:val="20"/>
        </w:numPr>
        <w:jc w:val="both"/>
        <w:rPr>
          <w:sz w:val="20"/>
          <w:szCs w:val="20"/>
        </w:rPr>
      </w:pPr>
      <w:r>
        <w:rPr>
          <w:sz w:val="20"/>
          <w:szCs w:val="20"/>
        </w:rPr>
        <w:t>Pub 14</w:t>
      </w:r>
      <w:r w:rsidR="00931CB6" w:rsidRPr="00347BB6">
        <w:rPr>
          <w:sz w:val="20"/>
          <w:szCs w:val="20"/>
        </w:rPr>
        <w:t xml:space="preserve"> Section 70 states that the in-motion controller performance tests are to be conducted with a railway track scale load-receiving element and without the use of simulation devices.</w:t>
      </w:r>
    </w:p>
    <w:p w:rsidR="002A374E" w:rsidRPr="00347BB6" w:rsidRDefault="002A374E" w:rsidP="002A374E">
      <w:pPr>
        <w:jc w:val="both"/>
        <w:rPr>
          <w:sz w:val="20"/>
          <w:szCs w:val="20"/>
        </w:rPr>
      </w:pPr>
    </w:p>
    <w:p w:rsidR="00931CB6" w:rsidRDefault="00571DFF" w:rsidP="008629D0">
      <w:pPr>
        <w:numPr>
          <w:ilvl w:val="0"/>
          <w:numId w:val="20"/>
        </w:numPr>
        <w:jc w:val="both"/>
        <w:rPr>
          <w:sz w:val="20"/>
          <w:szCs w:val="20"/>
        </w:rPr>
      </w:pPr>
      <w:r>
        <w:rPr>
          <w:sz w:val="20"/>
          <w:szCs w:val="20"/>
        </w:rPr>
        <w:t>Pub 14</w:t>
      </w:r>
      <w:r w:rsidR="00931CB6" w:rsidRPr="00347BB6">
        <w:rPr>
          <w:sz w:val="20"/>
          <w:szCs w:val="20"/>
        </w:rPr>
        <w:t xml:space="preserve"> Section 70 also states “It is assumed that the weighing/load-receiving element used during the test has already been examined and found to comply with applicable requirements in Section 71</w:t>
      </w:r>
      <w:r w:rsidR="002A374E">
        <w:rPr>
          <w:sz w:val="20"/>
          <w:szCs w:val="20"/>
        </w:rPr>
        <w:t xml:space="preserve"> </w:t>
      </w:r>
      <w:r w:rsidR="002A374E" w:rsidRPr="00347BB6">
        <w:rPr>
          <w:sz w:val="20"/>
          <w:szCs w:val="20"/>
        </w:rPr>
        <w:t>(Performance and Permanence Tests for Railway Track Scales Used to Weigh Statically)</w:t>
      </w:r>
      <w:r w:rsidR="00931CB6" w:rsidRPr="00347BB6">
        <w:rPr>
          <w:sz w:val="20"/>
          <w:szCs w:val="20"/>
        </w:rPr>
        <w:t>.”</w:t>
      </w:r>
      <w:r w:rsidR="002A374E">
        <w:rPr>
          <w:sz w:val="20"/>
          <w:szCs w:val="20"/>
        </w:rPr>
        <w:t xml:space="preserve"> </w:t>
      </w:r>
    </w:p>
    <w:p w:rsidR="002A374E" w:rsidRDefault="002A374E" w:rsidP="002A374E">
      <w:pPr>
        <w:pStyle w:val="ListParagraph"/>
      </w:pPr>
    </w:p>
    <w:p w:rsidR="002A374E" w:rsidRPr="00347BB6" w:rsidRDefault="002A374E" w:rsidP="002A374E">
      <w:pPr>
        <w:jc w:val="both"/>
        <w:rPr>
          <w:sz w:val="20"/>
          <w:szCs w:val="20"/>
        </w:rPr>
      </w:pPr>
    </w:p>
    <w:p w:rsidR="00931CB6" w:rsidRDefault="00931CB6" w:rsidP="008629D0">
      <w:pPr>
        <w:numPr>
          <w:ilvl w:val="0"/>
          <w:numId w:val="20"/>
        </w:numPr>
        <w:jc w:val="both"/>
        <w:rPr>
          <w:sz w:val="20"/>
          <w:szCs w:val="20"/>
        </w:rPr>
      </w:pPr>
      <w:r w:rsidRPr="00347BB6">
        <w:rPr>
          <w:sz w:val="20"/>
          <w:szCs w:val="20"/>
        </w:rPr>
        <w:t xml:space="preserve">The permanence test requirement was removed (starting with in the 2008 Edition of </w:t>
      </w:r>
      <w:r w:rsidR="00571DFF">
        <w:rPr>
          <w:sz w:val="20"/>
          <w:szCs w:val="20"/>
        </w:rPr>
        <w:t>Publication 14</w:t>
      </w:r>
      <w:r w:rsidRPr="00347BB6">
        <w:rPr>
          <w:sz w:val="20"/>
          <w:szCs w:val="20"/>
        </w:rPr>
        <w:t xml:space="preserve">). </w:t>
      </w:r>
    </w:p>
    <w:p w:rsidR="002A374E" w:rsidRPr="00347BB6" w:rsidRDefault="002A374E" w:rsidP="002A374E">
      <w:pPr>
        <w:ind w:left="360"/>
        <w:jc w:val="both"/>
        <w:rPr>
          <w:sz w:val="20"/>
          <w:szCs w:val="20"/>
        </w:rPr>
      </w:pPr>
    </w:p>
    <w:p w:rsidR="00931CB6" w:rsidRDefault="00931CB6" w:rsidP="008629D0">
      <w:pPr>
        <w:numPr>
          <w:ilvl w:val="0"/>
          <w:numId w:val="20"/>
        </w:numPr>
        <w:jc w:val="both"/>
        <w:rPr>
          <w:sz w:val="20"/>
          <w:szCs w:val="20"/>
        </w:rPr>
      </w:pPr>
      <w:r w:rsidRPr="00347BB6">
        <w:rPr>
          <w:sz w:val="20"/>
          <w:szCs w:val="20"/>
        </w:rPr>
        <w:t xml:space="preserve">There is no section in </w:t>
      </w:r>
      <w:r w:rsidR="00571DFF">
        <w:rPr>
          <w:sz w:val="20"/>
          <w:szCs w:val="20"/>
        </w:rPr>
        <w:t>Pub 14</w:t>
      </w:r>
      <w:r w:rsidRPr="00347BB6">
        <w:rPr>
          <w:sz w:val="20"/>
          <w:szCs w:val="20"/>
        </w:rPr>
        <w:t xml:space="preserve"> for “Permanence and Performance Tests for Railway Track Scales Used to Weigh Dynamically (in-motion)”.</w:t>
      </w:r>
    </w:p>
    <w:p w:rsidR="002A374E" w:rsidRPr="00347BB6" w:rsidRDefault="002A374E" w:rsidP="002A374E">
      <w:pPr>
        <w:jc w:val="both"/>
        <w:rPr>
          <w:sz w:val="20"/>
          <w:szCs w:val="20"/>
        </w:rPr>
      </w:pPr>
    </w:p>
    <w:p w:rsidR="00931CB6" w:rsidRPr="00347BB6" w:rsidRDefault="00F01B4C" w:rsidP="008629D0">
      <w:pPr>
        <w:numPr>
          <w:ilvl w:val="0"/>
          <w:numId w:val="20"/>
        </w:numPr>
        <w:jc w:val="both"/>
        <w:rPr>
          <w:sz w:val="20"/>
          <w:szCs w:val="20"/>
        </w:rPr>
      </w:pPr>
      <w:r>
        <w:rPr>
          <w:sz w:val="20"/>
          <w:szCs w:val="20"/>
        </w:rPr>
        <w:t xml:space="preserve">Fairbanks Scales was unable to </w:t>
      </w:r>
      <w:r w:rsidR="00931CB6" w:rsidRPr="00347BB6">
        <w:rPr>
          <w:sz w:val="20"/>
          <w:szCs w:val="20"/>
        </w:rPr>
        <w:t>find any “stand-alone” CCs for in-motion railway track scale weighing/load-receiving elements.</w:t>
      </w:r>
    </w:p>
    <w:p w:rsidR="00347BB6" w:rsidRPr="00375F74" w:rsidRDefault="00347BB6" w:rsidP="00347BB6">
      <w:pPr>
        <w:jc w:val="both"/>
        <w:rPr>
          <w:i/>
          <w:sz w:val="20"/>
          <w:szCs w:val="20"/>
        </w:rPr>
      </w:pPr>
    </w:p>
    <w:p w:rsidR="00347BB6" w:rsidRPr="00347BB6" w:rsidRDefault="00347BB6" w:rsidP="00347BB6">
      <w:pPr>
        <w:jc w:val="both"/>
        <w:rPr>
          <w:sz w:val="20"/>
          <w:szCs w:val="20"/>
        </w:rPr>
      </w:pPr>
      <w:r w:rsidRPr="00347BB6">
        <w:rPr>
          <w:sz w:val="20"/>
          <w:szCs w:val="20"/>
        </w:rPr>
        <w:t xml:space="preserve">The </w:t>
      </w:r>
      <w:r w:rsidR="009B12ED">
        <w:rPr>
          <w:sz w:val="20"/>
          <w:szCs w:val="20"/>
        </w:rPr>
        <w:t xml:space="preserve">submitter asked the </w:t>
      </w:r>
      <w:r w:rsidRPr="00347BB6">
        <w:rPr>
          <w:sz w:val="20"/>
          <w:szCs w:val="20"/>
        </w:rPr>
        <w:t>WS to review this issue and provide clarification that will be considered acceptable to all the states participating in NTEP.  The submitter provided the following possible solutions:</w:t>
      </w:r>
    </w:p>
    <w:p w:rsidR="00347BB6" w:rsidRPr="00347BB6" w:rsidRDefault="00347BB6" w:rsidP="00347BB6">
      <w:pPr>
        <w:jc w:val="both"/>
        <w:rPr>
          <w:sz w:val="20"/>
          <w:szCs w:val="20"/>
        </w:rPr>
      </w:pPr>
    </w:p>
    <w:p w:rsidR="00347BB6" w:rsidRPr="00E341BD" w:rsidRDefault="00347BB6" w:rsidP="005D7793">
      <w:pPr>
        <w:numPr>
          <w:ilvl w:val="0"/>
          <w:numId w:val="34"/>
        </w:numPr>
        <w:jc w:val="both"/>
        <w:rPr>
          <w:sz w:val="20"/>
          <w:szCs w:val="20"/>
        </w:rPr>
      </w:pPr>
      <w:r w:rsidRPr="00E341BD">
        <w:rPr>
          <w:sz w:val="20"/>
          <w:szCs w:val="20"/>
        </w:rPr>
        <w:t>Require NTEP CCs for CIM controllers be clarified to reflect the decisions of the 2007 Weighing Sector which specifically allow</w:t>
      </w:r>
      <w:r w:rsidR="00E341BD">
        <w:rPr>
          <w:sz w:val="20"/>
          <w:szCs w:val="20"/>
        </w:rPr>
        <w:t xml:space="preserve"> </w:t>
      </w:r>
      <w:r w:rsidRPr="00E341BD">
        <w:rPr>
          <w:sz w:val="20"/>
          <w:szCs w:val="20"/>
        </w:rPr>
        <w:t>any NTEP approved static Railroad Track scale to be used with an</w:t>
      </w:r>
      <w:r w:rsidR="00981A63">
        <w:rPr>
          <w:sz w:val="20"/>
          <w:szCs w:val="20"/>
        </w:rPr>
        <w:t xml:space="preserve"> NTEP approved CIM controller</w:t>
      </w:r>
      <w:r w:rsidRPr="00E341BD">
        <w:rPr>
          <w:sz w:val="20"/>
          <w:szCs w:val="20"/>
        </w:rPr>
        <w:t>, or</w:t>
      </w:r>
    </w:p>
    <w:p w:rsidR="00347BB6" w:rsidRPr="00347BB6" w:rsidRDefault="00347BB6" w:rsidP="00347BB6">
      <w:pPr>
        <w:ind w:left="720"/>
        <w:jc w:val="both"/>
        <w:rPr>
          <w:sz w:val="20"/>
          <w:szCs w:val="20"/>
        </w:rPr>
      </w:pPr>
    </w:p>
    <w:p w:rsidR="00347BB6" w:rsidRDefault="00347BB6" w:rsidP="005D7793">
      <w:pPr>
        <w:numPr>
          <w:ilvl w:val="0"/>
          <w:numId w:val="34"/>
        </w:numPr>
        <w:jc w:val="both"/>
        <w:rPr>
          <w:sz w:val="20"/>
          <w:szCs w:val="20"/>
        </w:rPr>
      </w:pPr>
      <w:r w:rsidRPr="00347BB6">
        <w:rPr>
          <w:sz w:val="20"/>
          <w:szCs w:val="20"/>
        </w:rPr>
        <w:t xml:space="preserve">Add permissive language to NIST </w:t>
      </w:r>
      <w:r w:rsidR="00571DFF">
        <w:rPr>
          <w:sz w:val="20"/>
          <w:szCs w:val="20"/>
        </w:rPr>
        <w:t>HB 44</w:t>
      </w:r>
    </w:p>
    <w:p w:rsidR="001700A0" w:rsidRDefault="001700A0" w:rsidP="001700A0">
      <w:pPr>
        <w:jc w:val="both"/>
        <w:rPr>
          <w:sz w:val="20"/>
          <w:szCs w:val="20"/>
        </w:rPr>
      </w:pPr>
    </w:p>
    <w:p w:rsidR="00F65D47" w:rsidRDefault="00F65D47" w:rsidP="00F65D47">
      <w:pPr>
        <w:jc w:val="both"/>
        <w:rPr>
          <w:sz w:val="20"/>
          <w:szCs w:val="20"/>
        </w:rPr>
      </w:pPr>
      <w:r w:rsidRPr="005D7793">
        <w:rPr>
          <w:b/>
          <w:sz w:val="20"/>
          <w:szCs w:val="20"/>
        </w:rPr>
        <w:t>Discussion</w:t>
      </w:r>
      <w:r w:rsidRPr="00F65D47">
        <w:rPr>
          <w:b/>
          <w:i/>
          <w:sz w:val="20"/>
          <w:szCs w:val="20"/>
        </w:rPr>
        <w:t>:</w:t>
      </w:r>
      <w:r>
        <w:rPr>
          <w:sz w:val="20"/>
          <w:szCs w:val="20"/>
        </w:rPr>
        <w:t xml:space="preserve"> </w:t>
      </w:r>
      <w:r w:rsidR="004818E1">
        <w:rPr>
          <w:sz w:val="20"/>
          <w:szCs w:val="20"/>
        </w:rPr>
        <w:t>Mr. </w:t>
      </w:r>
      <w:r>
        <w:rPr>
          <w:sz w:val="20"/>
          <w:szCs w:val="20"/>
        </w:rPr>
        <w:t>Lou Straub</w:t>
      </w:r>
      <w:r w:rsidR="004818E1">
        <w:rPr>
          <w:sz w:val="20"/>
          <w:szCs w:val="20"/>
        </w:rPr>
        <w:t xml:space="preserve">, </w:t>
      </w:r>
      <w:r>
        <w:rPr>
          <w:sz w:val="20"/>
          <w:szCs w:val="20"/>
        </w:rPr>
        <w:t>Fairbanks Scales</w:t>
      </w:r>
      <w:r w:rsidR="004818E1">
        <w:rPr>
          <w:sz w:val="20"/>
          <w:szCs w:val="20"/>
        </w:rPr>
        <w:t>,</w:t>
      </w:r>
      <w:r>
        <w:rPr>
          <w:sz w:val="20"/>
          <w:szCs w:val="20"/>
        </w:rPr>
        <w:t xml:space="preserve"> indicated that in spite of NTEP Technical Policy to the contrary, the particular state referenced above would only permit one manufacturer to sell a CIM in that state</w:t>
      </w:r>
      <w:r w:rsidR="00D83CFB">
        <w:rPr>
          <w:sz w:val="20"/>
          <w:szCs w:val="20"/>
        </w:rPr>
        <w:t>,</w:t>
      </w:r>
      <w:r>
        <w:rPr>
          <w:sz w:val="20"/>
          <w:szCs w:val="20"/>
        </w:rPr>
        <w:t xml:space="preserve"> since NTEP </w:t>
      </w:r>
      <w:r w:rsidR="00AF1137">
        <w:rPr>
          <w:sz w:val="20"/>
          <w:szCs w:val="20"/>
        </w:rPr>
        <w:t>CCs</w:t>
      </w:r>
      <w:r>
        <w:rPr>
          <w:sz w:val="20"/>
          <w:szCs w:val="20"/>
        </w:rPr>
        <w:t xml:space="preserve"> do not state that a CIM system can be used with other compatible and NTEP certified static </w:t>
      </w:r>
      <w:r w:rsidR="00024A61">
        <w:rPr>
          <w:sz w:val="20"/>
          <w:szCs w:val="20"/>
        </w:rPr>
        <w:t xml:space="preserve">railway </w:t>
      </w:r>
      <w:r>
        <w:rPr>
          <w:sz w:val="20"/>
          <w:szCs w:val="20"/>
        </w:rPr>
        <w:t xml:space="preserve">track scales.  </w:t>
      </w:r>
    </w:p>
    <w:p w:rsidR="00F65D47" w:rsidRDefault="00F65D47" w:rsidP="00F65D47">
      <w:pPr>
        <w:jc w:val="both"/>
        <w:rPr>
          <w:sz w:val="20"/>
          <w:szCs w:val="20"/>
        </w:rPr>
      </w:pPr>
    </w:p>
    <w:p w:rsidR="00024A61" w:rsidRDefault="00571DFF" w:rsidP="00F65D47">
      <w:pPr>
        <w:jc w:val="both"/>
        <w:rPr>
          <w:sz w:val="20"/>
          <w:szCs w:val="20"/>
        </w:rPr>
      </w:pPr>
      <w:r>
        <w:rPr>
          <w:sz w:val="20"/>
          <w:szCs w:val="20"/>
        </w:rPr>
        <w:t>Mr. </w:t>
      </w:r>
      <w:r w:rsidR="00024A61">
        <w:rPr>
          <w:sz w:val="20"/>
          <w:szCs w:val="20"/>
        </w:rPr>
        <w:t xml:space="preserve">Truex commented that it is a </w:t>
      </w:r>
      <w:r w:rsidR="00F65D47">
        <w:rPr>
          <w:sz w:val="20"/>
          <w:szCs w:val="20"/>
        </w:rPr>
        <w:t>state</w:t>
      </w:r>
      <w:r w:rsidR="00024A61">
        <w:rPr>
          <w:sz w:val="20"/>
          <w:szCs w:val="20"/>
        </w:rPr>
        <w:t>’</w:t>
      </w:r>
      <w:r w:rsidR="00F65D47">
        <w:rPr>
          <w:sz w:val="20"/>
          <w:szCs w:val="20"/>
        </w:rPr>
        <w:t>s right to fix the policy for the state</w:t>
      </w:r>
      <w:r w:rsidR="00024A61">
        <w:rPr>
          <w:sz w:val="20"/>
          <w:szCs w:val="20"/>
        </w:rPr>
        <w:t xml:space="preserve"> and added that there are no </w:t>
      </w:r>
      <w:r w:rsidR="00F65D47">
        <w:rPr>
          <w:sz w:val="20"/>
          <w:szCs w:val="20"/>
        </w:rPr>
        <w:t xml:space="preserve">CCs for </w:t>
      </w:r>
      <w:r w:rsidR="00024A61">
        <w:rPr>
          <w:sz w:val="20"/>
          <w:szCs w:val="20"/>
        </w:rPr>
        <w:t>railway</w:t>
      </w:r>
      <w:r w:rsidR="00F65D47">
        <w:rPr>
          <w:sz w:val="20"/>
          <w:szCs w:val="20"/>
        </w:rPr>
        <w:t xml:space="preserve"> track CIM weighing element.  </w:t>
      </w:r>
      <w:r w:rsidR="00024A61">
        <w:rPr>
          <w:sz w:val="20"/>
          <w:szCs w:val="20"/>
        </w:rPr>
        <w:t xml:space="preserve">Darrell </w:t>
      </w:r>
      <w:proofErr w:type="spellStart"/>
      <w:r w:rsidR="00024A61">
        <w:rPr>
          <w:sz w:val="20"/>
          <w:szCs w:val="20"/>
        </w:rPr>
        <w:t>Flocken</w:t>
      </w:r>
      <w:proofErr w:type="spellEnd"/>
      <w:r w:rsidR="00024A61">
        <w:rPr>
          <w:sz w:val="20"/>
          <w:szCs w:val="20"/>
        </w:rPr>
        <w:t xml:space="preserve"> suggested amending existing railway track scale </w:t>
      </w:r>
      <w:r w:rsidR="00AF1137">
        <w:rPr>
          <w:sz w:val="20"/>
          <w:szCs w:val="20"/>
        </w:rPr>
        <w:t>CCs</w:t>
      </w:r>
      <w:r w:rsidR="00024A61">
        <w:rPr>
          <w:sz w:val="20"/>
          <w:szCs w:val="20"/>
        </w:rPr>
        <w:t xml:space="preserve"> by removing the words “static.”  </w:t>
      </w:r>
    </w:p>
    <w:p w:rsidR="00F65D47" w:rsidRDefault="00F65D47" w:rsidP="00F65D47">
      <w:pPr>
        <w:jc w:val="both"/>
        <w:rPr>
          <w:sz w:val="20"/>
          <w:szCs w:val="20"/>
        </w:rPr>
      </w:pPr>
    </w:p>
    <w:p w:rsidR="00F65D47" w:rsidRPr="00F3426E" w:rsidRDefault="00F65D47" w:rsidP="00F65D47">
      <w:pPr>
        <w:jc w:val="both"/>
        <w:rPr>
          <w:sz w:val="20"/>
          <w:szCs w:val="20"/>
        </w:rPr>
      </w:pPr>
      <w:r w:rsidRPr="005D7793">
        <w:rPr>
          <w:b/>
          <w:sz w:val="20"/>
          <w:szCs w:val="20"/>
        </w:rPr>
        <w:t>Conclusion:</w:t>
      </w:r>
      <w:r>
        <w:rPr>
          <w:sz w:val="20"/>
          <w:szCs w:val="20"/>
        </w:rPr>
        <w:t xml:space="preserve">  </w:t>
      </w:r>
      <w:r w:rsidRPr="00F3426E">
        <w:rPr>
          <w:sz w:val="20"/>
          <w:szCs w:val="20"/>
        </w:rPr>
        <w:t xml:space="preserve">The </w:t>
      </w:r>
      <w:r w:rsidR="00024A61" w:rsidRPr="00F3426E">
        <w:rPr>
          <w:sz w:val="20"/>
          <w:szCs w:val="20"/>
        </w:rPr>
        <w:t xml:space="preserve">WS </w:t>
      </w:r>
      <w:r w:rsidRPr="00F3426E">
        <w:rPr>
          <w:sz w:val="20"/>
          <w:szCs w:val="20"/>
        </w:rPr>
        <w:t xml:space="preserve">recommends that the NTEP Committee consider </w:t>
      </w:r>
      <w:r w:rsidR="00024A61" w:rsidRPr="00F3426E">
        <w:rPr>
          <w:sz w:val="20"/>
          <w:szCs w:val="20"/>
        </w:rPr>
        <w:t xml:space="preserve">editorially </w:t>
      </w:r>
      <w:r w:rsidRPr="00F3426E">
        <w:rPr>
          <w:sz w:val="20"/>
          <w:szCs w:val="20"/>
        </w:rPr>
        <w:t xml:space="preserve">amending existing </w:t>
      </w:r>
      <w:r w:rsidR="00024A61" w:rsidRPr="00F3426E">
        <w:rPr>
          <w:sz w:val="20"/>
          <w:szCs w:val="20"/>
        </w:rPr>
        <w:t xml:space="preserve">active </w:t>
      </w:r>
      <w:r w:rsidRPr="00F3426E">
        <w:rPr>
          <w:sz w:val="20"/>
          <w:szCs w:val="20"/>
        </w:rPr>
        <w:t>CCs for railway track scale wei</w:t>
      </w:r>
      <w:r w:rsidR="00024A61" w:rsidRPr="00F3426E">
        <w:rPr>
          <w:sz w:val="20"/>
          <w:szCs w:val="20"/>
        </w:rPr>
        <w:t>ghing/load-receiving elements by removing</w:t>
      </w:r>
      <w:r w:rsidRPr="00F3426E">
        <w:rPr>
          <w:sz w:val="20"/>
          <w:szCs w:val="20"/>
        </w:rPr>
        <w:t xml:space="preserve"> the word “static” since static railway track scales are allowed to be used for in-motion weighing applications (</w:t>
      </w:r>
      <w:r w:rsidR="00024A61" w:rsidRPr="00F3426E">
        <w:rPr>
          <w:sz w:val="20"/>
          <w:szCs w:val="20"/>
        </w:rPr>
        <w:t xml:space="preserve">e.g., “Application: </w:t>
      </w:r>
      <w:r w:rsidRPr="00F3426E">
        <w:rPr>
          <w:sz w:val="20"/>
          <w:szCs w:val="20"/>
        </w:rPr>
        <w:t>For general purpose railway track scale weighing applications</w:t>
      </w:r>
      <w:r w:rsidR="00024A61" w:rsidRPr="00F3426E">
        <w:rPr>
          <w:sz w:val="20"/>
          <w:szCs w:val="20"/>
        </w:rPr>
        <w:t>.”).</w:t>
      </w:r>
    </w:p>
    <w:p w:rsidR="00F65D47" w:rsidRDefault="00F65D47" w:rsidP="001700A0">
      <w:pPr>
        <w:jc w:val="both"/>
        <w:rPr>
          <w:sz w:val="20"/>
          <w:szCs w:val="20"/>
        </w:rPr>
      </w:pPr>
    </w:p>
    <w:p w:rsidR="001700A0" w:rsidRPr="001700A0" w:rsidRDefault="001700A0" w:rsidP="008629D0">
      <w:pPr>
        <w:pStyle w:val="Heading2"/>
        <w:numPr>
          <w:ilvl w:val="0"/>
          <w:numId w:val="25"/>
        </w:numPr>
        <w:ind w:left="450" w:hanging="450"/>
        <w:jc w:val="both"/>
        <w:rPr>
          <w:rFonts w:ascii="Times New Roman" w:hAnsi="Times New Roman"/>
          <w:szCs w:val="24"/>
        </w:rPr>
      </w:pPr>
      <w:bookmarkStart w:id="55" w:name="_Toc308513513"/>
      <w:r w:rsidRPr="001700A0">
        <w:rPr>
          <w:rFonts w:ascii="Times New Roman" w:hAnsi="Times New Roman"/>
          <w:szCs w:val="24"/>
        </w:rPr>
        <w:t xml:space="preserve">ECRS </w:t>
      </w:r>
      <w:r w:rsidR="00F260F4">
        <w:rPr>
          <w:rFonts w:ascii="Times New Roman" w:hAnsi="Times New Roman"/>
          <w:szCs w:val="24"/>
        </w:rPr>
        <w:t xml:space="preserve">Section 8 - </w:t>
      </w:r>
      <w:r w:rsidRPr="001700A0">
        <w:rPr>
          <w:rFonts w:ascii="Times New Roman" w:hAnsi="Times New Roman"/>
          <w:szCs w:val="24"/>
        </w:rPr>
        <w:t>Power Failure</w:t>
      </w:r>
      <w:bookmarkEnd w:id="55"/>
    </w:p>
    <w:p w:rsidR="001700A0" w:rsidRDefault="001700A0" w:rsidP="001700A0"/>
    <w:p w:rsidR="001700A0" w:rsidRPr="001700A0" w:rsidRDefault="001700A0" w:rsidP="001700A0">
      <w:pPr>
        <w:rPr>
          <w:sz w:val="20"/>
          <w:szCs w:val="20"/>
        </w:rPr>
      </w:pPr>
      <w:r w:rsidRPr="005D7793">
        <w:rPr>
          <w:b/>
          <w:sz w:val="20"/>
          <w:szCs w:val="20"/>
        </w:rPr>
        <w:t>Source:</w:t>
      </w:r>
      <w:r w:rsidR="00F3426E">
        <w:rPr>
          <w:i/>
          <w:sz w:val="20"/>
          <w:szCs w:val="20"/>
        </w:rPr>
        <w:t xml:space="preserve">  </w:t>
      </w:r>
      <w:r w:rsidRPr="001700A0">
        <w:rPr>
          <w:sz w:val="20"/>
          <w:szCs w:val="20"/>
        </w:rPr>
        <w:t>NTEP Weighing Labs</w:t>
      </w:r>
    </w:p>
    <w:p w:rsidR="001700A0" w:rsidRDefault="001700A0" w:rsidP="001700A0">
      <w:pPr>
        <w:rPr>
          <w:i/>
          <w:sz w:val="20"/>
          <w:szCs w:val="20"/>
        </w:rPr>
      </w:pPr>
    </w:p>
    <w:p w:rsidR="00570140" w:rsidRDefault="001700A0" w:rsidP="00F3426E">
      <w:pPr>
        <w:tabs>
          <w:tab w:val="left" w:pos="1260"/>
        </w:tabs>
        <w:jc w:val="both"/>
        <w:rPr>
          <w:sz w:val="20"/>
          <w:szCs w:val="20"/>
        </w:rPr>
      </w:pPr>
      <w:r w:rsidRPr="005D7793">
        <w:rPr>
          <w:b/>
          <w:sz w:val="20"/>
          <w:szCs w:val="20"/>
        </w:rPr>
        <w:t>Background</w:t>
      </w:r>
      <w:r w:rsidR="00F3426E" w:rsidRPr="005D7793">
        <w:rPr>
          <w:sz w:val="20"/>
          <w:szCs w:val="20"/>
        </w:rPr>
        <w:t>:</w:t>
      </w:r>
      <w:r w:rsidR="00F3426E">
        <w:rPr>
          <w:i/>
          <w:sz w:val="20"/>
          <w:szCs w:val="20"/>
        </w:rPr>
        <w:t xml:space="preserve">  </w:t>
      </w:r>
      <w:r>
        <w:rPr>
          <w:sz w:val="20"/>
          <w:szCs w:val="20"/>
        </w:rPr>
        <w:t xml:space="preserve">During the </w:t>
      </w:r>
      <w:r w:rsidR="00570140">
        <w:rPr>
          <w:sz w:val="20"/>
          <w:szCs w:val="20"/>
        </w:rPr>
        <w:t>March</w:t>
      </w:r>
      <w:r w:rsidR="00571DFF">
        <w:rPr>
          <w:sz w:val="20"/>
          <w:szCs w:val="20"/>
        </w:rPr>
        <w:t> 2010</w:t>
      </w:r>
      <w:r w:rsidR="00D83CFB">
        <w:rPr>
          <w:sz w:val="20"/>
          <w:szCs w:val="20"/>
        </w:rPr>
        <w:t xml:space="preserve"> </w:t>
      </w:r>
      <w:r w:rsidR="00570140">
        <w:rPr>
          <w:sz w:val="20"/>
          <w:szCs w:val="20"/>
        </w:rPr>
        <w:t xml:space="preserve">NTEP Lab Meeting, held in Sacramento, </w:t>
      </w:r>
      <w:r w:rsidR="004818E1">
        <w:rPr>
          <w:sz w:val="20"/>
          <w:szCs w:val="20"/>
        </w:rPr>
        <w:t>California</w:t>
      </w:r>
      <w:r w:rsidR="00570140">
        <w:rPr>
          <w:sz w:val="20"/>
          <w:szCs w:val="20"/>
        </w:rPr>
        <w:t xml:space="preserve">, </w:t>
      </w:r>
      <w:r w:rsidR="00DF5A99">
        <w:rPr>
          <w:sz w:val="20"/>
          <w:szCs w:val="20"/>
        </w:rPr>
        <w:t xml:space="preserve">the </w:t>
      </w:r>
      <w:r w:rsidR="00570140">
        <w:rPr>
          <w:sz w:val="20"/>
          <w:szCs w:val="20"/>
        </w:rPr>
        <w:t>Weighing Labs</w:t>
      </w:r>
      <w:r>
        <w:rPr>
          <w:sz w:val="20"/>
          <w:szCs w:val="20"/>
        </w:rPr>
        <w:t xml:space="preserve"> </w:t>
      </w:r>
      <w:r w:rsidR="00570140">
        <w:rPr>
          <w:sz w:val="20"/>
          <w:szCs w:val="20"/>
        </w:rPr>
        <w:t xml:space="preserve">were asked by </w:t>
      </w:r>
      <w:r w:rsidR="00571DFF">
        <w:rPr>
          <w:sz w:val="20"/>
          <w:szCs w:val="20"/>
        </w:rPr>
        <w:t>Mr. </w:t>
      </w:r>
      <w:r w:rsidR="00570140">
        <w:rPr>
          <w:sz w:val="20"/>
          <w:szCs w:val="20"/>
        </w:rPr>
        <w:t>Steve Patoray</w:t>
      </w:r>
      <w:r w:rsidR="00AF1137">
        <w:rPr>
          <w:sz w:val="20"/>
          <w:szCs w:val="20"/>
        </w:rPr>
        <w:t xml:space="preserve">, </w:t>
      </w:r>
      <w:r w:rsidR="005A3BED">
        <w:rPr>
          <w:sz w:val="20"/>
          <w:szCs w:val="20"/>
        </w:rPr>
        <w:t>(</w:t>
      </w:r>
      <w:r w:rsidR="00570140">
        <w:rPr>
          <w:sz w:val="20"/>
          <w:szCs w:val="20"/>
        </w:rPr>
        <w:t>Weighing Labs Agenda</w:t>
      </w:r>
      <w:r w:rsidR="004818E1">
        <w:rPr>
          <w:sz w:val="20"/>
          <w:szCs w:val="20"/>
        </w:rPr>
        <w:t xml:space="preserve"> </w:t>
      </w:r>
      <w:r w:rsidR="00570140">
        <w:rPr>
          <w:sz w:val="20"/>
          <w:szCs w:val="20"/>
        </w:rPr>
        <w:t>Item</w:t>
      </w:r>
      <w:r w:rsidR="004818E1">
        <w:rPr>
          <w:sz w:val="20"/>
          <w:szCs w:val="20"/>
        </w:rPr>
        <w:t> </w:t>
      </w:r>
      <w:r w:rsidR="00570140">
        <w:rPr>
          <w:sz w:val="20"/>
          <w:szCs w:val="20"/>
        </w:rPr>
        <w:t xml:space="preserve">2) to explain how Section 8, paragraph 8.7.3. </w:t>
      </w:r>
      <w:proofErr w:type="gramStart"/>
      <w:r w:rsidR="00570140">
        <w:rPr>
          <w:sz w:val="20"/>
          <w:szCs w:val="20"/>
        </w:rPr>
        <w:t>of</w:t>
      </w:r>
      <w:proofErr w:type="gramEnd"/>
      <w:r w:rsidR="00570140">
        <w:rPr>
          <w:sz w:val="20"/>
          <w:szCs w:val="20"/>
        </w:rPr>
        <w:t xml:space="preserve"> </w:t>
      </w:r>
      <w:r w:rsidR="00571DFF">
        <w:rPr>
          <w:sz w:val="20"/>
          <w:szCs w:val="20"/>
        </w:rPr>
        <w:t>Pub 14</w:t>
      </w:r>
      <w:r w:rsidR="00570140">
        <w:rPr>
          <w:sz w:val="20"/>
          <w:szCs w:val="20"/>
        </w:rPr>
        <w:t xml:space="preserve">, ECRS could be met.  </w:t>
      </w:r>
      <w:r w:rsidR="005A3BED">
        <w:rPr>
          <w:sz w:val="20"/>
          <w:szCs w:val="20"/>
        </w:rPr>
        <w:t xml:space="preserve">The labs agreed that this item be forwarded to the WS for review and possible development of appropriate test criteria.  </w:t>
      </w:r>
      <w:r w:rsidR="002E6356">
        <w:rPr>
          <w:sz w:val="20"/>
          <w:szCs w:val="20"/>
        </w:rPr>
        <w:t xml:space="preserve">The following is a copy of the </w:t>
      </w:r>
      <w:r w:rsidR="00E54B88">
        <w:rPr>
          <w:sz w:val="20"/>
          <w:szCs w:val="20"/>
        </w:rPr>
        <w:t xml:space="preserve">2010 Weighing Labs </w:t>
      </w:r>
      <w:r w:rsidR="005A3BED">
        <w:rPr>
          <w:sz w:val="20"/>
          <w:szCs w:val="20"/>
        </w:rPr>
        <w:t>Agenda</w:t>
      </w:r>
      <w:r w:rsidR="004818E1">
        <w:rPr>
          <w:sz w:val="20"/>
          <w:szCs w:val="20"/>
        </w:rPr>
        <w:t xml:space="preserve"> </w:t>
      </w:r>
      <w:r w:rsidR="005A3BED">
        <w:rPr>
          <w:sz w:val="20"/>
          <w:szCs w:val="20"/>
        </w:rPr>
        <w:t>Item</w:t>
      </w:r>
      <w:r w:rsidR="004818E1">
        <w:rPr>
          <w:sz w:val="20"/>
          <w:szCs w:val="20"/>
        </w:rPr>
        <w:t> </w:t>
      </w:r>
      <w:r w:rsidR="005A3BED">
        <w:rPr>
          <w:sz w:val="20"/>
          <w:szCs w:val="20"/>
        </w:rPr>
        <w:t>2:</w:t>
      </w:r>
    </w:p>
    <w:p w:rsidR="005A3BED" w:rsidRDefault="005A3BED" w:rsidP="001700A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5A3BED" w:rsidRPr="00774D3B">
        <w:tc>
          <w:tcPr>
            <w:tcW w:w="9576" w:type="dxa"/>
          </w:tcPr>
          <w:p w:rsidR="00E54B88" w:rsidRPr="00774D3B" w:rsidRDefault="00E54B88" w:rsidP="00E54B88">
            <w:pPr>
              <w:rPr>
                <w:b/>
                <w:i/>
                <w:sz w:val="20"/>
                <w:szCs w:val="20"/>
              </w:rPr>
            </w:pPr>
            <w:r w:rsidRPr="00774D3B">
              <w:rPr>
                <w:b/>
                <w:i/>
                <w:sz w:val="20"/>
                <w:szCs w:val="20"/>
              </w:rPr>
              <w:t>Weighing Labs Item 2 – ECRS Power Failure</w:t>
            </w:r>
          </w:p>
          <w:p w:rsidR="00E54B88" w:rsidRPr="00774D3B" w:rsidRDefault="00E54B88" w:rsidP="00E54B88">
            <w:pPr>
              <w:rPr>
                <w:sz w:val="20"/>
                <w:szCs w:val="20"/>
              </w:rPr>
            </w:pPr>
          </w:p>
          <w:p w:rsidR="00E54B88" w:rsidRPr="00774D3B" w:rsidRDefault="00E54B88" w:rsidP="00E54B88">
            <w:pPr>
              <w:rPr>
                <w:sz w:val="20"/>
                <w:szCs w:val="20"/>
              </w:rPr>
            </w:pPr>
            <w:r w:rsidRPr="00774D3B">
              <w:rPr>
                <w:sz w:val="20"/>
                <w:szCs w:val="20"/>
              </w:rPr>
              <w:t>Source: Steve Patoray</w:t>
            </w:r>
          </w:p>
          <w:p w:rsidR="00E54B88" w:rsidRPr="00774D3B" w:rsidRDefault="00E54B88" w:rsidP="00E54B88">
            <w:pPr>
              <w:rPr>
                <w:sz w:val="20"/>
                <w:szCs w:val="20"/>
              </w:rPr>
            </w:pPr>
            <w:r w:rsidRPr="00774D3B">
              <w:rPr>
                <w:sz w:val="20"/>
                <w:szCs w:val="20"/>
              </w:rPr>
              <w:t xml:space="preserve">Section 8 in ECRS has info on power loss for the ECRS. </w:t>
            </w:r>
          </w:p>
          <w:p w:rsidR="00E54B88" w:rsidRPr="00774D3B" w:rsidRDefault="00E54B88" w:rsidP="00E54B88">
            <w:pPr>
              <w:rPr>
                <w:sz w:val="20"/>
                <w:szCs w:val="20"/>
              </w:rPr>
            </w:pPr>
          </w:p>
          <w:p w:rsidR="00E54B88" w:rsidRPr="00774D3B" w:rsidRDefault="00571DFF" w:rsidP="00E54B88">
            <w:pPr>
              <w:rPr>
                <w:sz w:val="20"/>
                <w:szCs w:val="20"/>
              </w:rPr>
            </w:pPr>
            <w:r>
              <w:rPr>
                <w:sz w:val="20"/>
                <w:szCs w:val="20"/>
              </w:rPr>
              <w:t>Mr. </w:t>
            </w:r>
            <w:r w:rsidR="00AD11C6" w:rsidRPr="00774D3B">
              <w:rPr>
                <w:sz w:val="20"/>
                <w:szCs w:val="20"/>
              </w:rPr>
              <w:t xml:space="preserve">Patoray asks how </w:t>
            </w:r>
            <w:r w:rsidR="0001186B" w:rsidRPr="00774D3B">
              <w:rPr>
                <w:sz w:val="20"/>
                <w:szCs w:val="20"/>
              </w:rPr>
              <w:t xml:space="preserve">8.7.3. </w:t>
            </w:r>
            <w:proofErr w:type="gramStart"/>
            <w:r w:rsidR="0001186B" w:rsidRPr="00774D3B">
              <w:rPr>
                <w:sz w:val="20"/>
                <w:szCs w:val="20"/>
              </w:rPr>
              <w:t>can</w:t>
            </w:r>
            <w:proofErr w:type="gramEnd"/>
            <w:r w:rsidR="0001186B" w:rsidRPr="00774D3B">
              <w:rPr>
                <w:sz w:val="20"/>
                <w:szCs w:val="20"/>
              </w:rPr>
              <w:t xml:space="preserve"> be met from</w:t>
            </w:r>
            <w:r w:rsidR="00E54B88" w:rsidRPr="00774D3B">
              <w:rPr>
                <w:sz w:val="20"/>
                <w:szCs w:val="20"/>
              </w:rPr>
              <w:t xml:space="preserve"> what is stated in the Note below th</w:t>
            </w:r>
            <w:r w:rsidR="00AD11C6" w:rsidRPr="00774D3B">
              <w:rPr>
                <w:sz w:val="20"/>
                <w:szCs w:val="20"/>
              </w:rPr>
              <w:t>is section?</w:t>
            </w:r>
            <w:r w:rsidR="0001186B" w:rsidRPr="00774D3B">
              <w:rPr>
                <w:sz w:val="20"/>
                <w:szCs w:val="20"/>
              </w:rPr>
              <w:t xml:space="preserve"> </w:t>
            </w:r>
            <w:r w:rsidR="00AD11C6" w:rsidRPr="00774D3B">
              <w:rPr>
                <w:sz w:val="20"/>
                <w:szCs w:val="20"/>
              </w:rPr>
              <w:t xml:space="preserve"> Parts 1 and 2 </w:t>
            </w:r>
            <w:r w:rsidR="0001186B" w:rsidRPr="00774D3B">
              <w:rPr>
                <w:sz w:val="20"/>
                <w:szCs w:val="20"/>
              </w:rPr>
              <w:t xml:space="preserve">of 8.7. </w:t>
            </w:r>
            <w:proofErr w:type="gramStart"/>
            <w:r w:rsidR="00AD11C6" w:rsidRPr="00774D3B">
              <w:rPr>
                <w:sz w:val="20"/>
                <w:szCs w:val="20"/>
              </w:rPr>
              <w:t>are</w:t>
            </w:r>
            <w:proofErr w:type="gramEnd"/>
            <w:r w:rsidR="00AD11C6" w:rsidRPr="00774D3B">
              <w:rPr>
                <w:sz w:val="20"/>
                <w:szCs w:val="20"/>
              </w:rPr>
              <w:t xml:space="preserve"> fairly clear</w:t>
            </w:r>
            <w:r w:rsidR="0001186B" w:rsidRPr="00774D3B">
              <w:rPr>
                <w:sz w:val="20"/>
                <w:szCs w:val="20"/>
              </w:rPr>
              <w:t>,</w:t>
            </w:r>
            <w:r w:rsidR="00AD11C6" w:rsidRPr="00774D3B">
              <w:rPr>
                <w:sz w:val="20"/>
                <w:szCs w:val="20"/>
              </w:rPr>
              <w:t xml:space="preserve"> but in part 3, h</w:t>
            </w:r>
            <w:r w:rsidR="00E54B88" w:rsidRPr="00774D3B">
              <w:rPr>
                <w:sz w:val="20"/>
                <w:szCs w:val="20"/>
              </w:rPr>
              <w:t xml:space="preserve">ow </w:t>
            </w:r>
            <w:r w:rsidR="00AD11C6" w:rsidRPr="00774D3B">
              <w:rPr>
                <w:sz w:val="20"/>
                <w:szCs w:val="20"/>
              </w:rPr>
              <w:t>does the</w:t>
            </w:r>
            <w:r w:rsidR="00E54B88" w:rsidRPr="00774D3B">
              <w:rPr>
                <w:sz w:val="20"/>
                <w:szCs w:val="20"/>
              </w:rPr>
              <w:t xml:space="preserve"> ECR “continue</w:t>
            </w:r>
            <w:r w:rsidR="00AD11C6" w:rsidRPr="00774D3B">
              <w:rPr>
                <w:sz w:val="20"/>
                <w:szCs w:val="20"/>
              </w:rPr>
              <w:t xml:space="preserve"> </w:t>
            </w:r>
            <w:r w:rsidR="00E54B88" w:rsidRPr="00774D3B">
              <w:rPr>
                <w:sz w:val="20"/>
                <w:szCs w:val="20"/>
              </w:rPr>
              <w:t xml:space="preserve">to function and perform correctly” if it prevents indication or continuation of any transaction. </w:t>
            </w:r>
          </w:p>
          <w:p w:rsidR="00E54B88" w:rsidRPr="00774D3B" w:rsidRDefault="00E54B88" w:rsidP="00E54B88">
            <w:pPr>
              <w:rPr>
                <w:sz w:val="20"/>
                <w:szCs w:val="20"/>
              </w:rPr>
            </w:pPr>
          </w:p>
          <w:p w:rsidR="00AD11C6" w:rsidRPr="00774D3B" w:rsidRDefault="00E54B88" w:rsidP="00E54B88">
            <w:pPr>
              <w:rPr>
                <w:sz w:val="20"/>
                <w:szCs w:val="20"/>
              </w:rPr>
            </w:pPr>
            <w:r w:rsidRPr="00774D3B">
              <w:rPr>
                <w:sz w:val="20"/>
                <w:szCs w:val="20"/>
              </w:rPr>
              <w:t xml:space="preserve">If </w:t>
            </w:r>
            <w:r w:rsidR="00AD11C6" w:rsidRPr="00774D3B">
              <w:rPr>
                <w:sz w:val="20"/>
                <w:szCs w:val="20"/>
              </w:rPr>
              <w:t xml:space="preserve">part </w:t>
            </w:r>
            <w:r w:rsidRPr="00774D3B">
              <w:rPr>
                <w:sz w:val="20"/>
                <w:szCs w:val="20"/>
              </w:rPr>
              <w:t>3 is</w:t>
            </w:r>
            <w:r w:rsidR="0001186B" w:rsidRPr="00774D3B">
              <w:rPr>
                <w:sz w:val="20"/>
                <w:szCs w:val="20"/>
              </w:rPr>
              <w:t xml:space="preserve"> </w:t>
            </w:r>
            <w:r w:rsidR="00AD11C6" w:rsidRPr="00774D3B">
              <w:rPr>
                <w:sz w:val="20"/>
                <w:szCs w:val="20"/>
              </w:rPr>
              <w:t>acceptable</w:t>
            </w:r>
            <w:r w:rsidRPr="00774D3B">
              <w:rPr>
                <w:sz w:val="20"/>
                <w:szCs w:val="20"/>
              </w:rPr>
              <w:t xml:space="preserve">, what </w:t>
            </w:r>
            <w:r w:rsidR="00AD11C6" w:rsidRPr="00774D3B">
              <w:rPr>
                <w:sz w:val="20"/>
                <w:szCs w:val="20"/>
              </w:rPr>
              <w:t>must occur after the card has been read in a card-activated system when the power has been restored?  Some questions are:</w:t>
            </w:r>
          </w:p>
          <w:p w:rsidR="00AD11C6" w:rsidRPr="00774D3B" w:rsidRDefault="00AD11C6" w:rsidP="00E54B88">
            <w:pPr>
              <w:rPr>
                <w:sz w:val="20"/>
                <w:szCs w:val="20"/>
              </w:rPr>
            </w:pPr>
          </w:p>
          <w:p w:rsidR="00AD11C6" w:rsidRPr="00774D3B" w:rsidRDefault="00E54B88" w:rsidP="008629D0">
            <w:pPr>
              <w:numPr>
                <w:ilvl w:val="0"/>
                <w:numId w:val="24"/>
              </w:numPr>
              <w:rPr>
                <w:sz w:val="20"/>
                <w:szCs w:val="20"/>
              </w:rPr>
            </w:pPr>
            <w:r w:rsidRPr="00774D3B">
              <w:rPr>
                <w:sz w:val="20"/>
                <w:szCs w:val="20"/>
              </w:rPr>
              <w:t xml:space="preserve">Does </w:t>
            </w:r>
            <w:r w:rsidR="00AD11C6" w:rsidRPr="00774D3B">
              <w:rPr>
                <w:sz w:val="20"/>
                <w:szCs w:val="20"/>
              </w:rPr>
              <w:t xml:space="preserve">step </w:t>
            </w:r>
            <w:r w:rsidRPr="00774D3B">
              <w:rPr>
                <w:sz w:val="20"/>
                <w:szCs w:val="20"/>
              </w:rPr>
              <w:t xml:space="preserve">3 apply to such a system? </w:t>
            </w:r>
            <w:r w:rsidR="00AD11C6" w:rsidRPr="00774D3B">
              <w:rPr>
                <w:sz w:val="20"/>
                <w:szCs w:val="20"/>
              </w:rPr>
              <w:t xml:space="preserve"> </w:t>
            </w:r>
          </w:p>
          <w:p w:rsidR="00AD11C6" w:rsidRPr="00774D3B" w:rsidRDefault="00E54B88" w:rsidP="008629D0">
            <w:pPr>
              <w:numPr>
                <w:ilvl w:val="0"/>
                <w:numId w:val="24"/>
              </w:numPr>
              <w:rPr>
                <w:sz w:val="20"/>
                <w:szCs w:val="20"/>
              </w:rPr>
            </w:pPr>
            <w:r w:rsidRPr="00774D3B">
              <w:rPr>
                <w:sz w:val="20"/>
                <w:szCs w:val="20"/>
              </w:rPr>
              <w:t xml:space="preserve">Could the transaction be “canceled” in case of a power loss? </w:t>
            </w:r>
          </w:p>
          <w:p w:rsidR="00AD11C6" w:rsidRPr="00774D3B" w:rsidRDefault="008326CF" w:rsidP="008629D0">
            <w:pPr>
              <w:numPr>
                <w:ilvl w:val="0"/>
                <w:numId w:val="24"/>
              </w:numPr>
              <w:rPr>
                <w:sz w:val="20"/>
                <w:szCs w:val="20"/>
              </w:rPr>
            </w:pPr>
            <w:r w:rsidRPr="00774D3B">
              <w:rPr>
                <w:sz w:val="20"/>
                <w:szCs w:val="20"/>
              </w:rPr>
              <w:t xml:space="preserve">No </w:t>
            </w:r>
            <w:r w:rsidR="0001186B" w:rsidRPr="00774D3B">
              <w:rPr>
                <w:sz w:val="20"/>
                <w:szCs w:val="20"/>
              </w:rPr>
              <w:t>charges</w:t>
            </w:r>
            <w:r w:rsidR="00E54B88" w:rsidRPr="00774D3B">
              <w:rPr>
                <w:sz w:val="20"/>
                <w:szCs w:val="20"/>
              </w:rPr>
              <w:t xml:space="preserve">? </w:t>
            </w:r>
          </w:p>
          <w:p w:rsidR="00E54B88" w:rsidRPr="00774D3B" w:rsidRDefault="00E54B88" w:rsidP="008629D0">
            <w:pPr>
              <w:numPr>
                <w:ilvl w:val="0"/>
                <w:numId w:val="24"/>
              </w:numPr>
              <w:rPr>
                <w:sz w:val="20"/>
                <w:szCs w:val="20"/>
              </w:rPr>
            </w:pPr>
            <w:r w:rsidRPr="00774D3B">
              <w:rPr>
                <w:sz w:val="20"/>
                <w:szCs w:val="20"/>
              </w:rPr>
              <w:lastRenderedPageBreak/>
              <w:t>Then the POS returns to normal operation, (with no transaction) once power is restored?</w:t>
            </w:r>
          </w:p>
          <w:p w:rsidR="00E54B88" w:rsidRPr="00774D3B" w:rsidRDefault="00E54B88" w:rsidP="00E54B88">
            <w:pPr>
              <w:rPr>
                <w:sz w:val="20"/>
                <w:szCs w:val="20"/>
              </w:rPr>
            </w:pPr>
          </w:p>
          <w:tbl>
            <w:tblPr>
              <w:tblW w:w="0" w:type="auto"/>
              <w:tblCellMar>
                <w:left w:w="0" w:type="dxa"/>
                <w:right w:w="0" w:type="dxa"/>
              </w:tblCellMar>
              <w:tblLook w:val="04A0"/>
            </w:tblPr>
            <w:tblGrid>
              <w:gridCol w:w="746"/>
              <w:gridCol w:w="789"/>
              <w:gridCol w:w="5866"/>
              <w:gridCol w:w="1959"/>
            </w:tblGrid>
            <w:tr w:rsidR="00E54B88" w:rsidRPr="00E54B88">
              <w:trPr>
                <w:cantSplit/>
              </w:trPr>
              <w:tc>
                <w:tcPr>
                  <w:tcW w:w="778" w:type="dxa"/>
                  <w:tcMar>
                    <w:top w:w="43" w:type="dxa"/>
                    <w:left w:w="115" w:type="dxa"/>
                    <w:bottom w:w="43" w:type="dxa"/>
                    <w:right w:w="115" w:type="dxa"/>
                  </w:tcMar>
                </w:tcPr>
                <w:p w:rsidR="00E54B88" w:rsidRPr="00AD11C6" w:rsidRDefault="00E54B88" w:rsidP="00897DA5">
                  <w:pPr>
                    <w:pStyle w:val="Pub14NormJust"/>
                    <w:rPr>
                      <w:u w:val="none"/>
                    </w:rPr>
                  </w:pPr>
                  <w:r w:rsidRPr="00AD11C6">
                    <w:rPr>
                      <w:u w:val="none"/>
                    </w:rPr>
                    <w:t>8.7.</w:t>
                  </w:r>
                </w:p>
              </w:tc>
              <w:tc>
                <w:tcPr>
                  <w:tcW w:w="7344" w:type="dxa"/>
                  <w:gridSpan w:val="2"/>
                  <w:tcMar>
                    <w:top w:w="43" w:type="dxa"/>
                    <w:left w:w="115" w:type="dxa"/>
                    <w:bottom w:w="43" w:type="dxa"/>
                    <w:right w:w="115" w:type="dxa"/>
                  </w:tcMar>
                </w:tcPr>
                <w:p w:rsidR="00E54B88" w:rsidRPr="00AD11C6" w:rsidRDefault="00E54B88" w:rsidP="00897DA5">
                  <w:pPr>
                    <w:pStyle w:val="Pub14NormJust"/>
                    <w:rPr>
                      <w:u w:val="none"/>
                    </w:rPr>
                  </w:pPr>
                  <w:r w:rsidRPr="00AD11C6">
                    <w:rPr>
                      <w:u w:val="none"/>
                    </w:rPr>
                    <w:t>Power Interruptions.  If a power interruption occurs via the switch, plug, or line fluctuation, the register must do one of the following:</w:t>
                  </w:r>
                </w:p>
              </w:tc>
              <w:tc>
                <w:tcPr>
                  <w:tcW w:w="2160" w:type="dxa"/>
                  <w:tcMar>
                    <w:top w:w="43" w:type="dxa"/>
                    <w:left w:w="115" w:type="dxa"/>
                    <w:bottom w:w="43" w:type="dxa"/>
                    <w:right w:w="115" w:type="dxa"/>
                  </w:tcMar>
                </w:tcPr>
                <w:p w:rsidR="00E54B88" w:rsidRPr="00E54B88" w:rsidRDefault="00E54B88" w:rsidP="00897DA5">
                  <w:pPr>
                    <w:pStyle w:val="Pub14NormJust"/>
                  </w:pPr>
                </w:p>
              </w:tc>
            </w:tr>
            <w:tr w:rsidR="00E54B88" w:rsidRPr="00E54B88">
              <w:trPr>
                <w:cantSplit/>
              </w:trPr>
              <w:tc>
                <w:tcPr>
                  <w:tcW w:w="778" w:type="dxa"/>
                  <w:tcMar>
                    <w:top w:w="43" w:type="dxa"/>
                    <w:left w:w="115" w:type="dxa"/>
                    <w:bottom w:w="43" w:type="dxa"/>
                    <w:right w:w="115" w:type="dxa"/>
                  </w:tcMar>
                </w:tcPr>
                <w:p w:rsidR="00E54B88" w:rsidRPr="00AD11C6" w:rsidRDefault="00E54B88" w:rsidP="00897DA5">
                  <w:pPr>
                    <w:pStyle w:val="Pub14NormJust"/>
                    <w:rPr>
                      <w:u w:val="none"/>
                    </w:rPr>
                  </w:pPr>
                </w:p>
              </w:tc>
              <w:tc>
                <w:tcPr>
                  <w:tcW w:w="806" w:type="dxa"/>
                  <w:tcMar>
                    <w:top w:w="43" w:type="dxa"/>
                    <w:left w:w="115" w:type="dxa"/>
                    <w:bottom w:w="43" w:type="dxa"/>
                    <w:right w:w="115" w:type="dxa"/>
                  </w:tcMar>
                </w:tcPr>
                <w:p w:rsidR="00E54B88" w:rsidRPr="00AD11C6" w:rsidRDefault="00E54B88" w:rsidP="00897DA5">
                  <w:pPr>
                    <w:pStyle w:val="Pub14NormJust"/>
                    <w:rPr>
                      <w:u w:val="none"/>
                    </w:rPr>
                  </w:pPr>
                  <w:r w:rsidRPr="00AD11C6">
                    <w:rPr>
                      <w:u w:val="none"/>
                    </w:rPr>
                    <w:t>8.7.1.</w:t>
                  </w:r>
                </w:p>
              </w:tc>
              <w:tc>
                <w:tcPr>
                  <w:tcW w:w="6538" w:type="dxa"/>
                  <w:tcMar>
                    <w:top w:w="43" w:type="dxa"/>
                    <w:left w:w="115" w:type="dxa"/>
                    <w:bottom w:w="43" w:type="dxa"/>
                    <w:right w:w="115" w:type="dxa"/>
                  </w:tcMar>
                </w:tcPr>
                <w:p w:rsidR="00E54B88" w:rsidRPr="00AD11C6" w:rsidRDefault="00E54B88" w:rsidP="00897DA5">
                  <w:pPr>
                    <w:pStyle w:val="Pub14NormJust"/>
                    <w:rPr>
                      <w:u w:val="none"/>
                    </w:rPr>
                  </w:pPr>
                  <w:r w:rsidRPr="00AD11C6">
                    <w:rPr>
                      <w:u w:val="none"/>
                    </w:rPr>
                    <w:t>Continue to function and perform correctly (e.g., the ECR is equipped with an uninterruptible power supply)</w:t>
                  </w:r>
                  <w:r w:rsidR="00FE4B40">
                    <w:rPr>
                      <w:u w:val="none"/>
                    </w:rPr>
                    <w:t>.</w:t>
                  </w:r>
                </w:p>
              </w:tc>
              <w:tc>
                <w:tcPr>
                  <w:tcW w:w="2160" w:type="dxa"/>
                  <w:tcMar>
                    <w:top w:w="43" w:type="dxa"/>
                    <w:left w:w="115" w:type="dxa"/>
                    <w:bottom w:w="43" w:type="dxa"/>
                    <w:right w:w="115" w:type="dxa"/>
                  </w:tcMar>
                </w:tcPr>
                <w:p w:rsidR="00E54B88" w:rsidRPr="00E54B88" w:rsidRDefault="00E54B88" w:rsidP="00897DA5">
                  <w:pPr>
                    <w:rPr>
                      <w:rFonts w:eastAsia="Calibri"/>
                      <w:sz w:val="20"/>
                      <w:szCs w:val="20"/>
                    </w:rPr>
                  </w:pPr>
                  <w:r w:rsidRPr="00E54B88">
                    <w:rPr>
                      <w:sz w:val="20"/>
                      <w:szCs w:val="20"/>
                    </w:rPr>
                    <w:t xml:space="preserve">Yes  No  N/A </w:t>
                  </w:r>
                </w:p>
              </w:tc>
            </w:tr>
            <w:tr w:rsidR="00E54B88" w:rsidRPr="00E54B88">
              <w:trPr>
                <w:cantSplit/>
              </w:trPr>
              <w:tc>
                <w:tcPr>
                  <w:tcW w:w="778" w:type="dxa"/>
                  <w:tcMar>
                    <w:top w:w="43" w:type="dxa"/>
                    <w:left w:w="115" w:type="dxa"/>
                    <w:bottom w:w="43" w:type="dxa"/>
                    <w:right w:w="115" w:type="dxa"/>
                  </w:tcMar>
                </w:tcPr>
                <w:p w:rsidR="00E54B88" w:rsidRPr="00AD11C6" w:rsidRDefault="00E54B88" w:rsidP="00897DA5">
                  <w:pPr>
                    <w:pStyle w:val="Pub14NormJust"/>
                    <w:rPr>
                      <w:u w:val="none"/>
                    </w:rPr>
                  </w:pPr>
                </w:p>
              </w:tc>
              <w:tc>
                <w:tcPr>
                  <w:tcW w:w="806" w:type="dxa"/>
                  <w:tcMar>
                    <w:top w:w="43" w:type="dxa"/>
                    <w:left w:w="115" w:type="dxa"/>
                    <w:bottom w:w="43" w:type="dxa"/>
                    <w:right w:w="115" w:type="dxa"/>
                  </w:tcMar>
                </w:tcPr>
                <w:p w:rsidR="00E54B88" w:rsidRPr="00AD11C6" w:rsidRDefault="00E54B88" w:rsidP="00897DA5">
                  <w:pPr>
                    <w:pStyle w:val="Pub14NormJust"/>
                    <w:rPr>
                      <w:u w:val="none"/>
                    </w:rPr>
                  </w:pPr>
                  <w:r w:rsidRPr="00AD11C6">
                    <w:rPr>
                      <w:u w:val="none"/>
                    </w:rPr>
                    <w:t>8.7.2.</w:t>
                  </w:r>
                </w:p>
              </w:tc>
              <w:tc>
                <w:tcPr>
                  <w:tcW w:w="6538" w:type="dxa"/>
                  <w:tcMar>
                    <w:top w:w="43" w:type="dxa"/>
                    <w:left w:w="115" w:type="dxa"/>
                    <w:bottom w:w="43" w:type="dxa"/>
                    <w:right w:w="115" w:type="dxa"/>
                  </w:tcMar>
                </w:tcPr>
                <w:p w:rsidR="00E54B88" w:rsidRPr="00AD11C6" w:rsidRDefault="00E54B88" w:rsidP="00897DA5">
                  <w:pPr>
                    <w:pStyle w:val="Pub14NormJust"/>
                    <w:rPr>
                      <w:u w:val="none"/>
                    </w:rPr>
                  </w:pPr>
                  <w:r w:rsidRPr="00AD11C6">
                    <w:rPr>
                      <w:u w:val="none"/>
                    </w:rPr>
                    <w:t xml:space="preserve">Cease operation when power is interrupted and resume the transaction in process, at the time of the power failure when power is returned. </w:t>
                  </w:r>
                </w:p>
              </w:tc>
              <w:tc>
                <w:tcPr>
                  <w:tcW w:w="2160" w:type="dxa"/>
                  <w:tcMar>
                    <w:top w:w="43" w:type="dxa"/>
                    <w:left w:w="115" w:type="dxa"/>
                    <w:bottom w:w="43" w:type="dxa"/>
                    <w:right w:w="115" w:type="dxa"/>
                  </w:tcMar>
                </w:tcPr>
                <w:p w:rsidR="00E54B88" w:rsidRPr="00E54B88" w:rsidRDefault="00E54B88" w:rsidP="00897DA5">
                  <w:pPr>
                    <w:rPr>
                      <w:rFonts w:eastAsia="Calibri"/>
                      <w:sz w:val="20"/>
                      <w:szCs w:val="20"/>
                    </w:rPr>
                  </w:pPr>
                  <w:r w:rsidRPr="00E54B88">
                    <w:rPr>
                      <w:sz w:val="20"/>
                      <w:szCs w:val="20"/>
                    </w:rPr>
                    <w:t xml:space="preserve">Yes  No  N/A </w:t>
                  </w:r>
                </w:p>
              </w:tc>
            </w:tr>
            <w:tr w:rsidR="00E54B88" w:rsidRPr="00E54B88">
              <w:trPr>
                <w:cantSplit/>
              </w:trPr>
              <w:tc>
                <w:tcPr>
                  <w:tcW w:w="778" w:type="dxa"/>
                  <w:tcMar>
                    <w:top w:w="43" w:type="dxa"/>
                    <w:left w:w="115" w:type="dxa"/>
                    <w:bottom w:w="43" w:type="dxa"/>
                    <w:right w:w="115" w:type="dxa"/>
                  </w:tcMar>
                </w:tcPr>
                <w:p w:rsidR="00E54B88" w:rsidRPr="00AD11C6" w:rsidRDefault="00E54B88" w:rsidP="00897DA5">
                  <w:pPr>
                    <w:pStyle w:val="Pub14NormJust"/>
                    <w:rPr>
                      <w:u w:val="none"/>
                    </w:rPr>
                  </w:pPr>
                </w:p>
              </w:tc>
              <w:tc>
                <w:tcPr>
                  <w:tcW w:w="806" w:type="dxa"/>
                  <w:tcMar>
                    <w:top w:w="43" w:type="dxa"/>
                    <w:left w:w="115" w:type="dxa"/>
                    <w:bottom w:w="43" w:type="dxa"/>
                    <w:right w:w="115" w:type="dxa"/>
                  </w:tcMar>
                </w:tcPr>
                <w:p w:rsidR="00E54B88" w:rsidRPr="00AD11C6" w:rsidRDefault="00E54B88" w:rsidP="00897DA5">
                  <w:pPr>
                    <w:pStyle w:val="Pub14NormJust"/>
                    <w:rPr>
                      <w:u w:val="none"/>
                    </w:rPr>
                  </w:pPr>
                  <w:r w:rsidRPr="00AD11C6">
                    <w:rPr>
                      <w:u w:val="none"/>
                    </w:rPr>
                    <w:t>8.7.3.</w:t>
                  </w:r>
                </w:p>
              </w:tc>
              <w:tc>
                <w:tcPr>
                  <w:tcW w:w="6538" w:type="dxa"/>
                  <w:tcMar>
                    <w:top w:w="43" w:type="dxa"/>
                    <w:left w:w="115" w:type="dxa"/>
                    <w:bottom w:w="43" w:type="dxa"/>
                    <w:right w:w="115" w:type="dxa"/>
                  </w:tcMar>
                </w:tcPr>
                <w:p w:rsidR="00E54B88" w:rsidRPr="00AD11C6" w:rsidRDefault="00E54B88" w:rsidP="00897DA5">
                  <w:pPr>
                    <w:pStyle w:val="Pub14NormJust"/>
                    <w:rPr>
                      <w:u w:val="none"/>
                    </w:rPr>
                  </w:pPr>
                  <w:r w:rsidRPr="00AD11C6">
                    <w:rPr>
                      <w:u w:val="none"/>
                    </w:rPr>
                    <w:t>Prevent any indication or the continuation of any transaction initiated before a power interruption.</w:t>
                  </w:r>
                </w:p>
              </w:tc>
              <w:tc>
                <w:tcPr>
                  <w:tcW w:w="2160" w:type="dxa"/>
                  <w:tcMar>
                    <w:top w:w="43" w:type="dxa"/>
                    <w:left w:w="115" w:type="dxa"/>
                    <w:bottom w:w="43" w:type="dxa"/>
                    <w:right w:w="115" w:type="dxa"/>
                  </w:tcMar>
                </w:tcPr>
                <w:p w:rsidR="00E54B88" w:rsidRPr="00E54B88" w:rsidRDefault="00E54B88" w:rsidP="00897DA5">
                  <w:pPr>
                    <w:rPr>
                      <w:rFonts w:eastAsia="Calibri"/>
                      <w:sz w:val="20"/>
                      <w:szCs w:val="20"/>
                    </w:rPr>
                  </w:pPr>
                  <w:r w:rsidRPr="00E54B88">
                    <w:rPr>
                      <w:sz w:val="20"/>
                      <w:szCs w:val="20"/>
                    </w:rPr>
                    <w:t xml:space="preserve">Yes  No  N/A </w:t>
                  </w:r>
                </w:p>
              </w:tc>
            </w:tr>
            <w:tr w:rsidR="00E54B88" w:rsidRPr="00E54B88">
              <w:trPr>
                <w:cantSplit/>
              </w:trPr>
              <w:tc>
                <w:tcPr>
                  <w:tcW w:w="10282" w:type="dxa"/>
                  <w:gridSpan w:val="4"/>
                  <w:tcMar>
                    <w:top w:w="43" w:type="dxa"/>
                    <w:left w:w="115" w:type="dxa"/>
                    <w:bottom w:w="43" w:type="dxa"/>
                    <w:right w:w="115" w:type="dxa"/>
                  </w:tcMar>
                </w:tcPr>
                <w:p w:rsidR="00E54B88" w:rsidRPr="00AD11C6" w:rsidRDefault="00E54B88" w:rsidP="00897DA5">
                  <w:pPr>
                    <w:pStyle w:val="Pub14NormJust"/>
                    <w:rPr>
                      <w:rFonts w:eastAsia="Calibri"/>
                      <w:i/>
                      <w:iCs/>
                      <w:u w:val="none"/>
                    </w:rPr>
                  </w:pPr>
                  <w:r w:rsidRPr="00AD11C6">
                    <w:rPr>
                      <w:b/>
                      <w:bCs/>
                      <w:i/>
                      <w:iCs/>
                      <w:u w:val="none"/>
                    </w:rPr>
                    <w:t>NOTE</w:t>
                  </w:r>
                  <w:r w:rsidRPr="00AD11C6">
                    <w:rPr>
                      <w:i/>
                      <w:iCs/>
                      <w:u w:val="none"/>
                    </w:rPr>
                    <w:t xml:space="preserve">: Either alternative is acceptable provided that the ECR continues to function and perform correctly.  There are no requirements to indicate when a power failure or interruption has occurred.  Test first with a power failure to the ECR alone, then power failure to the scale </w:t>
                  </w:r>
                  <w:r w:rsidR="0014318C" w:rsidRPr="00AD11C6">
                    <w:rPr>
                      <w:i/>
                      <w:iCs/>
                      <w:u w:val="none"/>
                    </w:rPr>
                    <w:t>alone</w:t>
                  </w:r>
                  <w:r w:rsidRPr="00AD11C6">
                    <w:rPr>
                      <w:i/>
                      <w:iCs/>
                      <w:u w:val="none"/>
                    </w:rPr>
                    <w:t xml:space="preserve"> and finally by power failure to both components simultaneously.</w:t>
                  </w:r>
                </w:p>
                <w:p w:rsidR="00E54B88" w:rsidRPr="00AD11C6" w:rsidRDefault="00E54B88" w:rsidP="00897DA5">
                  <w:pPr>
                    <w:pStyle w:val="Pub14NormJust"/>
                    <w:rPr>
                      <w:i/>
                      <w:iCs/>
                      <w:u w:val="none"/>
                    </w:rPr>
                  </w:pPr>
                </w:p>
                <w:p w:rsidR="00E54B88" w:rsidRPr="00AD11C6" w:rsidRDefault="00E54B88" w:rsidP="00897DA5">
                  <w:pPr>
                    <w:pStyle w:val="Pub14NormJust"/>
                    <w:rPr>
                      <w:u w:val="none"/>
                    </w:rPr>
                  </w:pPr>
                  <w:r w:rsidRPr="00AD11C6">
                    <w:rPr>
                      <w:u w:val="none"/>
                    </w:rPr>
                    <w:t xml:space="preserve">Also, the </w:t>
                  </w:r>
                  <w:r w:rsidRPr="007F33A3">
                    <w:t>sentence</w:t>
                  </w:r>
                  <w:r w:rsidRPr="00AD11C6">
                    <w:rPr>
                      <w:u w:val="none"/>
                    </w:rPr>
                    <w:t xml:space="preserve"> </w:t>
                  </w:r>
                  <w:r w:rsidR="007F33A3">
                    <w:t>underlined</w:t>
                  </w:r>
                  <w:r w:rsidRPr="00AD11C6">
                    <w:rPr>
                      <w:u w:val="none"/>
                    </w:rPr>
                    <w:t xml:space="preserve"> below, does not seem to fit with 8.7.3. </w:t>
                  </w:r>
                  <w:proofErr w:type="gramStart"/>
                  <w:r w:rsidRPr="00AD11C6">
                    <w:rPr>
                      <w:u w:val="none"/>
                    </w:rPr>
                    <w:t>either</w:t>
                  </w:r>
                  <w:proofErr w:type="gramEnd"/>
                  <w:r w:rsidRPr="00AD11C6">
                    <w:rPr>
                      <w:u w:val="none"/>
                    </w:rPr>
                    <w:t xml:space="preserve">. </w:t>
                  </w:r>
                </w:p>
                <w:p w:rsidR="00E54B88" w:rsidRPr="00AD11C6" w:rsidRDefault="00E54B88" w:rsidP="00897DA5">
                  <w:pPr>
                    <w:pStyle w:val="Pub14NormJust"/>
                    <w:rPr>
                      <w:i/>
                      <w:iCs/>
                      <w:u w:val="none"/>
                    </w:rPr>
                  </w:pPr>
                </w:p>
                <w:p w:rsidR="00E54B88" w:rsidRPr="00AD11C6" w:rsidRDefault="00E54B88" w:rsidP="00897DA5">
                  <w:pPr>
                    <w:pStyle w:val="Pub14TOC2style"/>
                  </w:pPr>
                  <w:bookmarkStart w:id="56" w:name="_Toc190699878"/>
                  <w:r w:rsidRPr="00AD11C6">
                    <w:t>8.         Indicating and Recording Elements – General</w:t>
                  </w:r>
                  <w:bookmarkEnd w:id="56"/>
                </w:p>
                <w:p w:rsidR="00E54B88" w:rsidRPr="00AD11C6" w:rsidRDefault="00E54B88" w:rsidP="00897DA5">
                  <w:pPr>
                    <w:pStyle w:val="Pub14normboldleft"/>
                    <w:rPr>
                      <w:u w:val="none"/>
                    </w:rPr>
                  </w:pPr>
                </w:p>
                <w:p w:rsidR="00E54B88" w:rsidRPr="00AD11C6" w:rsidRDefault="00E54B88" w:rsidP="00897DA5">
                  <w:pPr>
                    <w:pStyle w:val="Pub14normboldleft"/>
                    <w:rPr>
                      <w:u w:val="none"/>
                    </w:rPr>
                  </w:pPr>
                  <w:r w:rsidRPr="00AD11C6">
                    <w:rPr>
                      <w:u w:val="none"/>
                    </w:rPr>
                    <w:t xml:space="preserve">Code Reference:  G-S.5.1., G-S.2., S.1.1. </w:t>
                  </w:r>
                  <w:proofErr w:type="gramStart"/>
                  <w:r w:rsidRPr="00AD11C6">
                    <w:rPr>
                      <w:u w:val="none"/>
                    </w:rPr>
                    <w:t>and</w:t>
                  </w:r>
                  <w:proofErr w:type="gramEnd"/>
                  <w:r w:rsidRPr="00AD11C6">
                    <w:rPr>
                      <w:u w:val="none"/>
                    </w:rPr>
                    <w:t xml:space="preserve"> S.1.12.</w:t>
                  </w:r>
                </w:p>
                <w:p w:rsidR="00E54B88" w:rsidRPr="00AD11C6" w:rsidRDefault="00E54B88" w:rsidP="00897DA5">
                  <w:pPr>
                    <w:pStyle w:val="Pub14NormJust"/>
                    <w:rPr>
                      <w:u w:val="none"/>
                    </w:rPr>
                  </w:pPr>
                </w:p>
                <w:p w:rsidR="00E54B88" w:rsidRPr="00AD11C6" w:rsidRDefault="00E54B88" w:rsidP="00897DA5">
                  <w:pPr>
                    <w:pStyle w:val="Pub14NormJust"/>
                    <w:rPr>
                      <w:u w:val="none"/>
                    </w:rPr>
                  </w:pPr>
                  <w:r w:rsidRPr="00AD11C6">
                    <w:rPr>
                      <w:u w:val="none"/>
                    </w:rPr>
                    <w:t xml:space="preserve">A point-of-sale system (POS) shall be designed to provide clear, definite, and adequate indications.  </w:t>
                  </w:r>
                </w:p>
                <w:p w:rsidR="00E54B88" w:rsidRPr="00AD11C6" w:rsidRDefault="00E54B88" w:rsidP="008629D0">
                  <w:pPr>
                    <w:pStyle w:val="Pub14NormJust"/>
                    <w:numPr>
                      <w:ilvl w:val="0"/>
                      <w:numId w:val="23"/>
                    </w:numPr>
                    <w:jc w:val="both"/>
                    <w:rPr>
                      <w:u w:val="none"/>
                    </w:rPr>
                  </w:pPr>
                  <w:r w:rsidRPr="00AD11C6">
                    <w:rPr>
                      <w:u w:val="none"/>
                    </w:rPr>
                    <w:t xml:space="preserve">Its features and operations shall be designed so that they minimize the potential of both intentional and unintentional errors.  </w:t>
                  </w:r>
                </w:p>
                <w:p w:rsidR="00E54B88" w:rsidRPr="00AD11C6" w:rsidRDefault="00E54B88" w:rsidP="008629D0">
                  <w:pPr>
                    <w:pStyle w:val="Pub14NormJust"/>
                    <w:numPr>
                      <w:ilvl w:val="0"/>
                      <w:numId w:val="23"/>
                    </w:numPr>
                    <w:jc w:val="both"/>
                    <w:rPr>
                      <w:u w:val="none"/>
                    </w:rPr>
                  </w:pPr>
                  <w:r w:rsidRPr="00AD11C6">
                    <w:rPr>
                      <w:u w:val="none"/>
                    </w:rPr>
                    <w:t xml:space="preserve">The price-look-up (PLU) capability shall prevent the interaction of weight and </w:t>
                  </w:r>
                  <w:proofErr w:type="spellStart"/>
                  <w:r w:rsidRPr="00AD11C6">
                    <w:rPr>
                      <w:u w:val="none"/>
                    </w:rPr>
                    <w:t>nonweight</w:t>
                  </w:r>
                  <w:proofErr w:type="spellEnd"/>
                  <w:r w:rsidRPr="00AD11C6">
                    <w:rPr>
                      <w:u w:val="none"/>
                    </w:rPr>
                    <w:t xml:space="preserve"> </w:t>
                  </w:r>
                  <w:proofErr w:type="gramStart"/>
                  <w:r w:rsidRPr="00AD11C6">
                    <w:rPr>
                      <w:u w:val="none"/>
                    </w:rPr>
                    <w:t>PLUs</w:t>
                  </w:r>
                  <w:proofErr w:type="gramEnd"/>
                  <w:r w:rsidRPr="00AD11C6">
                    <w:rPr>
                      <w:u w:val="none"/>
                    </w:rPr>
                    <w:t xml:space="preserve">, (e.g., weight-related PLUs must require a weight input and </w:t>
                  </w:r>
                  <w:proofErr w:type="spellStart"/>
                  <w:r w:rsidRPr="00AD11C6">
                    <w:rPr>
                      <w:u w:val="none"/>
                    </w:rPr>
                    <w:t>nonweight</w:t>
                  </w:r>
                  <w:proofErr w:type="spellEnd"/>
                  <w:r w:rsidRPr="00AD11C6">
                    <w:rPr>
                      <w:u w:val="none"/>
                    </w:rPr>
                    <w:t xml:space="preserve"> PLUs shall not respond to weight input).  </w:t>
                  </w:r>
                </w:p>
                <w:p w:rsidR="00E54B88" w:rsidRPr="002E6356" w:rsidRDefault="00E54B88" w:rsidP="008629D0">
                  <w:pPr>
                    <w:pStyle w:val="Pub14NormJust"/>
                    <w:numPr>
                      <w:ilvl w:val="0"/>
                      <w:numId w:val="23"/>
                    </w:numPr>
                    <w:jc w:val="both"/>
                    <w:rPr>
                      <w:u w:val="none"/>
                    </w:rPr>
                  </w:pPr>
                  <w:r w:rsidRPr="00AD11C6">
                    <w:rPr>
                      <w:u w:val="none"/>
                    </w:rPr>
                    <w:t xml:space="preserve">Manual gross or net weight entries are permitted only under specific conditions and shall be identified on the printed ticket or receipt.  Manual, stored, or other predetermined tare entries do not have to be </w:t>
                  </w:r>
                  <w:r w:rsidRPr="002E6356">
                    <w:rPr>
                      <w:u w:val="none"/>
                    </w:rPr>
                    <w:t xml:space="preserve">identified.  </w:t>
                  </w:r>
                </w:p>
                <w:p w:rsidR="00E54B88" w:rsidRPr="004115ED" w:rsidRDefault="00E54B88" w:rsidP="008629D0">
                  <w:pPr>
                    <w:pStyle w:val="Pub14NormJust"/>
                    <w:numPr>
                      <w:ilvl w:val="0"/>
                      <w:numId w:val="23"/>
                    </w:numPr>
                    <w:jc w:val="both"/>
                  </w:pPr>
                  <w:r w:rsidRPr="004115ED">
                    <w:t>Transaction information shall not be lost or unrecorded in the event of a power failure.</w:t>
                  </w:r>
                </w:p>
                <w:p w:rsidR="00E54B88" w:rsidRPr="00AD11C6" w:rsidRDefault="00E54B88" w:rsidP="00897DA5">
                  <w:pPr>
                    <w:pStyle w:val="Pub14NormJust"/>
                    <w:rPr>
                      <w:u w:val="none"/>
                    </w:rPr>
                  </w:pPr>
                </w:p>
              </w:tc>
            </w:tr>
          </w:tbl>
          <w:p w:rsidR="005A3BED" w:rsidRPr="00774D3B" w:rsidRDefault="00AD11C6" w:rsidP="00915A1A">
            <w:pPr>
              <w:rPr>
                <w:sz w:val="20"/>
                <w:szCs w:val="20"/>
              </w:rPr>
            </w:pPr>
            <w:r w:rsidRPr="00774D3B">
              <w:rPr>
                <w:bCs/>
                <w:sz w:val="20"/>
                <w:szCs w:val="20"/>
              </w:rPr>
              <w:t xml:space="preserve">It </w:t>
            </w:r>
            <w:r w:rsidR="00E54B88" w:rsidRPr="00774D3B">
              <w:rPr>
                <w:bCs/>
                <w:sz w:val="20"/>
                <w:szCs w:val="20"/>
              </w:rPr>
              <w:t>would seem that with this criteria that every ECR/POS would need to have some type of battery back</w:t>
            </w:r>
            <w:r w:rsidR="002E6356">
              <w:rPr>
                <w:bCs/>
                <w:sz w:val="20"/>
                <w:szCs w:val="20"/>
              </w:rPr>
              <w:t>-</w:t>
            </w:r>
            <w:r w:rsidR="00E54B88" w:rsidRPr="00774D3B">
              <w:rPr>
                <w:bCs/>
                <w:sz w:val="20"/>
                <w:szCs w:val="20"/>
              </w:rPr>
              <w:t xml:space="preserve">up or UPS (for the 15 minute requirement) to continue with the transaction.  </w:t>
            </w:r>
            <w:r w:rsidRPr="00774D3B">
              <w:rPr>
                <w:bCs/>
                <w:sz w:val="20"/>
                <w:szCs w:val="20"/>
              </w:rPr>
              <w:t>Is this correct?</w:t>
            </w:r>
          </w:p>
        </w:tc>
      </w:tr>
    </w:tbl>
    <w:p w:rsidR="005A3BED" w:rsidRDefault="005A3BED" w:rsidP="001700A0">
      <w:pPr>
        <w:rPr>
          <w:sz w:val="20"/>
          <w:szCs w:val="20"/>
        </w:rPr>
      </w:pPr>
    </w:p>
    <w:p w:rsidR="008326CF" w:rsidRPr="00E960C3" w:rsidRDefault="00E54B88" w:rsidP="002E6356">
      <w:pPr>
        <w:jc w:val="both"/>
        <w:rPr>
          <w:b/>
          <w:sz w:val="20"/>
          <w:szCs w:val="20"/>
        </w:rPr>
      </w:pPr>
      <w:r w:rsidRPr="005D7793">
        <w:rPr>
          <w:b/>
          <w:sz w:val="20"/>
          <w:szCs w:val="20"/>
        </w:rPr>
        <w:t>Recommendation</w:t>
      </w:r>
      <w:r w:rsidR="00D51BCD" w:rsidRPr="005D7793">
        <w:rPr>
          <w:b/>
          <w:sz w:val="20"/>
          <w:szCs w:val="20"/>
        </w:rPr>
        <w:t>/Conclusion</w:t>
      </w:r>
      <w:r w:rsidRPr="005D7793">
        <w:rPr>
          <w:b/>
          <w:sz w:val="20"/>
          <w:szCs w:val="20"/>
        </w:rPr>
        <w:t>:</w:t>
      </w:r>
      <w:r w:rsidR="006A78A8">
        <w:rPr>
          <w:b/>
          <w:sz w:val="20"/>
          <w:szCs w:val="20"/>
        </w:rPr>
        <w:t xml:space="preserve">  </w:t>
      </w:r>
      <w:r w:rsidR="002E6356" w:rsidRPr="00F3426E">
        <w:rPr>
          <w:sz w:val="20"/>
          <w:szCs w:val="20"/>
        </w:rPr>
        <w:t xml:space="preserve">The </w:t>
      </w:r>
      <w:r w:rsidR="00D51BCD" w:rsidRPr="00F3426E">
        <w:rPr>
          <w:sz w:val="20"/>
          <w:szCs w:val="20"/>
        </w:rPr>
        <w:t xml:space="preserve">WS reviewed </w:t>
      </w:r>
      <w:r w:rsidR="00A11B6A" w:rsidRPr="00F3426E">
        <w:rPr>
          <w:sz w:val="20"/>
          <w:szCs w:val="20"/>
        </w:rPr>
        <w:t>existi</w:t>
      </w:r>
      <w:r w:rsidR="002844B8" w:rsidRPr="00F3426E">
        <w:rPr>
          <w:sz w:val="20"/>
          <w:szCs w:val="20"/>
        </w:rPr>
        <w:t>ng test criteria in Section 8.</w:t>
      </w:r>
      <w:r w:rsidR="004C3FD3" w:rsidRPr="00F3426E">
        <w:rPr>
          <w:sz w:val="20"/>
          <w:szCs w:val="20"/>
        </w:rPr>
        <w:t>7.</w:t>
      </w:r>
      <w:r w:rsidR="00A11B6A" w:rsidRPr="00F3426E">
        <w:rPr>
          <w:sz w:val="20"/>
          <w:szCs w:val="20"/>
        </w:rPr>
        <w:t xml:space="preserve"> </w:t>
      </w:r>
      <w:proofErr w:type="gramStart"/>
      <w:r w:rsidR="00A11B6A" w:rsidRPr="00F3426E">
        <w:rPr>
          <w:sz w:val="20"/>
          <w:szCs w:val="20"/>
        </w:rPr>
        <w:t>and</w:t>
      </w:r>
      <w:proofErr w:type="gramEnd"/>
      <w:r w:rsidR="00A11B6A" w:rsidRPr="00F3426E">
        <w:rPr>
          <w:sz w:val="20"/>
          <w:szCs w:val="20"/>
        </w:rPr>
        <w:t xml:space="preserve"> </w:t>
      </w:r>
      <w:r w:rsidR="007272FB" w:rsidRPr="00F3426E">
        <w:rPr>
          <w:sz w:val="20"/>
          <w:szCs w:val="20"/>
        </w:rPr>
        <w:t>recommend</w:t>
      </w:r>
      <w:r w:rsidR="00E960C3" w:rsidRPr="00F3426E">
        <w:rPr>
          <w:sz w:val="20"/>
          <w:szCs w:val="20"/>
        </w:rPr>
        <w:t>ed changing</w:t>
      </w:r>
      <w:r w:rsidR="007272FB" w:rsidRPr="00F3426E">
        <w:rPr>
          <w:sz w:val="20"/>
          <w:szCs w:val="20"/>
        </w:rPr>
        <w:t xml:space="preserve"> </w:t>
      </w:r>
      <w:r w:rsidR="00571DFF">
        <w:rPr>
          <w:sz w:val="20"/>
          <w:szCs w:val="20"/>
        </w:rPr>
        <w:t>Publication 14</w:t>
      </w:r>
      <w:r w:rsidR="004C3FD3" w:rsidRPr="00F3426E">
        <w:rPr>
          <w:sz w:val="20"/>
          <w:szCs w:val="20"/>
        </w:rPr>
        <w:t xml:space="preserve"> to clarify how an ECR is to perform </w:t>
      </w:r>
      <w:r w:rsidR="0014318C" w:rsidRPr="00F3426E">
        <w:rPr>
          <w:sz w:val="20"/>
          <w:szCs w:val="20"/>
        </w:rPr>
        <w:t xml:space="preserve">when </w:t>
      </w:r>
      <w:r w:rsidR="004C3FD3" w:rsidRPr="00F3426E">
        <w:rPr>
          <w:sz w:val="20"/>
          <w:szCs w:val="20"/>
        </w:rPr>
        <w:t>power is restored after a power interruption</w:t>
      </w:r>
      <w:r w:rsidR="00E960C3" w:rsidRPr="00F3426E">
        <w:rPr>
          <w:sz w:val="20"/>
          <w:szCs w:val="20"/>
        </w:rPr>
        <w:t>.  This recommendation can be found in Appendix</w:t>
      </w:r>
      <w:r w:rsidR="004818E1">
        <w:rPr>
          <w:sz w:val="20"/>
          <w:szCs w:val="20"/>
        </w:rPr>
        <w:t> </w:t>
      </w:r>
      <w:r w:rsidR="00E960C3" w:rsidRPr="00F3426E">
        <w:rPr>
          <w:sz w:val="20"/>
          <w:szCs w:val="20"/>
        </w:rPr>
        <w:t>A, Agenda Item</w:t>
      </w:r>
      <w:r w:rsidR="004818E1">
        <w:rPr>
          <w:sz w:val="20"/>
          <w:szCs w:val="20"/>
        </w:rPr>
        <w:t> </w:t>
      </w:r>
      <w:r w:rsidR="00E960C3" w:rsidRPr="00F3426E">
        <w:rPr>
          <w:sz w:val="20"/>
          <w:szCs w:val="20"/>
        </w:rPr>
        <w:t>9.</w:t>
      </w:r>
      <w:r w:rsidR="004C3FD3" w:rsidRPr="00E960C3">
        <w:rPr>
          <w:b/>
          <w:sz w:val="20"/>
          <w:szCs w:val="20"/>
        </w:rPr>
        <w:t xml:space="preserve">  </w:t>
      </w:r>
    </w:p>
    <w:p w:rsidR="00EA62B3" w:rsidRDefault="00EA62B3" w:rsidP="001700A0">
      <w:pPr>
        <w:rPr>
          <w:sz w:val="20"/>
          <w:szCs w:val="20"/>
        </w:rPr>
      </w:pPr>
    </w:p>
    <w:p w:rsidR="00BB4CA9" w:rsidRPr="001700A0" w:rsidRDefault="00752B2D" w:rsidP="008629D0">
      <w:pPr>
        <w:pStyle w:val="Heading2"/>
        <w:numPr>
          <w:ilvl w:val="0"/>
          <w:numId w:val="25"/>
        </w:numPr>
        <w:ind w:left="450" w:hanging="450"/>
        <w:rPr>
          <w:rFonts w:ascii="Times New Roman" w:hAnsi="Times New Roman"/>
          <w:szCs w:val="24"/>
        </w:rPr>
      </w:pPr>
      <w:bookmarkStart w:id="57" w:name="_Toc308513514"/>
      <w:proofErr w:type="gramStart"/>
      <w:r>
        <w:rPr>
          <w:rFonts w:ascii="Times New Roman" w:hAnsi="Times New Roman"/>
          <w:szCs w:val="24"/>
        </w:rPr>
        <w:t xml:space="preserve">Acceptable Symbols/Abbreviations to </w:t>
      </w:r>
      <w:r w:rsidR="00BB4CA9" w:rsidRPr="00BB4CA9">
        <w:rPr>
          <w:rFonts w:ascii="Times New Roman" w:hAnsi="Times New Roman"/>
          <w:szCs w:val="24"/>
        </w:rPr>
        <w:t>Display the C</w:t>
      </w:r>
      <w:r w:rsidR="00BB4CA9">
        <w:rPr>
          <w:rFonts w:ascii="Times New Roman" w:hAnsi="Times New Roman"/>
          <w:szCs w:val="24"/>
        </w:rPr>
        <w:t>C N</w:t>
      </w:r>
      <w:r w:rsidR="00BB4CA9" w:rsidRPr="00BB4CA9">
        <w:rPr>
          <w:rFonts w:ascii="Times New Roman" w:hAnsi="Times New Roman"/>
          <w:szCs w:val="24"/>
        </w:rPr>
        <w:t>umber via a Device’s User Interface</w:t>
      </w:r>
      <w:r>
        <w:rPr>
          <w:rFonts w:ascii="Times New Roman" w:hAnsi="Times New Roman"/>
          <w:szCs w:val="24"/>
        </w:rPr>
        <w:t>.</w:t>
      </w:r>
      <w:bookmarkEnd w:id="57"/>
      <w:proofErr w:type="gramEnd"/>
    </w:p>
    <w:p w:rsidR="00BB4CA9" w:rsidRDefault="00BB4CA9" w:rsidP="001700A0">
      <w:pPr>
        <w:rPr>
          <w:sz w:val="20"/>
          <w:szCs w:val="20"/>
        </w:rPr>
      </w:pPr>
    </w:p>
    <w:p w:rsidR="00BB4CA9" w:rsidRPr="00F77BB0" w:rsidRDefault="00BB4CA9" w:rsidP="00EF02E8">
      <w:pPr>
        <w:pStyle w:val="Default"/>
        <w:jc w:val="both"/>
        <w:rPr>
          <w:sz w:val="20"/>
          <w:szCs w:val="20"/>
        </w:rPr>
      </w:pPr>
      <w:r w:rsidRPr="006A78A8">
        <w:rPr>
          <w:b/>
          <w:bCs/>
          <w:iCs/>
          <w:sz w:val="20"/>
          <w:szCs w:val="20"/>
        </w:rPr>
        <w:t>Source</w:t>
      </w:r>
      <w:r w:rsidR="00752B2D" w:rsidRPr="006A78A8">
        <w:rPr>
          <w:b/>
          <w:bCs/>
          <w:iCs/>
          <w:sz w:val="20"/>
          <w:szCs w:val="20"/>
        </w:rPr>
        <w:t>s</w:t>
      </w:r>
      <w:r w:rsidRPr="006A78A8">
        <w:rPr>
          <w:b/>
          <w:bCs/>
          <w:iCs/>
          <w:sz w:val="20"/>
          <w:szCs w:val="20"/>
        </w:rPr>
        <w:t>:</w:t>
      </w:r>
      <w:r w:rsidR="008629D0">
        <w:rPr>
          <w:b/>
          <w:bCs/>
          <w:i/>
          <w:iCs/>
          <w:sz w:val="20"/>
          <w:szCs w:val="20"/>
        </w:rPr>
        <w:t xml:space="preserve">  </w:t>
      </w:r>
      <w:r w:rsidRPr="00F77BB0">
        <w:rPr>
          <w:sz w:val="20"/>
          <w:szCs w:val="20"/>
        </w:rPr>
        <w:t>200</w:t>
      </w:r>
      <w:r>
        <w:rPr>
          <w:sz w:val="20"/>
          <w:szCs w:val="20"/>
        </w:rPr>
        <w:t>9</w:t>
      </w:r>
      <w:r w:rsidRPr="00F77BB0">
        <w:rPr>
          <w:sz w:val="20"/>
          <w:szCs w:val="20"/>
        </w:rPr>
        <w:t xml:space="preserve"> NTETC </w:t>
      </w:r>
      <w:r>
        <w:rPr>
          <w:sz w:val="20"/>
          <w:szCs w:val="20"/>
        </w:rPr>
        <w:t xml:space="preserve">Software </w:t>
      </w:r>
      <w:r w:rsidRPr="00F77BB0">
        <w:rPr>
          <w:sz w:val="20"/>
          <w:szCs w:val="20"/>
        </w:rPr>
        <w:t xml:space="preserve">Sector Agenda Item </w:t>
      </w:r>
      <w:r w:rsidR="00EF02E8">
        <w:rPr>
          <w:sz w:val="20"/>
          <w:szCs w:val="20"/>
        </w:rPr>
        <w:t xml:space="preserve">3 </w:t>
      </w:r>
      <w:r w:rsidR="00B3180C">
        <w:rPr>
          <w:sz w:val="20"/>
          <w:szCs w:val="20"/>
        </w:rPr>
        <w:t>and 2010 S&amp;T Item</w:t>
      </w:r>
      <w:r w:rsidR="004818E1">
        <w:rPr>
          <w:sz w:val="20"/>
          <w:szCs w:val="20"/>
        </w:rPr>
        <w:t> </w:t>
      </w:r>
      <w:r w:rsidR="00B3180C">
        <w:rPr>
          <w:sz w:val="20"/>
          <w:szCs w:val="20"/>
        </w:rPr>
        <w:t>310-3 G</w:t>
      </w:r>
      <w:r w:rsidR="004818E1">
        <w:rPr>
          <w:sz w:val="20"/>
          <w:szCs w:val="20"/>
        </w:rPr>
        <w:noBreakHyphen/>
      </w:r>
      <w:r w:rsidR="00B3180C">
        <w:rPr>
          <w:sz w:val="20"/>
          <w:szCs w:val="20"/>
        </w:rPr>
        <w:t xml:space="preserve">S.1. </w:t>
      </w:r>
      <w:proofErr w:type="gramStart"/>
      <w:r w:rsidR="00B3180C">
        <w:rPr>
          <w:sz w:val="20"/>
          <w:szCs w:val="20"/>
        </w:rPr>
        <w:t>Identification.</w:t>
      </w:r>
      <w:proofErr w:type="gramEnd"/>
      <w:r w:rsidR="00B3180C">
        <w:rPr>
          <w:sz w:val="20"/>
          <w:szCs w:val="20"/>
        </w:rPr>
        <w:t xml:space="preserve"> (Software)</w:t>
      </w:r>
    </w:p>
    <w:p w:rsidR="00EF02E8" w:rsidRDefault="00EF02E8" w:rsidP="00EF02E8">
      <w:pPr>
        <w:pStyle w:val="Default"/>
        <w:rPr>
          <w:bCs/>
          <w:iCs/>
          <w:sz w:val="20"/>
          <w:szCs w:val="20"/>
        </w:rPr>
      </w:pPr>
    </w:p>
    <w:p w:rsidR="00EF02E8" w:rsidRDefault="00EF02E8" w:rsidP="00BB0B00">
      <w:pPr>
        <w:pStyle w:val="Default"/>
        <w:ind w:left="720" w:hanging="360"/>
        <w:rPr>
          <w:bCs/>
          <w:iCs/>
          <w:sz w:val="20"/>
          <w:szCs w:val="20"/>
        </w:rPr>
      </w:pPr>
      <w:r>
        <w:rPr>
          <w:bCs/>
          <w:iCs/>
          <w:sz w:val="20"/>
          <w:szCs w:val="20"/>
        </w:rPr>
        <w:t xml:space="preserve">2010 Interim Report of the S&amp;T Committee:  </w:t>
      </w:r>
    </w:p>
    <w:p w:rsidR="00EF02E8" w:rsidRDefault="00752B2D" w:rsidP="00BB0B00">
      <w:pPr>
        <w:pStyle w:val="Default"/>
        <w:ind w:left="720" w:firstLine="90"/>
        <w:rPr>
          <w:bCs/>
          <w:iCs/>
          <w:sz w:val="20"/>
          <w:szCs w:val="20"/>
        </w:rPr>
      </w:pPr>
      <w:r w:rsidRPr="00752B2D">
        <w:rPr>
          <w:bCs/>
          <w:iCs/>
          <w:sz w:val="20"/>
          <w:szCs w:val="20"/>
        </w:rPr>
        <w:t>(</w:t>
      </w:r>
      <w:hyperlink r:id="rId11" w:history="1">
        <w:r w:rsidRPr="00D675BC">
          <w:rPr>
            <w:rStyle w:val="Hyperlink"/>
            <w:bCs/>
            <w:iCs/>
            <w:szCs w:val="20"/>
          </w:rPr>
          <w:t>http://ts.nist.gov/WeightsAndMeasures/Publications/10-Pub16.cfm</w:t>
        </w:r>
      </w:hyperlink>
      <w:r w:rsidRPr="00752B2D">
        <w:rPr>
          <w:bCs/>
          <w:iCs/>
          <w:sz w:val="20"/>
          <w:szCs w:val="20"/>
        </w:rPr>
        <w:t>)</w:t>
      </w:r>
    </w:p>
    <w:p w:rsidR="002A374E" w:rsidRDefault="002A374E" w:rsidP="00BB0B00">
      <w:pPr>
        <w:pStyle w:val="Default"/>
        <w:ind w:left="720" w:firstLine="90"/>
        <w:rPr>
          <w:sz w:val="20"/>
          <w:szCs w:val="20"/>
        </w:rPr>
      </w:pPr>
    </w:p>
    <w:p w:rsidR="00EF02E8" w:rsidRDefault="00EF02E8" w:rsidP="00BB0B00">
      <w:pPr>
        <w:pStyle w:val="Default"/>
        <w:ind w:left="720" w:hanging="360"/>
        <w:rPr>
          <w:sz w:val="20"/>
          <w:szCs w:val="20"/>
        </w:rPr>
      </w:pPr>
      <w:r>
        <w:rPr>
          <w:sz w:val="20"/>
          <w:szCs w:val="20"/>
        </w:rPr>
        <w:t xml:space="preserve">2010 Software Sector summary: </w:t>
      </w:r>
    </w:p>
    <w:p w:rsidR="00EF02E8" w:rsidRDefault="00EF02E8" w:rsidP="00BB0B00">
      <w:pPr>
        <w:pStyle w:val="Default"/>
        <w:ind w:firstLine="810"/>
        <w:rPr>
          <w:sz w:val="20"/>
          <w:szCs w:val="20"/>
        </w:rPr>
      </w:pPr>
      <w:r>
        <w:rPr>
          <w:sz w:val="20"/>
          <w:szCs w:val="20"/>
        </w:rPr>
        <w:t>(</w:t>
      </w:r>
      <w:r w:rsidRPr="00EF02E8">
        <w:rPr>
          <w:sz w:val="20"/>
          <w:szCs w:val="20"/>
        </w:rPr>
        <w:t>http://ncwm.net/sites/default/files/meetings/software/2010/10_Software_Summary.pdf</w:t>
      </w:r>
      <w:r>
        <w:rPr>
          <w:sz w:val="20"/>
          <w:szCs w:val="20"/>
        </w:rPr>
        <w:t>)</w:t>
      </w:r>
    </w:p>
    <w:p w:rsidR="00752B2D" w:rsidRPr="00752B2D" w:rsidRDefault="00752B2D" w:rsidP="00752B2D">
      <w:pPr>
        <w:pStyle w:val="Default"/>
        <w:jc w:val="center"/>
        <w:rPr>
          <w:bCs/>
          <w:iCs/>
          <w:sz w:val="20"/>
          <w:szCs w:val="20"/>
        </w:rPr>
      </w:pPr>
    </w:p>
    <w:p w:rsidR="00BB4CA9" w:rsidRPr="001E0334" w:rsidRDefault="00BB4CA9" w:rsidP="00752B2D">
      <w:pPr>
        <w:jc w:val="both"/>
        <w:rPr>
          <w:sz w:val="20"/>
          <w:szCs w:val="20"/>
        </w:rPr>
      </w:pPr>
      <w:r w:rsidRPr="006A78A8">
        <w:rPr>
          <w:b/>
          <w:bCs/>
          <w:iCs/>
          <w:sz w:val="20"/>
          <w:szCs w:val="20"/>
        </w:rPr>
        <w:t>Background</w:t>
      </w:r>
      <w:r w:rsidRPr="00F77BB0">
        <w:rPr>
          <w:b/>
          <w:bCs/>
          <w:i/>
          <w:iCs/>
          <w:sz w:val="20"/>
          <w:szCs w:val="20"/>
        </w:rPr>
        <w:t xml:space="preserve">: </w:t>
      </w:r>
      <w:r w:rsidRPr="00BB4CA9">
        <w:rPr>
          <w:sz w:val="20"/>
          <w:szCs w:val="20"/>
        </w:rPr>
        <w:t xml:space="preserve"> </w:t>
      </w:r>
      <w:r w:rsidRPr="001E0334">
        <w:rPr>
          <w:sz w:val="20"/>
          <w:szCs w:val="20"/>
        </w:rPr>
        <w:t>Local Weights and Measures inspectors need a means to determine whether equipment discovered in the field has been evaluated by NTEP.</w:t>
      </w:r>
      <w:r w:rsidR="00B3180C">
        <w:rPr>
          <w:sz w:val="20"/>
          <w:szCs w:val="20"/>
        </w:rPr>
        <w:t xml:space="preserve"> </w:t>
      </w:r>
      <w:r w:rsidRPr="001E0334">
        <w:rPr>
          <w:sz w:val="20"/>
          <w:szCs w:val="20"/>
        </w:rPr>
        <w:t xml:space="preserve"> If so, the inspector needs to know at a minimum the CC number. </w:t>
      </w:r>
      <w:r>
        <w:rPr>
          <w:sz w:val="20"/>
          <w:szCs w:val="20"/>
        </w:rPr>
        <w:t xml:space="preserve"> </w:t>
      </w:r>
      <w:r w:rsidRPr="001E0334">
        <w:rPr>
          <w:sz w:val="20"/>
          <w:szCs w:val="20"/>
        </w:rPr>
        <w:t xml:space="preserve">From this </w:t>
      </w:r>
      <w:r w:rsidRPr="001E0334">
        <w:rPr>
          <w:sz w:val="20"/>
          <w:szCs w:val="20"/>
        </w:rPr>
        <w:lastRenderedPageBreak/>
        <w:t xml:space="preserve">starting point, other required information can be ascertained. </w:t>
      </w:r>
      <w:r>
        <w:rPr>
          <w:sz w:val="20"/>
          <w:szCs w:val="20"/>
        </w:rPr>
        <w:t xml:space="preserve"> </w:t>
      </w:r>
      <w:r w:rsidR="00571DFF">
        <w:rPr>
          <w:sz w:val="20"/>
          <w:szCs w:val="20"/>
        </w:rPr>
        <w:t>HB 44</w:t>
      </w:r>
      <w:r w:rsidRPr="001E0334">
        <w:rPr>
          <w:sz w:val="20"/>
          <w:szCs w:val="20"/>
        </w:rPr>
        <w:t xml:space="preserve"> </w:t>
      </w:r>
      <w:r>
        <w:rPr>
          <w:sz w:val="20"/>
          <w:szCs w:val="20"/>
        </w:rPr>
        <w:t xml:space="preserve">currently includes </w:t>
      </w:r>
      <w:r w:rsidRPr="001E0334">
        <w:rPr>
          <w:sz w:val="20"/>
          <w:szCs w:val="20"/>
        </w:rPr>
        <w:t>three options for marking of the CC:</w:t>
      </w:r>
    </w:p>
    <w:p w:rsidR="00BB4CA9" w:rsidRPr="001E0334" w:rsidRDefault="00BB4CA9" w:rsidP="00752B2D">
      <w:pPr>
        <w:jc w:val="both"/>
        <w:rPr>
          <w:sz w:val="20"/>
          <w:szCs w:val="20"/>
        </w:rPr>
      </w:pPr>
    </w:p>
    <w:p w:rsidR="00BB4CA9" w:rsidRDefault="00BB4CA9" w:rsidP="008629D0">
      <w:pPr>
        <w:numPr>
          <w:ilvl w:val="0"/>
          <w:numId w:val="26"/>
        </w:numPr>
        <w:jc w:val="both"/>
        <w:rPr>
          <w:sz w:val="20"/>
          <w:szCs w:val="20"/>
        </w:rPr>
      </w:pPr>
      <w:r w:rsidRPr="001E0334">
        <w:rPr>
          <w:sz w:val="20"/>
          <w:szCs w:val="20"/>
        </w:rPr>
        <w:t>Permanent marking</w:t>
      </w:r>
      <w:r w:rsidR="006A78A8">
        <w:rPr>
          <w:sz w:val="20"/>
          <w:szCs w:val="20"/>
        </w:rPr>
        <w:t>;</w:t>
      </w:r>
    </w:p>
    <w:p w:rsidR="002A374E" w:rsidRPr="001E0334" w:rsidRDefault="002A374E" w:rsidP="002A374E">
      <w:pPr>
        <w:jc w:val="both"/>
        <w:rPr>
          <w:sz w:val="20"/>
          <w:szCs w:val="20"/>
        </w:rPr>
      </w:pPr>
    </w:p>
    <w:p w:rsidR="00BB4CA9" w:rsidRDefault="00BB4CA9" w:rsidP="008629D0">
      <w:pPr>
        <w:numPr>
          <w:ilvl w:val="0"/>
          <w:numId w:val="26"/>
        </w:numPr>
        <w:jc w:val="both"/>
        <w:rPr>
          <w:sz w:val="20"/>
          <w:szCs w:val="20"/>
        </w:rPr>
      </w:pPr>
      <w:r w:rsidRPr="001E0334">
        <w:rPr>
          <w:sz w:val="20"/>
          <w:szCs w:val="20"/>
        </w:rPr>
        <w:t>Continuous display</w:t>
      </w:r>
      <w:r w:rsidR="006A78A8">
        <w:rPr>
          <w:sz w:val="20"/>
          <w:szCs w:val="20"/>
        </w:rPr>
        <w:t>; or</w:t>
      </w:r>
    </w:p>
    <w:p w:rsidR="002A374E" w:rsidRPr="001E0334" w:rsidRDefault="002A374E" w:rsidP="002A374E">
      <w:pPr>
        <w:jc w:val="both"/>
        <w:rPr>
          <w:sz w:val="20"/>
          <w:szCs w:val="20"/>
        </w:rPr>
      </w:pPr>
    </w:p>
    <w:p w:rsidR="00BB4CA9" w:rsidRPr="001E0334" w:rsidRDefault="00BB4CA9" w:rsidP="008629D0">
      <w:pPr>
        <w:numPr>
          <w:ilvl w:val="0"/>
          <w:numId w:val="26"/>
        </w:numPr>
        <w:jc w:val="both"/>
        <w:rPr>
          <w:sz w:val="20"/>
          <w:szCs w:val="20"/>
        </w:rPr>
      </w:pPr>
      <w:r w:rsidRPr="001E0334">
        <w:rPr>
          <w:sz w:val="20"/>
          <w:szCs w:val="20"/>
        </w:rPr>
        <w:t>Recall using a special operation</w:t>
      </w:r>
      <w:r w:rsidR="006A78A8">
        <w:rPr>
          <w:sz w:val="20"/>
          <w:szCs w:val="20"/>
        </w:rPr>
        <w:t>.</w:t>
      </w:r>
    </w:p>
    <w:p w:rsidR="00BB4CA9" w:rsidRPr="001E0334" w:rsidRDefault="00BB4CA9" w:rsidP="00752B2D">
      <w:pPr>
        <w:jc w:val="both"/>
        <w:rPr>
          <w:sz w:val="20"/>
          <w:szCs w:val="20"/>
        </w:rPr>
      </w:pPr>
    </w:p>
    <w:p w:rsidR="00BB4CA9" w:rsidRPr="001E0334" w:rsidRDefault="00BB4CA9" w:rsidP="00752B2D">
      <w:pPr>
        <w:jc w:val="both"/>
        <w:rPr>
          <w:sz w:val="20"/>
          <w:szCs w:val="20"/>
        </w:rPr>
      </w:pPr>
      <w:r w:rsidRPr="001E0334">
        <w:rPr>
          <w:sz w:val="20"/>
          <w:szCs w:val="20"/>
        </w:rPr>
        <w:t>Makers of Purpose-built (known internationally as “Type</w:t>
      </w:r>
      <w:r w:rsidR="004818E1">
        <w:rPr>
          <w:sz w:val="20"/>
          <w:szCs w:val="20"/>
        </w:rPr>
        <w:t> </w:t>
      </w:r>
      <w:r w:rsidRPr="001E0334">
        <w:rPr>
          <w:sz w:val="20"/>
          <w:szCs w:val="20"/>
        </w:rPr>
        <w:t xml:space="preserve">P”) equipment often choose permanent marking. </w:t>
      </w:r>
      <w:r w:rsidR="00EE22CA">
        <w:rPr>
          <w:sz w:val="20"/>
          <w:szCs w:val="20"/>
        </w:rPr>
        <w:t xml:space="preserve"> </w:t>
      </w:r>
      <w:r w:rsidRPr="001E0334">
        <w:rPr>
          <w:sz w:val="20"/>
          <w:szCs w:val="20"/>
        </w:rPr>
        <w:t>For Type Approved software executing on a Universal computer (internationally known as “Type</w:t>
      </w:r>
      <w:r w:rsidR="004818E1">
        <w:rPr>
          <w:sz w:val="20"/>
          <w:szCs w:val="20"/>
        </w:rPr>
        <w:t> </w:t>
      </w:r>
      <w:r w:rsidRPr="001E0334">
        <w:rPr>
          <w:sz w:val="20"/>
          <w:szCs w:val="20"/>
        </w:rPr>
        <w:t>U”), permanent ma</w:t>
      </w:r>
      <w:r w:rsidR="00FE4B40">
        <w:rPr>
          <w:sz w:val="20"/>
          <w:szCs w:val="20"/>
        </w:rPr>
        <w:t>r</w:t>
      </w:r>
      <w:r w:rsidRPr="001E0334">
        <w:rPr>
          <w:sz w:val="20"/>
          <w:szCs w:val="20"/>
        </w:rPr>
        <w:t>king is not very practical.</w:t>
      </w:r>
      <w:r w:rsidR="00B3180C">
        <w:rPr>
          <w:sz w:val="20"/>
          <w:szCs w:val="20"/>
        </w:rPr>
        <w:t xml:space="preserve">  </w:t>
      </w:r>
      <w:r w:rsidRPr="001E0334">
        <w:rPr>
          <w:sz w:val="20"/>
          <w:szCs w:val="20"/>
        </w:rPr>
        <w:t>The second option of continuous display is also undesirable</w:t>
      </w:r>
      <w:r w:rsidR="00FE4B40">
        <w:rPr>
          <w:sz w:val="20"/>
          <w:szCs w:val="20"/>
        </w:rPr>
        <w:t>,</w:t>
      </w:r>
      <w:r w:rsidRPr="001E0334">
        <w:rPr>
          <w:sz w:val="20"/>
          <w:szCs w:val="20"/>
        </w:rPr>
        <w:t xml:space="preserve"> as the permanent display occupies valuable operator/customer screen area. </w:t>
      </w:r>
      <w:r w:rsidR="00B3180C">
        <w:rPr>
          <w:sz w:val="20"/>
          <w:szCs w:val="20"/>
        </w:rPr>
        <w:t xml:space="preserve"> </w:t>
      </w:r>
      <w:r w:rsidRPr="001E0334">
        <w:rPr>
          <w:sz w:val="20"/>
          <w:szCs w:val="20"/>
        </w:rPr>
        <w:t>As a result</w:t>
      </w:r>
      <w:r w:rsidR="00FE4B40">
        <w:rPr>
          <w:sz w:val="20"/>
          <w:szCs w:val="20"/>
        </w:rPr>
        <w:t>,</w:t>
      </w:r>
      <w:r w:rsidRPr="001E0334">
        <w:rPr>
          <w:sz w:val="20"/>
          <w:szCs w:val="20"/>
        </w:rPr>
        <w:t xml:space="preserve"> most makers of software for Type</w:t>
      </w:r>
      <w:r w:rsidR="004818E1">
        <w:rPr>
          <w:sz w:val="20"/>
          <w:szCs w:val="20"/>
        </w:rPr>
        <w:t> </w:t>
      </w:r>
      <w:r w:rsidRPr="001E0334">
        <w:rPr>
          <w:sz w:val="20"/>
          <w:szCs w:val="20"/>
        </w:rPr>
        <w:t xml:space="preserve">U equipment opt for the special recall option. Unfortunately, </w:t>
      </w:r>
      <w:r w:rsidR="00571DFF">
        <w:rPr>
          <w:sz w:val="20"/>
          <w:szCs w:val="20"/>
        </w:rPr>
        <w:t>HB 44</w:t>
      </w:r>
      <w:r w:rsidRPr="001E0334">
        <w:rPr>
          <w:sz w:val="20"/>
          <w:szCs w:val="20"/>
        </w:rPr>
        <w:t xml:space="preserve"> is somewhat vague about the specific means of recall. </w:t>
      </w:r>
      <w:r w:rsidR="00B3180C">
        <w:rPr>
          <w:sz w:val="20"/>
          <w:szCs w:val="20"/>
        </w:rPr>
        <w:t xml:space="preserve"> </w:t>
      </w:r>
      <w:r w:rsidRPr="001E0334">
        <w:rPr>
          <w:sz w:val="20"/>
          <w:szCs w:val="20"/>
        </w:rPr>
        <w:t>Software makers can be quite creative leaving the field inspector guesswork, frustration</w:t>
      </w:r>
      <w:r w:rsidR="00FE4B40">
        <w:rPr>
          <w:sz w:val="20"/>
          <w:szCs w:val="20"/>
        </w:rPr>
        <w:t>,</w:t>
      </w:r>
      <w:r w:rsidRPr="001E0334">
        <w:rPr>
          <w:sz w:val="20"/>
          <w:szCs w:val="20"/>
        </w:rPr>
        <w:t xml:space="preserve"> and wasted time. If the inspector complains, the maker notes that the recall procedure is documented in the CC. But this is precisely the information that cannot be retrieved in the field, leading to a circular argument.</w:t>
      </w:r>
    </w:p>
    <w:p w:rsidR="00BB4CA9" w:rsidRPr="001E0334" w:rsidRDefault="00BB4CA9" w:rsidP="00752B2D">
      <w:pPr>
        <w:jc w:val="both"/>
        <w:rPr>
          <w:sz w:val="20"/>
          <w:szCs w:val="20"/>
        </w:rPr>
      </w:pPr>
    </w:p>
    <w:p w:rsidR="00BB4CA9" w:rsidRPr="001E0334" w:rsidRDefault="00BB4CA9" w:rsidP="00752B2D">
      <w:pPr>
        <w:jc w:val="both"/>
        <w:rPr>
          <w:sz w:val="20"/>
          <w:szCs w:val="20"/>
        </w:rPr>
      </w:pPr>
      <w:r w:rsidRPr="001E0334">
        <w:rPr>
          <w:sz w:val="20"/>
          <w:szCs w:val="20"/>
        </w:rPr>
        <w:t xml:space="preserve">Compounding the problem, makers of </w:t>
      </w:r>
      <w:r w:rsidRPr="00EF02E8">
        <w:rPr>
          <w:sz w:val="20"/>
          <w:szCs w:val="20"/>
        </w:rPr>
        <w:t xml:space="preserve">sophisticated </w:t>
      </w:r>
      <w:r w:rsidR="004115ED" w:rsidRPr="004115ED">
        <w:rPr>
          <w:sz w:val="20"/>
          <w:szCs w:val="20"/>
        </w:rPr>
        <w:t xml:space="preserve">built-for-purpose </w:t>
      </w:r>
      <w:r w:rsidRPr="00EF02E8">
        <w:rPr>
          <w:sz w:val="20"/>
          <w:szCs w:val="20"/>
        </w:rPr>
        <w:t>equipment</w:t>
      </w:r>
      <w:r w:rsidRPr="001E0334">
        <w:rPr>
          <w:sz w:val="20"/>
          <w:szCs w:val="20"/>
        </w:rPr>
        <w:t xml:space="preserve"> would also like the same flexibility currently afforded to makers of software for Type</w:t>
      </w:r>
      <w:r w:rsidR="004818E1">
        <w:rPr>
          <w:sz w:val="20"/>
          <w:szCs w:val="20"/>
        </w:rPr>
        <w:t> </w:t>
      </w:r>
      <w:r w:rsidRPr="001E0334">
        <w:rPr>
          <w:sz w:val="20"/>
          <w:szCs w:val="20"/>
        </w:rPr>
        <w:t xml:space="preserve">U equipment. </w:t>
      </w:r>
      <w:r w:rsidR="00B3180C">
        <w:rPr>
          <w:sz w:val="20"/>
          <w:szCs w:val="20"/>
        </w:rPr>
        <w:t xml:space="preserve"> </w:t>
      </w:r>
      <w:r w:rsidRPr="001E0334">
        <w:rPr>
          <w:sz w:val="20"/>
          <w:szCs w:val="20"/>
        </w:rPr>
        <w:t>The recall method is not available to the Type</w:t>
      </w:r>
      <w:r w:rsidR="004818E1">
        <w:rPr>
          <w:sz w:val="20"/>
          <w:szCs w:val="20"/>
        </w:rPr>
        <w:t> </w:t>
      </w:r>
      <w:r w:rsidRPr="001E0334">
        <w:rPr>
          <w:sz w:val="20"/>
          <w:szCs w:val="20"/>
        </w:rPr>
        <w:t>P maker today.</w:t>
      </w:r>
    </w:p>
    <w:p w:rsidR="00BB4CA9" w:rsidRPr="00B3180C" w:rsidRDefault="00BB4CA9" w:rsidP="00752B2D">
      <w:pPr>
        <w:jc w:val="both"/>
        <w:rPr>
          <w:sz w:val="20"/>
          <w:szCs w:val="20"/>
        </w:rPr>
      </w:pPr>
    </w:p>
    <w:p w:rsidR="00B3180C" w:rsidRPr="00B3180C" w:rsidRDefault="00B3180C" w:rsidP="00752B2D">
      <w:pPr>
        <w:jc w:val="both"/>
        <w:rPr>
          <w:bCs/>
          <w:sz w:val="20"/>
          <w:szCs w:val="20"/>
        </w:rPr>
      </w:pPr>
      <w:r w:rsidRPr="00B3180C">
        <w:rPr>
          <w:bCs/>
          <w:sz w:val="20"/>
          <w:szCs w:val="20"/>
        </w:rPr>
        <w:t>At its March</w:t>
      </w:r>
      <w:r w:rsidR="00571DFF">
        <w:rPr>
          <w:bCs/>
          <w:sz w:val="20"/>
          <w:szCs w:val="20"/>
        </w:rPr>
        <w:t> 2010</w:t>
      </w:r>
      <w:r w:rsidRPr="00B3180C">
        <w:rPr>
          <w:bCs/>
          <w:sz w:val="20"/>
          <w:szCs w:val="20"/>
        </w:rPr>
        <w:t xml:space="preserve">meeting, the Software Sector, in response to comments heard during the 2010 Interim meeting, revised the proposed language changes described in </w:t>
      </w:r>
      <w:r w:rsidR="00B945AB">
        <w:rPr>
          <w:bCs/>
          <w:sz w:val="20"/>
          <w:szCs w:val="20"/>
        </w:rPr>
        <w:t xml:space="preserve">the NCWM S&amp;T Committee’s Interim Report </w:t>
      </w:r>
      <w:r w:rsidRPr="00B3180C">
        <w:rPr>
          <w:bCs/>
          <w:sz w:val="20"/>
          <w:szCs w:val="20"/>
        </w:rPr>
        <w:t>Item</w:t>
      </w:r>
      <w:r w:rsidR="004818E1">
        <w:rPr>
          <w:bCs/>
          <w:sz w:val="20"/>
          <w:szCs w:val="20"/>
        </w:rPr>
        <w:t> </w:t>
      </w:r>
      <w:r w:rsidRPr="00B3180C">
        <w:rPr>
          <w:bCs/>
          <w:sz w:val="20"/>
          <w:szCs w:val="20"/>
        </w:rPr>
        <w:t xml:space="preserve">310-3.  These revisions removed the differentiation between types </w:t>
      </w:r>
      <w:r w:rsidR="00B945AB">
        <w:rPr>
          <w:bCs/>
          <w:sz w:val="20"/>
          <w:szCs w:val="20"/>
        </w:rPr>
        <w:t>of software (Type</w:t>
      </w:r>
      <w:r w:rsidR="004818E1">
        <w:rPr>
          <w:bCs/>
          <w:sz w:val="20"/>
          <w:szCs w:val="20"/>
        </w:rPr>
        <w:t> </w:t>
      </w:r>
      <w:r w:rsidR="00B945AB">
        <w:rPr>
          <w:bCs/>
          <w:sz w:val="20"/>
          <w:szCs w:val="20"/>
        </w:rPr>
        <w:t>P and Type</w:t>
      </w:r>
      <w:r w:rsidR="004818E1">
        <w:rPr>
          <w:bCs/>
          <w:sz w:val="20"/>
          <w:szCs w:val="20"/>
        </w:rPr>
        <w:t> </w:t>
      </w:r>
      <w:r w:rsidR="00B945AB">
        <w:rPr>
          <w:bCs/>
          <w:sz w:val="20"/>
          <w:szCs w:val="20"/>
        </w:rPr>
        <w:t xml:space="preserve">U) </w:t>
      </w:r>
      <w:r w:rsidRPr="00B3180C">
        <w:rPr>
          <w:bCs/>
          <w:sz w:val="20"/>
          <w:szCs w:val="20"/>
        </w:rPr>
        <w:t>while still managing to achieve the Sector’s objective.</w:t>
      </w:r>
      <w:r w:rsidR="004115ED">
        <w:rPr>
          <w:bCs/>
          <w:sz w:val="20"/>
          <w:szCs w:val="20"/>
        </w:rPr>
        <w:t xml:space="preserve">  </w:t>
      </w:r>
      <w:r w:rsidR="004115ED" w:rsidRPr="004115ED">
        <w:rPr>
          <w:bCs/>
          <w:sz w:val="20"/>
          <w:szCs w:val="20"/>
        </w:rPr>
        <w:t xml:space="preserve">The revised </w:t>
      </w:r>
      <w:r w:rsidR="00EF3281">
        <w:rPr>
          <w:bCs/>
          <w:sz w:val="20"/>
          <w:szCs w:val="20"/>
        </w:rPr>
        <w:t>Item </w:t>
      </w:r>
      <w:r w:rsidR="004115ED" w:rsidRPr="004115ED">
        <w:rPr>
          <w:bCs/>
          <w:sz w:val="20"/>
          <w:szCs w:val="20"/>
        </w:rPr>
        <w:t>310-3 proposal can be seen in the 2010 S</w:t>
      </w:r>
      <w:r w:rsidR="004115ED">
        <w:rPr>
          <w:bCs/>
          <w:sz w:val="20"/>
          <w:szCs w:val="20"/>
        </w:rPr>
        <w:t xml:space="preserve">oftware </w:t>
      </w:r>
      <w:r w:rsidR="004115ED" w:rsidRPr="004115ED">
        <w:rPr>
          <w:bCs/>
          <w:sz w:val="20"/>
          <w:szCs w:val="20"/>
        </w:rPr>
        <w:t>S</w:t>
      </w:r>
      <w:r w:rsidR="004115ED">
        <w:rPr>
          <w:bCs/>
          <w:sz w:val="20"/>
          <w:szCs w:val="20"/>
        </w:rPr>
        <w:t>ector</w:t>
      </w:r>
      <w:r w:rsidR="004115ED" w:rsidRPr="004115ED">
        <w:rPr>
          <w:bCs/>
          <w:sz w:val="20"/>
          <w:szCs w:val="20"/>
        </w:rPr>
        <w:t xml:space="preserve"> Summary and is not included here for the sake of brevity.</w:t>
      </w:r>
    </w:p>
    <w:p w:rsidR="00B3180C" w:rsidRPr="00B3180C" w:rsidRDefault="00B3180C" w:rsidP="00752B2D">
      <w:pPr>
        <w:jc w:val="both"/>
        <w:rPr>
          <w:bCs/>
          <w:sz w:val="20"/>
          <w:szCs w:val="20"/>
        </w:rPr>
      </w:pPr>
    </w:p>
    <w:p w:rsidR="00B3180C" w:rsidRPr="00B3180C" w:rsidRDefault="00B3180C" w:rsidP="00752B2D">
      <w:pPr>
        <w:jc w:val="both"/>
        <w:rPr>
          <w:sz w:val="20"/>
          <w:szCs w:val="20"/>
        </w:rPr>
      </w:pPr>
      <w:r w:rsidRPr="00B3180C">
        <w:rPr>
          <w:bCs/>
          <w:sz w:val="20"/>
          <w:szCs w:val="20"/>
        </w:rPr>
        <w:t>In summary, for S&amp;T Item</w:t>
      </w:r>
      <w:r w:rsidR="004818E1">
        <w:rPr>
          <w:bCs/>
          <w:sz w:val="20"/>
          <w:szCs w:val="20"/>
        </w:rPr>
        <w:t> </w:t>
      </w:r>
      <w:r w:rsidRPr="00B3180C">
        <w:rPr>
          <w:bCs/>
          <w:sz w:val="20"/>
          <w:szCs w:val="20"/>
        </w:rPr>
        <w:t>310-3 the Sector now suggests amending the current item under consideration</w:t>
      </w:r>
      <w:r w:rsidR="00B945AB">
        <w:rPr>
          <w:bCs/>
          <w:sz w:val="20"/>
          <w:szCs w:val="20"/>
        </w:rPr>
        <w:t>.</w:t>
      </w:r>
      <w:r w:rsidRPr="00B3180C">
        <w:rPr>
          <w:bCs/>
          <w:sz w:val="20"/>
          <w:szCs w:val="20"/>
        </w:rPr>
        <w:t xml:space="preserve"> </w:t>
      </w:r>
      <w:r w:rsidR="00B945AB">
        <w:rPr>
          <w:bCs/>
          <w:sz w:val="20"/>
          <w:szCs w:val="20"/>
        </w:rPr>
        <w:t xml:space="preserve"> </w:t>
      </w:r>
      <w:r w:rsidRPr="00B3180C">
        <w:rPr>
          <w:sz w:val="20"/>
          <w:szCs w:val="20"/>
        </w:rPr>
        <w:t>The Software Sector also initiated discussion on two new concepts, which may eventually result in additional recommendations to amend G</w:t>
      </w:r>
      <w:r w:rsidR="004818E1">
        <w:rPr>
          <w:sz w:val="20"/>
          <w:szCs w:val="20"/>
        </w:rPr>
        <w:noBreakHyphen/>
      </w:r>
      <w:r w:rsidRPr="00B3180C">
        <w:rPr>
          <w:sz w:val="20"/>
          <w:szCs w:val="20"/>
        </w:rPr>
        <w:t>S.1.  It should be noted that these new ideas are in the developmental stage, and are included here by request of the Sector, since comments from the regions and other interested parties would be appreciated by the Software Sector members.</w:t>
      </w:r>
    </w:p>
    <w:p w:rsidR="00B3180C" w:rsidRPr="00B3180C" w:rsidRDefault="00B3180C" w:rsidP="00752B2D">
      <w:pPr>
        <w:jc w:val="both"/>
        <w:rPr>
          <w:sz w:val="20"/>
          <w:szCs w:val="20"/>
        </w:rPr>
      </w:pPr>
    </w:p>
    <w:p w:rsidR="00B3180C" w:rsidRPr="00B3180C" w:rsidRDefault="00B3180C" w:rsidP="00752B2D">
      <w:pPr>
        <w:jc w:val="both"/>
        <w:rPr>
          <w:sz w:val="20"/>
          <w:szCs w:val="20"/>
        </w:rPr>
      </w:pPr>
      <w:r w:rsidRPr="00B3180C">
        <w:rPr>
          <w:sz w:val="20"/>
          <w:szCs w:val="20"/>
        </w:rPr>
        <w:t xml:space="preserve">First, the sector sees merit to requiring some “connection” between the software identifier (i.e., version/revision) and the software itself. </w:t>
      </w:r>
      <w:r w:rsidR="00B945AB">
        <w:rPr>
          <w:sz w:val="20"/>
          <w:szCs w:val="20"/>
        </w:rPr>
        <w:t xml:space="preserve"> </w:t>
      </w:r>
      <w:r w:rsidRPr="00B3180C">
        <w:rPr>
          <w:sz w:val="20"/>
          <w:szCs w:val="20"/>
        </w:rPr>
        <w:t xml:space="preserve">The proposal was as follows (with the expectation that examples of acceptable means of implementing such a link would be included in </w:t>
      </w:r>
      <w:r w:rsidR="00571DFF">
        <w:rPr>
          <w:sz w:val="20"/>
          <w:szCs w:val="20"/>
        </w:rPr>
        <w:t>Pub 14</w:t>
      </w:r>
      <w:r w:rsidRPr="00B3180C">
        <w:rPr>
          <w:sz w:val="20"/>
          <w:szCs w:val="20"/>
        </w:rPr>
        <w:t>).</w:t>
      </w:r>
    </w:p>
    <w:p w:rsidR="00B3180C" w:rsidRPr="00B3180C" w:rsidRDefault="00B3180C" w:rsidP="00752B2D">
      <w:pPr>
        <w:jc w:val="both"/>
        <w:rPr>
          <w:sz w:val="20"/>
          <w:szCs w:val="20"/>
        </w:rPr>
      </w:pPr>
    </w:p>
    <w:p w:rsidR="00B3180C" w:rsidRPr="00B3180C" w:rsidRDefault="00B3180C" w:rsidP="00752B2D">
      <w:pPr>
        <w:jc w:val="both"/>
        <w:rPr>
          <w:sz w:val="20"/>
          <w:szCs w:val="20"/>
        </w:rPr>
      </w:pPr>
      <w:r w:rsidRPr="00B3180C">
        <w:rPr>
          <w:sz w:val="20"/>
          <w:szCs w:val="20"/>
        </w:rPr>
        <w:t xml:space="preserve">Add a new sub-subparagraph </w:t>
      </w:r>
      <w:r w:rsidRPr="00B3180C">
        <w:rPr>
          <w:i/>
          <w:sz w:val="20"/>
          <w:szCs w:val="20"/>
        </w:rPr>
        <w:t>(3)</w:t>
      </w:r>
      <w:r w:rsidRPr="00B3180C">
        <w:rPr>
          <w:sz w:val="20"/>
          <w:szCs w:val="20"/>
        </w:rPr>
        <w:t xml:space="preserve"> to G-S.1</w:t>
      </w:r>
      <w:proofErr w:type="gramStart"/>
      <w:r w:rsidRPr="00B3180C">
        <w:rPr>
          <w:i/>
          <w:sz w:val="20"/>
          <w:szCs w:val="20"/>
        </w:rPr>
        <w:t>.(</w:t>
      </w:r>
      <w:proofErr w:type="gramEnd"/>
      <w:r w:rsidRPr="00B3180C">
        <w:rPr>
          <w:i/>
          <w:sz w:val="20"/>
          <w:szCs w:val="20"/>
        </w:rPr>
        <w:t xml:space="preserve">d) </w:t>
      </w:r>
      <w:r w:rsidRPr="00B3180C">
        <w:rPr>
          <w:sz w:val="20"/>
          <w:szCs w:val="20"/>
        </w:rPr>
        <w:t xml:space="preserve">to read as follows: </w:t>
      </w:r>
    </w:p>
    <w:p w:rsidR="00B3180C" w:rsidRPr="00B3180C" w:rsidRDefault="00B3180C" w:rsidP="00752B2D">
      <w:pPr>
        <w:jc w:val="both"/>
        <w:rPr>
          <w:sz w:val="20"/>
          <w:szCs w:val="20"/>
        </w:rPr>
      </w:pPr>
    </w:p>
    <w:p w:rsidR="00B3180C" w:rsidRPr="00B3180C" w:rsidRDefault="00B3180C" w:rsidP="008629D0">
      <w:pPr>
        <w:ind w:left="540" w:right="360"/>
        <w:jc w:val="both"/>
        <w:rPr>
          <w:sz w:val="20"/>
          <w:szCs w:val="20"/>
        </w:rPr>
      </w:pPr>
      <w:r w:rsidRPr="00B3180C">
        <w:rPr>
          <w:b/>
          <w:i/>
          <w:sz w:val="20"/>
          <w:szCs w:val="20"/>
        </w:rPr>
        <w:t xml:space="preserve">The version or revision identifier shall be directly and inseparably linked to the software itself. The version or revision identifier may consist of more than one part, but at least one part shall be dedicated to the </w:t>
      </w:r>
      <w:proofErr w:type="spellStart"/>
      <w:r w:rsidRPr="00B3180C">
        <w:rPr>
          <w:b/>
          <w:i/>
          <w:sz w:val="20"/>
          <w:szCs w:val="20"/>
        </w:rPr>
        <w:t>metrologically</w:t>
      </w:r>
      <w:proofErr w:type="spellEnd"/>
      <w:r w:rsidRPr="00B3180C">
        <w:rPr>
          <w:b/>
          <w:i/>
          <w:sz w:val="20"/>
          <w:szCs w:val="20"/>
        </w:rPr>
        <w:t xml:space="preserve"> significant software.</w:t>
      </w:r>
    </w:p>
    <w:p w:rsidR="00B3180C" w:rsidRPr="00B3180C" w:rsidRDefault="00B3180C" w:rsidP="008629D0">
      <w:pPr>
        <w:ind w:left="720" w:right="360"/>
        <w:jc w:val="both"/>
        <w:rPr>
          <w:bCs/>
          <w:sz w:val="20"/>
          <w:szCs w:val="20"/>
        </w:rPr>
      </w:pPr>
    </w:p>
    <w:p w:rsidR="00B3180C" w:rsidRPr="00B3180C" w:rsidRDefault="00B3180C" w:rsidP="00752B2D">
      <w:pPr>
        <w:jc w:val="both"/>
        <w:rPr>
          <w:bCs/>
          <w:sz w:val="20"/>
          <w:szCs w:val="20"/>
        </w:rPr>
      </w:pPr>
      <w:r w:rsidRPr="00B3180C">
        <w:rPr>
          <w:bCs/>
          <w:sz w:val="20"/>
          <w:szCs w:val="20"/>
        </w:rPr>
        <w:t>Second, it seems that at each meeting of the Sector, the states reiterate the problems they have in the field locating the basic information required when the CC number is marked via the rather general current HB 44 requirement of ‘accessible through an easily recognizable menu, and if necessary a sub-menu’ [G-S.1.1</w:t>
      </w:r>
      <w:r w:rsidR="00AF1137">
        <w:rPr>
          <w:bCs/>
          <w:sz w:val="20"/>
          <w:szCs w:val="20"/>
        </w:rPr>
        <w:t>.</w:t>
      </w:r>
      <w:r w:rsidRPr="00B3180C">
        <w:rPr>
          <w:bCs/>
          <w:sz w:val="20"/>
          <w:szCs w:val="20"/>
        </w:rPr>
        <w:t xml:space="preserve"> (b)(3)]. </w:t>
      </w:r>
      <w:proofErr w:type="gramStart"/>
      <w:r w:rsidRPr="00B3180C">
        <w:rPr>
          <w:bCs/>
          <w:sz w:val="20"/>
          <w:szCs w:val="20"/>
        </w:rPr>
        <w:t>The</w:t>
      </w:r>
      <w:proofErr w:type="gramEnd"/>
      <w:r w:rsidRPr="00B3180C">
        <w:rPr>
          <w:bCs/>
          <w:sz w:val="20"/>
          <w:szCs w:val="20"/>
        </w:rPr>
        <w:t xml:space="preserve"> states have indicated that this is too vague and field inspectors often cannot find the certificate number on unfamiliar devices.</w:t>
      </w:r>
    </w:p>
    <w:p w:rsidR="00B3180C" w:rsidRPr="00B3180C" w:rsidRDefault="00B3180C" w:rsidP="00752B2D">
      <w:pPr>
        <w:jc w:val="both"/>
        <w:rPr>
          <w:bCs/>
          <w:sz w:val="20"/>
          <w:szCs w:val="20"/>
        </w:rPr>
      </w:pPr>
    </w:p>
    <w:p w:rsidR="00984D0F" w:rsidRDefault="00984D0F" w:rsidP="00984D0F">
      <w:pPr>
        <w:jc w:val="both"/>
        <w:rPr>
          <w:bCs/>
          <w:sz w:val="20"/>
          <w:szCs w:val="20"/>
        </w:rPr>
      </w:pPr>
      <w:r w:rsidRPr="006A78A8">
        <w:rPr>
          <w:b/>
          <w:bCs/>
          <w:sz w:val="20"/>
          <w:szCs w:val="20"/>
        </w:rPr>
        <w:t>Discussion:</w:t>
      </w:r>
      <w:r>
        <w:rPr>
          <w:b/>
          <w:bCs/>
          <w:sz w:val="20"/>
          <w:szCs w:val="20"/>
        </w:rPr>
        <w:t xml:space="preserve">  </w:t>
      </w:r>
      <w:r w:rsidRPr="00B3180C">
        <w:rPr>
          <w:bCs/>
          <w:sz w:val="20"/>
          <w:szCs w:val="20"/>
        </w:rPr>
        <w:t xml:space="preserve">The </w:t>
      </w:r>
      <w:r>
        <w:rPr>
          <w:bCs/>
          <w:sz w:val="20"/>
          <w:szCs w:val="20"/>
        </w:rPr>
        <w:t>WS was requested to provide</w:t>
      </w:r>
      <w:r w:rsidRPr="00B3180C">
        <w:rPr>
          <w:bCs/>
          <w:sz w:val="20"/>
          <w:szCs w:val="20"/>
        </w:rPr>
        <w:t xml:space="preserve"> feedback on </w:t>
      </w:r>
      <w:r>
        <w:rPr>
          <w:bCs/>
          <w:sz w:val="20"/>
          <w:szCs w:val="20"/>
        </w:rPr>
        <w:t>a brief initial list of</w:t>
      </w:r>
      <w:r>
        <w:rPr>
          <w:sz w:val="20"/>
          <w:szCs w:val="20"/>
        </w:rPr>
        <w:t xml:space="preserve"> menu text and icons intended to form a starting point for developing a</w:t>
      </w:r>
      <w:r w:rsidRPr="001E0334">
        <w:rPr>
          <w:sz w:val="20"/>
          <w:szCs w:val="20"/>
        </w:rPr>
        <w:t xml:space="preserve"> complete list of acceptable options for </w:t>
      </w:r>
      <w:r>
        <w:rPr>
          <w:sz w:val="20"/>
          <w:szCs w:val="20"/>
        </w:rPr>
        <w:t xml:space="preserve">accessing the required CC Number (if it is not hard-marked or continuously displayed) relating to the proposed </w:t>
      </w:r>
      <w:r>
        <w:rPr>
          <w:bCs/>
          <w:sz w:val="20"/>
          <w:szCs w:val="20"/>
        </w:rPr>
        <w:t xml:space="preserve">G-S.1.1. </w:t>
      </w:r>
      <w:proofErr w:type="gramStart"/>
      <w:r w:rsidR="00C61C22" w:rsidRPr="00B3180C">
        <w:rPr>
          <w:bCs/>
          <w:sz w:val="20"/>
          <w:szCs w:val="20"/>
        </w:rPr>
        <w:t>subparagraph</w:t>
      </w:r>
      <w:proofErr w:type="gramEnd"/>
      <w:r w:rsidRPr="00B3180C">
        <w:rPr>
          <w:bCs/>
          <w:sz w:val="20"/>
          <w:szCs w:val="20"/>
        </w:rPr>
        <w:t xml:space="preserve"> (</w:t>
      </w:r>
      <w:r>
        <w:rPr>
          <w:bCs/>
          <w:sz w:val="20"/>
          <w:szCs w:val="20"/>
        </w:rPr>
        <w:t>b</w:t>
      </w:r>
      <w:r w:rsidRPr="00B3180C">
        <w:rPr>
          <w:bCs/>
          <w:sz w:val="20"/>
          <w:szCs w:val="20"/>
        </w:rPr>
        <w:t xml:space="preserve">) </w:t>
      </w:r>
      <w:r>
        <w:rPr>
          <w:bCs/>
          <w:sz w:val="20"/>
          <w:szCs w:val="20"/>
        </w:rPr>
        <w:t xml:space="preserve">and possible compromise solution </w:t>
      </w:r>
      <w:r w:rsidRPr="00B3180C">
        <w:rPr>
          <w:bCs/>
          <w:sz w:val="20"/>
          <w:szCs w:val="20"/>
        </w:rPr>
        <w:t>as follows:</w:t>
      </w:r>
    </w:p>
    <w:p w:rsidR="00984D0F" w:rsidRDefault="00984D0F" w:rsidP="00984D0F">
      <w:pPr>
        <w:jc w:val="both"/>
        <w:rPr>
          <w:bCs/>
          <w:sz w:val="20"/>
          <w:szCs w:val="20"/>
        </w:rPr>
      </w:pPr>
    </w:p>
    <w:p w:rsidR="00984D0F" w:rsidRPr="00B3180C" w:rsidRDefault="00984D0F" w:rsidP="00EE22CA">
      <w:pPr>
        <w:keepNext/>
        <w:jc w:val="both"/>
        <w:rPr>
          <w:bCs/>
          <w:sz w:val="20"/>
          <w:szCs w:val="20"/>
        </w:rPr>
      </w:pPr>
      <w:r>
        <w:rPr>
          <w:bCs/>
          <w:sz w:val="20"/>
          <w:szCs w:val="20"/>
        </w:rPr>
        <w:lastRenderedPageBreak/>
        <w:t>Proposed G-S.1.1.subparagraph (b):</w:t>
      </w:r>
    </w:p>
    <w:p w:rsidR="00984D0F" w:rsidRPr="00B3180C" w:rsidRDefault="00984D0F" w:rsidP="00EE22CA">
      <w:pPr>
        <w:keepNext/>
        <w:autoSpaceDE w:val="0"/>
        <w:autoSpaceDN w:val="0"/>
        <w:ind w:firstLine="1080"/>
        <w:jc w:val="both"/>
        <w:rPr>
          <w:i/>
          <w:iCs/>
          <w:color w:val="000000"/>
          <w:sz w:val="20"/>
          <w:szCs w:val="20"/>
        </w:rPr>
      </w:pPr>
    </w:p>
    <w:p w:rsidR="00984D0F" w:rsidRPr="00B3180C" w:rsidRDefault="006A78A8" w:rsidP="00EE22CA">
      <w:pPr>
        <w:keepNext/>
        <w:tabs>
          <w:tab w:val="left" w:pos="810"/>
        </w:tabs>
        <w:autoSpaceDE w:val="0"/>
        <w:autoSpaceDN w:val="0"/>
        <w:ind w:left="810" w:hanging="360"/>
        <w:jc w:val="both"/>
        <w:rPr>
          <w:i/>
          <w:iCs/>
          <w:color w:val="000000"/>
          <w:sz w:val="20"/>
          <w:szCs w:val="20"/>
        </w:rPr>
      </w:pPr>
      <w:r>
        <w:rPr>
          <w:i/>
          <w:iCs/>
          <w:color w:val="000000"/>
          <w:sz w:val="20"/>
          <w:szCs w:val="20"/>
        </w:rPr>
        <w:t>(b)</w:t>
      </w:r>
      <w:r>
        <w:rPr>
          <w:i/>
          <w:iCs/>
          <w:color w:val="000000"/>
          <w:sz w:val="20"/>
          <w:szCs w:val="20"/>
        </w:rPr>
        <w:tab/>
      </w:r>
      <w:r w:rsidR="00984D0F" w:rsidRPr="00B3180C">
        <w:rPr>
          <w:i/>
          <w:iCs/>
          <w:color w:val="000000"/>
          <w:sz w:val="20"/>
          <w:szCs w:val="20"/>
        </w:rPr>
        <w:t xml:space="preserve">The CC Number shall be: </w:t>
      </w:r>
    </w:p>
    <w:p w:rsidR="00984D0F" w:rsidRPr="00B3180C" w:rsidRDefault="00984D0F" w:rsidP="008629D0">
      <w:pPr>
        <w:autoSpaceDE w:val="0"/>
        <w:autoSpaceDN w:val="0"/>
        <w:ind w:firstLine="720"/>
        <w:jc w:val="both"/>
        <w:rPr>
          <w:i/>
          <w:iCs/>
          <w:color w:val="000000"/>
          <w:sz w:val="20"/>
          <w:szCs w:val="20"/>
        </w:rPr>
      </w:pPr>
    </w:p>
    <w:p w:rsidR="00984D0F" w:rsidRPr="00B3180C" w:rsidRDefault="00984D0F" w:rsidP="006A78A8">
      <w:pPr>
        <w:autoSpaceDE w:val="0"/>
        <w:autoSpaceDN w:val="0"/>
        <w:ind w:left="1170" w:hanging="360"/>
        <w:jc w:val="both"/>
        <w:rPr>
          <w:b/>
          <w:i/>
          <w:iCs/>
          <w:color w:val="000000"/>
          <w:sz w:val="20"/>
          <w:szCs w:val="20"/>
          <w:u w:val="single"/>
        </w:rPr>
      </w:pPr>
      <w:r w:rsidRPr="00B3180C">
        <w:rPr>
          <w:i/>
          <w:iCs/>
          <w:color w:val="000000"/>
          <w:sz w:val="20"/>
          <w:szCs w:val="20"/>
        </w:rPr>
        <w:t>(3)</w:t>
      </w:r>
      <w:r w:rsidR="006A78A8">
        <w:rPr>
          <w:i/>
          <w:iCs/>
          <w:color w:val="000000"/>
          <w:sz w:val="20"/>
          <w:szCs w:val="20"/>
        </w:rPr>
        <w:tab/>
      </w:r>
      <w:proofErr w:type="gramStart"/>
      <w:r w:rsidRPr="00B3180C">
        <w:rPr>
          <w:i/>
          <w:iCs/>
          <w:color w:val="000000"/>
          <w:sz w:val="20"/>
          <w:szCs w:val="20"/>
        </w:rPr>
        <w:t>accessible</w:t>
      </w:r>
      <w:proofErr w:type="gramEnd"/>
      <w:r w:rsidRPr="00B3180C">
        <w:rPr>
          <w:i/>
          <w:iCs/>
          <w:color w:val="000000"/>
          <w:sz w:val="20"/>
          <w:szCs w:val="20"/>
        </w:rPr>
        <w:t xml:space="preserve"> through </w:t>
      </w:r>
      <w:r w:rsidRPr="00B3180C">
        <w:rPr>
          <w:b/>
          <w:i/>
          <w:iCs/>
          <w:color w:val="000000"/>
          <w:sz w:val="20"/>
          <w:szCs w:val="20"/>
          <w:u w:val="single"/>
        </w:rPr>
        <w:t>one or, at most, two levels of access.</w:t>
      </w:r>
    </w:p>
    <w:p w:rsidR="00984D0F" w:rsidRPr="00B3180C" w:rsidRDefault="00984D0F" w:rsidP="008629D0">
      <w:pPr>
        <w:autoSpaceDE w:val="0"/>
        <w:autoSpaceDN w:val="0"/>
        <w:ind w:firstLine="720"/>
        <w:jc w:val="both"/>
        <w:rPr>
          <w:b/>
          <w:i/>
          <w:iCs/>
          <w:color w:val="000000"/>
          <w:sz w:val="20"/>
          <w:szCs w:val="20"/>
          <w:u w:val="single"/>
        </w:rPr>
      </w:pPr>
    </w:p>
    <w:p w:rsidR="00984D0F" w:rsidRPr="006A78A8" w:rsidRDefault="00984D0F" w:rsidP="006A78A8">
      <w:pPr>
        <w:pStyle w:val="ListParagraph"/>
        <w:numPr>
          <w:ilvl w:val="0"/>
          <w:numId w:val="35"/>
        </w:numPr>
        <w:tabs>
          <w:tab w:val="left" w:pos="1530"/>
        </w:tabs>
        <w:autoSpaceDE w:val="0"/>
        <w:autoSpaceDN w:val="0"/>
        <w:ind w:left="1530" w:hanging="360"/>
        <w:jc w:val="both"/>
        <w:rPr>
          <w:b/>
          <w:i/>
          <w:iCs/>
          <w:color w:val="000000"/>
          <w:u w:val="single"/>
        </w:rPr>
      </w:pPr>
      <w:r w:rsidRPr="006A78A8">
        <w:rPr>
          <w:b/>
          <w:i/>
          <w:iCs/>
          <w:color w:val="000000"/>
          <w:u w:val="single"/>
        </w:rPr>
        <w:t>For menu-based systems, “Metrology”, “System Identification”, or “Help”.</w:t>
      </w:r>
    </w:p>
    <w:p w:rsidR="00984D0F" w:rsidRPr="00B3180C" w:rsidRDefault="00984D0F" w:rsidP="006A78A8">
      <w:pPr>
        <w:tabs>
          <w:tab w:val="left" w:pos="1530"/>
        </w:tabs>
        <w:autoSpaceDE w:val="0"/>
        <w:autoSpaceDN w:val="0"/>
        <w:ind w:left="1530" w:hanging="360"/>
        <w:jc w:val="both"/>
        <w:rPr>
          <w:b/>
          <w:i/>
          <w:iCs/>
          <w:color w:val="000000"/>
          <w:sz w:val="20"/>
          <w:szCs w:val="20"/>
          <w:u w:val="single"/>
        </w:rPr>
      </w:pPr>
    </w:p>
    <w:p w:rsidR="00984D0F" w:rsidRPr="006A78A8" w:rsidRDefault="00984D0F" w:rsidP="006A78A8">
      <w:pPr>
        <w:pStyle w:val="ListParagraph"/>
        <w:numPr>
          <w:ilvl w:val="0"/>
          <w:numId w:val="35"/>
        </w:numPr>
        <w:tabs>
          <w:tab w:val="left" w:pos="1350"/>
          <w:tab w:val="left" w:pos="1530"/>
        </w:tabs>
        <w:autoSpaceDE w:val="0"/>
        <w:autoSpaceDN w:val="0"/>
        <w:ind w:left="1530" w:hanging="360"/>
        <w:jc w:val="both"/>
        <w:rPr>
          <w:b/>
          <w:i/>
          <w:iCs/>
          <w:color w:val="000000"/>
          <w:u w:val="single"/>
        </w:rPr>
      </w:pPr>
      <w:r w:rsidRPr="006A78A8">
        <w:rPr>
          <w:b/>
          <w:i/>
          <w:iCs/>
          <w:color w:val="000000"/>
          <w:u w:val="single"/>
        </w:rPr>
        <w:t>For systems using icons, a metrology symbol (“M” or “SI”), or a help symbol (“</w:t>
      </w:r>
      <w:proofErr w:type="gramStart"/>
      <w:r w:rsidRPr="006A78A8">
        <w:rPr>
          <w:b/>
          <w:i/>
          <w:iCs/>
          <w:color w:val="000000"/>
          <w:u w:val="single"/>
        </w:rPr>
        <w:t>?,</w:t>
      </w:r>
      <w:proofErr w:type="gramEnd"/>
      <w:r w:rsidRPr="006A78A8">
        <w:rPr>
          <w:b/>
          <w:i/>
          <w:iCs/>
          <w:color w:val="000000"/>
          <w:u w:val="single"/>
        </w:rPr>
        <w:t>” “I," or an “</w:t>
      </w:r>
      <w:proofErr w:type="spellStart"/>
      <w:r w:rsidRPr="006A78A8">
        <w:rPr>
          <w:b/>
          <w:i/>
          <w:iCs/>
          <w:color w:val="000000"/>
          <w:u w:val="single"/>
        </w:rPr>
        <w:t>i</w:t>
      </w:r>
      <w:proofErr w:type="spellEnd"/>
      <w:r w:rsidRPr="006A78A8">
        <w:rPr>
          <w:b/>
          <w:i/>
          <w:iCs/>
          <w:color w:val="000000"/>
          <w:u w:val="single"/>
        </w:rPr>
        <w:t>" within a magnifying glass).</w:t>
      </w:r>
    </w:p>
    <w:p w:rsidR="00984D0F" w:rsidRPr="00B3180C" w:rsidRDefault="00984D0F" w:rsidP="00984D0F">
      <w:pPr>
        <w:pStyle w:val="Heading2"/>
        <w:jc w:val="both"/>
        <w:rPr>
          <w:b w:val="0"/>
          <w:sz w:val="20"/>
          <w:highlight w:val="yellow"/>
        </w:rPr>
      </w:pPr>
    </w:p>
    <w:p w:rsidR="00984D0F" w:rsidRDefault="00984D0F" w:rsidP="00984D0F">
      <w:pPr>
        <w:jc w:val="both"/>
        <w:rPr>
          <w:bCs/>
          <w:sz w:val="20"/>
          <w:szCs w:val="20"/>
        </w:rPr>
      </w:pPr>
      <w:r>
        <w:rPr>
          <w:bCs/>
          <w:sz w:val="20"/>
          <w:szCs w:val="20"/>
        </w:rPr>
        <w:t xml:space="preserve">The software sector noted they are not suggesting the items in </w:t>
      </w:r>
      <w:r w:rsidRPr="00130A6D">
        <w:rPr>
          <w:bCs/>
          <w:i/>
          <w:sz w:val="20"/>
          <w:szCs w:val="20"/>
        </w:rPr>
        <w:t>(</w:t>
      </w:r>
      <w:proofErr w:type="spellStart"/>
      <w:r w:rsidRPr="00130A6D">
        <w:rPr>
          <w:bCs/>
          <w:i/>
          <w:sz w:val="20"/>
          <w:szCs w:val="20"/>
        </w:rPr>
        <w:t>i</w:t>
      </w:r>
      <w:proofErr w:type="spellEnd"/>
      <w:r w:rsidRPr="00130A6D">
        <w:rPr>
          <w:bCs/>
          <w:i/>
          <w:sz w:val="20"/>
          <w:szCs w:val="20"/>
        </w:rPr>
        <w:t>)</w:t>
      </w:r>
      <w:r>
        <w:rPr>
          <w:bCs/>
          <w:sz w:val="20"/>
          <w:szCs w:val="20"/>
        </w:rPr>
        <w:t xml:space="preserve"> and </w:t>
      </w:r>
      <w:r w:rsidRPr="00130A6D">
        <w:rPr>
          <w:bCs/>
          <w:i/>
          <w:sz w:val="20"/>
          <w:szCs w:val="20"/>
        </w:rPr>
        <w:t>(ii)</w:t>
      </w:r>
      <w:r>
        <w:rPr>
          <w:bCs/>
          <w:sz w:val="20"/>
          <w:szCs w:val="20"/>
        </w:rPr>
        <w:t xml:space="preserve"> of the subparagraph be the final </w:t>
      </w:r>
      <w:r w:rsidRPr="00B3180C">
        <w:rPr>
          <w:bCs/>
          <w:sz w:val="20"/>
          <w:szCs w:val="20"/>
        </w:rPr>
        <w:t>valid options</w:t>
      </w:r>
      <w:r>
        <w:rPr>
          <w:bCs/>
          <w:sz w:val="20"/>
          <w:szCs w:val="20"/>
        </w:rPr>
        <w:t xml:space="preserve"> and desired to </w:t>
      </w:r>
      <w:r w:rsidRPr="00B3180C">
        <w:rPr>
          <w:bCs/>
          <w:sz w:val="20"/>
          <w:szCs w:val="20"/>
        </w:rPr>
        <w:t xml:space="preserve">have feedback specifically on additional menu text/icon images that should be considered acceptable. </w:t>
      </w:r>
      <w:r>
        <w:rPr>
          <w:bCs/>
          <w:sz w:val="20"/>
          <w:szCs w:val="20"/>
        </w:rPr>
        <w:t xml:space="preserve"> The software sector also noted </w:t>
      </w:r>
      <w:r w:rsidRPr="00B3180C">
        <w:rPr>
          <w:bCs/>
          <w:sz w:val="20"/>
          <w:szCs w:val="20"/>
        </w:rPr>
        <w:t xml:space="preserve">that the number of acceptable options is less of an issue (within reason) than the fact that the list is finite. </w:t>
      </w:r>
    </w:p>
    <w:p w:rsidR="00984D0F" w:rsidRPr="00B3180C" w:rsidRDefault="00984D0F" w:rsidP="00752B2D">
      <w:pPr>
        <w:jc w:val="both"/>
        <w:rPr>
          <w:sz w:val="20"/>
          <w:szCs w:val="20"/>
        </w:rPr>
      </w:pPr>
    </w:p>
    <w:p w:rsidR="00BB4CA9" w:rsidRPr="002E6356" w:rsidRDefault="00BB4CA9" w:rsidP="008629D0">
      <w:pPr>
        <w:keepNext/>
        <w:jc w:val="both"/>
        <w:rPr>
          <w:b/>
          <w:sz w:val="20"/>
          <w:szCs w:val="20"/>
          <w:u w:val="single"/>
        </w:rPr>
      </w:pPr>
      <w:r w:rsidRPr="002E6356">
        <w:rPr>
          <w:b/>
          <w:sz w:val="20"/>
          <w:szCs w:val="20"/>
          <w:u w:val="single"/>
        </w:rPr>
        <w:t>A Possible Compromise Solution</w:t>
      </w:r>
      <w:r w:rsidR="00752B2D" w:rsidRPr="002E6356">
        <w:rPr>
          <w:b/>
          <w:sz w:val="20"/>
          <w:szCs w:val="20"/>
          <w:u w:val="single"/>
        </w:rPr>
        <w:t>:</w:t>
      </w:r>
    </w:p>
    <w:p w:rsidR="00BB4CA9" w:rsidRDefault="00BB4CA9" w:rsidP="008629D0">
      <w:pPr>
        <w:keepNext/>
        <w:jc w:val="both"/>
      </w:pPr>
    </w:p>
    <w:p w:rsidR="00BB4CA9" w:rsidRPr="001E0334" w:rsidRDefault="00B945AB" w:rsidP="008629D0">
      <w:pPr>
        <w:keepNext/>
        <w:jc w:val="both"/>
        <w:rPr>
          <w:sz w:val="20"/>
          <w:szCs w:val="20"/>
        </w:rPr>
      </w:pPr>
      <w:r>
        <w:rPr>
          <w:sz w:val="20"/>
          <w:szCs w:val="20"/>
        </w:rPr>
        <w:t xml:space="preserve">The Software Sector is asking if </w:t>
      </w:r>
      <w:r w:rsidR="00BB4CA9" w:rsidRPr="001E0334">
        <w:rPr>
          <w:sz w:val="20"/>
          <w:szCs w:val="20"/>
        </w:rPr>
        <w:t>the restrictions for marking Type P equipment (allow the same options as for Type</w:t>
      </w:r>
      <w:r w:rsidR="004818E1">
        <w:rPr>
          <w:sz w:val="20"/>
          <w:szCs w:val="20"/>
        </w:rPr>
        <w:t> </w:t>
      </w:r>
      <w:r w:rsidR="00BB4CA9" w:rsidRPr="001E0334">
        <w:rPr>
          <w:sz w:val="20"/>
          <w:szCs w:val="20"/>
        </w:rPr>
        <w:t xml:space="preserve">U) </w:t>
      </w:r>
      <w:r>
        <w:rPr>
          <w:sz w:val="20"/>
          <w:szCs w:val="20"/>
        </w:rPr>
        <w:t xml:space="preserve">be relaxed </w:t>
      </w:r>
      <w:r w:rsidR="00BB4CA9" w:rsidRPr="001E0334">
        <w:rPr>
          <w:sz w:val="20"/>
          <w:szCs w:val="20"/>
        </w:rPr>
        <w:t>in exchange for limiting the number of optional means for recalling the CC number when a recall sequence is required.</w:t>
      </w:r>
    </w:p>
    <w:p w:rsidR="00BB4CA9" w:rsidRPr="001E0334" w:rsidRDefault="00BB4CA9" w:rsidP="00752B2D">
      <w:pPr>
        <w:jc w:val="both"/>
        <w:rPr>
          <w:sz w:val="20"/>
          <w:szCs w:val="20"/>
        </w:rPr>
      </w:pPr>
    </w:p>
    <w:p w:rsidR="00BB4CA9" w:rsidRDefault="00BB4CA9" w:rsidP="00752B2D">
      <w:pPr>
        <w:jc w:val="both"/>
        <w:rPr>
          <w:sz w:val="20"/>
          <w:szCs w:val="20"/>
        </w:rPr>
      </w:pPr>
      <w:r w:rsidRPr="001E0334">
        <w:rPr>
          <w:sz w:val="20"/>
          <w:szCs w:val="20"/>
        </w:rPr>
        <w:t>The proposed limitations on CC recall sequence are:</w:t>
      </w:r>
    </w:p>
    <w:p w:rsidR="008629D0" w:rsidRPr="001E0334" w:rsidRDefault="008629D0" w:rsidP="00752B2D">
      <w:pPr>
        <w:jc w:val="both"/>
        <w:rPr>
          <w:sz w:val="20"/>
          <w:szCs w:val="20"/>
        </w:rPr>
      </w:pPr>
    </w:p>
    <w:p w:rsidR="00BB4CA9" w:rsidRDefault="00BB4CA9" w:rsidP="008629D0">
      <w:pPr>
        <w:numPr>
          <w:ilvl w:val="0"/>
          <w:numId w:val="27"/>
        </w:numPr>
        <w:jc w:val="both"/>
        <w:rPr>
          <w:sz w:val="20"/>
          <w:szCs w:val="20"/>
        </w:rPr>
      </w:pPr>
      <w:r w:rsidRPr="001E0334">
        <w:rPr>
          <w:sz w:val="20"/>
          <w:szCs w:val="20"/>
        </w:rPr>
        <w:t xml:space="preserve">Recall shall not require more than two levels of operations. </w:t>
      </w:r>
      <w:r w:rsidR="00B945AB">
        <w:rPr>
          <w:sz w:val="20"/>
          <w:szCs w:val="20"/>
        </w:rPr>
        <w:t xml:space="preserve"> </w:t>
      </w:r>
      <w:r w:rsidRPr="001E0334">
        <w:rPr>
          <w:sz w:val="20"/>
          <w:szCs w:val="20"/>
        </w:rPr>
        <w:t xml:space="preserve">The CC </w:t>
      </w:r>
      <w:r w:rsidRPr="00EF02E8">
        <w:rPr>
          <w:sz w:val="20"/>
          <w:szCs w:val="20"/>
        </w:rPr>
        <w:t xml:space="preserve">recall </w:t>
      </w:r>
      <w:r w:rsidR="00B945AB" w:rsidRPr="00EF02E8">
        <w:rPr>
          <w:sz w:val="20"/>
          <w:szCs w:val="20"/>
        </w:rPr>
        <w:t>method</w:t>
      </w:r>
      <w:r w:rsidRPr="00EF02E8">
        <w:rPr>
          <w:sz w:val="20"/>
          <w:szCs w:val="20"/>
        </w:rPr>
        <w:t xml:space="preserve"> (trigger, command, etc.) may be present either on the main screen or one sub-menu/sub-screen down.</w:t>
      </w:r>
    </w:p>
    <w:p w:rsidR="008629D0" w:rsidRPr="00EF02E8" w:rsidRDefault="008629D0" w:rsidP="008629D0">
      <w:pPr>
        <w:jc w:val="both"/>
        <w:rPr>
          <w:sz w:val="20"/>
          <w:szCs w:val="20"/>
        </w:rPr>
      </w:pPr>
    </w:p>
    <w:p w:rsidR="00BB4CA9" w:rsidRPr="001E0334" w:rsidRDefault="00BB4CA9" w:rsidP="008629D0">
      <w:pPr>
        <w:numPr>
          <w:ilvl w:val="0"/>
          <w:numId w:val="27"/>
        </w:numPr>
        <w:jc w:val="both"/>
        <w:rPr>
          <w:sz w:val="20"/>
          <w:szCs w:val="20"/>
        </w:rPr>
      </w:pPr>
      <w:r w:rsidRPr="00EF02E8">
        <w:rPr>
          <w:sz w:val="20"/>
          <w:szCs w:val="20"/>
        </w:rPr>
        <w:t>A limited number of menu text strings or icon shape choices are permitted for both the CC recall m</w:t>
      </w:r>
      <w:r w:rsidR="00B945AB" w:rsidRPr="00EF02E8">
        <w:rPr>
          <w:sz w:val="20"/>
          <w:szCs w:val="20"/>
        </w:rPr>
        <w:t>ethods</w:t>
      </w:r>
      <w:r w:rsidRPr="00EF02E8">
        <w:rPr>
          <w:sz w:val="20"/>
          <w:szCs w:val="20"/>
        </w:rPr>
        <w:t xml:space="preserve"> and the optional top level. (There is actually some validity to the argument this requirement is currently</w:t>
      </w:r>
      <w:r w:rsidRPr="001E0334">
        <w:rPr>
          <w:sz w:val="20"/>
          <w:szCs w:val="20"/>
        </w:rPr>
        <w:t xml:space="preserve"> already implied by the term ‘readily identifiable menu’ used in </w:t>
      </w:r>
      <w:r w:rsidR="00571DFF">
        <w:rPr>
          <w:sz w:val="20"/>
          <w:szCs w:val="20"/>
        </w:rPr>
        <w:t>HB 44</w:t>
      </w:r>
      <w:r w:rsidRPr="001E0334">
        <w:rPr>
          <w:sz w:val="20"/>
          <w:szCs w:val="20"/>
        </w:rPr>
        <w:t xml:space="preserve"> to describe the allowable means of recalling the CC.)</w:t>
      </w:r>
    </w:p>
    <w:p w:rsidR="00BB4CA9" w:rsidRDefault="00BB4CA9" w:rsidP="00752B2D">
      <w:pPr>
        <w:jc w:val="both"/>
        <w:rPr>
          <w:sz w:val="20"/>
          <w:szCs w:val="20"/>
        </w:rPr>
      </w:pPr>
    </w:p>
    <w:p w:rsidR="00BB4CA9" w:rsidRPr="001E0334" w:rsidRDefault="00BB4CA9" w:rsidP="00752B2D">
      <w:pPr>
        <w:jc w:val="both"/>
        <w:rPr>
          <w:sz w:val="20"/>
          <w:szCs w:val="20"/>
        </w:rPr>
      </w:pPr>
      <w:r w:rsidRPr="001E0334">
        <w:rPr>
          <w:sz w:val="20"/>
          <w:szCs w:val="20"/>
        </w:rPr>
        <w:t>Of course, to affect this compromise a finite list of acceptable menu text/button icon options will have to be agreed upon and documented. Note that the states didn’t express much concern about the actual number of allowable selections included (though it should be reasonable); they are more concerned that there is simply a finite list of options which the NTEP labs can reference to validate the device’s implementation and that using that same list inspectors can locate the required information in the field.</w:t>
      </w:r>
    </w:p>
    <w:p w:rsidR="00BB4CA9" w:rsidRPr="001E0334" w:rsidRDefault="00BB4CA9" w:rsidP="00752B2D">
      <w:pPr>
        <w:jc w:val="both"/>
        <w:rPr>
          <w:sz w:val="20"/>
          <w:szCs w:val="20"/>
        </w:rPr>
      </w:pPr>
    </w:p>
    <w:p w:rsidR="00BB4CA9" w:rsidRPr="001E0334" w:rsidRDefault="00B945AB" w:rsidP="00752B2D">
      <w:pPr>
        <w:jc w:val="both"/>
        <w:rPr>
          <w:sz w:val="20"/>
          <w:szCs w:val="20"/>
        </w:rPr>
      </w:pPr>
      <w:r>
        <w:rPr>
          <w:sz w:val="20"/>
          <w:szCs w:val="20"/>
        </w:rPr>
        <w:t xml:space="preserve">Thus, the Software Sector </w:t>
      </w:r>
      <w:r w:rsidR="00752B2D">
        <w:rPr>
          <w:sz w:val="20"/>
          <w:szCs w:val="20"/>
        </w:rPr>
        <w:t xml:space="preserve">developed </w:t>
      </w:r>
      <w:r w:rsidR="00BB4CA9" w:rsidRPr="001E0334">
        <w:rPr>
          <w:sz w:val="20"/>
          <w:szCs w:val="20"/>
        </w:rPr>
        <w:t xml:space="preserve">the following brief initial list of ideas of menu text and icons which would form the starting point to developing the complete list of acceptable options for the readily identifiable menu. </w:t>
      </w:r>
    </w:p>
    <w:p w:rsidR="00C67276" w:rsidRDefault="00C67276" w:rsidP="00752B2D">
      <w:pPr>
        <w:jc w:val="both"/>
        <w:rPr>
          <w:sz w:val="20"/>
          <w:szCs w:val="20"/>
        </w:rPr>
      </w:pPr>
    </w:p>
    <w:p w:rsidR="00EF02E8" w:rsidRDefault="00BB4CA9" w:rsidP="00752B2D">
      <w:pPr>
        <w:jc w:val="both"/>
        <w:rPr>
          <w:sz w:val="20"/>
          <w:szCs w:val="20"/>
        </w:rPr>
      </w:pPr>
      <w:r w:rsidRPr="001E0334">
        <w:rPr>
          <w:sz w:val="20"/>
          <w:szCs w:val="20"/>
        </w:rPr>
        <w:t>Comments and additional suggestions for entries in the list are welcome.</w:t>
      </w:r>
    </w:p>
    <w:p w:rsidR="00752B2D" w:rsidRPr="00336310" w:rsidRDefault="008629D0" w:rsidP="00752B2D">
      <w:pPr>
        <w:rPr>
          <w:sz w:val="20"/>
          <w:szCs w:val="20"/>
        </w:rPr>
      </w:pPr>
      <w:r>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362"/>
        <w:gridCol w:w="1623"/>
        <w:gridCol w:w="5605"/>
      </w:tblGrid>
      <w:tr w:rsidR="00752B2D" w:rsidRPr="00B07E69">
        <w:tc>
          <w:tcPr>
            <w:tcW w:w="2362" w:type="dxa"/>
            <w:vAlign w:val="center"/>
          </w:tcPr>
          <w:p w:rsidR="00752B2D" w:rsidRPr="00B07E69" w:rsidRDefault="00752B2D" w:rsidP="00EF02E8">
            <w:pPr>
              <w:jc w:val="center"/>
              <w:rPr>
                <w:b/>
                <w:i/>
                <w:sz w:val="20"/>
                <w:szCs w:val="20"/>
              </w:rPr>
            </w:pPr>
            <w:r w:rsidRPr="00B07E69">
              <w:rPr>
                <w:b/>
                <w:i/>
                <w:sz w:val="20"/>
                <w:szCs w:val="20"/>
              </w:rPr>
              <w:lastRenderedPageBreak/>
              <w:br w:type="page"/>
              <w:t>Permitted Menu Text examples</w:t>
            </w:r>
          </w:p>
        </w:tc>
        <w:tc>
          <w:tcPr>
            <w:tcW w:w="1623" w:type="dxa"/>
            <w:vAlign w:val="center"/>
          </w:tcPr>
          <w:p w:rsidR="00752B2D" w:rsidRPr="00B07E69" w:rsidRDefault="00752B2D" w:rsidP="00EF02E8">
            <w:pPr>
              <w:jc w:val="center"/>
              <w:rPr>
                <w:b/>
                <w:i/>
                <w:sz w:val="20"/>
                <w:szCs w:val="20"/>
              </w:rPr>
            </w:pPr>
            <w:r w:rsidRPr="00B07E69">
              <w:rPr>
                <w:b/>
                <w:i/>
                <w:sz w:val="20"/>
                <w:szCs w:val="20"/>
              </w:rPr>
              <w:t>Permitted Icon shape examples</w:t>
            </w:r>
          </w:p>
        </w:tc>
        <w:tc>
          <w:tcPr>
            <w:tcW w:w="5605" w:type="dxa"/>
            <w:vAlign w:val="center"/>
          </w:tcPr>
          <w:p w:rsidR="00752B2D" w:rsidRPr="00B07E69" w:rsidRDefault="00752B2D" w:rsidP="00EF02E8">
            <w:pPr>
              <w:jc w:val="center"/>
              <w:rPr>
                <w:b/>
                <w:i/>
                <w:sz w:val="20"/>
                <w:szCs w:val="20"/>
              </w:rPr>
            </w:pPr>
            <w:r w:rsidRPr="00B07E69">
              <w:rPr>
                <w:b/>
                <w:i/>
                <w:sz w:val="20"/>
                <w:szCs w:val="20"/>
              </w:rPr>
              <w:t>Essential characteristics</w:t>
            </w:r>
          </w:p>
        </w:tc>
      </w:tr>
      <w:tr w:rsidR="00752B2D" w:rsidRPr="00336310">
        <w:trPr>
          <w:trHeight w:val="2294"/>
        </w:trPr>
        <w:tc>
          <w:tcPr>
            <w:tcW w:w="2362" w:type="dxa"/>
            <w:vAlign w:val="center"/>
          </w:tcPr>
          <w:p w:rsidR="00752B2D" w:rsidRPr="00336310" w:rsidRDefault="00752B2D" w:rsidP="00EF02E8">
            <w:pPr>
              <w:jc w:val="center"/>
              <w:rPr>
                <w:sz w:val="20"/>
                <w:szCs w:val="20"/>
              </w:rPr>
            </w:pPr>
            <w:r w:rsidRPr="00336310">
              <w:rPr>
                <w:sz w:val="20"/>
                <w:szCs w:val="20"/>
              </w:rPr>
              <w:t>Information</w:t>
            </w:r>
          </w:p>
          <w:p w:rsidR="00EF02E8" w:rsidRDefault="00EF02E8" w:rsidP="00EF02E8">
            <w:pPr>
              <w:jc w:val="center"/>
              <w:rPr>
                <w:sz w:val="20"/>
                <w:szCs w:val="20"/>
              </w:rPr>
            </w:pPr>
          </w:p>
          <w:p w:rsidR="00752B2D" w:rsidRPr="00336310" w:rsidRDefault="00752B2D" w:rsidP="00EF02E8">
            <w:pPr>
              <w:jc w:val="center"/>
              <w:rPr>
                <w:sz w:val="20"/>
                <w:szCs w:val="20"/>
              </w:rPr>
            </w:pPr>
            <w:r w:rsidRPr="00336310">
              <w:rPr>
                <w:sz w:val="20"/>
                <w:szCs w:val="20"/>
              </w:rPr>
              <w:t>Info</w:t>
            </w:r>
          </w:p>
          <w:p w:rsidR="00752B2D" w:rsidRPr="00336310" w:rsidRDefault="00752B2D" w:rsidP="00EF02E8">
            <w:pPr>
              <w:jc w:val="center"/>
              <w:rPr>
                <w:sz w:val="20"/>
                <w:szCs w:val="20"/>
              </w:rPr>
            </w:pPr>
          </w:p>
        </w:tc>
        <w:tc>
          <w:tcPr>
            <w:tcW w:w="1623" w:type="dxa"/>
          </w:tcPr>
          <w:p w:rsidR="00752B2D" w:rsidRPr="00336310" w:rsidRDefault="009D537A" w:rsidP="00EF02E8">
            <w:pPr>
              <w:rPr>
                <w:sz w:val="20"/>
                <w:szCs w:val="20"/>
              </w:rPr>
            </w:pPr>
            <w:r>
              <w:rPr>
                <w:noProof/>
                <w:sz w:val="20"/>
                <w:szCs w:val="20"/>
              </w:rPr>
              <w:pict>
                <v:shape id="Infopage" o:spid="_x0000_s1176" style="position:absolute;margin-left:20.7pt;margin-top:76.45pt;width:21.3pt;height:29.7pt;z-index:251656192;mso-position-horizontal-relative:text;mso-position-vertical-relative:text" coordsize="21600,21600" o:spt="100" adj="-11796480,,5400" path="m10757,21632r-5570,l85,17509r,-6660l85,81r10672,l21706,81r,10571l21706,21632r-10949,xem85,17509r5102,l5187,21632,85,17509xem8333,4025r4167,l12500,11094r1403,l13903,11618r-5995,l7908,11078r1510,l9418,4549r-1085,l8333,4025xem9120,2127r,-344l9269,1538r319,-344l10013,998r383,-148l10906,801r574,99l11926,1047r340,245l12500,1587r149,245l12692,2143r-43,278l12500,2781r-170,279l11884,3305r-383,147l10863,3550r-467,-32l9949,3321,9524,3125,9311,2765,9184,2438r-64,-311xe" fillcolor="#d8ebb3">
                  <v:stroke joinstyle="miter"/>
                  <v:shadow on="t" offset="6pt,6pt"/>
                  <v:formulas/>
                  <v:path o:extrusionok="f" o:connecttype="custom" o:connectlocs="10757,21632;85,10849;10757,81;21706,10652;10757,21632;0,0;21600,0;21600,21600" textboxrect="999,12174,20813,17149"/>
                  <o:lock v:ext="edit" verticies="t"/>
                </v:shape>
              </w:pict>
            </w:r>
            <w:r>
              <w:rPr>
                <w:noProof/>
                <w:sz w:val="20"/>
                <w:szCs w:val="20"/>
              </w:rPr>
              <w:pict>
                <v:group id="_x0000_s1153" style="position:absolute;margin-left:17.3pt;margin-top:6.05pt;width:31.8pt;height:30.9pt;z-index:251650048;mso-position-horizontal-relative:text;mso-position-vertical-relative:text" coordorigin="3536,9064" coordsize="1152,1152">
                  <v:oval id="_x0000_s1154" style="position:absolute;left:3536;top:9064;width:1152;height:1152" fillcolor="#b7d1fb" strokecolor="#339" strokeweight="3pt">
                    <v:fill color2="#6787d3" rotate="t" angle="-45" type="gradient"/>
                    <o:lock v:ext="edit" aspectratio="t"/>
                    <v:textbox style="mso-next-textbox:#_x0000_s1154" inset="0,0,0,7.2pt">
                      <w:txbxContent>
                        <w:p w:rsidR="00EF6F91" w:rsidRPr="00ED5CD9" w:rsidRDefault="00EF6F91" w:rsidP="00752B2D"/>
                      </w:txbxContent>
                    </v:textbox>
                  </v:oval>
                  <v:group id="_x0000_s1155" style="position:absolute;left:3930;top:9213;width:374;height:819" coordorigin="5746,9328" coordsize="374,819">
                    <v:oval id="_x0000_s1156" style="position:absolute;left:5843;top:9328;width:187;height:187" stroked="f"/>
                    <v:rect id="_x0000_s1157" style="position:absolute;left:5746;top:10046;width:374;height:101" stroked="f"/>
                    <v:rect id="_x0000_s1158" style="position:absolute;left:5843;top:9604;width:187;height:446" stroked="f"/>
                    <v:rect id="_x0000_s1159" style="position:absolute;left:5756;top:9604;width:274;height:72" stroked="f"/>
                  </v:group>
                </v:group>
              </w:pict>
            </w:r>
            <w:r>
              <w:rPr>
                <w:noProof/>
                <w:sz w:val="20"/>
                <w:szCs w:val="20"/>
              </w:rPr>
              <w:pict>
                <v:group id="_x0000_s1160" style="position:absolute;margin-left:26.3pt;margin-top:44.3pt;width:10.8pt;height:24.15pt;z-index:251651072;mso-position-horizontal-relative:text;mso-position-vertical-relative:text" coordorigin="5746,9328" coordsize="374,819">
                  <v:oval id="_x0000_s1161" style="position:absolute;left:5843;top:9328;width:187;height:187" fillcolor="#333" stroked="f"/>
                  <v:rect id="_x0000_s1162" style="position:absolute;left:5746;top:10046;width:374;height:101" fillcolor="#333" stroked="f"/>
                  <v:rect id="_x0000_s1163" style="position:absolute;left:5843;top:9604;width:187;height:446" fillcolor="#333" stroked="f"/>
                  <v:rect id="_x0000_s1164" style="position:absolute;left:5756;top:9604;width:274;height:72" fillcolor="#333" stroked="f"/>
                </v:group>
              </w:pict>
            </w:r>
          </w:p>
        </w:tc>
        <w:tc>
          <w:tcPr>
            <w:tcW w:w="5605" w:type="dxa"/>
          </w:tcPr>
          <w:p w:rsidR="00EF02E8" w:rsidRPr="00336310" w:rsidRDefault="00752B2D" w:rsidP="00EF02E8">
            <w:pPr>
              <w:jc w:val="both"/>
              <w:rPr>
                <w:sz w:val="20"/>
                <w:szCs w:val="20"/>
              </w:rPr>
            </w:pPr>
            <w:r w:rsidRPr="00336310">
              <w:rPr>
                <w:sz w:val="20"/>
                <w:szCs w:val="20"/>
              </w:rPr>
              <w:t>Top level menu text or icon</w:t>
            </w:r>
          </w:p>
          <w:p w:rsidR="00752B2D" w:rsidRPr="00336310" w:rsidRDefault="00752B2D" w:rsidP="008629D0">
            <w:pPr>
              <w:numPr>
                <w:ilvl w:val="0"/>
                <w:numId w:val="28"/>
              </w:numPr>
              <w:jc w:val="both"/>
              <w:rPr>
                <w:sz w:val="20"/>
                <w:szCs w:val="20"/>
              </w:rPr>
            </w:pPr>
            <w:r w:rsidRPr="00336310">
              <w:rPr>
                <w:sz w:val="20"/>
                <w:szCs w:val="20"/>
              </w:rPr>
              <w:t>Icon text is a lower case “</w:t>
            </w:r>
            <w:proofErr w:type="spellStart"/>
            <w:r w:rsidRPr="00336310">
              <w:rPr>
                <w:sz w:val="20"/>
                <w:szCs w:val="20"/>
              </w:rPr>
              <w:t>i</w:t>
            </w:r>
            <w:proofErr w:type="spellEnd"/>
            <w:r w:rsidRPr="00336310">
              <w:rPr>
                <w:sz w:val="20"/>
                <w:szCs w:val="20"/>
              </w:rPr>
              <w:t>” with block serifs</w:t>
            </w:r>
          </w:p>
          <w:p w:rsidR="00752B2D" w:rsidRPr="00336310" w:rsidRDefault="00752B2D" w:rsidP="008629D0">
            <w:pPr>
              <w:numPr>
                <w:ilvl w:val="0"/>
                <w:numId w:val="28"/>
              </w:numPr>
              <w:jc w:val="both"/>
              <w:rPr>
                <w:sz w:val="20"/>
                <w:szCs w:val="20"/>
              </w:rPr>
            </w:pPr>
            <w:r w:rsidRPr="00336310">
              <w:rPr>
                <w:sz w:val="20"/>
                <w:szCs w:val="20"/>
              </w:rPr>
              <w:t>Text color may be light or dark but must contrast with the background color</w:t>
            </w:r>
          </w:p>
          <w:p w:rsidR="00752B2D" w:rsidRPr="00336310" w:rsidRDefault="00752B2D" w:rsidP="008629D0">
            <w:pPr>
              <w:numPr>
                <w:ilvl w:val="0"/>
                <w:numId w:val="28"/>
              </w:numPr>
              <w:jc w:val="both"/>
              <w:rPr>
                <w:sz w:val="20"/>
                <w:szCs w:val="20"/>
              </w:rPr>
            </w:pPr>
            <w:r w:rsidRPr="00336310">
              <w:rPr>
                <w:sz w:val="20"/>
                <w:szCs w:val="20"/>
              </w:rPr>
              <w:t>Icon may have a circular border</w:t>
            </w:r>
          </w:p>
          <w:p w:rsidR="00752B2D" w:rsidRPr="00336310" w:rsidRDefault="00752B2D" w:rsidP="008629D0">
            <w:pPr>
              <w:numPr>
                <w:ilvl w:val="0"/>
                <w:numId w:val="28"/>
              </w:numPr>
              <w:jc w:val="both"/>
              <w:rPr>
                <w:sz w:val="20"/>
                <w:szCs w:val="20"/>
              </w:rPr>
            </w:pPr>
            <w:r w:rsidRPr="00336310">
              <w:rPr>
                <w:sz w:val="20"/>
                <w:szCs w:val="20"/>
              </w:rPr>
              <w:t>Activation of this menu text/icon may invoke a second level menu text/icon that recalls metrology information.</w:t>
            </w:r>
          </w:p>
        </w:tc>
      </w:tr>
      <w:tr w:rsidR="00752B2D" w:rsidRPr="00336310">
        <w:tc>
          <w:tcPr>
            <w:tcW w:w="2362" w:type="dxa"/>
            <w:vAlign w:val="center"/>
          </w:tcPr>
          <w:p w:rsidR="00752B2D" w:rsidRPr="00336310" w:rsidRDefault="00752B2D" w:rsidP="00EF02E8">
            <w:pPr>
              <w:jc w:val="center"/>
              <w:rPr>
                <w:sz w:val="20"/>
                <w:szCs w:val="20"/>
              </w:rPr>
            </w:pPr>
            <w:r w:rsidRPr="00336310">
              <w:rPr>
                <w:sz w:val="20"/>
                <w:szCs w:val="20"/>
              </w:rPr>
              <w:t>Help</w:t>
            </w:r>
          </w:p>
          <w:p w:rsidR="00752B2D" w:rsidRPr="00336310" w:rsidRDefault="00752B2D" w:rsidP="00EF02E8">
            <w:pPr>
              <w:jc w:val="center"/>
              <w:rPr>
                <w:sz w:val="20"/>
                <w:szCs w:val="20"/>
              </w:rPr>
            </w:pPr>
          </w:p>
          <w:p w:rsidR="00752B2D" w:rsidRDefault="00752B2D" w:rsidP="00EF02E8">
            <w:pPr>
              <w:jc w:val="center"/>
              <w:rPr>
                <w:b/>
                <w:sz w:val="20"/>
                <w:szCs w:val="20"/>
              </w:rPr>
            </w:pPr>
            <w:r w:rsidRPr="00336310">
              <w:rPr>
                <w:b/>
                <w:sz w:val="20"/>
                <w:szCs w:val="20"/>
              </w:rPr>
              <w:t>?</w:t>
            </w:r>
          </w:p>
          <w:p w:rsidR="00752B2D" w:rsidRPr="00336310" w:rsidRDefault="00752B2D" w:rsidP="00EF02E8">
            <w:pPr>
              <w:jc w:val="center"/>
              <w:rPr>
                <w:sz w:val="20"/>
                <w:szCs w:val="20"/>
              </w:rPr>
            </w:pPr>
          </w:p>
        </w:tc>
        <w:tc>
          <w:tcPr>
            <w:tcW w:w="1623" w:type="dxa"/>
          </w:tcPr>
          <w:p w:rsidR="00752B2D" w:rsidRPr="00336310" w:rsidRDefault="009D537A" w:rsidP="00EF02E8">
            <w:pPr>
              <w:rPr>
                <w:sz w:val="20"/>
                <w:szCs w:val="20"/>
              </w:rPr>
            </w:pPr>
            <w:r>
              <w:rPr>
                <w:noProof/>
                <w:sz w:val="20"/>
                <w:szCs w:val="20"/>
              </w:rPr>
              <w:pict>
                <v:group id="_x0000_s1165" style="position:absolute;margin-left:16.55pt;margin-top:4.15pt;width:33pt;height:41.3pt;z-index:251652096;mso-position-horizontal-relative:text;mso-position-vertical-relative:text" coordorigin="3958,5622" coordsize="1152,1440">
                  <v:oval id="_x0000_s1166" style="position:absolute;left:3958;top:5760;width:1152;height:1152" fillcolor="#b7d1fb" strokecolor="#339" strokeweight="3pt">
                    <v:fill color2="#6787d3" rotate="t" angle="-45" type="gradient"/>
                    <o:lock v:ext="edit" aspectratio="t"/>
                    <v:textbox style="mso-next-textbox:#_x0000_s1166" inset="0,0,0,0">
                      <w:txbxContent>
                        <w:p w:rsidR="00EF6F91" w:rsidRPr="0015419D" w:rsidRDefault="00EF6F91" w:rsidP="00752B2D"/>
                      </w:txbxContent>
                    </v:textbox>
                  </v:oval>
                  <v:shapetype id="_x0000_t202" coordsize="21600,21600" o:spt="202" path="m,l,21600r21600,l21600,xe">
                    <v:stroke joinstyle="miter"/>
                    <v:path gradientshapeok="t" o:connecttype="rect"/>
                  </v:shapetype>
                  <v:shape id="_x0000_s1167" type="#_x0000_t202" style="position:absolute;left:4014;top:5622;width:1080;height:1440" filled="f" stroked="f">
                    <v:textbox style="mso-next-textbox:#_x0000_s1167" inset="0,,0">
                      <w:txbxContent>
                        <w:p w:rsidR="00EF6F91" w:rsidRPr="00E045EB" w:rsidRDefault="00EF6F91" w:rsidP="00752B2D">
                          <w:pPr>
                            <w:jc w:val="center"/>
                            <w:rPr>
                              <w:rFonts w:ascii="AvantGarde CondBold" w:hAnsi="AvantGarde CondBold" w:cs="Arial"/>
                              <w:b/>
                              <w:color w:val="FFFFFF"/>
                              <w:sz w:val="56"/>
                              <w:szCs w:val="56"/>
                            </w:rPr>
                          </w:pPr>
                          <w:r w:rsidRPr="00E045EB">
                            <w:rPr>
                              <w:rFonts w:ascii="AvantGarde CondBold" w:hAnsi="AvantGarde CondBold" w:cs="Arial"/>
                              <w:b/>
                              <w:color w:val="FFFFFF"/>
                              <w:sz w:val="56"/>
                              <w:szCs w:val="56"/>
                            </w:rPr>
                            <w:t>?</w:t>
                          </w:r>
                        </w:p>
                        <w:p w:rsidR="00EF6F91" w:rsidRDefault="00EF6F91" w:rsidP="00752B2D"/>
                      </w:txbxContent>
                    </v:textbox>
                  </v:shape>
                </v:group>
              </w:pict>
            </w:r>
            <w:r>
              <w:rPr>
                <w:noProof/>
                <w:sz w:val="20"/>
                <w:szCs w:val="20"/>
              </w:rPr>
              <w:pict>
                <v:roundrect id="_x0000_s1178" alt="?" style="position:absolute;margin-left:14.3pt;margin-top:56.15pt;width:34.8pt;height:33.95pt;z-index:251658240;mso-position-horizontal-relative:text;mso-position-vertical-relative:text" arcsize="10923f" fillcolor="#bfbfbf">
                  <v:fill color2="fill darken(176)" rotate="t" method="linear sigma" focus="100%" type="gradient"/>
                  <v:textbox style="mso-next-textbox:#_x0000_s1178" inset="0,0,0,0">
                    <w:txbxContent>
                      <w:p w:rsidR="00EF6F91" w:rsidRPr="003F21E4" w:rsidRDefault="00EF6F91" w:rsidP="00752B2D">
                        <w:pPr>
                          <w:widowControl w:val="0"/>
                          <w:jc w:val="center"/>
                          <w:rPr>
                            <w:rFonts w:ascii="AvantGarde CondBold" w:hAnsi="AvantGarde CondBold" w:cs="Arial"/>
                            <w:b/>
                            <w:color w:val="595959"/>
                            <w:sz w:val="56"/>
                            <w:szCs w:val="56"/>
                          </w:rPr>
                        </w:pPr>
                        <w:r w:rsidRPr="003F21E4">
                          <w:rPr>
                            <w:rFonts w:ascii="AvantGarde CondBold" w:hAnsi="AvantGarde CondBold" w:cs="Arial"/>
                            <w:b/>
                            <w:color w:val="595959"/>
                            <w:sz w:val="56"/>
                            <w:szCs w:val="56"/>
                          </w:rPr>
                          <w:t>?</w:t>
                        </w:r>
                      </w:p>
                      <w:p w:rsidR="00EF6F91" w:rsidRDefault="00EF6F91" w:rsidP="00752B2D"/>
                    </w:txbxContent>
                  </v:textbox>
                </v:roundrect>
              </w:pict>
            </w:r>
            <w:r>
              <w:rPr>
                <w:noProof/>
                <w:sz w:val="20"/>
                <w:szCs w:val="20"/>
              </w:rPr>
              <w:pict>
                <v:roundrect id="_x0000_s1177" alt="?" style="position:absolute;margin-left:16pt;margin-top:57.85pt;width:34.8pt;height:33.95pt;z-index:251657216;mso-position-horizontal-relative:text;mso-position-vertical-relative:text" arcsize="10923f" fillcolor="#bfbfbf">
                  <v:fill color2="fill darken(176)" rotate="t" method="linear sigma" focus="100%" type="gradient"/>
                  <v:textbox style="mso-next-textbox:#_x0000_s1177" inset="0,0,0,0">
                    <w:txbxContent>
                      <w:p w:rsidR="00EF6F91" w:rsidRPr="00E045EB" w:rsidRDefault="00EF6F91" w:rsidP="00752B2D">
                        <w:pPr>
                          <w:widowControl w:val="0"/>
                          <w:jc w:val="center"/>
                          <w:rPr>
                            <w:rFonts w:ascii="AvantGarde CondBold" w:hAnsi="AvantGarde CondBold" w:cs="Arial"/>
                            <w:b/>
                            <w:sz w:val="56"/>
                            <w:szCs w:val="56"/>
                          </w:rPr>
                        </w:pPr>
                        <w:r w:rsidRPr="00E045EB">
                          <w:rPr>
                            <w:rFonts w:ascii="AvantGarde CondBold" w:hAnsi="AvantGarde CondBold" w:cs="Arial"/>
                            <w:b/>
                            <w:sz w:val="56"/>
                            <w:szCs w:val="56"/>
                          </w:rPr>
                          <w:t>?</w:t>
                        </w:r>
                      </w:p>
                      <w:p w:rsidR="00EF6F91" w:rsidRDefault="00EF6F91" w:rsidP="00752B2D"/>
                    </w:txbxContent>
                  </v:textbox>
                </v:roundrect>
              </w:pict>
            </w:r>
          </w:p>
        </w:tc>
        <w:tc>
          <w:tcPr>
            <w:tcW w:w="5605" w:type="dxa"/>
          </w:tcPr>
          <w:p w:rsidR="00752B2D" w:rsidRDefault="00752B2D" w:rsidP="00EF02E8">
            <w:pPr>
              <w:jc w:val="both"/>
              <w:rPr>
                <w:sz w:val="20"/>
                <w:szCs w:val="20"/>
              </w:rPr>
            </w:pPr>
            <w:r w:rsidRPr="00336310">
              <w:rPr>
                <w:sz w:val="20"/>
                <w:szCs w:val="20"/>
              </w:rPr>
              <w:t>Top level menu text or icon</w:t>
            </w:r>
          </w:p>
          <w:p w:rsidR="00752B2D" w:rsidRPr="00336310" w:rsidRDefault="00752B2D" w:rsidP="008629D0">
            <w:pPr>
              <w:numPr>
                <w:ilvl w:val="0"/>
                <w:numId w:val="28"/>
              </w:numPr>
              <w:jc w:val="both"/>
              <w:rPr>
                <w:sz w:val="20"/>
                <w:szCs w:val="20"/>
              </w:rPr>
            </w:pPr>
            <w:r w:rsidRPr="00336310">
              <w:rPr>
                <w:sz w:val="20"/>
                <w:szCs w:val="20"/>
              </w:rPr>
              <w:t>Icon text is a question mark</w:t>
            </w:r>
          </w:p>
          <w:p w:rsidR="00752B2D" w:rsidRPr="00336310" w:rsidRDefault="00752B2D" w:rsidP="008629D0">
            <w:pPr>
              <w:numPr>
                <w:ilvl w:val="0"/>
                <w:numId w:val="28"/>
              </w:numPr>
              <w:jc w:val="both"/>
              <w:rPr>
                <w:sz w:val="20"/>
                <w:szCs w:val="20"/>
              </w:rPr>
            </w:pPr>
            <w:r w:rsidRPr="00336310">
              <w:rPr>
                <w:sz w:val="20"/>
                <w:szCs w:val="20"/>
              </w:rPr>
              <w:t>Text color may be light or dark but must contrast with the background color</w:t>
            </w:r>
          </w:p>
          <w:p w:rsidR="00752B2D" w:rsidRPr="00336310" w:rsidRDefault="00752B2D" w:rsidP="008629D0">
            <w:pPr>
              <w:numPr>
                <w:ilvl w:val="0"/>
                <w:numId w:val="28"/>
              </w:numPr>
              <w:jc w:val="both"/>
              <w:rPr>
                <w:sz w:val="20"/>
                <w:szCs w:val="20"/>
              </w:rPr>
            </w:pPr>
            <w:r w:rsidRPr="00336310">
              <w:rPr>
                <w:sz w:val="20"/>
                <w:szCs w:val="20"/>
              </w:rPr>
              <w:t>Icon may have a circular border</w:t>
            </w:r>
          </w:p>
          <w:p w:rsidR="00752B2D" w:rsidRDefault="00752B2D" w:rsidP="008629D0">
            <w:pPr>
              <w:numPr>
                <w:ilvl w:val="0"/>
                <w:numId w:val="28"/>
              </w:numPr>
              <w:jc w:val="both"/>
              <w:rPr>
                <w:sz w:val="20"/>
                <w:szCs w:val="20"/>
              </w:rPr>
            </w:pPr>
            <w:r w:rsidRPr="00336310">
              <w:rPr>
                <w:sz w:val="20"/>
                <w:szCs w:val="20"/>
              </w:rPr>
              <w:t>Activation of this menu text/icon may invoke a second level menu text/icon that recalls metrology information.</w:t>
            </w:r>
          </w:p>
          <w:p w:rsidR="002E6356" w:rsidRPr="00336310" w:rsidRDefault="002E6356" w:rsidP="002E6356">
            <w:pPr>
              <w:ind w:left="360"/>
              <w:jc w:val="both"/>
              <w:rPr>
                <w:sz w:val="20"/>
                <w:szCs w:val="20"/>
              </w:rPr>
            </w:pPr>
          </w:p>
        </w:tc>
      </w:tr>
      <w:tr w:rsidR="00752B2D" w:rsidRPr="00336310">
        <w:tc>
          <w:tcPr>
            <w:tcW w:w="2362" w:type="dxa"/>
            <w:vAlign w:val="center"/>
          </w:tcPr>
          <w:p w:rsidR="00752B2D" w:rsidRPr="00336310" w:rsidRDefault="00752B2D" w:rsidP="00EF02E8">
            <w:pPr>
              <w:jc w:val="center"/>
              <w:rPr>
                <w:sz w:val="20"/>
                <w:szCs w:val="20"/>
              </w:rPr>
            </w:pPr>
            <w:r w:rsidRPr="00336310">
              <w:rPr>
                <w:sz w:val="20"/>
                <w:szCs w:val="20"/>
              </w:rPr>
              <w:t>Metrology</w:t>
            </w:r>
          </w:p>
          <w:p w:rsidR="00752B2D" w:rsidRPr="00336310" w:rsidRDefault="00752B2D" w:rsidP="00EF02E8">
            <w:pPr>
              <w:jc w:val="center"/>
              <w:rPr>
                <w:sz w:val="20"/>
                <w:szCs w:val="20"/>
              </w:rPr>
            </w:pPr>
          </w:p>
          <w:p w:rsidR="00752B2D" w:rsidRPr="00336310" w:rsidRDefault="00752B2D" w:rsidP="00EF02E8">
            <w:pPr>
              <w:jc w:val="center"/>
              <w:rPr>
                <w:sz w:val="20"/>
                <w:szCs w:val="20"/>
              </w:rPr>
            </w:pPr>
            <w:r w:rsidRPr="00336310">
              <w:rPr>
                <w:sz w:val="20"/>
                <w:szCs w:val="20"/>
              </w:rPr>
              <w:t>Metrological Information</w:t>
            </w:r>
          </w:p>
          <w:p w:rsidR="00752B2D" w:rsidRPr="00336310" w:rsidRDefault="00752B2D" w:rsidP="00EF02E8">
            <w:pPr>
              <w:jc w:val="center"/>
              <w:rPr>
                <w:sz w:val="20"/>
                <w:szCs w:val="20"/>
              </w:rPr>
            </w:pPr>
          </w:p>
        </w:tc>
        <w:tc>
          <w:tcPr>
            <w:tcW w:w="1623" w:type="dxa"/>
          </w:tcPr>
          <w:p w:rsidR="00752B2D" w:rsidRPr="00336310" w:rsidRDefault="009D537A" w:rsidP="00EF02E8">
            <w:pPr>
              <w:rPr>
                <w:sz w:val="20"/>
                <w:szCs w:val="20"/>
              </w:rPr>
            </w:pPr>
            <w:r>
              <w:rPr>
                <w:noProof/>
                <w:sz w:val="20"/>
                <w:szCs w:val="20"/>
              </w:rPr>
              <w:pict>
                <v:shape id="_x0000_s1171" type="#_x0000_t202" style="position:absolute;margin-left:17.55pt;margin-top:48.5pt;width:37.1pt;height:36.4pt;z-index:251654144;mso-position-horizontal-relative:text;mso-position-vertical-relative:text" filled="f">
                  <v:textbox style="mso-next-textbox:#_x0000_s1171" inset="0,,0">
                    <w:txbxContent>
                      <w:p w:rsidR="00EF6F91" w:rsidRPr="00FD3F70" w:rsidRDefault="00EF6F91" w:rsidP="00752B2D">
                        <w:pPr>
                          <w:jc w:val="center"/>
                          <w:rPr>
                            <w:rFonts w:ascii="Lucida Sans" w:hAnsi="Lucida Sans" w:cs="Arial"/>
                            <w:b/>
                            <w:sz w:val="56"/>
                            <w:szCs w:val="56"/>
                          </w:rPr>
                        </w:pPr>
                        <w:r w:rsidRPr="00FD3F70">
                          <w:rPr>
                            <w:rFonts w:ascii="Lucida Sans" w:hAnsi="Lucida Sans" w:cs="Arial"/>
                            <w:b/>
                            <w:sz w:val="56"/>
                            <w:szCs w:val="56"/>
                          </w:rPr>
                          <w:t>M</w:t>
                        </w:r>
                      </w:p>
                      <w:p w:rsidR="00EF6F91" w:rsidRDefault="00EF6F91" w:rsidP="00752B2D"/>
                    </w:txbxContent>
                  </v:textbox>
                </v:shape>
              </w:pict>
            </w:r>
            <w:r>
              <w:rPr>
                <w:noProof/>
                <w:sz w:val="20"/>
                <w:szCs w:val="20"/>
              </w:rPr>
              <w:pict>
                <v:group id="_x0000_s1168" style="position:absolute;margin-left:20.55pt;margin-top:3.05pt;width:29.75pt;height:40.95pt;z-index:251653120;mso-position-horizontal-relative:text;mso-position-vertical-relative:text" coordorigin="3960,8160" coordsize="1152,1440">
                  <v:roundrect id="_x0000_s1169" style="position:absolute;left:3960;top:8280;width:1152;height:1152" arcsize="10923f" fillcolor="#3c3" strokecolor="green" strokeweight="3pt"/>
                  <v:shape id="_x0000_s1170" type="#_x0000_t202" style="position:absolute;left:4003;top:8160;width:1080;height:1440" filled="f" stroked="f">
                    <v:textbox style="mso-next-textbox:#_x0000_s1170" inset="0,,0">
                      <w:txbxContent>
                        <w:p w:rsidR="00EF6F91" w:rsidRPr="00FD3F70" w:rsidRDefault="00EF6F91" w:rsidP="00752B2D">
                          <w:pPr>
                            <w:jc w:val="center"/>
                            <w:rPr>
                              <w:rFonts w:ascii="AvantGarde CondBold" w:hAnsi="AvantGarde CondBold" w:cs="Arial"/>
                              <w:color w:val="FFFFFF"/>
                              <w:sz w:val="52"/>
                              <w:szCs w:val="52"/>
                            </w:rPr>
                          </w:pPr>
                          <w:r w:rsidRPr="00FD3F70">
                            <w:rPr>
                              <w:rFonts w:ascii="AvantGarde CondBold" w:hAnsi="AvantGarde CondBold" w:cs="Arial"/>
                              <w:color w:val="FFFFFF"/>
                              <w:sz w:val="52"/>
                              <w:szCs w:val="52"/>
                            </w:rPr>
                            <w:t>M</w:t>
                          </w:r>
                        </w:p>
                        <w:p w:rsidR="00EF6F91" w:rsidRDefault="00EF6F91" w:rsidP="00752B2D"/>
                      </w:txbxContent>
                    </v:textbox>
                  </v:shape>
                </v:group>
              </w:pict>
            </w:r>
          </w:p>
        </w:tc>
        <w:tc>
          <w:tcPr>
            <w:tcW w:w="5605" w:type="dxa"/>
          </w:tcPr>
          <w:p w:rsidR="00752B2D" w:rsidRPr="00336310" w:rsidRDefault="00752B2D" w:rsidP="00EF02E8">
            <w:pPr>
              <w:jc w:val="both"/>
              <w:rPr>
                <w:sz w:val="20"/>
                <w:szCs w:val="20"/>
              </w:rPr>
            </w:pPr>
            <w:r w:rsidRPr="00336310">
              <w:rPr>
                <w:sz w:val="20"/>
                <w:szCs w:val="20"/>
              </w:rPr>
              <w:t>Top or second level menu text or icon</w:t>
            </w:r>
          </w:p>
          <w:p w:rsidR="00752B2D" w:rsidRPr="00336310" w:rsidRDefault="00752B2D" w:rsidP="008629D0">
            <w:pPr>
              <w:numPr>
                <w:ilvl w:val="0"/>
                <w:numId w:val="28"/>
              </w:numPr>
              <w:jc w:val="both"/>
              <w:rPr>
                <w:sz w:val="20"/>
                <w:szCs w:val="20"/>
              </w:rPr>
            </w:pPr>
            <w:r w:rsidRPr="00336310">
              <w:rPr>
                <w:sz w:val="20"/>
                <w:szCs w:val="20"/>
              </w:rPr>
              <w:t>Icon text is an upper case “M”</w:t>
            </w:r>
          </w:p>
          <w:p w:rsidR="00752B2D" w:rsidRPr="00336310" w:rsidRDefault="00752B2D" w:rsidP="008629D0">
            <w:pPr>
              <w:numPr>
                <w:ilvl w:val="0"/>
                <w:numId w:val="28"/>
              </w:numPr>
              <w:jc w:val="both"/>
              <w:rPr>
                <w:sz w:val="20"/>
                <w:szCs w:val="20"/>
              </w:rPr>
            </w:pPr>
            <w:r w:rsidRPr="00336310">
              <w:rPr>
                <w:sz w:val="20"/>
                <w:szCs w:val="20"/>
              </w:rPr>
              <w:t>Text color may be light or dark but must contrast with the background color</w:t>
            </w:r>
          </w:p>
          <w:p w:rsidR="00752B2D" w:rsidRPr="00336310" w:rsidRDefault="00752B2D" w:rsidP="008629D0">
            <w:pPr>
              <w:numPr>
                <w:ilvl w:val="0"/>
                <w:numId w:val="28"/>
              </w:numPr>
              <w:jc w:val="both"/>
              <w:rPr>
                <w:sz w:val="20"/>
                <w:szCs w:val="20"/>
              </w:rPr>
            </w:pPr>
            <w:r w:rsidRPr="00336310">
              <w:rPr>
                <w:sz w:val="20"/>
                <w:szCs w:val="20"/>
              </w:rPr>
              <w:t>Icon may have a rectangle or rounded rectangle border</w:t>
            </w:r>
          </w:p>
          <w:p w:rsidR="00752B2D" w:rsidRPr="00336310" w:rsidRDefault="00752B2D" w:rsidP="008629D0">
            <w:pPr>
              <w:numPr>
                <w:ilvl w:val="0"/>
                <w:numId w:val="28"/>
              </w:numPr>
              <w:jc w:val="both"/>
              <w:rPr>
                <w:sz w:val="20"/>
                <w:szCs w:val="20"/>
              </w:rPr>
            </w:pPr>
            <w:r w:rsidRPr="00336310">
              <w:rPr>
                <w:sz w:val="20"/>
                <w:szCs w:val="20"/>
              </w:rPr>
              <w:t>If present, the activation of this menu text/icon must recall at a minimum the NTEP CC number. Other metrology information may optionally be displayed.</w:t>
            </w:r>
          </w:p>
        </w:tc>
      </w:tr>
      <w:tr w:rsidR="00752B2D" w:rsidRPr="00336310" w:rsidTr="002778C3">
        <w:trPr>
          <w:cantSplit/>
        </w:trPr>
        <w:tc>
          <w:tcPr>
            <w:tcW w:w="2362" w:type="dxa"/>
            <w:vAlign w:val="center"/>
          </w:tcPr>
          <w:p w:rsidR="00752B2D" w:rsidRPr="00336310" w:rsidRDefault="00752B2D" w:rsidP="00EF02E8">
            <w:pPr>
              <w:jc w:val="center"/>
              <w:rPr>
                <w:sz w:val="20"/>
                <w:szCs w:val="20"/>
              </w:rPr>
            </w:pPr>
            <w:r w:rsidRPr="00336310">
              <w:rPr>
                <w:sz w:val="20"/>
                <w:szCs w:val="20"/>
              </w:rPr>
              <w:t>SI</w:t>
            </w:r>
          </w:p>
          <w:p w:rsidR="00752B2D" w:rsidRPr="00336310" w:rsidRDefault="00752B2D" w:rsidP="00EF02E8">
            <w:pPr>
              <w:jc w:val="center"/>
              <w:rPr>
                <w:sz w:val="20"/>
                <w:szCs w:val="20"/>
              </w:rPr>
            </w:pPr>
          </w:p>
          <w:p w:rsidR="00752B2D" w:rsidRPr="00336310" w:rsidRDefault="00752B2D" w:rsidP="00EF02E8">
            <w:pPr>
              <w:jc w:val="center"/>
              <w:rPr>
                <w:sz w:val="20"/>
                <w:szCs w:val="20"/>
              </w:rPr>
            </w:pPr>
            <w:r w:rsidRPr="00336310">
              <w:rPr>
                <w:sz w:val="20"/>
                <w:szCs w:val="20"/>
              </w:rPr>
              <w:t>S.I.</w:t>
            </w:r>
          </w:p>
          <w:p w:rsidR="00752B2D" w:rsidRPr="00336310" w:rsidRDefault="00752B2D" w:rsidP="00EF02E8">
            <w:pPr>
              <w:jc w:val="center"/>
              <w:rPr>
                <w:sz w:val="20"/>
                <w:szCs w:val="20"/>
              </w:rPr>
            </w:pPr>
          </w:p>
        </w:tc>
        <w:tc>
          <w:tcPr>
            <w:tcW w:w="1623" w:type="dxa"/>
          </w:tcPr>
          <w:p w:rsidR="00752B2D" w:rsidRPr="00336310" w:rsidRDefault="009D537A" w:rsidP="00EF02E8">
            <w:pPr>
              <w:rPr>
                <w:noProof/>
                <w:sz w:val="20"/>
                <w:szCs w:val="20"/>
              </w:rPr>
            </w:pPr>
            <w:r>
              <w:rPr>
                <w:noProof/>
                <w:sz w:val="20"/>
                <w:szCs w:val="20"/>
              </w:rPr>
              <w:pict>
                <v:shape id="_x0000_s1175" type="#_x0000_t202" style="position:absolute;margin-left:14.65pt;margin-top:24.1pt;width:38.25pt;height:39.1pt;z-index:251655168;mso-position-horizontal-relative:text;mso-position-vertical-relative:text" filled="f">
                  <v:textbox style="mso-next-textbox:#_x0000_s1175" inset="0,,0">
                    <w:txbxContent>
                      <w:p w:rsidR="00EF6F91" w:rsidRPr="00FD3F70" w:rsidRDefault="00EF6F91" w:rsidP="00752B2D">
                        <w:pPr>
                          <w:jc w:val="center"/>
                          <w:rPr>
                            <w:rFonts w:ascii="Lucida Sans" w:hAnsi="Lucida Sans" w:cs="Arial"/>
                            <w:b/>
                            <w:sz w:val="56"/>
                            <w:szCs w:val="56"/>
                          </w:rPr>
                        </w:pPr>
                        <w:r w:rsidRPr="00FD3F70">
                          <w:rPr>
                            <w:rFonts w:ascii="Lucida Sans" w:hAnsi="Lucida Sans" w:cs="Arial"/>
                            <w:b/>
                            <w:sz w:val="56"/>
                            <w:szCs w:val="56"/>
                          </w:rPr>
                          <w:t>SI</w:t>
                        </w:r>
                      </w:p>
                      <w:p w:rsidR="00EF6F91" w:rsidRDefault="00EF6F91" w:rsidP="00752B2D"/>
                    </w:txbxContent>
                  </v:textbox>
                </v:shape>
              </w:pict>
            </w:r>
          </w:p>
        </w:tc>
        <w:tc>
          <w:tcPr>
            <w:tcW w:w="5605" w:type="dxa"/>
          </w:tcPr>
          <w:p w:rsidR="00752B2D" w:rsidRPr="00336310" w:rsidRDefault="00752B2D" w:rsidP="00EF02E8">
            <w:pPr>
              <w:jc w:val="both"/>
              <w:rPr>
                <w:sz w:val="20"/>
                <w:szCs w:val="20"/>
              </w:rPr>
            </w:pPr>
            <w:r w:rsidRPr="00336310">
              <w:rPr>
                <w:sz w:val="20"/>
                <w:szCs w:val="20"/>
              </w:rPr>
              <w:t>Top or second level menu text or icon</w:t>
            </w:r>
          </w:p>
          <w:p w:rsidR="00752B2D" w:rsidRPr="00336310" w:rsidRDefault="00752B2D" w:rsidP="008629D0">
            <w:pPr>
              <w:numPr>
                <w:ilvl w:val="0"/>
                <w:numId w:val="28"/>
              </w:numPr>
              <w:jc w:val="both"/>
              <w:rPr>
                <w:sz w:val="20"/>
                <w:szCs w:val="20"/>
              </w:rPr>
            </w:pPr>
            <w:r w:rsidRPr="00336310">
              <w:rPr>
                <w:sz w:val="20"/>
                <w:szCs w:val="20"/>
              </w:rPr>
              <w:t>Icon text is upper case “SI”</w:t>
            </w:r>
          </w:p>
          <w:p w:rsidR="00752B2D" w:rsidRPr="00336310" w:rsidRDefault="00752B2D" w:rsidP="008629D0">
            <w:pPr>
              <w:numPr>
                <w:ilvl w:val="0"/>
                <w:numId w:val="28"/>
              </w:numPr>
              <w:jc w:val="both"/>
              <w:rPr>
                <w:sz w:val="20"/>
                <w:szCs w:val="20"/>
              </w:rPr>
            </w:pPr>
            <w:r w:rsidRPr="00336310">
              <w:rPr>
                <w:sz w:val="20"/>
                <w:szCs w:val="20"/>
              </w:rPr>
              <w:t>Text color may be light or dark but must contrast with the background color</w:t>
            </w:r>
          </w:p>
          <w:p w:rsidR="00752B2D" w:rsidRPr="00336310" w:rsidRDefault="00752B2D" w:rsidP="008629D0">
            <w:pPr>
              <w:numPr>
                <w:ilvl w:val="0"/>
                <w:numId w:val="28"/>
              </w:numPr>
              <w:jc w:val="both"/>
              <w:rPr>
                <w:sz w:val="20"/>
                <w:szCs w:val="20"/>
              </w:rPr>
            </w:pPr>
            <w:r w:rsidRPr="00336310">
              <w:rPr>
                <w:sz w:val="20"/>
                <w:szCs w:val="20"/>
              </w:rPr>
              <w:t>Icon may have a rectangle or rounded rectangle border</w:t>
            </w:r>
          </w:p>
          <w:p w:rsidR="00752B2D" w:rsidRPr="00336310" w:rsidRDefault="00752B2D" w:rsidP="008629D0">
            <w:pPr>
              <w:numPr>
                <w:ilvl w:val="0"/>
                <w:numId w:val="28"/>
              </w:numPr>
              <w:jc w:val="both"/>
              <w:rPr>
                <w:sz w:val="20"/>
                <w:szCs w:val="20"/>
              </w:rPr>
            </w:pPr>
            <w:r w:rsidRPr="00336310">
              <w:rPr>
                <w:sz w:val="20"/>
                <w:szCs w:val="20"/>
              </w:rPr>
              <w:t>If present, the activation of this menu item/icon must recall at a minimum the NTEP CC number. Other metrology information may optionally be displayed.</w:t>
            </w:r>
          </w:p>
        </w:tc>
      </w:tr>
      <w:tr w:rsidR="00752B2D" w:rsidRPr="00336310">
        <w:tc>
          <w:tcPr>
            <w:tcW w:w="2362" w:type="dxa"/>
            <w:vAlign w:val="center"/>
          </w:tcPr>
          <w:p w:rsidR="00752B2D" w:rsidRPr="00336310" w:rsidRDefault="00752B2D" w:rsidP="00EF02E8">
            <w:pPr>
              <w:jc w:val="center"/>
              <w:rPr>
                <w:sz w:val="20"/>
                <w:szCs w:val="20"/>
              </w:rPr>
            </w:pPr>
            <w:r w:rsidRPr="00336310">
              <w:rPr>
                <w:sz w:val="20"/>
                <w:szCs w:val="20"/>
              </w:rPr>
              <w:t>NTEP Data</w:t>
            </w:r>
          </w:p>
          <w:p w:rsidR="00752B2D" w:rsidRPr="00336310" w:rsidRDefault="00752B2D" w:rsidP="00EF02E8">
            <w:pPr>
              <w:jc w:val="center"/>
              <w:rPr>
                <w:sz w:val="20"/>
                <w:szCs w:val="20"/>
              </w:rPr>
            </w:pPr>
          </w:p>
          <w:p w:rsidR="00752B2D" w:rsidRPr="0090436B" w:rsidRDefault="00752B2D" w:rsidP="00EF02E8">
            <w:pPr>
              <w:jc w:val="center"/>
              <w:rPr>
                <w:sz w:val="20"/>
                <w:szCs w:val="20"/>
              </w:rPr>
            </w:pPr>
            <w:r w:rsidRPr="0090436B">
              <w:rPr>
                <w:sz w:val="20"/>
                <w:szCs w:val="20"/>
              </w:rPr>
              <w:t>N.T.E.P. Certificate</w:t>
            </w:r>
          </w:p>
        </w:tc>
        <w:tc>
          <w:tcPr>
            <w:tcW w:w="1623" w:type="dxa"/>
          </w:tcPr>
          <w:p w:rsidR="00752B2D" w:rsidRPr="00336310" w:rsidRDefault="00752B2D" w:rsidP="00EF02E8">
            <w:pPr>
              <w:jc w:val="center"/>
              <w:rPr>
                <w:noProof/>
                <w:sz w:val="20"/>
                <w:szCs w:val="20"/>
              </w:rPr>
            </w:pPr>
            <w:r w:rsidRPr="00336310">
              <w:rPr>
                <w:sz w:val="20"/>
                <w:szCs w:val="20"/>
              </w:rPr>
              <w:object w:dxaOrig="1230"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36.3pt" o:ole="">
                  <v:imagedata r:id="rId12" o:title=""/>
                </v:shape>
                <o:OLEObject Type="Embed" ProgID="PBrush" ShapeID="_x0000_i1025" DrawAspect="Content" ObjectID="_1382270894" r:id="rId13"/>
              </w:object>
            </w:r>
          </w:p>
        </w:tc>
        <w:tc>
          <w:tcPr>
            <w:tcW w:w="5605" w:type="dxa"/>
          </w:tcPr>
          <w:p w:rsidR="00752B2D" w:rsidRPr="00336310" w:rsidRDefault="00752B2D" w:rsidP="00EF02E8">
            <w:pPr>
              <w:jc w:val="both"/>
              <w:rPr>
                <w:sz w:val="20"/>
                <w:szCs w:val="20"/>
              </w:rPr>
            </w:pPr>
            <w:r w:rsidRPr="00336310">
              <w:rPr>
                <w:sz w:val="20"/>
                <w:szCs w:val="20"/>
              </w:rPr>
              <w:t>This one is debatable – what if the certificate is revoked? Does NTEP grant holders of CCs the right to display the logo on the device, or just in documentation?</w:t>
            </w:r>
          </w:p>
        </w:tc>
      </w:tr>
    </w:tbl>
    <w:p w:rsidR="00752B2D" w:rsidRPr="00336310" w:rsidRDefault="00752B2D" w:rsidP="00752B2D">
      <w:pPr>
        <w:rPr>
          <w:sz w:val="20"/>
          <w:szCs w:val="20"/>
        </w:rPr>
      </w:pPr>
    </w:p>
    <w:p w:rsidR="00752B2D" w:rsidRPr="00336310" w:rsidRDefault="00752B2D" w:rsidP="00752B2D">
      <w:pPr>
        <w:rPr>
          <w:sz w:val="20"/>
          <w:szCs w:val="20"/>
        </w:rPr>
      </w:pPr>
      <w:r w:rsidRPr="00336310">
        <w:rPr>
          <w:sz w:val="20"/>
          <w:szCs w:val="20"/>
        </w:rPr>
        <w:t>Acceptable examples:</w:t>
      </w:r>
    </w:p>
    <w:p w:rsidR="00752B2D" w:rsidRPr="00336310" w:rsidRDefault="00752B2D" w:rsidP="00752B2D">
      <w:pPr>
        <w:rPr>
          <w:sz w:val="20"/>
          <w:szCs w:val="20"/>
        </w:rPr>
      </w:pPr>
    </w:p>
    <w:p w:rsidR="00752B2D" w:rsidRDefault="00752B2D" w:rsidP="008629D0">
      <w:pPr>
        <w:numPr>
          <w:ilvl w:val="0"/>
          <w:numId w:val="29"/>
        </w:numPr>
        <w:jc w:val="both"/>
        <w:rPr>
          <w:sz w:val="20"/>
          <w:szCs w:val="20"/>
        </w:rPr>
      </w:pPr>
      <w:r w:rsidRPr="00336310">
        <w:rPr>
          <w:sz w:val="20"/>
          <w:szCs w:val="20"/>
        </w:rPr>
        <w:t xml:space="preserve">The “M” icon is available on the home screen. </w:t>
      </w:r>
      <w:r>
        <w:rPr>
          <w:sz w:val="20"/>
          <w:szCs w:val="20"/>
        </w:rPr>
        <w:t xml:space="preserve"> </w:t>
      </w:r>
      <w:r w:rsidRPr="00336310">
        <w:rPr>
          <w:sz w:val="20"/>
          <w:szCs w:val="20"/>
        </w:rPr>
        <w:t>Activation displays a new screen containing the CC number and some additional metrology information including the software version/revision number(s).</w:t>
      </w:r>
    </w:p>
    <w:p w:rsidR="008629D0" w:rsidRPr="00336310" w:rsidRDefault="008629D0" w:rsidP="008629D0">
      <w:pPr>
        <w:ind w:left="720"/>
        <w:jc w:val="both"/>
        <w:rPr>
          <w:sz w:val="20"/>
          <w:szCs w:val="20"/>
        </w:rPr>
      </w:pPr>
    </w:p>
    <w:p w:rsidR="00752B2D" w:rsidRDefault="00752B2D" w:rsidP="008629D0">
      <w:pPr>
        <w:numPr>
          <w:ilvl w:val="0"/>
          <w:numId w:val="29"/>
        </w:numPr>
        <w:jc w:val="both"/>
        <w:rPr>
          <w:sz w:val="20"/>
          <w:szCs w:val="20"/>
        </w:rPr>
      </w:pPr>
      <w:r w:rsidRPr="00336310">
        <w:rPr>
          <w:sz w:val="20"/>
          <w:szCs w:val="20"/>
        </w:rPr>
        <w:t xml:space="preserve">The “SI” icon is available on the home screen. </w:t>
      </w:r>
      <w:r>
        <w:rPr>
          <w:sz w:val="20"/>
          <w:szCs w:val="20"/>
        </w:rPr>
        <w:t xml:space="preserve"> </w:t>
      </w:r>
      <w:r w:rsidRPr="00336310">
        <w:rPr>
          <w:sz w:val="20"/>
          <w:szCs w:val="20"/>
        </w:rPr>
        <w:t xml:space="preserve">Touch screen activation displays a pop-up containing the CC number. </w:t>
      </w:r>
      <w:r>
        <w:rPr>
          <w:sz w:val="20"/>
          <w:szCs w:val="20"/>
        </w:rPr>
        <w:t xml:space="preserve"> </w:t>
      </w:r>
      <w:r w:rsidRPr="00336310">
        <w:rPr>
          <w:sz w:val="20"/>
          <w:szCs w:val="20"/>
        </w:rPr>
        <w:t>Releasing the icon erases the pop-up.</w:t>
      </w:r>
    </w:p>
    <w:p w:rsidR="008629D0" w:rsidRPr="00336310" w:rsidRDefault="008629D0" w:rsidP="008629D0">
      <w:pPr>
        <w:jc w:val="both"/>
        <w:rPr>
          <w:sz w:val="20"/>
          <w:szCs w:val="20"/>
        </w:rPr>
      </w:pPr>
    </w:p>
    <w:p w:rsidR="00752B2D" w:rsidRDefault="00752B2D" w:rsidP="008629D0">
      <w:pPr>
        <w:numPr>
          <w:ilvl w:val="0"/>
          <w:numId w:val="29"/>
        </w:numPr>
        <w:jc w:val="both"/>
        <w:rPr>
          <w:sz w:val="20"/>
          <w:szCs w:val="20"/>
        </w:rPr>
      </w:pPr>
      <w:r w:rsidRPr="00336310">
        <w:rPr>
          <w:sz w:val="20"/>
          <w:szCs w:val="20"/>
        </w:rPr>
        <w:t>The main screen contains the “</w:t>
      </w:r>
      <w:proofErr w:type="spellStart"/>
      <w:r w:rsidRPr="00336310">
        <w:rPr>
          <w:sz w:val="20"/>
          <w:szCs w:val="20"/>
        </w:rPr>
        <w:t>i</w:t>
      </w:r>
      <w:proofErr w:type="spellEnd"/>
      <w:r w:rsidRPr="00336310">
        <w:rPr>
          <w:sz w:val="20"/>
          <w:szCs w:val="20"/>
        </w:rPr>
        <w:t xml:space="preserve">” icon (information). </w:t>
      </w:r>
      <w:r>
        <w:rPr>
          <w:sz w:val="20"/>
          <w:szCs w:val="20"/>
        </w:rPr>
        <w:t xml:space="preserve"> </w:t>
      </w:r>
      <w:r w:rsidRPr="00336310">
        <w:rPr>
          <w:sz w:val="20"/>
          <w:szCs w:val="20"/>
        </w:rPr>
        <w:t>Activating this icon displays a screen of other icons including the “M” icon. Activating the “M” icon displays the NTEP CC.</w:t>
      </w:r>
    </w:p>
    <w:p w:rsidR="008629D0" w:rsidRPr="00336310" w:rsidRDefault="008629D0" w:rsidP="008629D0">
      <w:pPr>
        <w:jc w:val="both"/>
        <w:rPr>
          <w:sz w:val="20"/>
          <w:szCs w:val="20"/>
        </w:rPr>
      </w:pPr>
    </w:p>
    <w:p w:rsidR="00752B2D" w:rsidRPr="00336310" w:rsidRDefault="00752B2D" w:rsidP="008629D0">
      <w:pPr>
        <w:numPr>
          <w:ilvl w:val="0"/>
          <w:numId w:val="29"/>
        </w:numPr>
        <w:jc w:val="both"/>
        <w:rPr>
          <w:sz w:val="20"/>
          <w:szCs w:val="20"/>
        </w:rPr>
      </w:pPr>
      <w:r w:rsidRPr="00336310">
        <w:rPr>
          <w:sz w:val="20"/>
          <w:szCs w:val="20"/>
        </w:rPr>
        <w:t xml:space="preserve">The main menu includes a “Help” selection which in turn contains a “Metrology” selection. </w:t>
      </w:r>
      <w:r>
        <w:rPr>
          <w:sz w:val="20"/>
          <w:szCs w:val="20"/>
        </w:rPr>
        <w:t xml:space="preserve"> </w:t>
      </w:r>
      <w:r w:rsidRPr="00336310">
        <w:rPr>
          <w:sz w:val="20"/>
          <w:szCs w:val="20"/>
        </w:rPr>
        <w:t xml:space="preserve">Activation of the Metrology selection displays a pop-up screen containing all global metrological approvals, including the NTEP CC number. </w:t>
      </w:r>
      <w:r>
        <w:rPr>
          <w:sz w:val="20"/>
          <w:szCs w:val="20"/>
        </w:rPr>
        <w:t xml:space="preserve"> </w:t>
      </w:r>
      <w:r w:rsidRPr="00336310">
        <w:rPr>
          <w:sz w:val="20"/>
          <w:szCs w:val="20"/>
        </w:rPr>
        <w:t>The user manually dismisses the pop-up screen by pressing the [X] button.</w:t>
      </w:r>
    </w:p>
    <w:p w:rsidR="00752B2D" w:rsidRDefault="00752B2D" w:rsidP="008629D0">
      <w:pPr>
        <w:numPr>
          <w:ilvl w:val="0"/>
          <w:numId w:val="29"/>
        </w:numPr>
        <w:jc w:val="both"/>
        <w:rPr>
          <w:sz w:val="20"/>
          <w:szCs w:val="20"/>
        </w:rPr>
      </w:pPr>
      <w:r w:rsidRPr="00336310">
        <w:rPr>
          <w:sz w:val="20"/>
          <w:szCs w:val="20"/>
        </w:rPr>
        <w:lastRenderedPageBreak/>
        <w:t>The main menu includes an “Info” selection which in turn contains a “SI” selection. Activation of the SI selection displays a pop-up screen containing all global metrological approvals, including the NTEP CC number. The user manually dismisses the pop-up screen by pressing the [OK] button.</w:t>
      </w:r>
    </w:p>
    <w:p w:rsidR="004640FE" w:rsidRDefault="004640FE" w:rsidP="004640FE">
      <w:pPr>
        <w:jc w:val="both"/>
        <w:rPr>
          <w:sz w:val="20"/>
          <w:szCs w:val="20"/>
        </w:rPr>
      </w:pPr>
    </w:p>
    <w:p w:rsidR="00BB0B00" w:rsidRPr="008629D0" w:rsidRDefault="004640FE" w:rsidP="004640FE">
      <w:pPr>
        <w:jc w:val="both"/>
        <w:rPr>
          <w:sz w:val="20"/>
          <w:szCs w:val="20"/>
        </w:rPr>
      </w:pPr>
      <w:r w:rsidRPr="00B07E69">
        <w:rPr>
          <w:b/>
          <w:sz w:val="20"/>
          <w:szCs w:val="20"/>
        </w:rPr>
        <w:t>Conclusio</w:t>
      </w:r>
      <w:r w:rsidR="00BB0B00" w:rsidRPr="00B07E69">
        <w:rPr>
          <w:b/>
          <w:sz w:val="20"/>
          <w:szCs w:val="20"/>
        </w:rPr>
        <w:t>n:</w:t>
      </w:r>
      <w:r>
        <w:rPr>
          <w:sz w:val="20"/>
          <w:szCs w:val="20"/>
        </w:rPr>
        <w:t xml:space="preserve">  </w:t>
      </w:r>
      <w:r w:rsidRPr="008629D0">
        <w:rPr>
          <w:sz w:val="20"/>
          <w:szCs w:val="20"/>
        </w:rPr>
        <w:t xml:space="preserve">The WS reviewed the initial list of menu text and icons and provided the following comments:  </w:t>
      </w:r>
    </w:p>
    <w:p w:rsidR="00BB0B00" w:rsidRPr="008629D0" w:rsidRDefault="00BB0B00" w:rsidP="004640FE">
      <w:pPr>
        <w:jc w:val="both"/>
        <w:rPr>
          <w:sz w:val="20"/>
          <w:szCs w:val="20"/>
        </w:rPr>
      </w:pPr>
    </w:p>
    <w:p w:rsidR="00BB0B00" w:rsidRDefault="00571DFF" w:rsidP="008629D0">
      <w:pPr>
        <w:numPr>
          <w:ilvl w:val="0"/>
          <w:numId w:val="31"/>
        </w:numPr>
        <w:jc w:val="both"/>
        <w:rPr>
          <w:sz w:val="20"/>
          <w:szCs w:val="20"/>
        </w:rPr>
      </w:pPr>
      <w:r>
        <w:rPr>
          <w:sz w:val="20"/>
          <w:szCs w:val="20"/>
        </w:rPr>
        <w:t>Mr. </w:t>
      </w:r>
      <w:proofErr w:type="spellStart"/>
      <w:r w:rsidR="004640FE" w:rsidRPr="008629D0">
        <w:rPr>
          <w:sz w:val="20"/>
          <w:szCs w:val="20"/>
        </w:rPr>
        <w:t>Flocken</w:t>
      </w:r>
      <w:proofErr w:type="spellEnd"/>
      <w:r w:rsidR="004640FE" w:rsidRPr="008629D0">
        <w:rPr>
          <w:sz w:val="20"/>
          <w:szCs w:val="20"/>
        </w:rPr>
        <w:t xml:space="preserve"> indicated that the green M is an EU metrology mark and for that reason should not be considered </w:t>
      </w:r>
      <w:r w:rsidR="00D710AD" w:rsidRPr="008629D0">
        <w:rPr>
          <w:sz w:val="20"/>
          <w:szCs w:val="20"/>
        </w:rPr>
        <w:t xml:space="preserve">an acceptable icon.  </w:t>
      </w:r>
    </w:p>
    <w:p w:rsidR="00336074" w:rsidRPr="008629D0" w:rsidRDefault="00336074" w:rsidP="00336074">
      <w:pPr>
        <w:jc w:val="both"/>
        <w:rPr>
          <w:sz w:val="20"/>
          <w:szCs w:val="20"/>
        </w:rPr>
      </w:pPr>
    </w:p>
    <w:p w:rsidR="004640FE" w:rsidRPr="008629D0" w:rsidRDefault="00D710AD" w:rsidP="008629D0">
      <w:pPr>
        <w:numPr>
          <w:ilvl w:val="0"/>
          <w:numId w:val="31"/>
        </w:numPr>
        <w:jc w:val="both"/>
        <w:rPr>
          <w:sz w:val="20"/>
          <w:szCs w:val="20"/>
        </w:rPr>
      </w:pPr>
      <w:r w:rsidRPr="008629D0">
        <w:rPr>
          <w:sz w:val="20"/>
          <w:szCs w:val="20"/>
        </w:rPr>
        <w:t>There was general consensus</w:t>
      </w:r>
      <w:r w:rsidR="004640FE" w:rsidRPr="008629D0">
        <w:rPr>
          <w:sz w:val="20"/>
          <w:szCs w:val="20"/>
        </w:rPr>
        <w:t xml:space="preserve"> </w:t>
      </w:r>
      <w:r w:rsidRPr="008629D0">
        <w:rPr>
          <w:sz w:val="20"/>
          <w:szCs w:val="20"/>
        </w:rPr>
        <w:t xml:space="preserve">amongst WS members </w:t>
      </w:r>
      <w:r w:rsidR="004640FE" w:rsidRPr="008629D0">
        <w:rPr>
          <w:sz w:val="20"/>
          <w:szCs w:val="20"/>
        </w:rPr>
        <w:t>that the SI should not be considered acceptable since it is also used to iden</w:t>
      </w:r>
      <w:r w:rsidRPr="008629D0">
        <w:rPr>
          <w:sz w:val="20"/>
          <w:szCs w:val="20"/>
        </w:rPr>
        <w:t>tify the International System of Units</w:t>
      </w:r>
      <w:r w:rsidR="004640FE" w:rsidRPr="008629D0">
        <w:rPr>
          <w:sz w:val="20"/>
          <w:szCs w:val="20"/>
        </w:rPr>
        <w:t xml:space="preserve">.  </w:t>
      </w:r>
    </w:p>
    <w:p w:rsidR="00793B20" w:rsidRPr="004437C9" w:rsidRDefault="00793B20" w:rsidP="004E1763">
      <w:pPr>
        <w:pStyle w:val="Heading1"/>
        <w:keepNext w:val="0"/>
        <w:jc w:val="both"/>
        <w:rPr>
          <w:rFonts w:ascii="Times New Roman" w:hAnsi="Times New Roman" w:cs="Times New Roman"/>
          <w:sz w:val="24"/>
          <w:szCs w:val="24"/>
        </w:rPr>
      </w:pPr>
      <w:bookmarkStart w:id="58" w:name="_Toc308513515"/>
      <w:r w:rsidRPr="004437C9">
        <w:rPr>
          <w:rFonts w:ascii="Times New Roman" w:hAnsi="Times New Roman" w:cs="Times New Roman"/>
          <w:sz w:val="24"/>
          <w:szCs w:val="24"/>
        </w:rPr>
        <w:t>Next Sector Meeting</w:t>
      </w:r>
      <w:r w:rsidR="0087119C" w:rsidRPr="004437C9">
        <w:rPr>
          <w:rFonts w:ascii="Times New Roman" w:hAnsi="Times New Roman" w:cs="Times New Roman"/>
          <w:sz w:val="24"/>
          <w:szCs w:val="24"/>
        </w:rPr>
        <w:t>:</w:t>
      </w:r>
      <w:bookmarkEnd w:id="58"/>
    </w:p>
    <w:p w:rsidR="001108AA" w:rsidRDefault="001108AA" w:rsidP="001108AA"/>
    <w:p w:rsidR="00C67276" w:rsidRPr="008629D0" w:rsidRDefault="00C67276" w:rsidP="001108AA">
      <w:pPr>
        <w:jc w:val="both"/>
      </w:pPr>
      <w:r w:rsidRPr="00336074">
        <w:rPr>
          <w:b/>
          <w:sz w:val="20"/>
          <w:szCs w:val="20"/>
        </w:rPr>
        <w:t>Conclusion:</w:t>
      </w:r>
      <w:r w:rsidRPr="001108AA">
        <w:rPr>
          <w:b/>
        </w:rPr>
        <w:t xml:space="preserve">  </w:t>
      </w:r>
      <w:r w:rsidRPr="008629D0">
        <w:rPr>
          <w:sz w:val="20"/>
          <w:szCs w:val="20"/>
        </w:rPr>
        <w:t xml:space="preserve">The WS agreed to </w:t>
      </w:r>
      <w:r w:rsidR="00D24113" w:rsidRPr="008629D0">
        <w:rPr>
          <w:sz w:val="20"/>
          <w:szCs w:val="20"/>
        </w:rPr>
        <w:t xml:space="preserve">recommend that </w:t>
      </w:r>
      <w:r w:rsidRPr="008629D0">
        <w:rPr>
          <w:sz w:val="20"/>
          <w:szCs w:val="20"/>
        </w:rPr>
        <w:t xml:space="preserve">its annual meeting </w:t>
      </w:r>
      <w:r w:rsidR="00D24113" w:rsidRPr="008629D0">
        <w:rPr>
          <w:sz w:val="20"/>
          <w:szCs w:val="20"/>
        </w:rPr>
        <w:t xml:space="preserve">be held </w:t>
      </w:r>
      <w:r w:rsidRPr="008629D0">
        <w:rPr>
          <w:sz w:val="20"/>
          <w:szCs w:val="20"/>
        </w:rPr>
        <w:t>during the last week of August 2011</w:t>
      </w:r>
      <w:r w:rsidR="008629D0">
        <w:rPr>
          <w:sz w:val="20"/>
          <w:szCs w:val="20"/>
        </w:rPr>
        <w:t xml:space="preserve"> in Sacramento, California</w:t>
      </w:r>
      <w:r w:rsidR="001108AA" w:rsidRPr="008629D0">
        <w:rPr>
          <w:sz w:val="20"/>
          <w:szCs w:val="20"/>
        </w:rPr>
        <w:t xml:space="preserve">.  The WS suggested </w:t>
      </w:r>
      <w:r w:rsidR="00D24113" w:rsidRPr="008629D0">
        <w:rPr>
          <w:sz w:val="20"/>
          <w:szCs w:val="20"/>
        </w:rPr>
        <w:t>Denver, C</w:t>
      </w:r>
      <w:r w:rsidR="008629D0">
        <w:rPr>
          <w:sz w:val="20"/>
          <w:szCs w:val="20"/>
        </w:rPr>
        <w:t>olorado,</w:t>
      </w:r>
      <w:r w:rsidR="00D24113" w:rsidRPr="008629D0">
        <w:rPr>
          <w:sz w:val="20"/>
          <w:szCs w:val="20"/>
        </w:rPr>
        <w:t xml:space="preserve"> as an </w:t>
      </w:r>
      <w:r w:rsidR="001108AA" w:rsidRPr="008629D0">
        <w:rPr>
          <w:sz w:val="20"/>
          <w:szCs w:val="20"/>
        </w:rPr>
        <w:t>alternate location.</w:t>
      </w:r>
    </w:p>
    <w:p w:rsidR="00C67276" w:rsidRDefault="00C67276" w:rsidP="00347BB6">
      <w:pPr>
        <w:pStyle w:val="Heading1"/>
        <w:keepNext w:val="0"/>
        <w:jc w:val="both"/>
        <w:rPr>
          <w:rFonts w:ascii="Times New Roman" w:hAnsi="Times New Roman" w:cs="Times New Roman"/>
          <w:sz w:val="24"/>
          <w:szCs w:val="24"/>
        </w:rPr>
      </w:pPr>
    </w:p>
    <w:p w:rsidR="002778C3" w:rsidRDefault="002778C3" w:rsidP="00347BB6">
      <w:pPr>
        <w:pStyle w:val="Heading1"/>
        <w:keepNext w:val="0"/>
        <w:jc w:val="both"/>
        <w:rPr>
          <w:rFonts w:ascii="Times New Roman" w:hAnsi="Times New Roman" w:cs="Times New Roman"/>
          <w:sz w:val="24"/>
          <w:szCs w:val="24"/>
        </w:rPr>
        <w:sectPr w:rsidR="002778C3" w:rsidSect="00BE632A">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pgNumType w:start="1"/>
          <w:cols w:space="180"/>
          <w:docGrid w:linePitch="326"/>
        </w:sectPr>
      </w:pPr>
    </w:p>
    <w:p w:rsidR="00DD4EF9" w:rsidRDefault="00793B20" w:rsidP="00915A1A">
      <w:pPr>
        <w:pStyle w:val="Heading1"/>
        <w:keepNext w:val="0"/>
        <w:jc w:val="center"/>
        <w:rPr>
          <w:rFonts w:ascii="Times New Roman" w:hAnsi="Times New Roman" w:cs="Times New Roman"/>
          <w:sz w:val="24"/>
          <w:szCs w:val="24"/>
        </w:rPr>
      </w:pPr>
      <w:bookmarkStart w:id="59" w:name="_Toc308513516"/>
      <w:r w:rsidRPr="00347BB6">
        <w:rPr>
          <w:rFonts w:ascii="Times New Roman" w:hAnsi="Times New Roman" w:cs="Times New Roman"/>
          <w:sz w:val="24"/>
          <w:szCs w:val="24"/>
        </w:rPr>
        <w:lastRenderedPageBreak/>
        <w:t xml:space="preserve">Appendix </w:t>
      </w:r>
      <w:proofErr w:type="gramStart"/>
      <w:r w:rsidRPr="00347BB6">
        <w:rPr>
          <w:rFonts w:ascii="Times New Roman" w:hAnsi="Times New Roman" w:cs="Times New Roman"/>
          <w:sz w:val="24"/>
          <w:szCs w:val="24"/>
        </w:rPr>
        <w:t>A</w:t>
      </w:r>
      <w:proofErr w:type="gramEnd"/>
      <w:r w:rsidR="00C21DC0" w:rsidRPr="00347BB6">
        <w:rPr>
          <w:rFonts w:ascii="Times New Roman" w:hAnsi="Times New Roman" w:cs="Times New Roman"/>
          <w:sz w:val="24"/>
          <w:szCs w:val="24"/>
        </w:rPr>
        <w:t xml:space="preserve"> - </w:t>
      </w:r>
      <w:r w:rsidRPr="00347BB6">
        <w:rPr>
          <w:rFonts w:ascii="Times New Roman" w:hAnsi="Times New Roman" w:cs="Times New Roman"/>
          <w:sz w:val="24"/>
          <w:szCs w:val="24"/>
        </w:rPr>
        <w:t>Re</w:t>
      </w:r>
      <w:r w:rsidR="00B53212" w:rsidRPr="00347BB6">
        <w:rPr>
          <w:rFonts w:ascii="Times New Roman" w:hAnsi="Times New Roman" w:cs="Times New Roman"/>
          <w:sz w:val="24"/>
          <w:szCs w:val="24"/>
        </w:rPr>
        <w:t xml:space="preserve">commendations for </w:t>
      </w:r>
      <w:r w:rsidRPr="00347BB6">
        <w:rPr>
          <w:rFonts w:ascii="Times New Roman" w:hAnsi="Times New Roman" w:cs="Times New Roman"/>
          <w:sz w:val="24"/>
          <w:szCs w:val="24"/>
        </w:rPr>
        <w:t>Amendments to Publication 14</w:t>
      </w:r>
      <w:bookmarkStart w:id="60" w:name="_Hlt162236884"/>
      <w:bookmarkStart w:id="61" w:name="_Hlt162236897"/>
      <w:bookmarkEnd w:id="60"/>
      <w:bookmarkEnd w:id="61"/>
      <w:bookmarkEnd w:id="59"/>
    </w:p>
    <w:p w:rsidR="00AC1F02" w:rsidRDefault="00AC1F02" w:rsidP="00156585">
      <w:pPr>
        <w:rPr>
          <w:sz w:val="20"/>
          <w:szCs w:val="20"/>
        </w:rPr>
      </w:pPr>
    </w:p>
    <w:p w:rsidR="00156585" w:rsidRPr="00AC1F02" w:rsidRDefault="00156585" w:rsidP="00BE632A">
      <w:pPr>
        <w:pStyle w:val="Heading2"/>
        <w:tabs>
          <w:tab w:val="left" w:pos="9360"/>
        </w:tabs>
      </w:pPr>
      <w:bookmarkStart w:id="62" w:name="_Toc308513517"/>
      <w:proofErr w:type="gramStart"/>
      <w:r w:rsidRPr="00AC1F02">
        <w:t>Agenda Item</w:t>
      </w:r>
      <w:r w:rsidR="004818E1">
        <w:rPr>
          <w:rFonts w:hint="eastAsia"/>
        </w:rPr>
        <w:t> </w:t>
      </w:r>
      <w:r w:rsidRPr="00AC1F02">
        <w:t>1.a.</w:t>
      </w:r>
      <w:bookmarkEnd w:id="62"/>
      <w:proofErr w:type="gramEnd"/>
    </w:p>
    <w:p w:rsidR="00156585" w:rsidRDefault="00156585" w:rsidP="001565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156585" w:rsidRPr="003153B0" w:rsidTr="00156585">
        <w:tc>
          <w:tcPr>
            <w:tcW w:w="9576" w:type="dxa"/>
            <w:tcBorders>
              <w:bottom w:val="single" w:sz="4" w:space="0" w:color="000000"/>
            </w:tcBorders>
          </w:tcPr>
          <w:p w:rsidR="00156585" w:rsidRPr="004818E1" w:rsidRDefault="00156585" w:rsidP="00156585">
            <w:pPr>
              <w:pStyle w:val="Pub14TOCStyle"/>
              <w:rPr>
                <w:color w:val="000000"/>
                <w:sz w:val="20"/>
              </w:rPr>
            </w:pPr>
            <w:r w:rsidRPr="004818E1">
              <w:rPr>
                <w:rFonts w:eastAsia="MS Mincho"/>
                <w:color w:val="000000"/>
                <w:sz w:val="20"/>
              </w:rPr>
              <w:t>DES Section 40.</w:t>
            </w:r>
            <w:r w:rsidRPr="004818E1">
              <w:rPr>
                <w:rFonts w:eastAsia="MS Mincho"/>
                <w:color w:val="000000"/>
                <w:sz w:val="20"/>
              </w:rPr>
              <w:tab/>
              <w:t>Zero-Load Adjustment - General</w:t>
            </w:r>
          </w:p>
          <w:p w:rsidR="00156585" w:rsidRPr="004818E1" w:rsidRDefault="00156585" w:rsidP="00156585">
            <w:pPr>
              <w:pStyle w:val="Pub14normboldleft"/>
              <w:rPr>
                <w:u w:val="none"/>
              </w:rPr>
            </w:pPr>
            <w:r w:rsidRPr="004818E1">
              <w:rPr>
                <w:u w:val="none"/>
              </w:rPr>
              <w:t xml:space="preserve">Code References:  S.2.1.1. </w:t>
            </w:r>
            <w:proofErr w:type="gramStart"/>
            <w:r w:rsidRPr="004818E1">
              <w:rPr>
                <w:u w:val="none"/>
              </w:rPr>
              <w:t>and</w:t>
            </w:r>
            <w:proofErr w:type="gramEnd"/>
            <w:r w:rsidRPr="004818E1">
              <w:rPr>
                <w:u w:val="none"/>
              </w:rPr>
              <w:t xml:space="preserve"> S.2.1.2.</w:t>
            </w:r>
          </w:p>
          <w:p w:rsidR="00156585" w:rsidRPr="004818E1" w:rsidRDefault="00156585" w:rsidP="00156585">
            <w:pPr>
              <w:pStyle w:val="Pub14NormJust"/>
              <w:rPr>
                <w:u w:val="none"/>
              </w:rPr>
            </w:pPr>
            <w:r w:rsidRPr="004818E1">
              <w:rPr>
                <w:u w:val="none"/>
              </w:rPr>
              <w:t>.</w:t>
            </w:r>
          </w:p>
          <w:p w:rsidR="00156585" w:rsidRPr="004818E1" w:rsidRDefault="00156585" w:rsidP="00156585">
            <w:pPr>
              <w:pStyle w:val="Pub14NormJust"/>
              <w:rPr>
                <w:u w:val="none"/>
              </w:rPr>
            </w:pPr>
            <w:r w:rsidRPr="004818E1">
              <w:rPr>
                <w:u w:val="none"/>
              </w:rPr>
              <w:t>.</w:t>
            </w:r>
          </w:p>
          <w:p w:rsidR="00156585" w:rsidRPr="004818E1" w:rsidRDefault="00156585" w:rsidP="00156585">
            <w:pPr>
              <w:pStyle w:val="Pub14NormJust"/>
              <w:rPr>
                <w:u w:val="none"/>
              </w:rPr>
            </w:pPr>
            <w:r w:rsidRPr="004818E1">
              <w:rPr>
                <w:u w:val="none"/>
              </w:rPr>
              <w:t>Indicate the zero load adjustment method provided.</w:t>
            </w:r>
          </w:p>
          <w:p w:rsidR="00156585" w:rsidRPr="004818E1" w:rsidRDefault="00156585" w:rsidP="00156585">
            <w:pPr>
              <w:pStyle w:val="Pub14NormJust"/>
              <w:rPr>
                <w:u w:val="none"/>
              </w:rPr>
            </w:pPr>
          </w:p>
          <w:p w:rsidR="00156585" w:rsidRPr="004818E1" w:rsidRDefault="009D537A" w:rsidP="00156585">
            <w:pPr>
              <w:pStyle w:val="Pub14NormJust"/>
              <w:ind w:firstLine="450"/>
              <w:rPr>
                <w:u w:val="none"/>
              </w:rPr>
            </w:pPr>
            <w:r w:rsidRPr="004818E1">
              <w:rPr>
                <w:u w:val="none"/>
              </w:rPr>
              <w:fldChar w:fldCharType="begin">
                <w:ffData>
                  <w:name w:val="Check11"/>
                  <w:enabled/>
                  <w:calcOnExit w:val="0"/>
                  <w:checkBox>
                    <w:sizeAuto/>
                    <w:default w:val="0"/>
                  </w:checkBox>
                </w:ffData>
              </w:fldChar>
            </w:r>
            <w:r w:rsidR="00156585" w:rsidRPr="004818E1">
              <w:rPr>
                <w:u w:val="none"/>
              </w:rPr>
              <w:instrText xml:space="preserve"> FORMCHECKBOX </w:instrText>
            </w:r>
            <w:r w:rsidRPr="004818E1">
              <w:rPr>
                <w:u w:val="none"/>
              </w:rPr>
            </w:r>
            <w:r w:rsidRPr="004818E1">
              <w:rPr>
                <w:u w:val="none"/>
              </w:rPr>
              <w:fldChar w:fldCharType="end"/>
            </w:r>
            <w:r w:rsidR="00156585" w:rsidRPr="004818E1">
              <w:rPr>
                <w:u w:val="none"/>
              </w:rPr>
              <w:t xml:space="preserve">    Tool operated zero-load adjustment.  (Manual zero-setting mechanism)</w:t>
            </w:r>
          </w:p>
          <w:p w:rsidR="00156585" w:rsidRPr="004818E1" w:rsidRDefault="009D537A" w:rsidP="00156585">
            <w:pPr>
              <w:pStyle w:val="Pub14NormJust"/>
              <w:ind w:firstLine="450"/>
              <w:rPr>
                <w:u w:val="none"/>
              </w:rPr>
            </w:pPr>
            <w:r w:rsidRPr="004818E1">
              <w:rPr>
                <w:u w:val="none"/>
              </w:rPr>
              <w:fldChar w:fldCharType="begin">
                <w:ffData>
                  <w:name w:val="Check11"/>
                  <w:enabled/>
                  <w:calcOnExit w:val="0"/>
                  <w:checkBox>
                    <w:sizeAuto/>
                    <w:default w:val="0"/>
                  </w:checkBox>
                </w:ffData>
              </w:fldChar>
            </w:r>
            <w:r w:rsidR="00156585" w:rsidRPr="004818E1">
              <w:rPr>
                <w:u w:val="none"/>
              </w:rPr>
              <w:instrText xml:space="preserve"> FORMCHECKBOX </w:instrText>
            </w:r>
            <w:r w:rsidRPr="004818E1">
              <w:rPr>
                <w:u w:val="none"/>
              </w:rPr>
            </w:r>
            <w:r w:rsidRPr="004818E1">
              <w:rPr>
                <w:u w:val="none"/>
              </w:rPr>
              <w:fldChar w:fldCharType="end"/>
            </w:r>
            <w:r w:rsidR="00156585" w:rsidRPr="004818E1">
              <w:rPr>
                <w:u w:val="none"/>
              </w:rPr>
              <w:t xml:space="preserve">    Semi-automatic zero-load adjustment.    (Semi-automatic zero-setting mechanism)</w:t>
            </w:r>
          </w:p>
          <w:p w:rsidR="00156585" w:rsidRPr="004818E1" w:rsidRDefault="009D537A" w:rsidP="00156585">
            <w:pPr>
              <w:pStyle w:val="Pub14NormJust"/>
              <w:ind w:firstLine="450"/>
              <w:rPr>
                <w:u w:val="none"/>
              </w:rPr>
            </w:pPr>
            <w:r w:rsidRPr="004818E1">
              <w:rPr>
                <w:u w:val="none"/>
              </w:rPr>
              <w:fldChar w:fldCharType="begin">
                <w:ffData>
                  <w:name w:val="Check11"/>
                  <w:enabled/>
                  <w:calcOnExit w:val="0"/>
                  <w:checkBox>
                    <w:sizeAuto/>
                    <w:default w:val="0"/>
                  </w:checkBox>
                </w:ffData>
              </w:fldChar>
            </w:r>
            <w:r w:rsidR="00156585" w:rsidRPr="004818E1">
              <w:rPr>
                <w:u w:val="none"/>
              </w:rPr>
              <w:instrText xml:space="preserve"> FORMCHECKBOX </w:instrText>
            </w:r>
            <w:r w:rsidRPr="004818E1">
              <w:rPr>
                <w:u w:val="none"/>
              </w:rPr>
            </w:r>
            <w:r w:rsidRPr="004818E1">
              <w:rPr>
                <w:u w:val="none"/>
              </w:rPr>
              <w:fldChar w:fldCharType="end"/>
            </w:r>
            <w:r w:rsidR="00156585" w:rsidRPr="004818E1">
              <w:rPr>
                <w:u w:val="none"/>
              </w:rPr>
              <w:t xml:space="preserve">    Power switch zero-load adjustment.</w:t>
            </w:r>
          </w:p>
          <w:p w:rsidR="00156585" w:rsidRPr="00156585" w:rsidRDefault="009D537A" w:rsidP="002F1E02">
            <w:pPr>
              <w:pStyle w:val="Pub14NormJust"/>
              <w:spacing w:after="120"/>
              <w:ind w:firstLine="446"/>
            </w:pPr>
            <w:r w:rsidRPr="004818E1">
              <w:rPr>
                <w:b/>
              </w:rPr>
              <w:fldChar w:fldCharType="begin">
                <w:ffData>
                  <w:name w:val="Check11"/>
                  <w:enabled/>
                  <w:calcOnExit w:val="0"/>
                  <w:checkBox>
                    <w:sizeAuto/>
                    <w:default w:val="0"/>
                  </w:checkBox>
                </w:ffData>
              </w:fldChar>
            </w:r>
            <w:r w:rsidR="00156585" w:rsidRPr="004818E1">
              <w:rPr>
                <w:b/>
              </w:rPr>
              <w:instrText xml:space="preserve"> FORMCHECKBOX </w:instrText>
            </w:r>
            <w:r w:rsidRPr="004818E1">
              <w:rPr>
                <w:b/>
              </w:rPr>
            </w:r>
            <w:r w:rsidRPr="004818E1">
              <w:rPr>
                <w:b/>
              </w:rPr>
              <w:fldChar w:fldCharType="end"/>
            </w:r>
            <w:r w:rsidR="00156585" w:rsidRPr="004818E1">
              <w:rPr>
                <w:b/>
              </w:rPr>
              <w:t xml:space="preserve">    Initial zero setting mechanism.(editorial)</w:t>
            </w:r>
          </w:p>
        </w:tc>
      </w:tr>
      <w:tr w:rsidR="00156585" w:rsidRPr="003153B0" w:rsidTr="000E7F18">
        <w:tc>
          <w:tcPr>
            <w:tcW w:w="9576" w:type="dxa"/>
            <w:tcBorders>
              <w:top w:val="single" w:sz="4" w:space="0" w:color="000000"/>
            </w:tcBorders>
          </w:tcPr>
          <w:p w:rsidR="00156585" w:rsidRPr="004818E1" w:rsidRDefault="00156585" w:rsidP="00156585">
            <w:pPr>
              <w:pStyle w:val="Pub14TOCStyle"/>
              <w:rPr>
                <w:color w:val="000000"/>
                <w:sz w:val="20"/>
              </w:rPr>
            </w:pPr>
            <w:r w:rsidRPr="004818E1">
              <w:rPr>
                <w:rFonts w:eastAsia="MS Mincho"/>
                <w:color w:val="000000"/>
                <w:sz w:val="20"/>
              </w:rPr>
              <w:t>DES 43.</w:t>
            </w:r>
            <w:r w:rsidRPr="004818E1">
              <w:rPr>
                <w:rFonts w:eastAsia="MS Mincho"/>
                <w:color w:val="000000"/>
                <w:sz w:val="20"/>
              </w:rPr>
              <w:tab/>
              <w:t>Zero-Tracking Mechanism</w:t>
            </w:r>
          </w:p>
          <w:p w:rsidR="00156585" w:rsidRPr="004818E1" w:rsidRDefault="00156585" w:rsidP="00156585">
            <w:pPr>
              <w:pStyle w:val="Pub14normboldleft"/>
              <w:rPr>
                <w:u w:val="none"/>
              </w:rPr>
            </w:pPr>
            <w:r w:rsidRPr="004818E1">
              <w:rPr>
                <w:u w:val="none"/>
              </w:rPr>
              <w:t>Code Reference:  S.2.1.3., S.2.1.3.1., S.2.1.3.2., and S.2.1.3.3</w:t>
            </w:r>
            <w:r w:rsidR="00AF1137" w:rsidRPr="004818E1">
              <w:rPr>
                <w:u w:val="none"/>
              </w:rPr>
              <w:t>.</w:t>
            </w:r>
          </w:p>
          <w:p w:rsidR="00156585" w:rsidRPr="004818E1" w:rsidRDefault="00156585" w:rsidP="00156585">
            <w:pPr>
              <w:pStyle w:val="Pub14NormJust"/>
            </w:pPr>
          </w:p>
          <w:p w:rsidR="00156585" w:rsidRPr="004818E1" w:rsidRDefault="00156585" w:rsidP="00156585">
            <w:pPr>
              <w:pStyle w:val="Pub14NormJust"/>
              <w:jc w:val="both"/>
              <w:rPr>
                <w:b/>
              </w:rPr>
            </w:pPr>
            <w:r w:rsidRPr="004818E1">
              <w:rPr>
                <w:u w:val="none"/>
              </w:rPr>
              <w:t xml:space="preserve">A scale may be equipped with an automatic zero-tracking mechanism (AZT) capability to automatically correct for weight variations near zero within specified limits.  To reduce the potential for weighing errors, the AZT may operate only under limited conditions as indicated in the specific type evaluation criteria.  </w:t>
            </w:r>
            <w:r w:rsidRPr="004818E1">
              <w:rPr>
                <w:b/>
              </w:rPr>
              <w:t xml:space="preserve">Automatic zero-setting (setting the scale to zero without the intervention of the operator after 30 minutes) beyond the limits of AZT as defined in OIML R76 (Edition 2006) as an zero-setting mechanism is not permitted in </w:t>
            </w:r>
            <w:r w:rsidR="00571DFF" w:rsidRPr="004818E1">
              <w:rPr>
                <w:b/>
              </w:rPr>
              <w:t>HB 44</w:t>
            </w:r>
            <w:r w:rsidRPr="004818E1">
              <w:rPr>
                <w:b/>
              </w:rPr>
              <w:t xml:space="preserve"> since there is no limit on the amount of zero adjustment in </w:t>
            </w:r>
            <w:r w:rsidR="00571DFF" w:rsidRPr="004818E1">
              <w:rPr>
                <w:b/>
              </w:rPr>
              <w:t>HB 44</w:t>
            </w:r>
            <w:r w:rsidRPr="004818E1">
              <w:rPr>
                <w:b/>
              </w:rPr>
              <w:t>.  Note that automatic zero setting is not the same as the initial zero-setting mechanism.</w:t>
            </w:r>
          </w:p>
          <w:p w:rsidR="00156585" w:rsidRPr="004818E1" w:rsidRDefault="00156585" w:rsidP="00156585">
            <w:pPr>
              <w:pStyle w:val="Pub14NormJust"/>
              <w:rPr>
                <w:u w:val="none"/>
              </w:rPr>
            </w:pPr>
            <w:r w:rsidRPr="004818E1">
              <w:rPr>
                <w:u w:val="none"/>
              </w:rPr>
              <w:t>.</w:t>
            </w:r>
          </w:p>
          <w:p w:rsidR="00156585" w:rsidRPr="004818E1" w:rsidRDefault="00156585" w:rsidP="00156585">
            <w:pPr>
              <w:pStyle w:val="Pub14NormJust"/>
              <w:rPr>
                <w:u w:val="none"/>
              </w:rPr>
            </w:pPr>
            <w:r w:rsidRPr="004818E1">
              <w:rPr>
                <w:u w:val="none"/>
              </w:rPr>
              <w:t>.</w:t>
            </w:r>
          </w:p>
          <w:p w:rsidR="00156585" w:rsidRPr="004818E1" w:rsidRDefault="00156585" w:rsidP="00156585">
            <w:pPr>
              <w:pStyle w:val="Pub14NormJust"/>
              <w:rPr>
                <w:u w:val="none"/>
              </w:rPr>
            </w:pPr>
            <w:r w:rsidRPr="004818E1">
              <w:rPr>
                <w:u w:val="none"/>
              </w:rPr>
              <w:t>.</w:t>
            </w:r>
          </w:p>
          <w:tbl>
            <w:tblPr>
              <w:tblW w:w="0" w:type="auto"/>
              <w:tblCellMar>
                <w:top w:w="72" w:type="dxa"/>
                <w:left w:w="115" w:type="dxa"/>
                <w:bottom w:w="72" w:type="dxa"/>
                <w:right w:w="115" w:type="dxa"/>
              </w:tblCellMar>
              <w:tblLook w:val="0000"/>
            </w:tblPr>
            <w:tblGrid>
              <w:gridCol w:w="709"/>
              <w:gridCol w:w="6311"/>
              <w:gridCol w:w="2340"/>
            </w:tblGrid>
            <w:tr w:rsidR="00156585" w:rsidRPr="004818E1" w:rsidTr="00D24113">
              <w:trPr>
                <w:cantSplit/>
              </w:trPr>
              <w:tc>
                <w:tcPr>
                  <w:tcW w:w="709" w:type="dxa"/>
                </w:tcPr>
                <w:p w:rsidR="00156585" w:rsidRPr="004818E1" w:rsidRDefault="00156585" w:rsidP="00156585">
                  <w:pPr>
                    <w:pStyle w:val="Pub14NormJust"/>
                    <w:rPr>
                      <w:u w:val="none"/>
                    </w:rPr>
                  </w:pPr>
                  <w:r w:rsidRPr="004818E1">
                    <w:rPr>
                      <w:u w:val="none"/>
                    </w:rPr>
                    <w:t>43.1.</w:t>
                  </w:r>
                </w:p>
              </w:tc>
              <w:tc>
                <w:tcPr>
                  <w:tcW w:w="6311" w:type="dxa"/>
                </w:tcPr>
                <w:p w:rsidR="00156585" w:rsidRPr="004818E1" w:rsidRDefault="00156585" w:rsidP="00156585">
                  <w:pPr>
                    <w:pStyle w:val="Pub14NormJust"/>
                    <w:rPr>
                      <w:u w:val="none"/>
                    </w:rPr>
                  </w:pPr>
                  <w:r w:rsidRPr="004818E1">
                    <w:rPr>
                      <w:u w:val="none"/>
                    </w:rPr>
                    <w:t xml:space="preserve">This amount must comply with S.2.1.3. </w:t>
                  </w:r>
                  <w:proofErr w:type="gramStart"/>
                  <w:r w:rsidRPr="004818E1">
                    <w:rPr>
                      <w:u w:val="none"/>
                    </w:rPr>
                    <w:t>for</w:t>
                  </w:r>
                  <w:proofErr w:type="gramEnd"/>
                  <w:r w:rsidRPr="004818E1">
                    <w:rPr>
                      <w:u w:val="none"/>
                    </w:rPr>
                    <w:t xml:space="preserve"> the intended application.</w:t>
                  </w:r>
                </w:p>
              </w:tc>
              <w:tc>
                <w:tcPr>
                  <w:tcW w:w="2340" w:type="dxa"/>
                </w:tcPr>
                <w:p w:rsidR="00156585" w:rsidRPr="004818E1" w:rsidRDefault="00156585" w:rsidP="00156585">
                  <w:pPr>
                    <w:pStyle w:val="Pub14NormJust"/>
                    <w:rPr>
                      <w:b/>
                      <w:u w:val="none"/>
                    </w:rPr>
                  </w:pPr>
                  <w:r w:rsidRPr="004818E1">
                    <w:rPr>
                      <w:u w:val="none"/>
                    </w:rPr>
                    <w:t xml:space="preserve">Yes </w:t>
                  </w:r>
                  <w:r w:rsidR="009D537A" w:rsidRPr="004818E1">
                    <w:rPr>
                      <w:u w:val="none"/>
                    </w:rPr>
                    <w:fldChar w:fldCharType="begin">
                      <w:ffData>
                        <w:name w:val="Check9"/>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r w:rsidRPr="004818E1">
                    <w:rPr>
                      <w:u w:val="none"/>
                    </w:rPr>
                    <w:t xml:space="preserve">  No </w:t>
                  </w:r>
                  <w:r w:rsidR="009D537A" w:rsidRPr="004818E1">
                    <w:rPr>
                      <w:u w:val="none"/>
                    </w:rPr>
                    <w:fldChar w:fldCharType="begin">
                      <w:ffData>
                        <w:name w:val="Check10"/>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r w:rsidRPr="004818E1">
                    <w:rPr>
                      <w:u w:val="none"/>
                    </w:rPr>
                    <w:t xml:space="preserve">  N/A </w:t>
                  </w:r>
                  <w:r w:rsidR="009D537A" w:rsidRPr="004818E1">
                    <w:rPr>
                      <w:u w:val="none"/>
                    </w:rPr>
                    <w:fldChar w:fldCharType="begin">
                      <w:ffData>
                        <w:name w:val="Check11"/>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p>
              </w:tc>
            </w:tr>
            <w:tr w:rsidR="00156585" w:rsidRPr="004818E1" w:rsidTr="00D24113">
              <w:trPr>
                <w:cantSplit/>
              </w:trPr>
              <w:tc>
                <w:tcPr>
                  <w:tcW w:w="709" w:type="dxa"/>
                </w:tcPr>
                <w:p w:rsidR="00156585" w:rsidRPr="004818E1" w:rsidRDefault="00156585" w:rsidP="00156585">
                  <w:pPr>
                    <w:pStyle w:val="Pub14NormJust"/>
                    <w:rPr>
                      <w:u w:val="none"/>
                    </w:rPr>
                  </w:pPr>
                  <w:r w:rsidRPr="004818E1">
                    <w:rPr>
                      <w:u w:val="none"/>
                    </w:rPr>
                    <w:t>43.2.</w:t>
                  </w:r>
                </w:p>
              </w:tc>
              <w:tc>
                <w:tcPr>
                  <w:tcW w:w="6311" w:type="dxa"/>
                </w:tcPr>
                <w:p w:rsidR="00156585" w:rsidRPr="004818E1" w:rsidRDefault="00156585" w:rsidP="00156585">
                  <w:pPr>
                    <w:pStyle w:val="Pub14NormJust"/>
                    <w:rPr>
                      <w:u w:val="none"/>
                    </w:rPr>
                  </w:pPr>
                  <w:r w:rsidRPr="004818E1">
                    <w:rPr>
                      <w:u w:val="none"/>
                    </w:rPr>
                    <w:t>AZT shall not be operable on any hopper scale.</w:t>
                  </w:r>
                </w:p>
              </w:tc>
              <w:tc>
                <w:tcPr>
                  <w:tcW w:w="2340" w:type="dxa"/>
                </w:tcPr>
                <w:p w:rsidR="00156585" w:rsidRPr="004818E1" w:rsidRDefault="00156585" w:rsidP="00156585">
                  <w:pPr>
                    <w:pStyle w:val="Pub14NormJust"/>
                    <w:rPr>
                      <w:b/>
                      <w:u w:val="none"/>
                    </w:rPr>
                  </w:pPr>
                  <w:r w:rsidRPr="004818E1">
                    <w:rPr>
                      <w:u w:val="none"/>
                    </w:rPr>
                    <w:t xml:space="preserve">Yes </w:t>
                  </w:r>
                  <w:r w:rsidR="009D537A" w:rsidRPr="004818E1">
                    <w:rPr>
                      <w:u w:val="none"/>
                    </w:rPr>
                    <w:fldChar w:fldCharType="begin">
                      <w:ffData>
                        <w:name w:val="Check9"/>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r w:rsidRPr="004818E1">
                    <w:rPr>
                      <w:u w:val="none"/>
                    </w:rPr>
                    <w:t xml:space="preserve">  No </w:t>
                  </w:r>
                  <w:r w:rsidR="009D537A" w:rsidRPr="004818E1">
                    <w:rPr>
                      <w:u w:val="none"/>
                    </w:rPr>
                    <w:fldChar w:fldCharType="begin">
                      <w:ffData>
                        <w:name w:val="Check10"/>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r w:rsidRPr="004818E1">
                    <w:rPr>
                      <w:u w:val="none"/>
                    </w:rPr>
                    <w:t xml:space="preserve">  N/A </w:t>
                  </w:r>
                  <w:r w:rsidR="009D537A" w:rsidRPr="004818E1">
                    <w:rPr>
                      <w:u w:val="none"/>
                    </w:rPr>
                    <w:fldChar w:fldCharType="begin">
                      <w:ffData>
                        <w:name w:val="Check11"/>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p>
              </w:tc>
            </w:tr>
            <w:tr w:rsidR="00156585" w:rsidRPr="004818E1" w:rsidTr="00D24113">
              <w:trPr>
                <w:cantSplit/>
              </w:trPr>
              <w:tc>
                <w:tcPr>
                  <w:tcW w:w="709" w:type="dxa"/>
                </w:tcPr>
                <w:p w:rsidR="00156585" w:rsidRPr="004818E1" w:rsidRDefault="00156585" w:rsidP="00156585">
                  <w:pPr>
                    <w:pStyle w:val="Pub14NormJust"/>
                    <w:rPr>
                      <w:u w:val="none"/>
                    </w:rPr>
                  </w:pPr>
                  <w:r w:rsidRPr="004818E1">
                    <w:rPr>
                      <w:u w:val="none"/>
                    </w:rPr>
                    <w:t>43.3.</w:t>
                  </w:r>
                </w:p>
              </w:tc>
              <w:tc>
                <w:tcPr>
                  <w:tcW w:w="6311" w:type="dxa"/>
                </w:tcPr>
                <w:p w:rsidR="00156585" w:rsidRPr="004818E1" w:rsidRDefault="00156585" w:rsidP="00156585">
                  <w:pPr>
                    <w:pStyle w:val="Pub14NormJust"/>
                    <w:rPr>
                      <w:u w:val="none"/>
                    </w:rPr>
                  </w:pPr>
                  <w:r w:rsidRPr="004818E1">
                    <w:rPr>
                      <w:u w:val="none"/>
                    </w:rPr>
                    <w:t>For vehicle, axle-load, and railway track scales, and scales other than bench, counter, and livestock scales AZT may be operable only at a gross load zero.</w:t>
                  </w:r>
                </w:p>
              </w:tc>
              <w:tc>
                <w:tcPr>
                  <w:tcW w:w="2340" w:type="dxa"/>
                </w:tcPr>
                <w:p w:rsidR="00156585" w:rsidRPr="004818E1" w:rsidRDefault="00156585" w:rsidP="00156585">
                  <w:pPr>
                    <w:pStyle w:val="Pub14NormJust"/>
                    <w:rPr>
                      <w:b/>
                      <w:u w:val="none"/>
                    </w:rPr>
                  </w:pPr>
                  <w:r w:rsidRPr="004818E1">
                    <w:rPr>
                      <w:u w:val="none"/>
                    </w:rPr>
                    <w:t xml:space="preserve">Yes </w:t>
                  </w:r>
                  <w:r w:rsidR="009D537A" w:rsidRPr="004818E1">
                    <w:rPr>
                      <w:u w:val="none"/>
                    </w:rPr>
                    <w:fldChar w:fldCharType="begin">
                      <w:ffData>
                        <w:name w:val="Check9"/>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r w:rsidRPr="004818E1">
                    <w:rPr>
                      <w:u w:val="none"/>
                    </w:rPr>
                    <w:t xml:space="preserve">  No </w:t>
                  </w:r>
                  <w:r w:rsidR="009D537A" w:rsidRPr="004818E1">
                    <w:rPr>
                      <w:u w:val="none"/>
                    </w:rPr>
                    <w:fldChar w:fldCharType="begin">
                      <w:ffData>
                        <w:name w:val="Check10"/>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r w:rsidRPr="004818E1">
                    <w:rPr>
                      <w:u w:val="none"/>
                    </w:rPr>
                    <w:t xml:space="preserve">  N/A </w:t>
                  </w:r>
                  <w:r w:rsidR="009D537A" w:rsidRPr="004818E1">
                    <w:rPr>
                      <w:u w:val="none"/>
                    </w:rPr>
                    <w:fldChar w:fldCharType="begin">
                      <w:ffData>
                        <w:name w:val="Check11"/>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p>
              </w:tc>
            </w:tr>
            <w:tr w:rsidR="00156585" w:rsidRPr="004818E1" w:rsidTr="00D24113">
              <w:trPr>
                <w:cantSplit/>
              </w:trPr>
              <w:tc>
                <w:tcPr>
                  <w:tcW w:w="709" w:type="dxa"/>
                </w:tcPr>
                <w:p w:rsidR="00156585" w:rsidRPr="004818E1" w:rsidRDefault="00156585" w:rsidP="00156585">
                  <w:pPr>
                    <w:pStyle w:val="Pub14NormJust"/>
                    <w:rPr>
                      <w:u w:val="none"/>
                    </w:rPr>
                  </w:pPr>
                  <w:r w:rsidRPr="004818E1">
                    <w:rPr>
                      <w:u w:val="none"/>
                    </w:rPr>
                    <w:t>43.4.</w:t>
                  </w:r>
                </w:p>
              </w:tc>
              <w:tc>
                <w:tcPr>
                  <w:tcW w:w="6311" w:type="dxa"/>
                </w:tcPr>
                <w:p w:rsidR="00156585" w:rsidRPr="004818E1" w:rsidRDefault="00156585" w:rsidP="00156585">
                  <w:pPr>
                    <w:pStyle w:val="Pub14NormJust"/>
                    <w:rPr>
                      <w:u w:val="none"/>
                    </w:rPr>
                  </w:pPr>
                  <w:r w:rsidRPr="004818E1">
                    <w:rPr>
                      <w:u w:val="none"/>
                    </w:rPr>
                    <w:t>AZT shall not be operational when the scale is displaying a positive weight value greater than the maximum AZT quantity allowed.</w:t>
                  </w:r>
                </w:p>
              </w:tc>
              <w:tc>
                <w:tcPr>
                  <w:tcW w:w="2340" w:type="dxa"/>
                </w:tcPr>
                <w:p w:rsidR="00156585" w:rsidRPr="004818E1" w:rsidRDefault="00156585" w:rsidP="00156585">
                  <w:pPr>
                    <w:pStyle w:val="Pub14NormJust"/>
                    <w:rPr>
                      <w:b/>
                      <w:u w:val="none"/>
                    </w:rPr>
                  </w:pPr>
                  <w:r w:rsidRPr="004818E1">
                    <w:rPr>
                      <w:u w:val="none"/>
                    </w:rPr>
                    <w:t xml:space="preserve">Yes </w:t>
                  </w:r>
                  <w:r w:rsidR="009D537A" w:rsidRPr="004818E1">
                    <w:rPr>
                      <w:u w:val="none"/>
                    </w:rPr>
                    <w:fldChar w:fldCharType="begin">
                      <w:ffData>
                        <w:name w:val="Check9"/>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r w:rsidRPr="004818E1">
                    <w:rPr>
                      <w:u w:val="none"/>
                    </w:rPr>
                    <w:t xml:space="preserve">  No </w:t>
                  </w:r>
                  <w:r w:rsidR="009D537A" w:rsidRPr="004818E1">
                    <w:rPr>
                      <w:u w:val="none"/>
                    </w:rPr>
                    <w:fldChar w:fldCharType="begin">
                      <w:ffData>
                        <w:name w:val="Check10"/>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r w:rsidRPr="004818E1">
                    <w:rPr>
                      <w:u w:val="none"/>
                    </w:rPr>
                    <w:t xml:space="preserve">  N/A </w:t>
                  </w:r>
                  <w:r w:rsidR="009D537A" w:rsidRPr="004818E1">
                    <w:rPr>
                      <w:u w:val="none"/>
                    </w:rPr>
                    <w:fldChar w:fldCharType="begin">
                      <w:ffData>
                        <w:name w:val="Check11"/>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p>
              </w:tc>
            </w:tr>
            <w:tr w:rsidR="00156585" w:rsidRPr="004818E1" w:rsidTr="00D24113">
              <w:trPr>
                <w:cantSplit/>
              </w:trPr>
              <w:tc>
                <w:tcPr>
                  <w:tcW w:w="709" w:type="dxa"/>
                </w:tcPr>
                <w:p w:rsidR="00156585" w:rsidRPr="004818E1" w:rsidRDefault="00156585" w:rsidP="00156585">
                  <w:pPr>
                    <w:pStyle w:val="Pub14NormJust"/>
                    <w:rPr>
                      <w:u w:val="none"/>
                    </w:rPr>
                  </w:pPr>
                  <w:r w:rsidRPr="004818E1">
                    <w:rPr>
                      <w:u w:val="none"/>
                    </w:rPr>
                    <w:t>43.5.</w:t>
                  </w:r>
                </w:p>
              </w:tc>
              <w:tc>
                <w:tcPr>
                  <w:tcW w:w="6311" w:type="dxa"/>
                </w:tcPr>
                <w:p w:rsidR="00156585" w:rsidRPr="004818E1" w:rsidRDefault="00156585" w:rsidP="00156585">
                  <w:pPr>
                    <w:pStyle w:val="Pub14NormJust"/>
                    <w:rPr>
                      <w:u w:val="none"/>
                    </w:rPr>
                  </w:pPr>
                  <w:r w:rsidRPr="004818E1">
                    <w:rPr>
                      <w:u w:val="none"/>
                    </w:rPr>
                    <w:t xml:space="preserve">Hopper scales used in automatic bulk-weighing systems and all Class III L scales shall be equipped with a sealable means to enable/disable or set the AZT window to zero (0) for testing and inspection. </w:t>
                  </w:r>
                </w:p>
              </w:tc>
              <w:tc>
                <w:tcPr>
                  <w:tcW w:w="2340" w:type="dxa"/>
                </w:tcPr>
                <w:p w:rsidR="00156585" w:rsidRPr="004818E1" w:rsidRDefault="00156585" w:rsidP="00156585">
                  <w:pPr>
                    <w:pStyle w:val="Pub14NormJust"/>
                    <w:rPr>
                      <w:b/>
                      <w:u w:val="none"/>
                    </w:rPr>
                  </w:pPr>
                  <w:r w:rsidRPr="004818E1">
                    <w:rPr>
                      <w:u w:val="none"/>
                    </w:rPr>
                    <w:t xml:space="preserve">Yes </w:t>
                  </w:r>
                  <w:r w:rsidR="009D537A" w:rsidRPr="004818E1">
                    <w:rPr>
                      <w:u w:val="none"/>
                    </w:rPr>
                    <w:fldChar w:fldCharType="begin">
                      <w:ffData>
                        <w:name w:val="Check9"/>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r w:rsidRPr="004818E1">
                    <w:rPr>
                      <w:u w:val="none"/>
                    </w:rPr>
                    <w:t xml:space="preserve">  No </w:t>
                  </w:r>
                  <w:r w:rsidR="009D537A" w:rsidRPr="004818E1">
                    <w:rPr>
                      <w:u w:val="none"/>
                    </w:rPr>
                    <w:fldChar w:fldCharType="begin">
                      <w:ffData>
                        <w:name w:val="Check10"/>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r w:rsidRPr="004818E1">
                    <w:rPr>
                      <w:u w:val="none"/>
                    </w:rPr>
                    <w:t xml:space="preserve">  N/A </w:t>
                  </w:r>
                  <w:r w:rsidR="009D537A" w:rsidRPr="004818E1">
                    <w:rPr>
                      <w:u w:val="none"/>
                    </w:rPr>
                    <w:fldChar w:fldCharType="begin">
                      <w:ffData>
                        <w:name w:val="Check11"/>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p>
              </w:tc>
            </w:tr>
            <w:tr w:rsidR="00156585" w:rsidRPr="00156585" w:rsidTr="000E7F18">
              <w:tc>
                <w:tcPr>
                  <w:tcW w:w="709" w:type="dxa"/>
                </w:tcPr>
                <w:p w:rsidR="00156585" w:rsidRPr="004818E1" w:rsidRDefault="00156585" w:rsidP="00156585">
                  <w:pPr>
                    <w:pStyle w:val="Pub14NormJust"/>
                    <w:rPr>
                      <w:b/>
                    </w:rPr>
                  </w:pPr>
                  <w:r w:rsidRPr="004818E1">
                    <w:rPr>
                      <w:b/>
                    </w:rPr>
                    <w:t>43.6</w:t>
                  </w:r>
                </w:p>
              </w:tc>
              <w:tc>
                <w:tcPr>
                  <w:tcW w:w="6311" w:type="dxa"/>
                </w:tcPr>
                <w:p w:rsidR="00156585" w:rsidRPr="004818E1" w:rsidRDefault="00156585" w:rsidP="00156585">
                  <w:pPr>
                    <w:pStyle w:val="Pub14NormJust"/>
                    <w:jc w:val="both"/>
                    <w:rPr>
                      <w:b/>
                    </w:rPr>
                  </w:pPr>
                  <w:r w:rsidRPr="004818E1">
                    <w:rPr>
                      <w:b/>
                    </w:rPr>
                    <w:t>Review documentation to verify whether the device has an automatic zero</w:t>
                  </w:r>
                  <w:r w:rsidRPr="004818E1">
                    <w:rPr>
                      <w:b/>
                    </w:rPr>
                    <w:noBreakHyphen/>
                    <w:t xml:space="preserve">setting mechanism.  If yes, the feature shall be configured in the disabled position.  This feature shall also be protected by the approved security mean in </w:t>
                  </w:r>
                  <w:r w:rsidR="00571DFF" w:rsidRPr="004818E1">
                    <w:rPr>
                      <w:b/>
                    </w:rPr>
                    <w:t>Pub 14</w:t>
                  </w:r>
                  <w:r w:rsidRPr="004818E1">
                    <w:rPr>
                      <w:b/>
                    </w:rPr>
                    <w:t xml:space="preserve"> Section 10. </w:t>
                  </w:r>
                </w:p>
                <w:p w:rsidR="00156585" w:rsidRPr="004818E1" w:rsidRDefault="00156585" w:rsidP="00156585">
                  <w:pPr>
                    <w:pStyle w:val="Pub14NormJust"/>
                    <w:jc w:val="both"/>
                    <w:rPr>
                      <w:b/>
                    </w:rPr>
                  </w:pPr>
                </w:p>
                <w:p w:rsidR="00156585" w:rsidRPr="004818E1" w:rsidRDefault="00156585" w:rsidP="00156585">
                  <w:pPr>
                    <w:pStyle w:val="Pub14NormJust"/>
                    <w:jc w:val="both"/>
                    <w:rPr>
                      <w:b/>
                    </w:rPr>
                  </w:pPr>
                  <w:r w:rsidRPr="004818E1">
                    <w:rPr>
                      <w:b/>
                    </w:rPr>
                    <w:t xml:space="preserve">If there is no reference to automatic zero-setting in the documentation, verify that the device does not automatically </w:t>
                  </w:r>
                  <w:proofErr w:type="spellStart"/>
                  <w:r w:rsidRPr="004818E1">
                    <w:rPr>
                      <w:b/>
                    </w:rPr>
                    <w:t>rezero</w:t>
                  </w:r>
                  <w:proofErr w:type="spellEnd"/>
                  <w:r w:rsidRPr="004818E1">
                    <w:rPr>
                      <w:b/>
                    </w:rPr>
                    <w:t xml:space="preserve"> an amount greater than the limits of AZT.</w:t>
                  </w:r>
                </w:p>
                <w:p w:rsidR="00156585" w:rsidRPr="004818E1" w:rsidRDefault="00156585" w:rsidP="00156585">
                  <w:pPr>
                    <w:pStyle w:val="Pub14NormJust"/>
                    <w:jc w:val="both"/>
                    <w:rPr>
                      <w:b/>
                    </w:rPr>
                  </w:pPr>
                </w:p>
                <w:p w:rsidR="00156585" w:rsidRPr="004818E1" w:rsidRDefault="00156585" w:rsidP="00156585">
                  <w:pPr>
                    <w:pStyle w:val="Pub14NormJust"/>
                    <w:numPr>
                      <w:ilvl w:val="0"/>
                      <w:numId w:val="15"/>
                    </w:numPr>
                    <w:jc w:val="both"/>
                    <w:rPr>
                      <w:b/>
                    </w:rPr>
                  </w:pPr>
                  <w:r w:rsidRPr="004818E1">
                    <w:rPr>
                      <w:b/>
                    </w:rPr>
                    <w:t>Place a load of 1 to 3 d above the limits of AZT.  After 30-minutes, observe the device to see if the indication automatically returned to a zero indication.</w:t>
                  </w:r>
                </w:p>
                <w:p w:rsidR="00156585" w:rsidRPr="004818E1" w:rsidRDefault="00156585" w:rsidP="00156585">
                  <w:pPr>
                    <w:pStyle w:val="Pub14NormJust"/>
                    <w:ind w:left="720"/>
                    <w:jc w:val="both"/>
                    <w:rPr>
                      <w:b/>
                    </w:rPr>
                  </w:pPr>
                </w:p>
                <w:p w:rsidR="00156585" w:rsidRPr="004818E1" w:rsidRDefault="00156585" w:rsidP="00156585">
                  <w:pPr>
                    <w:pStyle w:val="Pub14NormJust"/>
                    <w:numPr>
                      <w:ilvl w:val="0"/>
                      <w:numId w:val="15"/>
                    </w:numPr>
                    <w:jc w:val="both"/>
                    <w:rPr>
                      <w:b/>
                    </w:rPr>
                  </w:pPr>
                  <w:r w:rsidRPr="004818E1">
                    <w:rPr>
                      <w:b/>
                    </w:rPr>
                    <w:t xml:space="preserve">Place a load of 1 to 3 d above the limits of AZT.  Zero the scale using the semiautomatic zero-setting mechanism.  Remove the </w:t>
                  </w:r>
                  <w:r w:rsidRPr="004818E1">
                    <w:rPr>
                      <w:b/>
                    </w:rPr>
                    <w:lastRenderedPageBreak/>
                    <w:t>test load.  The device should maintain a negative weight indication or an error message or code that it is below zero.  After 30-minutes, observe the device to see if the indication automatically returned to a zero indication.</w:t>
                  </w:r>
                </w:p>
                <w:p w:rsidR="00156585" w:rsidRPr="004818E1" w:rsidRDefault="00156585" w:rsidP="00156585">
                  <w:pPr>
                    <w:pStyle w:val="Pub14NormJust"/>
                    <w:jc w:val="both"/>
                    <w:rPr>
                      <w:b/>
                    </w:rPr>
                  </w:pPr>
                </w:p>
                <w:p w:rsidR="00156585" w:rsidRPr="004818E1" w:rsidRDefault="00156585" w:rsidP="00156585">
                  <w:pPr>
                    <w:pStyle w:val="Pub14NormJust"/>
                    <w:jc w:val="both"/>
                    <w:rPr>
                      <w:b/>
                    </w:rPr>
                  </w:pPr>
                  <w:r w:rsidRPr="004818E1">
                    <w:rPr>
                      <w:b/>
                    </w:rPr>
                    <w:t xml:space="preserve">The device does not comply if the indication automatically returns </w:t>
                  </w:r>
                  <w:proofErr w:type="gramStart"/>
                  <w:r w:rsidRPr="004818E1">
                    <w:rPr>
                      <w:b/>
                    </w:rPr>
                    <w:t>to</w:t>
                  </w:r>
                  <w:proofErr w:type="gramEnd"/>
                  <w:r w:rsidRPr="004818E1">
                    <w:rPr>
                      <w:b/>
                    </w:rPr>
                    <w:t xml:space="preserve"> zero.</w:t>
                  </w:r>
                </w:p>
                <w:p w:rsidR="00156585" w:rsidRPr="004818E1" w:rsidRDefault="00156585" w:rsidP="00156585">
                  <w:pPr>
                    <w:pStyle w:val="Pub14NormJust"/>
                    <w:ind w:left="720"/>
                    <w:rPr>
                      <w:b/>
                    </w:rPr>
                  </w:pPr>
                </w:p>
              </w:tc>
              <w:tc>
                <w:tcPr>
                  <w:tcW w:w="2340" w:type="dxa"/>
                </w:tcPr>
                <w:p w:rsidR="00156585" w:rsidRPr="004818E1" w:rsidRDefault="00156585" w:rsidP="00156585">
                  <w:pPr>
                    <w:pStyle w:val="Pub14NormJust"/>
                    <w:rPr>
                      <w:b/>
                    </w:rPr>
                  </w:pPr>
                  <w:r w:rsidRPr="004818E1">
                    <w:rPr>
                      <w:b/>
                    </w:rPr>
                    <w:lastRenderedPageBreak/>
                    <w:t xml:space="preserve">Yes </w:t>
                  </w:r>
                  <w:r w:rsidR="009D537A" w:rsidRPr="004818E1">
                    <w:rPr>
                      <w:b/>
                    </w:rPr>
                    <w:fldChar w:fldCharType="begin">
                      <w:ffData>
                        <w:name w:val="Check9"/>
                        <w:enabled/>
                        <w:calcOnExit w:val="0"/>
                        <w:checkBox>
                          <w:sizeAuto/>
                          <w:default w:val="0"/>
                        </w:checkBox>
                      </w:ffData>
                    </w:fldChar>
                  </w:r>
                  <w:r w:rsidRPr="004818E1">
                    <w:rPr>
                      <w:b/>
                    </w:rPr>
                    <w:instrText xml:space="preserve"> FORMCHECKBOX </w:instrText>
                  </w:r>
                  <w:r w:rsidR="009D537A" w:rsidRPr="004818E1">
                    <w:rPr>
                      <w:b/>
                    </w:rPr>
                  </w:r>
                  <w:r w:rsidR="009D537A" w:rsidRPr="004818E1">
                    <w:rPr>
                      <w:b/>
                    </w:rPr>
                    <w:fldChar w:fldCharType="end"/>
                  </w:r>
                  <w:r w:rsidRPr="004818E1">
                    <w:rPr>
                      <w:b/>
                    </w:rPr>
                    <w:t xml:space="preserve">  No </w:t>
                  </w:r>
                  <w:r w:rsidR="009D537A" w:rsidRPr="004818E1">
                    <w:rPr>
                      <w:b/>
                    </w:rPr>
                    <w:fldChar w:fldCharType="begin">
                      <w:ffData>
                        <w:name w:val="Check10"/>
                        <w:enabled/>
                        <w:calcOnExit w:val="0"/>
                        <w:checkBox>
                          <w:sizeAuto/>
                          <w:default w:val="0"/>
                        </w:checkBox>
                      </w:ffData>
                    </w:fldChar>
                  </w:r>
                  <w:r w:rsidRPr="004818E1">
                    <w:rPr>
                      <w:b/>
                    </w:rPr>
                    <w:instrText xml:space="preserve"> FORMCHECKBOX </w:instrText>
                  </w:r>
                  <w:r w:rsidR="009D537A" w:rsidRPr="004818E1">
                    <w:rPr>
                      <w:b/>
                    </w:rPr>
                  </w:r>
                  <w:r w:rsidR="009D537A" w:rsidRPr="004818E1">
                    <w:rPr>
                      <w:b/>
                    </w:rPr>
                    <w:fldChar w:fldCharType="end"/>
                  </w:r>
                  <w:r w:rsidRPr="004818E1">
                    <w:rPr>
                      <w:b/>
                    </w:rPr>
                    <w:t xml:space="preserve">  N/A </w:t>
                  </w:r>
                  <w:r w:rsidR="009D537A" w:rsidRPr="004818E1">
                    <w:rPr>
                      <w:b/>
                    </w:rPr>
                    <w:fldChar w:fldCharType="begin">
                      <w:ffData>
                        <w:name w:val="Check11"/>
                        <w:enabled/>
                        <w:calcOnExit w:val="0"/>
                        <w:checkBox>
                          <w:sizeAuto/>
                          <w:default w:val="0"/>
                        </w:checkBox>
                      </w:ffData>
                    </w:fldChar>
                  </w:r>
                  <w:r w:rsidRPr="004818E1">
                    <w:rPr>
                      <w:b/>
                    </w:rPr>
                    <w:instrText xml:space="preserve"> FORMCHECKBOX </w:instrText>
                  </w:r>
                  <w:r w:rsidR="009D537A" w:rsidRPr="004818E1">
                    <w:rPr>
                      <w:b/>
                    </w:rPr>
                  </w:r>
                  <w:r w:rsidR="009D537A" w:rsidRPr="004818E1">
                    <w:rPr>
                      <w:b/>
                    </w:rPr>
                    <w:fldChar w:fldCharType="end"/>
                  </w:r>
                </w:p>
              </w:tc>
            </w:tr>
          </w:tbl>
          <w:p w:rsidR="00156585" w:rsidRPr="00156585" w:rsidRDefault="00156585" w:rsidP="00156585">
            <w:pPr>
              <w:pStyle w:val="Pub14TOCStyle"/>
              <w:rPr>
                <w:rFonts w:eastAsia="MS Mincho"/>
                <w:color w:val="000000"/>
                <w:sz w:val="20"/>
              </w:rPr>
            </w:pPr>
          </w:p>
        </w:tc>
      </w:tr>
      <w:tr w:rsidR="00156585" w:rsidRPr="004818E1" w:rsidTr="00156585">
        <w:tc>
          <w:tcPr>
            <w:tcW w:w="9576" w:type="dxa"/>
            <w:tcBorders>
              <w:bottom w:val="single" w:sz="4" w:space="0" w:color="auto"/>
            </w:tcBorders>
          </w:tcPr>
          <w:p w:rsidR="00156585" w:rsidRPr="004818E1" w:rsidRDefault="00156585" w:rsidP="00156585">
            <w:pPr>
              <w:pStyle w:val="Pub14TOCStyle"/>
              <w:rPr>
                <w:color w:val="000000"/>
                <w:sz w:val="20"/>
              </w:rPr>
            </w:pPr>
            <w:r w:rsidRPr="004818E1">
              <w:rPr>
                <w:rFonts w:eastAsia="MS Mincho"/>
                <w:color w:val="000000"/>
                <w:sz w:val="20"/>
              </w:rPr>
              <w:lastRenderedPageBreak/>
              <w:t>ABWS Section 8</w:t>
            </w:r>
          </w:p>
          <w:p w:rsidR="00156585" w:rsidRPr="004818E1" w:rsidRDefault="00156585" w:rsidP="00156585">
            <w:pPr>
              <w:pStyle w:val="Pub14normboldleft"/>
              <w:rPr>
                <w:u w:val="none"/>
              </w:rPr>
            </w:pPr>
            <w:r w:rsidRPr="004818E1">
              <w:rPr>
                <w:u w:val="none"/>
              </w:rPr>
              <w:t>Code Reference: S.2.1., S.2.1.1., S.2.1.2.</w:t>
            </w:r>
          </w:p>
          <w:p w:rsidR="00156585" w:rsidRPr="004818E1" w:rsidRDefault="00156585" w:rsidP="00156585">
            <w:pPr>
              <w:pStyle w:val="Pub14normboldleft"/>
              <w:rPr>
                <w:u w:val="none"/>
              </w:rPr>
            </w:pPr>
          </w:p>
          <w:p w:rsidR="00156585" w:rsidRPr="004818E1" w:rsidRDefault="00156585" w:rsidP="00156585">
            <w:pPr>
              <w:pStyle w:val="Pub14normboldleft"/>
              <w:rPr>
                <w:b w:val="0"/>
                <w:u w:val="none"/>
              </w:rPr>
            </w:pPr>
            <w:r w:rsidRPr="004818E1">
              <w:rPr>
                <w:b w:val="0"/>
                <w:u w:val="none"/>
              </w:rPr>
              <w:t xml:space="preserve">The weighing system shall be equipped with manual or semiautomatic means by which the zero-balance or no-load reference value may be adjusted.  An automatic zero setting mechanism </w:t>
            </w:r>
            <w:r w:rsidRPr="004818E1">
              <w:t xml:space="preserve">(AZSM) and an automatic zero tracking (AZT) mechanism  as defined in Appendix D of </w:t>
            </w:r>
            <w:r w:rsidR="00571DFF" w:rsidRPr="004818E1">
              <w:t>HB 44</w:t>
            </w:r>
            <w:r w:rsidRPr="004818E1">
              <w:t xml:space="preserve"> are</w:t>
            </w:r>
            <w:r w:rsidRPr="004818E1">
              <w:rPr>
                <w:u w:val="none"/>
              </w:rPr>
              <w:t xml:space="preserve"> </w:t>
            </w:r>
            <w:r w:rsidRPr="004818E1">
              <w:rPr>
                <w:strike/>
                <w:u w:val="none"/>
              </w:rPr>
              <w:t>is</w:t>
            </w:r>
            <w:r w:rsidRPr="004818E1">
              <w:rPr>
                <w:b w:val="0"/>
                <w:u w:val="none"/>
              </w:rPr>
              <w:t xml:space="preserve"> prohibited.</w:t>
            </w:r>
          </w:p>
          <w:p w:rsidR="00156585" w:rsidRPr="004818E1" w:rsidRDefault="00156585" w:rsidP="00156585">
            <w:pPr>
              <w:pStyle w:val="Pub14normboldleft"/>
              <w:rPr>
                <w:b w:val="0"/>
                <w:u w:val="none"/>
              </w:rPr>
            </w:pPr>
          </w:p>
        </w:tc>
      </w:tr>
      <w:tr w:rsidR="00156585" w:rsidRPr="003153B0" w:rsidTr="00156585">
        <w:tc>
          <w:tcPr>
            <w:tcW w:w="9576" w:type="dxa"/>
          </w:tcPr>
          <w:p w:rsidR="00156585" w:rsidRPr="004818E1" w:rsidRDefault="00156585" w:rsidP="00156585">
            <w:pPr>
              <w:pStyle w:val="Pub14TOCStyle"/>
              <w:rPr>
                <w:rFonts w:eastAsia="MS Mincho"/>
                <w:color w:val="000000"/>
                <w:sz w:val="20"/>
              </w:rPr>
            </w:pPr>
            <w:r w:rsidRPr="004818E1">
              <w:rPr>
                <w:rFonts w:eastAsia="MS Mincho"/>
                <w:color w:val="000000"/>
                <w:sz w:val="20"/>
              </w:rPr>
              <w:t xml:space="preserve">AWS Section </w:t>
            </w:r>
            <w:r w:rsidRPr="004818E1">
              <w:rPr>
                <w:sz w:val="20"/>
              </w:rPr>
              <w:t>25.</w:t>
            </w:r>
            <w:r w:rsidRPr="004818E1">
              <w:rPr>
                <w:sz w:val="20"/>
              </w:rPr>
              <w:tab/>
              <w:t>Automatic Zero</w:t>
            </w:r>
            <w:r w:rsidRPr="004818E1">
              <w:rPr>
                <w:sz w:val="20"/>
              </w:rPr>
              <w:noBreakHyphen/>
            </w:r>
            <w:r w:rsidRPr="004818E1">
              <w:rPr>
                <w:rFonts w:ascii="Times New Roman Bold" w:hAnsi="Times New Roman Bold"/>
                <w:strike/>
                <w:sz w:val="20"/>
              </w:rPr>
              <w:t>Setting</w:t>
            </w:r>
            <w:r w:rsidRPr="004818E1">
              <w:rPr>
                <w:sz w:val="20"/>
              </w:rPr>
              <w:t xml:space="preserve"> Tracking Mechanism </w:t>
            </w:r>
            <w:r w:rsidRPr="004818E1">
              <w:rPr>
                <w:rFonts w:ascii="Times New Roman Bold" w:hAnsi="Times New Roman Bold"/>
                <w:strike/>
                <w:sz w:val="20"/>
              </w:rPr>
              <w:t>(Zero Tracking)</w:t>
            </w:r>
            <w:r w:rsidRPr="004818E1">
              <w:rPr>
                <w:sz w:val="20"/>
              </w:rPr>
              <w:t xml:space="preserve"> (AZT)</w:t>
            </w:r>
          </w:p>
          <w:p w:rsidR="00156585" w:rsidRPr="004818E1" w:rsidRDefault="00156585" w:rsidP="00156585">
            <w:pPr>
              <w:pStyle w:val="Pub14normboldleft"/>
              <w:rPr>
                <w:u w:val="none"/>
              </w:rPr>
            </w:pPr>
            <w:r w:rsidRPr="004818E1">
              <w:rPr>
                <w:u w:val="none"/>
              </w:rPr>
              <w:t>Code Reference:  S.2.1.1.</w:t>
            </w:r>
            <w:r w:rsidRPr="004818E1" w:rsidDel="008926AF">
              <w:rPr>
                <w:u w:val="none"/>
              </w:rPr>
              <w:t xml:space="preserve"> </w:t>
            </w:r>
          </w:p>
          <w:p w:rsidR="00156585" w:rsidRPr="004818E1" w:rsidRDefault="00156585" w:rsidP="00156585">
            <w:pPr>
              <w:pStyle w:val="Pub14NormJust"/>
              <w:rPr>
                <w:u w:val="none"/>
              </w:rPr>
            </w:pPr>
          </w:p>
          <w:p w:rsidR="00156585" w:rsidRPr="004818E1" w:rsidRDefault="00156585" w:rsidP="00156585">
            <w:pPr>
              <w:pStyle w:val="Pub14NormJust"/>
              <w:jc w:val="both"/>
              <w:rPr>
                <w:b/>
              </w:rPr>
            </w:pPr>
            <w:r w:rsidRPr="004818E1">
              <w:rPr>
                <w:u w:val="none"/>
              </w:rPr>
              <w:t>A scale may be equipped with an AZT capability to automatically correct for weight variations near zero within specified limits.  To reduce the potential for weighing errors, the AZT may operate only under limited conditions.</w:t>
            </w:r>
            <w:r w:rsidRPr="004818E1">
              <w:rPr>
                <w:b/>
              </w:rPr>
              <w:t xml:space="preserve">  Automatic zero-setting (setting the scale to zero without the intervention of the operator after 30 minutes) the limits of AZT as defined in </w:t>
            </w:r>
            <w:r w:rsidR="00571DFF" w:rsidRPr="004818E1">
              <w:rPr>
                <w:b/>
              </w:rPr>
              <w:t>HB 44</w:t>
            </w:r>
            <w:r w:rsidRPr="004818E1">
              <w:rPr>
                <w:b/>
              </w:rPr>
              <w:t xml:space="preserve"> for the intended application is prohibited.  Note that automatic zero setting is not the same as an initial zero-setting mechanism.  An automatic zero adjustment beyond the limits of automatic zero-tracking (AZT), as defined in </w:t>
            </w:r>
            <w:r w:rsidR="00571DFF" w:rsidRPr="004818E1">
              <w:rPr>
                <w:b/>
              </w:rPr>
              <w:t>HB 44</w:t>
            </w:r>
            <w:r w:rsidRPr="004818E1">
              <w:rPr>
                <w:b/>
              </w:rPr>
              <w:t>, is prohibited.</w:t>
            </w:r>
          </w:p>
          <w:p w:rsidR="00156585" w:rsidRPr="004818E1" w:rsidRDefault="00156585" w:rsidP="00156585">
            <w:pPr>
              <w:pStyle w:val="Pub14normboldleft"/>
              <w:outlineLvl w:val="0"/>
              <w:rPr>
                <w:b w:val="0"/>
                <w:u w:val="none"/>
              </w:rPr>
            </w:pPr>
            <w:r w:rsidRPr="004818E1">
              <w:rPr>
                <w:b w:val="0"/>
                <w:u w:val="none"/>
              </w:rPr>
              <w:t>.</w:t>
            </w:r>
          </w:p>
          <w:p w:rsidR="00156585" w:rsidRPr="004818E1" w:rsidRDefault="00156585" w:rsidP="00156585">
            <w:pPr>
              <w:pStyle w:val="Pub14normboldleft"/>
              <w:outlineLvl w:val="0"/>
              <w:rPr>
                <w:b w:val="0"/>
                <w:u w:val="none"/>
              </w:rPr>
            </w:pPr>
            <w:r w:rsidRPr="004818E1">
              <w:rPr>
                <w:b w:val="0"/>
                <w:u w:val="none"/>
              </w:rPr>
              <w:t>.</w:t>
            </w:r>
          </w:p>
          <w:p w:rsidR="00156585" w:rsidRPr="004818E1" w:rsidRDefault="00156585" w:rsidP="00156585">
            <w:pPr>
              <w:pStyle w:val="Pub14normboldleft"/>
              <w:outlineLvl w:val="0"/>
              <w:rPr>
                <w:b w:val="0"/>
                <w:u w:val="none"/>
              </w:rPr>
            </w:pPr>
            <w:r w:rsidRPr="004818E1">
              <w:rPr>
                <w:b w:val="0"/>
                <w:u w:val="none"/>
              </w:rPr>
              <w:t>.</w:t>
            </w:r>
          </w:p>
          <w:p w:rsidR="00156585" w:rsidRPr="004818E1" w:rsidRDefault="00156585" w:rsidP="00156585">
            <w:pPr>
              <w:pStyle w:val="Pub14NormJust"/>
              <w:outlineLvl w:val="0"/>
              <w:rPr>
                <w:u w:val="none"/>
              </w:rPr>
            </w:pPr>
            <w:r w:rsidRPr="004818E1">
              <w:rPr>
                <w:u w:val="none"/>
              </w:rPr>
              <w:t>If the device has an AZT capability, record the maximum amount (in scale divisions) that can be zeroed at one time.</w:t>
            </w:r>
          </w:p>
          <w:p w:rsidR="00156585" w:rsidRPr="004818E1" w:rsidRDefault="00156585" w:rsidP="00156585">
            <w:pPr>
              <w:pStyle w:val="Pub14NormJust"/>
              <w:ind w:left="720"/>
              <w:outlineLvl w:val="0"/>
              <w:rPr>
                <w:u w:val="none"/>
              </w:rPr>
            </w:pPr>
            <w:r w:rsidRPr="004818E1">
              <w:rPr>
                <w:u w:val="none"/>
              </w:rPr>
              <w:t xml:space="preserve">AVOIRDUPOIS: </w:t>
            </w:r>
            <w:r w:rsidR="009D537A" w:rsidRPr="004818E1">
              <w:rPr>
                <w:u w:val="none"/>
              </w:rPr>
              <w:fldChar w:fldCharType="begin">
                <w:ffData>
                  <w:name w:val="Text31"/>
                  <w:enabled/>
                  <w:calcOnExit w:val="0"/>
                  <w:textInput/>
                </w:ffData>
              </w:fldChar>
            </w:r>
            <w:r w:rsidRPr="004818E1">
              <w:rPr>
                <w:u w:val="none"/>
              </w:rPr>
              <w:instrText xml:space="preserve"> FORMTEXT </w:instrText>
            </w:r>
            <w:r w:rsidR="009D537A" w:rsidRPr="004818E1">
              <w:rPr>
                <w:u w:val="none"/>
              </w:rPr>
            </w:r>
            <w:r w:rsidR="009D537A" w:rsidRPr="004818E1">
              <w:rPr>
                <w:u w:val="none"/>
              </w:rPr>
              <w:fldChar w:fldCharType="separate"/>
            </w:r>
            <w:r w:rsidRPr="004818E1">
              <w:rPr>
                <w:noProof/>
                <w:u w:val="none"/>
              </w:rPr>
              <w:t> </w:t>
            </w:r>
            <w:r w:rsidRPr="004818E1">
              <w:rPr>
                <w:noProof/>
                <w:u w:val="none"/>
              </w:rPr>
              <w:t> </w:t>
            </w:r>
            <w:r w:rsidRPr="004818E1">
              <w:rPr>
                <w:noProof/>
                <w:u w:val="none"/>
              </w:rPr>
              <w:t> </w:t>
            </w:r>
            <w:r w:rsidRPr="004818E1">
              <w:rPr>
                <w:noProof/>
                <w:u w:val="none"/>
              </w:rPr>
              <w:t> </w:t>
            </w:r>
            <w:r w:rsidRPr="004818E1">
              <w:rPr>
                <w:noProof/>
                <w:u w:val="none"/>
              </w:rPr>
              <w:t> </w:t>
            </w:r>
            <w:r w:rsidR="009D537A" w:rsidRPr="004818E1">
              <w:rPr>
                <w:u w:val="none"/>
              </w:rPr>
              <w:fldChar w:fldCharType="end"/>
            </w:r>
            <w:r w:rsidRPr="004818E1">
              <w:rPr>
                <w:u w:val="none"/>
              </w:rPr>
              <w:t>d</w:t>
            </w:r>
          </w:p>
          <w:p w:rsidR="00156585" w:rsidRPr="004818E1" w:rsidRDefault="00156585" w:rsidP="00156585">
            <w:pPr>
              <w:pStyle w:val="Pub14NormJust"/>
              <w:ind w:left="720"/>
              <w:outlineLvl w:val="0"/>
              <w:rPr>
                <w:u w:val="none"/>
              </w:rPr>
            </w:pPr>
            <w:r w:rsidRPr="004818E1">
              <w:rPr>
                <w:u w:val="none"/>
              </w:rPr>
              <w:t xml:space="preserve">METRIC: </w:t>
            </w:r>
            <w:r w:rsidR="009D537A" w:rsidRPr="004818E1">
              <w:rPr>
                <w:u w:val="none"/>
              </w:rPr>
              <w:fldChar w:fldCharType="begin">
                <w:ffData>
                  <w:name w:val="Text32"/>
                  <w:enabled/>
                  <w:calcOnExit w:val="0"/>
                  <w:textInput/>
                </w:ffData>
              </w:fldChar>
            </w:r>
            <w:r w:rsidRPr="004818E1">
              <w:rPr>
                <w:u w:val="none"/>
              </w:rPr>
              <w:instrText xml:space="preserve"> FORMTEXT </w:instrText>
            </w:r>
            <w:r w:rsidR="009D537A" w:rsidRPr="004818E1">
              <w:rPr>
                <w:u w:val="none"/>
              </w:rPr>
            </w:r>
            <w:r w:rsidR="009D537A" w:rsidRPr="004818E1">
              <w:rPr>
                <w:u w:val="none"/>
              </w:rPr>
              <w:fldChar w:fldCharType="separate"/>
            </w:r>
            <w:r w:rsidRPr="004818E1">
              <w:rPr>
                <w:noProof/>
                <w:u w:val="none"/>
              </w:rPr>
              <w:t> </w:t>
            </w:r>
            <w:r w:rsidRPr="004818E1">
              <w:rPr>
                <w:noProof/>
                <w:u w:val="none"/>
              </w:rPr>
              <w:t> </w:t>
            </w:r>
            <w:r w:rsidRPr="004818E1">
              <w:rPr>
                <w:noProof/>
                <w:u w:val="none"/>
              </w:rPr>
              <w:t> </w:t>
            </w:r>
            <w:r w:rsidRPr="004818E1">
              <w:rPr>
                <w:noProof/>
                <w:u w:val="none"/>
              </w:rPr>
              <w:t> </w:t>
            </w:r>
            <w:r w:rsidRPr="004818E1">
              <w:rPr>
                <w:noProof/>
                <w:u w:val="none"/>
              </w:rPr>
              <w:t> </w:t>
            </w:r>
            <w:r w:rsidR="009D537A" w:rsidRPr="004818E1">
              <w:rPr>
                <w:u w:val="none"/>
              </w:rPr>
              <w:fldChar w:fldCharType="end"/>
            </w:r>
            <w:r w:rsidRPr="004818E1">
              <w:rPr>
                <w:u w:val="none"/>
              </w:rPr>
              <w:t>d</w:t>
            </w:r>
          </w:p>
          <w:p w:rsidR="00156585" w:rsidRPr="004818E1" w:rsidRDefault="00156585" w:rsidP="00156585">
            <w:pPr>
              <w:pStyle w:val="Pub14NormJust"/>
              <w:ind w:left="720"/>
              <w:outlineLvl w:val="0"/>
              <w:rPr>
                <w:u w:val="none"/>
              </w:rPr>
            </w:pPr>
            <w:r w:rsidRPr="004818E1">
              <w:rPr>
                <w:u w:val="none"/>
              </w:rPr>
              <w:t xml:space="preserve">OTHER UNITS:  Specify unit </w:t>
            </w:r>
            <w:r w:rsidR="009D537A" w:rsidRPr="004818E1">
              <w:rPr>
                <w:u w:val="none"/>
              </w:rPr>
              <w:fldChar w:fldCharType="begin">
                <w:ffData>
                  <w:name w:val="Text33"/>
                  <w:enabled/>
                  <w:calcOnExit w:val="0"/>
                  <w:textInput/>
                </w:ffData>
              </w:fldChar>
            </w:r>
            <w:r w:rsidRPr="004818E1">
              <w:rPr>
                <w:u w:val="none"/>
              </w:rPr>
              <w:instrText xml:space="preserve"> FORMTEXT </w:instrText>
            </w:r>
            <w:r w:rsidR="009D537A" w:rsidRPr="004818E1">
              <w:rPr>
                <w:u w:val="none"/>
              </w:rPr>
            </w:r>
            <w:r w:rsidR="009D537A" w:rsidRPr="004818E1">
              <w:rPr>
                <w:u w:val="none"/>
              </w:rPr>
              <w:fldChar w:fldCharType="separate"/>
            </w:r>
            <w:r w:rsidRPr="004818E1">
              <w:rPr>
                <w:noProof/>
                <w:u w:val="none"/>
              </w:rPr>
              <w:t> </w:t>
            </w:r>
            <w:r w:rsidRPr="004818E1">
              <w:rPr>
                <w:noProof/>
                <w:u w:val="none"/>
              </w:rPr>
              <w:t> </w:t>
            </w:r>
            <w:r w:rsidRPr="004818E1">
              <w:rPr>
                <w:noProof/>
                <w:u w:val="none"/>
              </w:rPr>
              <w:t> </w:t>
            </w:r>
            <w:r w:rsidRPr="004818E1">
              <w:rPr>
                <w:noProof/>
                <w:u w:val="none"/>
              </w:rPr>
              <w:t> </w:t>
            </w:r>
            <w:r w:rsidRPr="004818E1">
              <w:rPr>
                <w:noProof/>
                <w:u w:val="none"/>
              </w:rPr>
              <w:t> </w:t>
            </w:r>
            <w:r w:rsidR="009D537A" w:rsidRPr="004818E1">
              <w:rPr>
                <w:u w:val="none"/>
              </w:rPr>
              <w:fldChar w:fldCharType="end"/>
            </w:r>
            <w:r w:rsidRPr="004818E1">
              <w:rPr>
                <w:u w:val="none"/>
              </w:rPr>
              <w:t xml:space="preserve">; </w:t>
            </w:r>
            <w:r w:rsidR="009D537A" w:rsidRPr="004818E1">
              <w:rPr>
                <w:u w:val="none"/>
              </w:rPr>
              <w:fldChar w:fldCharType="begin">
                <w:ffData>
                  <w:name w:val="Text34"/>
                  <w:enabled/>
                  <w:calcOnExit w:val="0"/>
                  <w:textInput/>
                </w:ffData>
              </w:fldChar>
            </w:r>
            <w:r w:rsidRPr="004818E1">
              <w:rPr>
                <w:u w:val="none"/>
              </w:rPr>
              <w:instrText xml:space="preserve"> FORMTEXT </w:instrText>
            </w:r>
            <w:r w:rsidR="009D537A" w:rsidRPr="004818E1">
              <w:rPr>
                <w:u w:val="none"/>
              </w:rPr>
            </w:r>
            <w:r w:rsidR="009D537A" w:rsidRPr="004818E1">
              <w:rPr>
                <w:u w:val="none"/>
              </w:rPr>
              <w:fldChar w:fldCharType="separate"/>
            </w:r>
            <w:r w:rsidRPr="004818E1">
              <w:rPr>
                <w:noProof/>
                <w:u w:val="none"/>
              </w:rPr>
              <w:t> </w:t>
            </w:r>
            <w:r w:rsidRPr="004818E1">
              <w:rPr>
                <w:noProof/>
                <w:u w:val="none"/>
              </w:rPr>
              <w:t> </w:t>
            </w:r>
            <w:r w:rsidRPr="004818E1">
              <w:rPr>
                <w:noProof/>
                <w:u w:val="none"/>
              </w:rPr>
              <w:t> </w:t>
            </w:r>
            <w:r w:rsidRPr="004818E1">
              <w:rPr>
                <w:noProof/>
                <w:u w:val="none"/>
              </w:rPr>
              <w:t> </w:t>
            </w:r>
            <w:r w:rsidRPr="004818E1">
              <w:rPr>
                <w:noProof/>
                <w:u w:val="none"/>
              </w:rPr>
              <w:t> </w:t>
            </w:r>
            <w:r w:rsidR="009D537A" w:rsidRPr="004818E1">
              <w:rPr>
                <w:u w:val="none"/>
              </w:rPr>
              <w:fldChar w:fldCharType="end"/>
            </w:r>
            <w:r w:rsidRPr="004818E1">
              <w:rPr>
                <w:u w:val="none"/>
              </w:rPr>
              <w:t xml:space="preserve"> d</w:t>
            </w:r>
          </w:p>
          <w:p w:rsidR="00156585" w:rsidRPr="004818E1" w:rsidRDefault="00156585" w:rsidP="00156585">
            <w:pPr>
              <w:pStyle w:val="Pub14NormJust"/>
              <w:ind w:left="720"/>
              <w:outlineLvl w:val="0"/>
              <w:rPr>
                <w:u w:val="none"/>
              </w:rPr>
            </w:pPr>
          </w:p>
          <w:tbl>
            <w:tblPr>
              <w:tblW w:w="5000" w:type="pct"/>
              <w:tblCellMar>
                <w:top w:w="43" w:type="dxa"/>
                <w:left w:w="115" w:type="dxa"/>
                <w:bottom w:w="43" w:type="dxa"/>
                <w:right w:w="115" w:type="dxa"/>
              </w:tblCellMar>
              <w:tblLook w:val="0000"/>
            </w:tblPr>
            <w:tblGrid>
              <w:gridCol w:w="893"/>
              <w:gridCol w:w="6307"/>
              <w:gridCol w:w="2160"/>
            </w:tblGrid>
            <w:tr w:rsidR="00156585" w:rsidRPr="004818E1" w:rsidTr="00D24113">
              <w:trPr>
                <w:cantSplit/>
                <w:trHeight w:val="1146"/>
              </w:trPr>
              <w:tc>
                <w:tcPr>
                  <w:tcW w:w="893" w:type="dxa"/>
                </w:tcPr>
                <w:p w:rsidR="00156585" w:rsidRPr="004818E1" w:rsidRDefault="00156585" w:rsidP="00156585">
                  <w:pPr>
                    <w:pStyle w:val="Pub14NormJust"/>
                    <w:rPr>
                      <w:u w:val="none"/>
                    </w:rPr>
                  </w:pPr>
                  <w:r w:rsidRPr="004818E1">
                    <w:rPr>
                      <w:u w:val="none"/>
                    </w:rPr>
                    <w:t>25.1.</w:t>
                  </w:r>
                </w:p>
              </w:tc>
              <w:tc>
                <w:tcPr>
                  <w:tcW w:w="6307" w:type="dxa"/>
                </w:tcPr>
                <w:p w:rsidR="00156585" w:rsidRDefault="00156585" w:rsidP="00156585">
                  <w:pPr>
                    <w:pStyle w:val="Pub14NormJust"/>
                    <w:jc w:val="both"/>
                    <w:rPr>
                      <w:u w:val="none"/>
                    </w:rPr>
                  </w:pPr>
                  <w:r w:rsidRPr="004818E1">
                    <w:rPr>
                      <w:u w:val="none"/>
                    </w:rPr>
                    <w:t xml:space="preserve">This amount must comply with S.2.1.3. </w:t>
                  </w:r>
                  <w:r w:rsidRPr="004818E1">
                    <w:rPr>
                      <w:b/>
                    </w:rPr>
                    <w:t>(Scales Code)</w:t>
                  </w:r>
                  <w:r w:rsidRPr="004818E1">
                    <w:rPr>
                      <w:u w:val="none"/>
                    </w:rPr>
                    <w:t xml:space="preserve"> for the intended application.</w:t>
                  </w:r>
                </w:p>
                <w:p w:rsidR="002F1E02" w:rsidRPr="004818E1" w:rsidRDefault="002F1E02" w:rsidP="00156585">
                  <w:pPr>
                    <w:pStyle w:val="Pub14NormJust"/>
                    <w:jc w:val="both"/>
                    <w:rPr>
                      <w:u w:val="none"/>
                    </w:rPr>
                  </w:pPr>
                </w:p>
                <w:p w:rsidR="00156585" w:rsidRPr="004818E1" w:rsidRDefault="00156585" w:rsidP="00156585">
                  <w:pPr>
                    <w:pStyle w:val="Pub14NormJust"/>
                    <w:jc w:val="both"/>
                    <w:rPr>
                      <w:u w:val="none"/>
                    </w:rPr>
                  </w:pPr>
                  <w:r w:rsidRPr="004818E1">
                    <w:rPr>
                      <w:u w:val="none"/>
                    </w:rPr>
                    <w:t>For devices falling under S.2.1.3. (a), that is, bench or c</w:t>
                  </w:r>
                  <w:r w:rsidRPr="004818E1">
                    <w:rPr>
                      <w:u w:val="none"/>
                    </w:rPr>
                    <w:cr/>
                  </w:r>
                  <w:proofErr w:type="spellStart"/>
                  <w:r w:rsidRPr="004818E1">
                    <w:rPr>
                      <w:u w:val="none"/>
                    </w:rPr>
                    <w:t>unter</w:t>
                  </w:r>
                  <w:proofErr w:type="spellEnd"/>
                  <w:r w:rsidRPr="004818E1">
                    <w:rPr>
                      <w:u w:val="none"/>
                    </w:rPr>
                    <w:t>, AZT ma</w:t>
                  </w:r>
                  <w:r w:rsidRPr="004818E1">
                    <w:rPr>
                      <w:u w:val="none"/>
                    </w:rPr>
                    <w:cr/>
                    <w:t xml:space="preserve"> </w:t>
                  </w:r>
                  <w:proofErr w:type="gramStart"/>
                  <w:r w:rsidRPr="004818E1">
                    <w:rPr>
                      <w:u w:val="none"/>
                    </w:rPr>
                    <w:t>be</w:t>
                  </w:r>
                  <w:proofErr w:type="gramEnd"/>
                  <w:r w:rsidRPr="004818E1">
                    <w:rPr>
                      <w:u w:val="none"/>
                    </w:rPr>
                    <w:t xml:space="preserve"> operable with the device at a g</w:t>
                  </w:r>
                  <w:r w:rsidRPr="004818E1">
                    <w:rPr>
                      <w:u w:val="none"/>
                    </w:rPr>
                    <w:cr/>
                    <w:t>oss load zero at a net load zero or at a negative net weight indication resulting from a tare weight entry having been made with the scale at zero gross load.</w:t>
                  </w:r>
                </w:p>
              </w:tc>
              <w:tc>
                <w:tcPr>
                  <w:tcW w:w="2160" w:type="dxa"/>
                </w:tcPr>
                <w:p w:rsidR="00156585" w:rsidRPr="004818E1" w:rsidRDefault="00156585" w:rsidP="00156585">
                  <w:pPr>
                    <w:pStyle w:val="Pub14NormJust"/>
                    <w:rPr>
                      <w:b/>
                      <w:bCs/>
                      <w:u w:val="none"/>
                    </w:rPr>
                  </w:pPr>
                  <w:r w:rsidRPr="004818E1">
                    <w:rPr>
                      <w:u w:val="none"/>
                    </w:rPr>
                    <w:t xml:space="preserve">Yes </w:t>
                  </w:r>
                  <w:r w:rsidR="009D537A" w:rsidRPr="004818E1">
                    <w:rPr>
                      <w:u w:val="none"/>
                    </w:rPr>
                    <w:fldChar w:fldCharType="begin">
                      <w:ffData>
                        <w:name w:val="Check1"/>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r w:rsidRPr="004818E1">
                    <w:rPr>
                      <w:u w:val="none"/>
                    </w:rPr>
                    <w:t xml:space="preserve"> No </w:t>
                  </w:r>
                  <w:r w:rsidR="009D537A" w:rsidRPr="004818E1">
                    <w:rPr>
                      <w:u w:val="none"/>
                    </w:rPr>
                    <w:fldChar w:fldCharType="begin">
                      <w:ffData>
                        <w:name w:val="Check2"/>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r w:rsidRPr="004818E1">
                    <w:rPr>
                      <w:u w:val="none"/>
                    </w:rPr>
                    <w:t xml:space="preserve"> N/A </w:t>
                  </w:r>
                  <w:r w:rsidR="009D537A" w:rsidRPr="004818E1">
                    <w:rPr>
                      <w:u w:val="none"/>
                    </w:rPr>
                    <w:fldChar w:fldCharType="begin">
                      <w:ffData>
                        <w:name w:val="Check3"/>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p>
              </w:tc>
            </w:tr>
            <w:tr w:rsidR="00156585" w:rsidRPr="004818E1" w:rsidTr="00D24113">
              <w:trPr>
                <w:cantSplit/>
              </w:trPr>
              <w:tc>
                <w:tcPr>
                  <w:tcW w:w="893" w:type="dxa"/>
                </w:tcPr>
                <w:p w:rsidR="00156585" w:rsidRPr="004818E1" w:rsidRDefault="00156585" w:rsidP="00156585">
                  <w:pPr>
                    <w:pStyle w:val="Pub14NormJust"/>
                    <w:rPr>
                      <w:u w:val="none"/>
                    </w:rPr>
                  </w:pPr>
                </w:p>
              </w:tc>
              <w:tc>
                <w:tcPr>
                  <w:tcW w:w="6307" w:type="dxa"/>
                </w:tcPr>
                <w:p w:rsidR="00156585" w:rsidRPr="004818E1" w:rsidRDefault="00156585" w:rsidP="00156585">
                  <w:pPr>
                    <w:pStyle w:val="Pub14NormJust"/>
                    <w:rPr>
                      <w:u w:val="none"/>
                    </w:rPr>
                  </w:pPr>
                  <w:r w:rsidRPr="004818E1">
                    <w:rPr>
                      <w:u w:val="none"/>
                    </w:rPr>
                    <w:t>Indicate where AZT is operational.</w:t>
                  </w:r>
                </w:p>
              </w:tc>
              <w:tc>
                <w:tcPr>
                  <w:tcW w:w="2160" w:type="dxa"/>
                </w:tcPr>
                <w:p w:rsidR="00156585" w:rsidRPr="004818E1" w:rsidRDefault="00156585" w:rsidP="00156585">
                  <w:pPr>
                    <w:pStyle w:val="Pub14NormJust"/>
                    <w:rPr>
                      <w:b/>
                      <w:bCs/>
                    </w:rPr>
                  </w:pPr>
                </w:p>
              </w:tc>
            </w:tr>
            <w:tr w:rsidR="00156585" w:rsidRPr="004818E1" w:rsidTr="00D24113">
              <w:trPr>
                <w:cantSplit/>
              </w:trPr>
              <w:tc>
                <w:tcPr>
                  <w:tcW w:w="893" w:type="dxa"/>
                </w:tcPr>
                <w:p w:rsidR="00156585" w:rsidRPr="004818E1" w:rsidRDefault="00156585" w:rsidP="00156585">
                  <w:pPr>
                    <w:pStyle w:val="Pub14NormJust"/>
                    <w:rPr>
                      <w:u w:val="none"/>
                    </w:rPr>
                  </w:pPr>
                </w:p>
              </w:tc>
              <w:tc>
                <w:tcPr>
                  <w:tcW w:w="6307" w:type="dxa"/>
                </w:tcPr>
                <w:p w:rsidR="00156585" w:rsidRPr="004818E1" w:rsidRDefault="00156585" w:rsidP="00156585">
                  <w:pPr>
                    <w:pStyle w:val="Pub14NormJust"/>
                    <w:rPr>
                      <w:u w:val="none"/>
                    </w:rPr>
                  </w:pPr>
                  <w:r w:rsidRPr="004818E1">
                    <w:rPr>
                      <w:u w:val="none"/>
                    </w:rPr>
                    <w:t xml:space="preserve"> Gross Zero</w:t>
                  </w:r>
                </w:p>
              </w:tc>
              <w:tc>
                <w:tcPr>
                  <w:tcW w:w="2160" w:type="dxa"/>
                </w:tcPr>
                <w:p w:rsidR="00156585" w:rsidRPr="004818E1" w:rsidRDefault="00156585" w:rsidP="00156585">
                  <w:pPr>
                    <w:rPr>
                      <w:sz w:val="20"/>
                      <w:szCs w:val="20"/>
                    </w:rPr>
                  </w:pPr>
                  <w:r w:rsidRPr="004818E1">
                    <w:rPr>
                      <w:sz w:val="20"/>
                      <w:szCs w:val="20"/>
                    </w:rPr>
                    <w:t xml:space="preserve">Yes </w:t>
                  </w:r>
                  <w:r w:rsidR="009D537A" w:rsidRPr="004818E1">
                    <w:rPr>
                      <w:sz w:val="20"/>
                      <w:szCs w:val="20"/>
                    </w:rPr>
                    <w:fldChar w:fldCharType="begin">
                      <w:ffData>
                        <w:name w:val="Check1"/>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r w:rsidRPr="004818E1">
                    <w:rPr>
                      <w:sz w:val="20"/>
                      <w:szCs w:val="20"/>
                    </w:rPr>
                    <w:t xml:space="preserve"> No </w:t>
                  </w:r>
                  <w:r w:rsidR="009D537A" w:rsidRPr="004818E1">
                    <w:rPr>
                      <w:sz w:val="20"/>
                      <w:szCs w:val="20"/>
                    </w:rPr>
                    <w:fldChar w:fldCharType="begin">
                      <w:ffData>
                        <w:name w:val="Check2"/>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r w:rsidRPr="004818E1">
                    <w:rPr>
                      <w:sz w:val="20"/>
                      <w:szCs w:val="20"/>
                    </w:rPr>
                    <w:t xml:space="preserve"> N/A </w:t>
                  </w:r>
                  <w:r w:rsidR="009D537A" w:rsidRPr="004818E1">
                    <w:rPr>
                      <w:sz w:val="20"/>
                      <w:szCs w:val="20"/>
                    </w:rPr>
                    <w:fldChar w:fldCharType="begin">
                      <w:ffData>
                        <w:name w:val="Check3"/>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p>
              </w:tc>
            </w:tr>
            <w:tr w:rsidR="00156585" w:rsidRPr="004818E1" w:rsidTr="00D24113">
              <w:trPr>
                <w:cantSplit/>
              </w:trPr>
              <w:tc>
                <w:tcPr>
                  <w:tcW w:w="893" w:type="dxa"/>
                </w:tcPr>
                <w:p w:rsidR="00156585" w:rsidRPr="004818E1" w:rsidRDefault="00156585" w:rsidP="00156585">
                  <w:pPr>
                    <w:pStyle w:val="Pub14NormJust"/>
                    <w:rPr>
                      <w:u w:val="none"/>
                    </w:rPr>
                  </w:pPr>
                </w:p>
              </w:tc>
              <w:tc>
                <w:tcPr>
                  <w:tcW w:w="6307" w:type="dxa"/>
                </w:tcPr>
                <w:p w:rsidR="00156585" w:rsidRPr="004818E1" w:rsidRDefault="00156585" w:rsidP="00156585">
                  <w:pPr>
                    <w:pStyle w:val="Pub14NormJust"/>
                    <w:rPr>
                      <w:u w:val="none"/>
                    </w:rPr>
                  </w:pPr>
                  <w:r w:rsidRPr="004818E1">
                    <w:rPr>
                      <w:u w:val="none"/>
                    </w:rPr>
                    <w:t xml:space="preserve"> Net Zero</w:t>
                  </w:r>
                </w:p>
              </w:tc>
              <w:tc>
                <w:tcPr>
                  <w:tcW w:w="2160" w:type="dxa"/>
                </w:tcPr>
                <w:p w:rsidR="00156585" w:rsidRPr="004818E1" w:rsidRDefault="00156585" w:rsidP="00156585">
                  <w:pPr>
                    <w:rPr>
                      <w:sz w:val="20"/>
                      <w:szCs w:val="20"/>
                    </w:rPr>
                  </w:pPr>
                  <w:r w:rsidRPr="004818E1">
                    <w:rPr>
                      <w:sz w:val="20"/>
                      <w:szCs w:val="20"/>
                    </w:rPr>
                    <w:t xml:space="preserve">Yes </w:t>
                  </w:r>
                  <w:r w:rsidR="009D537A" w:rsidRPr="004818E1">
                    <w:rPr>
                      <w:sz w:val="20"/>
                      <w:szCs w:val="20"/>
                    </w:rPr>
                    <w:fldChar w:fldCharType="begin">
                      <w:ffData>
                        <w:name w:val="Check1"/>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r w:rsidRPr="004818E1">
                    <w:rPr>
                      <w:sz w:val="20"/>
                      <w:szCs w:val="20"/>
                    </w:rPr>
                    <w:t xml:space="preserve"> No </w:t>
                  </w:r>
                  <w:r w:rsidR="009D537A" w:rsidRPr="004818E1">
                    <w:rPr>
                      <w:sz w:val="20"/>
                      <w:szCs w:val="20"/>
                    </w:rPr>
                    <w:fldChar w:fldCharType="begin">
                      <w:ffData>
                        <w:name w:val="Check2"/>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r w:rsidRPr="004818E1">
                    <w:rPr>
                      <w:sz w:val="20"/>
                      <w:szCs w:val="20"/>
                    </w:rPr>
                    <w:t xml:space="preserve"> N/A </w:t>
                  </w:r>
                  <w:r w:rsidR="009D537A" w:rsidRPr="004818E1">
                    <w:rPr>
                      <w:sz w:val="20"/>
                      <w:szCs w:val="20"/>
                    </w:rPr>
                    <w:fldChar w:fldCharType="begin">
                      <w:ffData>
                        <w:name w:val="Check3"/>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p>
              </w:tc>
            </w:tr>
            <w:tr w:rsidR="00156585" w:rsidRPr="004818E1" w:rsidTr="00D24113">
              <w:trPr>
                <w:cantSplit/>
              </w:trPr>
              <w:tc>
                <w:tcPr>
                  <w:tcW w:w="893" w:type="dxa"/>
                </w:tcPr>
                <w:p w:rsidR="00156585" w:rsidRPr="004818E1" w:rsidRDefault="00156585" w:rsidP="00156585">
                  <w:pPr>
                    <w:pStyle w:val="Pub14NormJust"/>
                    <w:rPr>
                      <w:u w:val="none"/>
                    </w:rPr>
                  </w:pPr>
                </w:p>
              </w:tc>
              <w:tc>
                <w:tcPr>
                  <w:tcW w:w="6307" w:type="dxa"/>
                </w:tcPr>
                <w:p w:rsidR="00156585" w:rsidRPr="004818E1" w:rsidRDefault="00156585" w:rsidP="00156585">
                  <w:pPr>
                    <w:pStyle w:val="Pub14NormJust"/>
                    <w:rPr>
                      <w:u w:val="none"/>
                    </w:rPr>
                  </w:pPr>
                  <w:r w:rsidRPr="004818E1">
                    <w:rPr>
                      <w:u w:val="none"/>
                    </w:rPr>
                    <w:t xml:space="preserve"> Negative with Tare</w:t>
                  </w:r>
                </w:p>
              </w:tc>
              <w:tc>
                <w:tcPr>
                  <w:tcW w:w="2160" w:type="dxa"/>
                </w:tcPr>
                <w:p w:rsidR="00156585" w:rsidRPr="004818E1" w:rsidRDefault="00156585" w:rsidP="00156585">
                  <w:pPr>
                    <w:rPr>
                      <w:sz w:val="20"/>
                      <w:szCs w:val="20"/>
                    </w:rPr>
                  </w:pPr>
                  <w:r w:rsidRPr="004818E1">
                    <w:rPr>
                      <w:sz w:val="20"/>
                      <w:szCs w:val="20"/>
                    </w:rPr>
                    <w:t xml:space="preserve">Yes </w:t>
                  </w:r>
                  <w:r w:rsidR="009D537A" w:rsidRPr="004818E1">
                    <w:rPr>
                      <w:sz w:val="20"/>
                      <w:szCs w:val="20"/>
                    </w:rPr>
                    <w:fldChar w:fldCharType="begin">
                      <w:ffData>
                        <w:name w:val="Check1"/>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r w:rsidRPr="004818E1">
                    <w:rPr>
                      <w:sz w:val="20"/>
                      <w:szCs w:val="20"/>
                    </w:rPr>
                    <w:t xml:space="preserve"> No </w:t>
                  </w:r>
                  <w:r w:rsidR="009D537A" w:rsidRPr="004818E1">
                    <w:rPr>
                      <w:sz w:val="20"/>
                      <w:szCs w:val="20"/>
                    </w:rPr>
                    <w:fldChar w:fldCharType="begin">
                      <w:ffData>
                        <w:name w:val="Check2"/>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r w:rsidRPr="004818E1">
                    <w:rPr>
                      <w:sz w:val="20"/>
                      <w:szCs w:val="20"/>
                    </w:rPr>
                    <w:t xml:space="preserve"> N/A </w:t>
                  </w:r>
                  <w:r w:rsidR="009D537A" w:rsidRPr="004818E1">
                    <w:rPr>
                      <w:sz w:val="20"/>
                      <w:szCs w:val="20"/>
                    </w:rPr>
                    <w:fldChar w:fldCharType="begin">
                      <w:ffData>
                        <w:name w:val="Check3"/>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p>
              </w:tc>
            </w:tr>
            <w:tr w:rsidR="00156585" w:rsidRPr="004818E1" w:rsidTr="00D24113">
              <w:trPr>
                <w:cantSplit/>
              </w:trPr>
              <w:tc>
                <w:tcPr>
                  <w:tcW w:w="893" w:type="dxa"/>
                </w:tcPr>
                <w:p w:rsidR="00156585" w:rsidRPr="004818E1" w:rsidRDefault="00156585" w:rsidP="00156585">
                  <w:pPr>
                    <w:pStyle w:val="Pub14NormJust"/>
                    <w:rPr>
                      <w:u w:val="none"/>
                    </w:rPr>
                  </w:pPr>
                  <w:r w:rsidRPr="004818E1">
                    <w:rPr>
                      <w:u w:val="none"/>
                    </w:rPr>
                    <w:t>25.2.</w:t>
                  </w:r>
                </w:p>
              </w:tc>
              <w:tc>
                <w:tcPr>
                  <w:tcW w:w="6307" w:type="dxa"/>
                </w:tcPr>
                <w:p w:rsidR="00156585" w:rsidRPr="004818E1" w:rsidRDefault="00156585" w:rsidP="00156585">
                  <w:pPr>
                    <w:pStyle w:val="Pub14NormJust"/>
                    <w:rPr>
                      <w:u w:val="none"/>
                    </w:rPr>
                  </w:pPr>
                  <w:r w:rsidRPr="004818E1">
                    <w:rPr>
                      <w:u w:val="none"/>
                    </w:rPr>
                    <w:t>AZT shall not be operational when the scale is displaying a positive weight value greater than the maximum AZT quantity allowed.</w:t>
                  </w:r>
                </w:p>
              </w:tc>
              <w:tc>
                <w:tcPr>
                  <w:tcW w:w="2160" w:type="dxa"/>
                </w:tcPr>
                <w:p w:rsidR="00156585" w:rsidRPr="004818E1" w:rsidRDefault="00156585" w:rsidP="00156585">
                  <w:pPr>
                    <w:rPr>
                      <w:sz w:val="20"/>
                      <w:szCs w:val="20"/>
                    </w:rPr>
                  </w:pPr>
                  <w:r w:rsidRPr="004818E1">
                    <w:rPr>
                      <w:sz w:val="20"/>
                      <w:szCs w:val="20"/>
                    </w:rPr>
                    <w:t xml:space="preserve">Yes </w:t>
                  </w:r>
                  <w:r w:rsidR="009D537A" w:rsidRPr="004818E1">
                    <w:rPr>
                      <w:sz w:val="20"/>
                      <w:szCs w:val="20"/>
                    </w:rPr>
                    <w:fldChar w:fldCharType="begin">
                      <w:ffData>
                        <w:name w:val="Check1"/>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r w:rsidRPr="004818E1">
                    <w:rPr>
                      <w:sz w:val="20"/>
                      <w:szCs w:val="20"/>
                    </w:rPr>
                    <w:t xml:space="preserve"> No </w:t>
                  </w:r>
                  <w:r w:rsidR="009D537A" w:rsidRPr="004818E1">
                    <w:rPr>
                      <w:sz w:val="20"/>
                      <w:szCs w:val="20"/>
                    </w:rPr>
                    <w:fldChar w:fldCharType="begin">
                      <w:ffData>
                        <w:name w:val="Check2"/>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r w:rsidRPr="004818E1">
                    <w:rPr>
                      <w:sz w:val="20"/>
                      <w:szCs w:val="20"/>
                    </w:rPr>
                    <w:t xml:space="preserve"> N/A </w:t>
                  </w:r>
                  <w:r w:rsidR="009D537A" w:rsidRPr="004818E1">
                    <w:rPr>
                      <w:sz w:val="20"/>
                      <w:szCs w:val="20"/>
                    </w:rPr>
                    <w:fldChar w:fldCharType="begin">
                      <w:ffData>
                        <w:name w:val="Check3"/>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p>
              </w:tc>
            </w:tr>
            <w:tr w:rsidR="00156585" w:rsidRPr="00156585" w:rsidTr="00D24113">
              <w:trPr>
                <w:cantSplit/>
              </w:trPr>
              <w:tc>
                <w:tcPr>
                  <w:tcW w:w="893" w:type="dxa"/>
                </w:tcPr>
                <w:p w:rsidR="00156585" w:rsidRPr="004818E1" w:rsidRDefault="00156585" w:rsidP="00156585">
                  <w:pPr>
                    <w:pStyle w:val="Pub14NormJust"/>
                    <w:rPr>
                      <w:b/>
                    </w:rPr>
                  </w:pPr>
                  <w:r w:rsidRPr="004818E1">
                    <w:rPr>
                      <w:b/>
                    </w:rPr>
                    <w:lastRenderedPageBreak/>
                    <w:t>25.3</w:t>
                  </w:r>
                </w:p>
              </w:tc>
              <w:tc>
                <w:tcPr>
                  <w:tcW w:w="6307" w:type="dxa"/>
                </w:tcPr>
                <w:p w:rsidR="00156585" w:rsidRPr="004818E1" w:rsidRDefault="00156585" w:rsidP="00156585">
                  <w:pPr>
                    <w:pStyle w:val="Pub14NormJust"/>
                    <w:jc w:val="both"/>
                    <w:rPr>
                      <w:b/>
                    </w:rPr>
                  </w:pPr>
                  <w:r w:rsidRPr="004818E1">
                    <w:rPr>
                      <w:b/>
                    </w:rPr>
                    <w:t>Review documentation to determine if the device has an automatic zero</w:t>
                  </w:r>
                  <w:r w:rsidRPr="004818E1">
                    <w:rPr>
                      <w:b/>
                    </w:rPr>
                    <w:noBreakHyphen/>
                    <w:t xml:space="preserve">setting mechanism.  If yes, the feature shall be configured in the disabled position.  This feature shall also be protected by the approved security mean in </w:t>
                  </w:r>
                  <w:r w:rsidR="00571DFF" w:rsidRPr="004818E1">
                    <w:rPr>
                      <w:b/>
                    </w:rPr>
                    <w:t>Pub 14</w:t>
                  </w:r>
                  <w:r w:rsidRPr="004818E1">
                    <w:rPr>
                      <w:b/>
                    </w:rPr>
                    <w:t xml:space="preserve"> Section 8. </w:t>
                  </w:r>
                </w:p>
                <w:p w:rsidR="00156585" w:rsidRPr="004818E1" w:rsidRDefault="00156585" w:rsidP="00156585">
                  <w:pPr>
                    <w:pStyle w:val="Pub14NormJust"/>
                    <w:jc w:val="both"/>
                    <w:rPr>
                      <w:b/>
                    </w:rPr>
                  </w:pPr>
                </w:p>
                <w:p w:rsidR="00156585" w:rsidRPr="004818E1" w:rsidRDefault="00156585" w:rsidP="00156585">
                  <w:pPr>
                    <w:pStyle w:val="Pub14NormJust"/>
                    <w:jc w:val="both"/>
                    <w:rPr>
                      <w:b/>
                    </w:rPr>
                  </w:pPr>
                  <w:r w:rsidRPr="004818E1">
                    <w:rPr>
                      <w:b/>
                    </w:rPr>
                    <w:t xml:space="preserve">If there is no reference to automatic zero-setting in the documentation, verify that the device does not automatically </w:t>
                  </w:r>
                  <w:proofErr w:type="spellStart"/>
                  <w:r w:rsidRPr="004818E1">
                    <w:rPr>
                      <w:b/>
                    </w:rPr>
                    <w:t>rezero</w:t>
                  </w:r>
                  <w:proofErr w:type="spellEnd"/>
                  <w:r w:rsidRPr="004818E1">
                    <w:rPr>
                      <w:b/>
                    </w:rPr>
                    <w:t xml:space="preserve"> an amount greater than the limits of AZT.</w:t>
                  </w:r>
                </w:p>
                <w:p w:rsidR="00156585" w:rsidRPr="004818E1" w:rsidRDefault="00156585" w:rsidP="00156585">
                  <w:pPr>
                    <w:pStyle w:val="Pub14NormJust"/>
                    <w:jc w:val="both"/>
                    <w:rPr>
                      <w:b/>
                    </w:rPr>
                  </w:pPr>
                </w:p>
                <w:p w:rsidR="00156585" w:rsidRPr="004818E1" w:rsidRDefault="00156585" w:rsidP="008629D0">
                  <w:pPr>
                    <w:pStyle w:val="Pub14NormJust"/>
                    <w:numPr>
                      <w:ilvl w:val="0"/>
                      <w:numId w:val="16"/>
                    </w:numPr>
                    <w:jc w:val="both"/>
                    <w:rPr>
                      <w:b/>
                    </w:rPr>
                  </w:pPr>
                  <w:r w:rsidRPr="004818E1">
                    <w:rPr>
                      <w:b/>
                    </w:rPr>
                    <w:t>Place a load of 1 to 3 d above the limits of AZT.  After 30-minutes, observe the device to see if the indication automatically returned to a zero indication.</w:t>
                  </w:r>
                </w:p>
                <w:p w:rsidR="00156585" w:rsidRPr="004818E1" w:rsidRDefault="00156585" w:rsidP="00156585">
                  <w:pPr>
                    <w:pStyle w:val="Pub14NormJust"/>
                    <w:ind w:left="720"/>
                    <w:jc w:val="both"/>
                    <w:rPr>
                      <w:b/>
                    </w:rPr>
                  </w:pPr>
                </w:p>
                <w:p w:rsidR="00156585" w:rsidRPr="004818E1" w:rsidRDefault="00156585" w:rsidP="008629D0">
                  <w:pPr>
                    <w:pStyle w:val="Pub14NormJust"/>
                    <w:numPr>
                      <w:ilvl w:val="0"/>
                      <w:numId w:val="16"/>
                    </w:numPr>
                    <w:jc w:val="both"/>
                    <w:rPr>
                      <w:b/>
                    </w:rPr>
                  </w:pPr>
                  <w:r w:rsidRPr="004818E1">
                    <w:rPr>
                      <w:b/>
                    </w:rPr>
                    <w:t>Place a load of 1 to 3 d above the limits of AZT.  Zero the scale using the semiautomatic zero-setting mechanism.  Remove the test load.  The device should maintain a negative weight indication or an error message or code that it is below zero.  After 30-minutes, observe the device to see if the indication automatically returned to a zero indication.</w:t>
                  </w:r>
                </w:p>
                <w:p w:rsidR="00156585" w:rsidRPr="004818E1" w:rsidRDefault="00156585" w:rsidP="00156585">
                  <w:pPr>
                    <w:pStyle w:val="Pub14NormJust"/>
                    <w:rPr>
                      <w:b/>
                    </w:rPr>
                  </w:pPr>
                </w:p>
                <w:p w:rsidR="00156585" w:rsidRPr="004818E1" w:rsidRDefault="00156585" w:rsidP="00156585">
                  <w:pPr>
                    <w:pStyle w:val="Pub14NormJust"/>
                    <w:jc w:val="both"/>
                  </w:pPr>
                  <w:r w:rsidRPr="004818E1">
                    <w:rPr>
                      <w:b/>
                    </w:rPr>
                    <w:t xml:space="preserve">The device does not comply if the indication automatically returns </w:t>
                  </w:r>
                  <w:proofErr w:type="gramStart"/>
                  <w:r w:rsidRPr="004818E1">
                    <w:rPr>
                      <w:b/>
                    </w:rPr>
                    <w:t>to</w:t>
                  </w:r>
                  <w:proofErr w:type="gramEnd"/>
                  <w:r w:rsidRPr="004818E1">
                    <w:rPr>
                      <w:b/>
                    </w:rPr>
                    <w:t xml:space="preserve"> zero.</w:t>
                  </w:r>
                </w:p>
              </w:tc>
              <w:tc>
                <w:tcPr>
                  <w:tcW w:w="2160" w:type="dxa"/>
                </w:tcPr>
                <w:p w:rsidR="00156585" w:rsidRPr="00156585" w:rsidRDefault="00156585" w:rsidP="00156585">
                  <w:pPr>
                    <w:rPr>
                      <w:b/>
                      <w:sz w:val="20"/>
                      <w:szCs w:val="20"/>
                      <w:u w:val="single"/>
                    </w:rPr>
                  </w:pPr>
                  <w:r w:rsidRPr="004818E1">
                    <w:rPr>
                      <w:b/>
                      <w:sz w:val="20"/>
                      <w:szCs w:val="20"/>
                      <w:u w:val="single"/>
                    </w:rPr>
                    <w:t xml:space="preserve">Yes </w:t>
                  </w:r>
                  <w:r w:rsidR="009D537A" w:rsidRPr="004818E1">
                    <w:rPr>
                      <w:b/>
                      <w:sz w:val="20"/>
                      <w:szCs w:val="20"/>
                      <w:u w:val="single"/>
                    </w:rPr>
                    <w:fldChar w:fldCharType="begin">
                      <w:ffData>
                        <w:name w:val="Check1"/>
                        <w:enabled/>
                        <w:calcOnExit w:val="0"/>
                        <w:checkBox>
                          <w:sizeAuto/>
                          <w:default w:val="0"/>
                        </w:checkBox>
                      </w:ffData>
                    </w:fldChar>
                  </w:r>
                  <w:r w:rsidRPr="004818E1">
                    <w:rPr>
                      <w:b/>
                      <w:sz w:val="20"/>
                      <w:szCs w:val="20"/>
                      <w:u w:val="single"/>
                    </w:rPr>
                    <w:instrText xml:space="preserve"> FORMCHECKBOX </w:instrText>
                  </w:r>
                  <w:r w:rsidR="009D537A" w:rsidRPr="004818E1">
                    <w:rPr>
                      <w:b/>
                      <w:sz w:val="20"/>
                      <w:szCs w:val="20"/>
                      <w:u w:val="single"/>
                    </w:rPr>
                  </w:r>
                  <w:r w:rsidR="009D537A" w:rsidRPr="004818E1">
                    <w:rPr>
                      <w:b/>
                      <w:sz w:val="20"/>
                      <w:szCs w:val="20"/>
                      <w:u w:val="single"/>
                    </w:rPr>
                    <w:fldChar w:fldCharType="end"/>
                  </w:r>
                  <w:r w:rsidRPr="004818E1">
                    <w:rPr>
                      <w:b/>
                      <w:sz w:val="20"/>
                      <w:szCs w:val="20"/>
                      <w:u w:val="single"/>
                    </w:rPr>
                    <w:t xml:space="preserve"> No </w:t>
                  </w:r>
                  <w:r w:rsidR="009D537A" w:rsidRPr="004818E1">
                    <w:rPr>
                      <w:b/>
                      <w:sz w:val="20"/>
                      <w:szCs w:val="20"/>
                      <w:u w:val="single"/>
                    </w:rPr>
                    <w:fldChar w:fldCharType="begin">
                      <w:ffData>
                        <w:name w:val="Check2"/>
                        <w:enabled/>
                        <w:calcOnExit w:val="0"/>
                        <w:checkBox>
                          <w:sizeAuto/>
                          <w:default w:val="0"/>
                        </w:checkBox>
                      </w:ffData>
                    </w:fldChar>
                  </w:r>
                  <w:r w:rsidRPr="004818E1">
                    <w:rPr>
                      <w:b/>
                      <w:sz w:val="20"/>
                      <w:szCs w:val="20"/>
                      <w:u w:val="single"/>
                    </w:rPr>
                    <w:instrText xml:space="preserve"> FORMCHECKBOX </w:instrText>
                  </w:r>
                  <w:r w:rsidR="009D537A" w:rsidRPr="004818E1">
                    <w:rPr>
                      <w:b/>
                      <w:sz w:val="20"/>
                      <w:szCs w:val="20"/>
                      <w:u w:val="single"/>
                    </w:rPr>
                  </w:r>
                  <w:r w:rsidR="009D537A" w:rsidRPr="004818E1">
                    <w:rPr>
                      <w:b/>
                      <w:sz w:val="20"/>
                      <w:szCs w:val="20"/>
                      <w:u w:val="single"/>
                    </w:rPr>
                    <w:fldChar w:fldCharType="end"/>
                  </w:r>
                  <w:r w:rsidRPr="004818E1">
                    <w:rPr>
                      <w:b/>
                      <w:sz w:val="20"/>
                      <w:szCs w:val="20"/>
                      <w:u w:val="single"/>
                    </w:rPr>
                    <w:t xml:space="preserve"> N/A </w:t>
                  </w:r>
                  <w:r w:rsidR="009D537A" w:rsidRPr="004818E1">
                    <w:rPr>
                      <w:b/>
                      <w:sz w:val="20"/>
                      <w:szCs w:val="20"/>
                      <w:u w:val="single"/>
                    </w:rPr>
                    <w:fldChar w:fldCharType="begin">
                      <w:ffData>
                        <w:name w:val="Check3"/>
                        <w:enabled/>
                        <w:calcOnExit w:val="0"/>
                        <w:checkBox>
                          <w:sizeAuto/>
                          <w:default w:val="0"/>
                        </w:checkBox>
                      </w:ffData>
                    </w:fldChar>
                  </w:r>
                  <w:r w:rsidRPr="004818E1">
                    <w:rPr>
                      <w:b/>
                      <w:sz w:val="20"/>
                      <w:szCs w:val="20"/>
                      <w:u w:val="single"/>
                    </w:rPr>
                    <w:instrText xml:space="preserve"> FORMCHECKBOX </w:instrText>
                  </w:r>
                  <w:r w:rsidR="009D537A" w:rsidRPr="004818E1">
                    <w:rPr>
                      <w:b/>
                      <w:sz w:val="20"/>
                      <w:szCs w:val="20"/>
                      <w:u w:val="single"/>
                    </w:rPr>
                  </w:r>
                  <w:r w:rsidR="009D537A" w:rsidRPr="004818E1">
                    <w:rPr>
                      <w:b/>
                      <w:sz w:val="20"/>
                      <w:szCs w:val="20"/>
                      <w:u w:val="single"/>
                    </w:rPr>
                    <w:fldChar w:fldCharType="end"/>
                  </w:r>
                </w:p>
              </w:tc>
            </w:tr>
          </w:tbl>
          <w:p w:rsidR="00156585" w:rsidRPr="00156585" w:rsidRDefault="00156585" w:rsidP="00156585">
            <w:pPr>
              <w:pStyle w:val="Pub14TOCStyle"/>
              <w:rPr>
                <w:rFonts w:eastAsia="MS Mincho"/>
                <w:color w:val="000000"/>
                <w:sz w:val="20"/>
              </w:rPr>
            </w:pPr>
          </w:p>
        </w:tc>
      </w:tr>
    </w:tbl>
    <w:p w:rsidR="00156585" w:rsidRDefault="00156585" w:rsidP="00156585"/>
    <w:p w:rsidR="00156585" w:rsidRPr="00AC1F02" w:rsidRDefault="00156585" w:rsidP="00D34847">
      <w:pPr>
        <w:pStyle w:val="Heading2"/>
        <w:keepLines/>
      </w:pPr>
      <w:bookmarkStart w:id="63" w:name="_Toc308513518"/>
      <w:proofErr w:type="gramStart"/>
      <w:r w:rsidRPr="00AC1F02">
        <w:lastRenderedPageBreak/>
        <w:t>Agenda Item 1.b.</w:t>
      </w:r>
      <w:bookmarkEnd w:id="63"/>
      <w:proofErr w:type="gramEnd"/>
    </w:p>
    <w:p w:rsidR="00156585" w:rsidRDefault="00156585" w:rsidP="00D34847">
      <w:pPr>
        <w:keepNext/>
        <w:keepLine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56585" w:rsidTr="002077AB">
        <w:tc>
          <w:tcPr>
            <w:tcW w:w="12438" w:type="dxa"/>
          </w:tcPr>
          <w:p w:rsidR="00156585" w:rsidRPr="004818E1" w:rsidRDefault="00156585" w:rsidP="00D34847">
            <w:pPr>
              <w:keepNext/>
              <w:keepLines/>
              <w:jc w:val="center"/>
              <w:rPr>
                <w:b/>
                <w:color w:val="000000"/>
              </w:rPr>
            </w:pPr>
            <w:r w:rsidRPr="004818E1">
              <w:rPr>
                <w:b/>
              </w:rPr>
              <w:t>TIME DEPENDENCE</w:t>
            </w:r>
            <w:r w:rsidRPr="004818E1">
              <w:rPr>
                <w:b/>
                <w:color w:val="000000"/>
              </w:rPr>
              <w:t xml:space="preserve"> TEST FORM</w:t>
            </w:r>
          </w:p>
          <w:p w:rsidR="00156585" w:rsidRPr="004818E1" w:rsidRDefault="00156585" w:rsidP="00D34847">
            <w:pPr>
              <w:keepNext/>
              <w:keepLines/>
              <w:autoSpaceDE w:val="0"/>
              <w:autoSpaceDN w:val="0"/>
              <w:adjustRightInd w:val="0"/>
              <w:rPr>
                <w:color w:val="000000"/>
                <w:sz w:val="20"/>
              </w:rPr>
            </w:pPr>
            <w:r w:rsidRPr="004818E1">
              <w:rPr>
                <w:color w:val="000000"/>
                <w:sz w:val="20"/>
              </w:rPr>
              <w:t xml:space="preserve">Code Reference:  T.N.4.5.1., </w:t>
            </w:r>
            <w:r w:rsidRPr="004818E1">
              <w:rPr>
                <w:b/>
                <w:color w:val="000000"/>
                <w:sz w:val="20"/>
                <w:u w:val="single"/>
              </w:rPr>
              <w:t>and T.N.4.5.3.</w:t>
            </w:r>
          </w:p>
          <w:p w:rsidR="00156585" w:rsidRPr="004818E1" w:rsidRDefault="00156585" w:rsidP="00D34847">
            <w:pPr>
              <w:keepNext/>
              <w:keepLines/>
              <w:autoSpaceDE w:val="0"/>
              <w:autoSpaceDN w:val="0"/>
              <w:adjustRightInd w:val="0"/>
              <w:rPr>
                <w:color w:val="000000"/>
                <w:sz w:val="16"/>
              </w:rPr>
            </w:pPr>
          </w:p>
          <w:tbl>
            <w:tblPr>
              <w:tblpPr w:leftFromText="187" w:rightFromText="187" w:vertAnchor="text" w:horzAnchor="margin" w:tblpXSpec="righ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35"/>
              <w:gridCol w:w="900"/>
              <w:gridCol w:w="1080"/>
              <w:gridCol w:w="625"/>
              <w:gridCol w:w="336"/>
            </w:tblGrid>
            <w:tr w:rsidR="00156585" w:rsidRPr="004818E1" w:rsidTr="00BE632A">
              <w:tc>
                <w:tcPr>
                  <w:tcW w:w="1535" w:type="dxa"/>
                  <w:tcBorders>
                    <w:top w:val="nil"/>
                    <w:left w:val="nil"/>
                    <w:bottom w:val="nil"/>
                    <w:right w:val="single" w:sz="4" w:space="0" w:color="auto"/>
                  </w:tcBorders>
                </w:tcPr>
                <w:p w:rsidR="00156585" w:rsidRPr="004818E1" w:rsidRDefault="00156585" w:rsidP="00D34847">
                  <w:pPr>
                    <w:keepNext/>
                    <w:keepLines/>
                    <w:autoSpaceDE w:val="0"/>
                    <w:autoSpaceDN w:val="0"/>
                    <w:adjustRightInd w:val="0"/>
                    <w:jc w:val="center"/>
                    <w:rPr>
                      <w:sz w:val="20"/>
                      <w:szCs w:val="17"/>
                    </w:rPr>
                  </w:pPr>
                </w:p>
              </w:tc>
              <w:tc>
                <w:tcPr>
                  <w:tcW w:w="900" w:type="dxa"/>
                  <w:tcBorders>
                    <w:left w:val="single" w:sz="4" w:space="0" w:color="auto"/>
                  </w:tcBorders>
                </w:tcPr>
                <w:p w:rsidR="00156585" w:rsidRPr="004818E1" w:rsidRDefault="00156585" w:rsidP="00D34847">
                  <w:pPr>
                    <w:keepNext/>
                    <w:keepLines/>
                    <w:autoSpaceDE w:val="0"/>
                    <w:autoSpaceDN w:val="0"/>
                    <w:adjustRightInd w:val="0"/>
                    <w:jc w:val="center"/>
                    <w:rPr>
                      <w:sz w:val="20"/>
                      <w:szCs w:val="17"/>
                    </w:rPr>
                  </w:pPr>
                  <w:r w:rsidRPr="004818E1">
                    <w:rPr>
                      <w:sz w:val="20"/>
                      <w:szCs w:val="17"/>
                    </w:rPr>
                    <w:t>At start</w:t>
                  </w:r>
                </w:p>
              </w:tc>
              <w:tc>
                <w:tcPr>
                  <w:tcW w:w="1080" w:type="dxa"/>
                  <w:tcBorders>
                    <w:bottom w:val="single" w:sz="4" w:space="0" w:color="auto"/>
                  </w:tcBorders>
                </w:tcPr>
                <w:p w:rsidR="00156585" w:rsidRPr="004818E1" w:rsidRDefault="00156585" w:rsidP="00D34847">
                  <w:pPr>
                    <w:keepNext/>
                    <w:keepLines/>
                    <w:autoSpaceDE w:val="0"/>
                    <w:autoSpaceDN w:val="0"/>
                    <w:adjustRightInd w:val="0"/>
                    <w:jc w:val="center"/>
                    <w:rPr>
                      <w:sz w:val="20"/>
                      <w:szCs w:val="17"/>
                    </w:rPr>
                  </w:pPr>
                  <w:r w:rsidRPr="004818E1">
                    <w:rPr>
                      <w:sz w:val="20"/>
                      <w:szCs w:val="17"/>
                    </w:rPr>
                    <w:t>At max</w:t>
                  </w:r>
                </w:p>
              </w:tc>
              <w:tc>
                <w:tcPr>
                  <w:tcW w:w="625" w:type="dxa"/>
                  <w:tcBorders>
                    <w:bottom w:val="single" w:sz="4" w:space="0" w:color="auto"/>
                    <w:right w:val="single" w:sz="4" w:space="0" w:color="auto"/>
                  </w:tcBorders>
                </w:tcPr>
                <w:p w:rsidR="00156585" w:rsidRPr="004818E1" w:rsidRDefault="00156585" w:rsidP="00D34847">
                  <w:pPr>
                    <w:keepNext/>
                    <w:keepLines/>
                    <w:autoSpaceDE w:val="0"/>
                    <w:autoSpaceDN w:val="0"/>
                    <w:adjustRightInd w:val="0"/>
                    <w:jc w:val="center"/>
                    <w:rPr>
                      <w:sz w:val="20"/>
                      <w:szCs w:val="17"/>
                    </w:rPr>
                  </w:pPr>
                  <w:r w:rsidRPr="004818E1">
                    <w:rPr>
                      <w:sz w:val="20"/>
                      <w:szCs w:val="17"/>
                    </w:rPr>
                    <w:t>At end</w:t>
                  </w:r>
                </w:p>
              </w:tc>
              <w:tc>
                <w:tcPr>
                  <w:tcW w:w="336" w:type="dxa"/>
                  <w:tcBorders>
                    <w:top w:val="nil"/>
                    <w:left w:val="single" w:sz="4" w:space="0" w:color="auto"/>
                    <w:bottom w:val="nil"/>
                    <w:right w:val="nil"/>
                  </w:tcBorders>
                </w:tcPr>
                <w:p w:rsidR="00156585" w:rsidRPr="004818E1" w:rsidRDefault="00156585" w:rsidP="00D34847">
                  <w:pPr>
                    <w:keepNext/>
                    <w:keepLines/>
                    <w:autoSpaceDE w:val="0"/>
                    <w:autoSpaceDN w:val="0"/>
                    <w:adjustRightInd w:val="0"/>
                    <w:rPr>
                      <w:sz w:val="20"/>
                      <w:szCs w:val="17"/>
                    </w:rPr>
                  </w:pPr>
                </w:p>
              </w:tc>
            </w:tr>
            <w:tr w:rsidR="00156585" w:rsidRPr="004818E1" w:rsidTr="00BE632A">
              <w:tc>
                <w:tcPr>
                  <w:tcW w:w="1535" w:type="dxa"/>
                  <w:tcBorders>
                    <w:top w:val="nil"/>
                    <w:left w:val="nil"/>
                    <w:bottom w:val="nil"/>
                    <w:right w:val="single" w:sz="4" w:space="0" w:color="auto"/>
                  </w:tcBorders>
                  <w:tcMar>
                    <w:right w:w="14" w:type="dxa"/>
                  </w:tcMar>
                </w:tcPr>
                <w:p w:rsidR="00156585" w:rsidRPr="004818E1" w:rsidRDefault="00156585" w:rsidP="00D34847">
                  <w:pPr>
                    <w:keepNext/>
                    <w:keepLines/>
                    <w:autoSpaceDE w:val="0"/>
                    <w:autoSpaceDN w:val="0"/>
                    <w:adjustRightInd w:val="0"/>
                    <w:jc w:val="right"/>
                    <w:rPr>
                      <w:sz w:val="20"/>
                      <w:szCs w:val="17"/>
                    </w:rPr>
                  </w:pPr>
                  <w:r w:rsidRPr="004818E1">
                    <w:rPr>
                      <w:sz w:val="20"/>
                      <w:szCs w:val="17"/>
                    </w:rPr>
                    <w:t xml:space="preserve">Temp:  </w:t>
                  </w:r>
                </w:p>
              </w:tc>
              <w:tc>
                <w:tcPr>
                  <w:tcW w:w="900" w:type="dxa"/>
                  <w:tcBorders>
                    <w:left w:val="single" w:sz="4" w:space="0" w:color="auto"/>
                    <w:bottom w:val="single" w:sz="4" w:space="0" w:color="auto"/>
                  </w:tcBorders>
                </w:tcPr>
                <w:p w:rsidR="00156585" w:rsidRPr="004818E1" w:rsidRDefault="00156585" w:rsidP="00D34847">
                  <w:pPr>
                    <w:keepNext/>
                    <w:keepLines/>
                    <w:autoSpaceDE w:val="0"/>
                    <w:autoSpaceDN w:val="0"/>
                    <w:adjustRightInd w:val="0"/>
                    <w:jc w:val="center"/>
                    <w:rPr>
                      <w:sz w:val="20"/>
                      <w:szCs w:val="17"/>
                    </w:rPr>
                  </w:pPr>
                </w:p>
              </w:tc>
              <w:tc>
                <w:tcPr>
                  <w:tcW w:w="1080" w:type="dxa"/>
                  <w:tcBorders>
                    <w:bottom w:val="single" w:sz="4" w:space="0" w:color="auto"/>
                  </w:tcBorders>
                  <w:shd w:val="clear" w:color="auto" w:fill="B3B3B3"/>
                </w:tcPr>
                <w:p w:rsidR="00156585" w:rsidRPr="004818E1" w:rsidRDefault="00156585" w:rsidP="00D34847">
                  <w:pPr>
                    <w:keepNext/>
                    <w:keepLines/>
                    <w:autoSpaceDE w:val="0"/>
                    <w:autoSpaceDN w:val="0"/>
                    <w:adjustRightInd w:val="0"/>
                    <w:jc w:val="center"/>
                    <w:rPr>
                      <w:sz w:val="20"/>
                      <w:szCs w:val="17"/>
                    </w:rPr>
                  </w:pPr>
                </w:p>
              </w:tc>
              <w:tc>
                <w:tcPr>
                  <w:tcW w:w="625" w:type="dxa"/>
                  <w:tcBorders>
                    <w:bottom w:val="single" w:sz="4" w:space="0" w:color="auto"/>
                    <w:right w:val="single" w:sz="4" w:space="0" w:color="auto"/>
                  </w:tcBorders>
                </w:tcPr>
                <w:p w:rsidR="00156585" w:rsidRPr="004818E1" w:rsidRDefault="00156585" w:rsidP="00D34847">
                  <w:pPr>
                    <w:keepNext/>
                    <w:keepLines/>
                    <w:autoSpaceDE w:val="0"/>
                    <w:autoSpaceDN w:val="0"/>
                    <w:adjustRightInd w:val="0"/>
                    <w:jc w:val="center"/>
                    <w:rPr>
                      <w:sz w:val="20"/>
                      <w:szCs w:val="17"/>
                    </w:rPr>
                  </w:pPr>
                </w:p>
              </w:tc>
              <w:tc>
                <w:tcPr>
                  <w:tcW w:w="336" w:type="dxa"/>
                  <w:tcBorders>
                    <w:top w:val="nil"/>
                    <w:left w:val="single" w:sz="4" w:space="0" w:color="auto"/>
                    <w:bottom w:val="nil"/>
                    <w:right w:val="nil"/>
                  </w:tcBorders>
                </w:tcPr>
                <w:p w:rsidR="00156585" w:rsidRPr="004818E1" w:rsidRDefault="00156585" w:rsidP="00D34847">
                  <w:pPr>
                    <w:keepNext/>
                    <w:keepLines/>
                    <w:autoSpaceDE w:val="0"/>
                    <w:autoSpaceDN w:val="0"/>
                    <w:adjustRightInd w:val="0"/>
                    <w:jc w:val="center"/>
                    <w:rPr>
                      <w:sz w:val="20"/>
                      <w:szCs w:val="17"/>
                    </w:rPr>
                  </w:pPr>
                  <w:proofErr w:type="spellStart"/>
                  <w:r w:rsidRPr="004818E1">
                    <w:rPr>
                      <w:sz w:val="20"/>
                      <w:szCs w:val="17"/>
                      <w:vertAlign w:val="superscript"/>
                    </w:rPr>
                    <w:t>o</w:t>
                  </w:r>
                  <w:r w:rsidRPr="004818E1">
                    <w:rPr>
                      <w:sz w:val="20"/>
                      <w:szCs w:val="17"/>
                    </w:rPr>
                    <w:t>C</w:t>
                  </w:r>
                  <w:proofErr w:type="spellEnd"/>
                </w:p>
              </w:tc>
            </w:tr>
            <w:tr w:rsidR="00156585" w:rsidRPr="004818E1" w:rsidTr="00BE632A">
              <w:tc>
                <w:tcPr>
                  <w:tcW w:w="1535" w:type="dxa"/>
                  <w:tcBorders>
                    <w:top w:val="nil"/>
                    <w:left w:val="nil"/>
                    <w:bottom w:val="nil"/>
                    <w:right w:val="single" w:sz="4" w:space="0" w:color="auto"/>
                  </w:tcBorders>
                  <w:tcMar>
                    <w:right w:w="14" w:type="dxa"/>
                  </w:tcMar>
                </w:tcPr>
                <w:p w:rsidR="00156585" w:rsidRPr="004818E1" w:rsidRDefault="00156585" w:rsidP="00D34847">
                  <w:pPr>
                    <w:keepNext/>
                    <w:keepLines/>
                    <w:autoSpaceDE w:val="0"/>
                    <w:autoSpaceDN w:val="0"/>
                    <w:adjustRightInd w:val="0"/>
                    <w:jc w:val="right"/>
                    <w:rPr>
                      <w:sz w:val="20"/>
                      <w:szCs w:val="17"/>
                    </w:rPr>
                  </w:pPr>
                  <w:r w:rsidRPr="004818E1">
                    <w:rPr>
                      <w:sz w:val="20"/>
                      <w:szCs w:val="17"/>
                    </w:rPr>
                    <w:t>Rel. h:</w:t>
                  </w:r>
                </w:p>
              </w:tc>
              <w:tc>
                <w:tcPr>
                  <w:tcW w:w="900" w:type="dxa"/>
                  <w:tcBorders>
                    <w:left w:val="single" w:sz="4" w:space="0" w:color="auto"/>
                  </w:tcBorders>
                  <w:shd w:val="clear" w:color="auto" w:fill="B3B3B3"/>
                </w:tcPr>
                <w:p w:rsidR="00156585" w:rsidRPr="004818E1" w:rsidRDefault="00156585" w:rsidP="00D34847">
                  <w:pPr>
                    <w:keepNext/>
                    <w:keepLines/>
                    <w:autoSpaceDE w:val="0"/>
                    <w:autoSpaceDN w:val="0"/>
                    <w:adjustRightInd w:val="0"/>
                    <w:jc w:val="center"/>
                    <w:rPr>
                      <w:sz w:val="20"/>
                      <w:szCs w:val="17"/>
                    </w:rPr>
                  </w:pPr>
                </w:p>
              </w:tc>
              <w:tc>
                <w:tcPr>
                  <w:tcW w:w="1080" w:type="dxa"/>
                  <w:shd w:val="clear" w:color="auto" w:fill="B3B3B3"/>
                </w:tcPr>
                <w:p w:rsidR="00156585" w:rsidRPr="004818E1" w:rsidRDefault="00156585" w:rsidP="00D34847">
                  <w:pPr>
                    <w:keepNext/>
                    <w:keepLines/>
                    <w:autoSpaceDE w:val="0"/>
                    <w:autoSpaceDN w:val="0"/>
                    <w:adjustRightInd w:val="0"/>
                    <w:jc w:val="center"/>
                    <w:rPr>
                      <w:sz w:val="20"/>
                      <w:szCs w:val="17"/>
                    </w:rPr>
                  </w:pPr>
                </w:p>
              </w:tc>
              <w:tc>
                <w:tcPr>
                  <w:tcW w:w="625" w:type="dxa"/>
                  <w:tcBorders>
                    <w:right w:val="single" w:sz="4" w:space="0" w:color="auto"/>
                  </w:tcBorders>
                  <w:shd w:val="clear" w:color="auto" w:fill="B3B3B3"/>
                </w:tcPr>
                <w:p w:rsidR="00156585" w:rsidRPr="004818E1" w:rsidRDefault="00156585" w:rsidP="00D34847">
                  <w:pPr>
                    <w:keepNext/>
                    <w:keepLines/>
                    <w:autoSpaceDE w:val="0"/>
                    <w:autoSpaceDN w:val="0"/>
                    <w:adjustRightInd w:val="0"/>
                    <w:jc w:val="center"/>
                    <w:rPr>
                      <w:sz w:val="20"/>
                      <w:szCs w:val="17"/>
                    </w:rPr>
                  </w:pPr>
                </w:p>
              </w:tc>
              <w:tc>
                <w:tcPr>
                  <w:tcW w:w="336" w:type="dxa"/>
                  <w:tcBorders>
                    <w:top w:val="nil"/>
                    <w:left w:val="single" w:sz="4" w:space="0" w:color="auto"/>
                    <w:bottom w:val="nil"/>
                    <w:right w:val="nil"/>
                  </w:tcBorders>
                </w:tcPr>
                <w:p w:rsidR="00156585" w:rsidRPr="004818E1" w:rsidRDefault="00156585" w:rsidP="00D34847">
                  <w:pPr>
                    <w:keepNext/>
                    <w:keepLines/>
                    <w:autoSpaceDE w:val="0"/>
                    <w:autoSpaceDN w:val="0"/>
                    <w:adjustRightInd w:val="0"/>
                    <w:jc w:val="center"/>
                    <w:rPr>
                      <w:sz w:val="20"/>
                      <w:szCs w:val="17"/>
                    </w:rPr>
                  </w:pPr>
                  <w:r w:rsidRPr="004818E1">
                    <w:rPr>
                      <w:sz w:val="20"/>
                      <w:szCs w:val="17"/>
                    </w:rPr>
                    <w:t>%</w:t>
                  </w:r>
                </w:p>
              </w:tc>
            </w:tr>
            <w:tr w:rsidR="00156585" w:rsidRPr="004818E1" w:rsidTr="00BE632A">
              <w:tc>
                <w:tcPr>
                  <w:tcW w:w="1535" w:type="dxa"/>
                  <w:tcBorders>
                    <w:top w:val="nil"/>
                    <w:left w:val="nil"/>
                    <w:bottom w:val="nil"/>
                    <w:right w:val="single" w:sz="4" w:space="0" w:color="auto"/>
                  </w:tcBorders>
                  <w:tcMar>
                    <w:right w:w="14" w:type="dxa"/>
                  </w:tcMar>
                </w:tcPr>
                <w:p w:rsidR="00156585" w:rsidRPr="004818E1" w:rsidRDefault="00156585" w:rsidP="00D34847">
                  <w:pPr>
                    <w:keepNext/>
                    <w:keepLines/>
                    <w:autoSpaceDE w:val="0"/>
                    <w:autoSpaceDN w:val="0"/>
                    <w:adjustRightInd w:val="0"/>
                    <w:jc w:val="right"/>
                    <w:rPr>
                      <w:sz w:val="20"/>
                      <w:szCs w:val="17"/>
                    </w:rPr>
                  </w:pPr>
                  <w:r w:rsidRPr="004818E1">
                    <w:rPr>
                      <w:sz w:val="20"/>
                      <w:szCs w:val="17"/>
                    </w:rPr>
                    <w:t>Time:</w:t>
                  </w:r>
                </w:p>
              </w:tc>
              <w:tc>
                <w:tcPr>
                  <w:tcW w:w="900" w:type="dxa"/>
                  <w:tcBorders>
                    <w:left w:val="single" w:sz="4" w:space="0" w:color="auto"/>
                  </w:tcBorders>
                  <w:shd w:val="clear" w:color="auto" w:fill="B3B3B3"/>
                </w:tcPr>
                <w:p w:rsidR="00156585" w:rsidRPr="004818E1" w:rsidRDefault="00156585" w:rsidP="00D34847">
                  <w:pPr>
                    <w:keepNext/>
                    <w:keepLines/>
                    <w:autoSpaceDE w:val="0"/>
                    <w:autoSpaceDN w:val="0"/>
                    <w:adjustRightInd w:val="0"/>
                    <w:jc w:val="center"/>
                    <w:rPr>
                      <w:sz w:val="20"/>
                      <w:szCs w:val="17"/>
                    </w:rPr>
                  </w:pPr>
                </w:p>
              </w:tc>
              <w:tc>
                <w:tcPr>
                  <w:tcW w:w="1080" w:type="dxa"/>
                  <w:shd w:val="clear" w:color="auto" w:fill="B3B3B3"/>
                </w:tcPr>
                <w:p w:rsidR="00156585" w:rsidRPr="004818E1" w:rsidRDefault="00156585" w:rsidP="00D34847">
                  <w:pPr>
                    <w:keepNext/>
                    <w:keepLines/>
                    <w:autoSpaceDE w:val="0"/>
                    <w:autoSpaceDN w:val="0"/>
                    <w:adjustRightInd w:val="0"/>
                    <w:jc w:val="center"/>
                    <w:rPr>
                      <w:sz w:val="20"/>
                      <w:szCs w:val="17"/>
                    </w:rPr>
                  </w:pPr>
                </w:p>
              </w:tc>
              <w:tc>
                <w:tcPr>
                  <w:tcW w:w="625" w:type="dxa"/>
                  <w:tcBorders>
                    <w:right w:val="single" w:sz="4" w:space="0" w:color="auto"/>
                  </w:tcBorders>
                  <w:shd w:val="clear" w:color="auto" w:fill="B3B3B3"/>
                </w:tcPr>
                <w:p w:rsidR="00156585" w:rsidRPr="004818E1" w:rsidRDefault="00156585" w:rsidP="00D34847">
                  <w:pPr>
                    <w:keepNext/>
                    <w:keepLines/>
                    <w:autoSpaceDE w:val="0"/>
                    <w:autoSpaceDN w:val="0"/>
                    <w:adjustRightInd w:val="0"/>
                    <w:jc w:val="center"/>
                    <w:rPr>
                      <w:sz w:val="20"/>
                      <w:szCs w:val="17"/>
                    </w:rPr>
                  </w:pPr>
                </w:p>
              </w:tc>
              <w:tc>
                <w:tcPr>
                  <w:tcW w:w="336" w:type="dxa"/>
                  <w:tcBorders>
                    <w:top w:val="nil"/>
                    <w:left w:val="single" w:sz="4" w:space="0" w:color="auto"/>
                    <w:bottom w:val="nil"/>
                    <w:right w:val="nil"/>
                  </w:tcBorders>
                </w:tcPr>
                <w:p w:rsidR="00156585" w:rsidRPr="004818E1" w:rsidRDefault="00156585" w:rsidP="00D34847">
                  <w:pPr>
                    <w:keepNext/>
                    <w:keepLines/>
                    <w:autoSpaceDE w:val="0"/>
                    <w:autoSpaceDN w:val="0"/>
                    <w:adjustRightInd w:val="0"/>
                    <w:jc w:val="center"/>
                    <w:rPr>
                      <w:sz w:val="20"/>
                      <w:szCs w:val="17"/>
                    </w:rPr>
                  </w:pPr>
                </w:p>
              </w:tc>
            </w:tr>
            <w:tr w:rsidR="00156585" w:rsidRPr="004818E1" w:rsidTr="00BE632A">
              <w:tc>
                <w:tcPr>
                  <w:tcW w:w="1535" w:type="dxa"/>
                  <w:tcBorders>
                    <w:top w:val="nil"/>
                    <w:left w:val="nil"/>
                    <w:bottom w:val="nil"/>
                    <w:right w:val="single" w:sz="4" w:space="0" w:color="auto"/>
                  </w:tcBorders>
                  <w:tcMar>
                    <w:right w:w="14" w:type="dxa"/>
                  </w:tcMar>
                </w:tcPr>
                <w:p w:rsidR="00156585" w:rsidRPr="004818E1" w:rsidRDefault="00156585" w:rsidP="00D34847">
                  <w:pPr>
                    <w:keepNext/>
                    <w:keepLines/>
                    <w:autoSpaceDE w:val="0"/>
                    <w:autoSpaceDN w:val="0"/>
                    <w:adjustRightInd w:val="0"/>
                    <w:jc w:val="right"/>
                    <w:rPr>
                      <w:sz w:val="20"/>
                      <w:szCs w:val="17"/>
                    </w:rPr>
                  </w:pPr>
                  <w:r w:rsidRPr="004818E1">
                    <w:rPr>
                      <w:sz w:val="20"/>
                      <w:szCs w:val="17"/>
                    </w:rPr>
                    <w:t>Bar. Pres:</w:t>
                  </w:r>
                </w:p>
              </w:tc>
              <w:tc>
                <w:tcPr>
                  <w:tcW w:w="900" w:type="dxa"/>
                  <w:tcBorders>
                    <w:left w:val="single" w:sz="4" w:space="0" w:color="auto"/>
                    <w:bottom w:val="single" w:sz="4" w:space="0" w:color="auto"/>
                  </w:tcBorders>
                </w:tcPr>
                <w:p w:rsidR="00156585" w:rsidRPr="004818E1" w:rsidRDefault="00156585" w:rsidP="00D34847">
                  <w:pPr>
                    <w:keepNext/>
                    <w:keepLines/>
                    <w:autoSpaceDE w:val="0"/>
                    <w:autoSpaceDN w:val="0"/>
                    <w:adjustRightInd w:val="0"/>
                    <w:jc w:val="center"/>
                    <w:rPr>
                      <w:sz w:val="20"/>
                      <w:szCs w:val="17"/>
                    </w:rPr>
                  </w:pPr>
                </w:p>
              </w:tc>
              <w:tc>
                <w:tcPr>
                  <w:tcW w:w="1080" w:type="dxa"/>
                  <w:tcBorders>
                    <w:bottom w:val="single" w:sz="4" w:space="0" w:color="auto"/>
                  </w:tcBorders>
                  <w:shd w:val="clear" w:color="auto" w:fill="B3B3B3"/>
                </w:tcPr>
                <w:p w:rsidR="00156585" w:rsidRPr="004818E1" w:rsidRDefault="00156585" w:rsidP="00D34847">
                  <w:pPr>
                    <w:keepNext/>
                    <w:keepLines/>
                    <w:autoSpaceDE w:val="0"/>
                    <w:autoSpaceDN w:val="0"/>
                    <w:adjustRightInd w:val="0"/>
                    <w:jc w:val="center"/>
                    <w:rPr>
                      <w:sz w:val="20"/>
                      <w:szCs w:val="17"/>
                    </w:rPr>
                  </w:pPr>
                </w:p>
              </w:tc>
              <w:tc>
                <w:tcPr>
                  <w:tcW w:w="625" w:type="dxa"/>
                  <w:tcBorders>
                    <w:bottom w:val="single" w:sz="4" w:space="0" w:color="auto"/>
                    <w:right w:val="single" w:sz="4" w:space="0" w:color="auto"/>
                  </w:tcBorders>
                  <w:shd w:val="clear" w:color="auto" w:fill="FFFFFF"/>
                </w:tcPr>
                <w:p w:rsidR="00156585" w:rsidRPr="004818E1" w:rsidRDefault="00156585" w:rsidP="00D34847">
                  <w:pPr>
                    <w:keepNext/>
                    <w:keepLines/>
                    <w:autoSpaceDE w:val="0"/>
                    <w:autoSpaceDN w:val="0"/>
                    <w:adjustRightInd w:val="0"/>
                    <w:jc w:val="center"/>
                    <w:rPr>
                      <w:sz w:val="20"/>
                      <w:szCs w:val="17"/>
                    </w:rPr>
                  </w:pPr>
                </w:p>
              </w:tc>
              <w:tc>
                <w:tcPr>
                  <w:tcW w:w="336" w:type="dxa"/>
                  <w:tcBorders>
                    <w:top w:val="nil"/>
                    <w:left w:val="single" w:sz="4" w:space="0" w:color="auto"/>
                    <w:bottom w:val="nil"/>
                    <w:right w:val="nil"/>
                  </w:tcBorders>
                </w:tcPr>
                <w:p w:rsidR="00156585" w:rsidRPr="004818E1" w:rsidRDefault="00156585" w:rsidP="00D34847">
                  <w:pPr>
                    <w:keepNext/>
                    <w:keepLines/>
                    <w:autoSpaceDE w:val="0"/>
                    <w:autoSpaceDN w:val="0"/>
                    <w:adjustRightInd w:val="0"/>
                    <w:jc w:val="center"/>
                    <w:rPr>
                      <w:sz w:val="20"/>
                      <w:szCs w:val="17"/>
                    </w:rPr>
                  </w:pPr>
                  <w:proofErr w:type="spellStart"/>
                  <w:r w:rsidRPr="004818E1">
                    <w:rPr>
                      <w:sz w:val="20"/>
                      <w:szCs w:val="17"/>
                    </w:rPr>
                    <w:t>hPa</w:t>
                  </w:r>
                  <w:proofErr w:type="spellEnd"/>
                </w:p>
              </w:tc>
            </w:tr>
            <w:tr w:rsidR="00156585" w:rsidRPr="004818E1" w:rsidTr="00BE632A">
              <w:tc>
                <w:tcPr>
                  <w:tcW w:w="1535" w:type="dxa"/>
                  <w:tcBorders>
                    <w:top w:val="nil"/>
                    <w:left w:val="nil"/>
                    <w:bottom w:val="nil"/>
                    <w:right w:val="nil"/>
                  </w:tcBorders>
                </w:tcPr>
                <w:p w:rsidR="00156585" w:rsidRPr="004818E1" w:rsidRDefault="00156585" w:rsidP="00D34847">
                  <w:pPr>
                    <w:keepNext/>
                    <w:keepLines/>
                    <w:autoSpaceDE w:val="0"/>
                    <w:autoSpaceDN w:val="0"/>
                    <w:adjustRightInd w:val="0"/>
                    <w:jc w:val="right"/>
                    <w:rPr>
                      <w:sz w:val="20"/>
                      <w:szCs w:val="17"/>
                    </w:rPr>
                  </w:pPr>
                  <w:r w:rsidRPr="004818E1">
                    <w:rPr>
                      <w:sz w:val="20"/>
                      <w:szCs w:val="17"/>
                    </w:rPr>
                    <w:t>(Only Class I)</w:t>
                  </w:r>
                </w:p>
              </w:tc>
              <w:tc>
                <w:tcPr>
                  <w:tcW w:w="900" w:type="dxa"/>
                  <w:tcBorders>
                    <w:top w:val="single" w:sz="4" w:space="0" w:color="auto"/>
                    <w:left w:val="nil"/>
                    <w:bottom w:val="nil"/>
                    <w:right w:val="nil"/>
                  </w:tcBorders>
                </w:tcPr>
                <w:p w:rsidR="00156585" w:rsidRPr="004818E1" w:rsidRDefault="00156585" w:rsidP="00D34847">
                  <w:pPr>
                    <w:keepNext/>
                    <w:keepLines/>
                    <w:autoSpaceDE w:val="0"/>
                    <w:autoSpaceDN w:val="0"/>
                    <w:adjustRightInd w:val="0"/>
                    <w:jc w:val="center"/>
                    <w:rPr>
                      <w:sz w:val="20"/>
                      <w:szCs w:val="17"/>
                    </w:rPr>
                  </w:pPr>
                </w:p>
              </w:tc>
              <w:tc>
                <w:tcPr>
                  <w:tcW w:w="1080" w:type="dxa"/>
                  <w:tcBorders>
                    <w:top w:val="single" w:sz="4" w:space="0" w:color="auto"/>
                    <w:left w:val="nil"/>
                    <w:bottom w:val="nil"/>
                    <w:right w:val="nil"/>
                  </w:tcBorders>
                </w:tcPr>
                <w:p w:rsidR="00156585" w:rsidRPr="004818E1" w:rsidRDefault="00156585" w:rsidP="00D34847">
                  <w:pPr>
                    <w:keepNext/>
                    <w:keepLines/>
                    <w:autoSpaceDE w:val="0"/>
                    <w:autoSpaceDN w:val="0"/>
                    <w:adjustRightInd w:val="0"/>
                    <w:jc w:val="center"/>
                    <w:rPr>
                      <w:sz w:val="20"/>
                      <w:szCs w:val="17"/>
                    </w:rPr>
                  </w:pPr>
                </w:p>
              </w:tc>
              <w:tc>
                <w:tcPr>
                  <w:tcW w:w="625" w:type="dxa"/>
                  <w:tcBorders>
                    <w:top w:val="single" w:sz="4" w:space="0" w:color="auto"/>
                    <w:left w:val="nil"/>
                    <w:bottom w:val="nil"/>
                    <w:right w:val="nil"/>
                  </w:tcBorders>
                </w:tcPr>
                <w:p w:rsidR="00156585" w:rsidRPr="004818E1" w:rsidRDefault="00156585" w:rsidP="00D34847">
                  <w:pPr>
                    <w:keepNext/>
                    <w:keepLines/>
                    <w:autoSpaceDE w:val="0"/>
                    <w:autoSpaceDN w:val="0"/>
                    <w:adjustRightInd w:val="0"/>
                    <w:jc w:val="center"/>
                    <w:rPr>
                      <w:sz w:val="20"/>
                      <w:szCs w:val="17"/>
                    </w:rPr>
                  </w:pPr>
                </w:p>
              </w:tc>
              <w:tc>
                <w:tcPr>
                  <w:tcW w:w="336" w:type="dxa"/>
                  <w:tcBorders>
                    <w:top w:val="nil"/>
                    <w:left w:val="nil"/>
                    <w:bottom w:val="nil"/>
                    <w:right w:val="nil"/>
                  </w:tcBorders>
                </w:tcPr>
                <w:p w:rsidR="00156585" w:rsidRPr="004818E1" w:rsidRDefault="00156585" w:rsidP="00D34847">
                  <w:pPr>
                    <w:keepNext/>
                    <w:keepLines/>
                    <w:autoSpaceDE w:val="0"/>
                    <w:autoSpaceDN w:val="0"/>
                    <w:adjustRightInd w:val="0"/>
                    <w:rPr>
                      <w:sz w:val="20"/>
                      <w:szCs w:val="17"/>
                    </w:rPr>
                  </w:pPr>
                </w:p>
              </w:tc>
            </w:tr>
          </w:tbl>
          <w:p w:rsidR="00156585" w:rsidRPr="004818E1" w:rsidRDefault="009D537A" w:rsidP="00D34847">
            <w:pPr>
              <w:keepNext/>
              <w:keepLines/>
              <w:autoSpaceDE w:val="0"/>
              <w:autoSpaceDN w:val="0"/>
              <w:adjustRightInd w:val="0"/>
              <w:rPr>
                <w:sz w:val="20"/>
                <w:szCs w:val="17"/>
              </w:rPr>
            </w:pPr>
            <w:r>
              <w:rPr>
                <w:noProof/>
                <w:sz w:val="20"/>
                <w:szCs w:val="17"/>
              </w:rPr>
              <w:pict>
                <v:group id="_x0000_s1180" style="position:absolute;margin-left:27pt;margin-top:8.95pt;width:189pt;height:60.75pt;z-index:251660288;mso-position-horizontal-relative:text;mso-position-vertical-relative:text" coordorigin="1980,2095" coordsize="3780,1215">
                  <v:line id="_x0000_s1181" style="position:absolute" from="2520,2095" to="5760,2095"/>
                  <v:line id="_x0000_s1182" style="position:absolute" from="3060,2335" to="5760,2335"/>
                  <v:line id="_x0000_s1183" style="position:absolute" from="1980,2575" to="5760,2575"/>
                  <v:line id="_x0000_s1184" style="position:absolute" from="2340,2815" to="5760,2815"/>
                  <v:line id="_x0000_s1185" style="position:absolute" from="3780,3055" to="5760,3055"/>
                  <v:line id="_x0000_s1186" style="position:absolute" from="4500,3310" to="5760,3310"/>
                </v:group>
              </w:pict>
            </w:r>
            <w:r>
              <w:rPr>
                <w:noProof/>
                <w:sz w:val="20"/>
                <w:szCs w:val="17"/>
              </w:rPr>
              <w:pict>
                <v:line id="_x0000_s1179" style="position:absolute;z-index:251659264;mso-position-horizontal-relative:text;mso-position-vertical-relative:text" from="54pt,9.7pt" to="54pt,9.7pt"/>
              </w:pict>
            </w:r>
            <w:r w:rsidR="00156585" w:rsidRPr="004818E1">
              <w:rPr>
                <w:sz w:val="20"/>
                <w:szCs w:val="17"/>
              </w:rPr>
              <w:t xml:space="preserve">Control No.: </w:t>
            </w:r>
            <w:r w:rsidR="00156585" w:rsidRPr="004818E1">
              <w:rPr>
                <w:sz w:val="20"/>
                <w:szCs w:val="17"/>
              </w:rPr>
              <w:tab/>
            </w:r>
            <w:r w:rsidR="00156585" w:rsidRPr="004818E1">
              <w:rPr>
                <w:sz w:val="20"/>
                <w:szCs w:val="17"/>
              </w:rPr>
              <w:tab/>
            </w:r>
          </w:p>
          <w:p w:rsidR="00156585" w:rsidRPr="004818E1" w:rsidRDefault="00156585" w:rsidP="00D34847">
            <w:pPr>
              <w:keepNext/>
              <w:keepLines/>
              <w:autoSpaceDE w:val="0"/>
              <w:autoSpaceDN w:val="0"/>
              <w:adjustRightInd w:val="0"/>
              <w:rPr>
                <w:sz w:val="20"/>
                <w:szCs w:val="17"/>
              </w:rPr>
            </w:pPr>
            <w:r w:rsidRPr="004818E1">
              <w:rPr>
                <w:sz w:val="20"/>
                <w:szCs w:val="17"/>
              </w:rPr>
              <w:t xml:space="preserve">Pattern designation: </w:t>
            </w:r>
          </w:p>
          <w:p w:rsidR="00156585" w:rsidRPr="004818E1" w:rsidRDefault="00156585" w:rsidP="00D34847">
            <w:pPr>
              <w:keepNext/>
              <w:keepLines/>
              <w:autoSpaceDE w:val="0"/>
              <w:autoSpaceDN w:val="0"/>
              <w:adjustRightInd w:val="0"/>
              <w:rPr>
                <w:sz w:val="20"/>
                <w:szCs w:val="17"/>
              </w:rPr>
            </w:pPr>
            <w:r w:rsidRPr="004818E1">
              <w:rPr>
                <w:sz w:val="20"/>
                <w:szCs w:val="17"/>
              </w:rPr>
              <w:t xml:space="preserve">Date: </w:t>
            </w:r>
            <w:r w:rsidRPr="004818E1">
              <w:rPr>
                <w:sz w:val="20"/>
                <w:szCs w:val="17"/>
              </w:rPr>
              <w:tab/>
              <w:t xml:space="preserve"> </w:t>
            </w:r>
          </w:p>
          <w:p w:rsidR="00156585" w:rsidRPr="004818E1" w:rsidRDefault="00156585" w:rsidP="00D34847">
            <w:pPr>
              <w:keepNext/>
              <w:keepLines/>
              <w:autoSpaceDE w:val="0"/>
              <w:autoSpaceDN w:val="0"/>
              <w:adjustRightInd w:val="0"/>
              <w:rPr>
                <w:sz w:val="20"/>
                <w:szCs w:val="17"/>
              </w:rPr>
            </w:pPr>
            <w:r w:rsidRPr="004818E1">
              <w:rPr>
                <w:sz w:val="20"/>
                <w:szCs w:val="17"/>
              </w:rPr>
              <w:t xml:space="preserve">Observer:  </w:t>
            </w:r>
          </w:p>
          <w:p w:rsidR="00156585" w:rsidRPr="004818E1" w:rsidRDefault="00156585" w:rsidP="00D34847">
            <w:pPr>
              <w:keepNext/>
              <w:keepLines/>
              <w:autoSpaceDE w:val="0"/>
              <w:autoSpaceDN w:val="0"/>
              <w:adjustRightInd w:val="0"/>
              <w:rPr>
                <w:sz w:val="20"/>
                <w:szCs w:val="17"/>
              </w:rPr>
            </w:pPr>
            <w:r w:rsidRPr="004818E1">
              <w:rPr>
                <w:sz w:val="20"/>
                <w:szCs w:val="17"/>
              </w:rPr>
              <w:t>Verification scale interval e:                                         :</w:t>
            </w:r>
          </w:p>
          <w:p w:rsidR="00156585" w:rsidRPr="004818E1" w:rsidRDefault="00156585" w:rsidP="00D34847">
            <w:pPr>
              <w:keepNext/>
              <w:keepLines/>
              <w:autoSpaceDE w:val="0"/>
              <w:autoSpaceDN w:val="0"/>
              <w:adjustRightInd w:val="0"/>
              <w:rPr>
                <w:sz w:val="20"/>
                <w:szCs w:val="17"/>
              </w:rPr>
            </w:pPr>
            <w:r w:rsidRPr="004818E1">
              <w:rPr>
                <w:sz w:val="20"/>
                <w:szCs w:val="17"/>
              </w:rPr>
              <w:t>Resolution during test (smaller than e):                        :</w:t>
            </w:r>
          </w:p>
          <w:p w:rsidR="00156585" w:rsidRPr="004818E1" w:rsidRDefault="00156585" w:rsidP="00D34847">
            <w:pPr>
              <w:keepNext/>
              <w:keepLines/>
              <w:autoSpaceDE w:val="0"/>
              <w:autoSpaceDN w:val="0"/>
              <w:adjustRightInd w:val="0"/>
              <w:rPr>
                <w:sz w:val="20"/>
                <w:szCs w:val="17"/>
              </w:rPr>
            </w:pPr>
          </w:p>
          <w:tbl>
            <w:tblPr>
              <w:tblW w:w="4897" w:type="pct"/>
              <w:tblCellMar>
                <w:left w:w="14" w:type="dxa"/>
                <w:right w:w="14" w:type="dxa"/>
              </w:tblCellMar>
              <w:tblLook w:val="0000"/>
            </w:tblPr>
            <w:tblGrid>
              <w:gridCol w:w="357"/>
              <w:gridCol w:w="2027"/>
              <w:gridCol w:w="342"/>
              <w:gridCol w:w="2068"/>
              <w:gridCol w:w="342"/>
              <w:gridCol w:w="4031"/>
            </w:tblGrid>
            <w:tr w:rsidR="00156585" w:rsidRPr="004818E1" w:rsidTr="00BE632A">
              <w:trPr>
                <w:cantSplit/>
                <w:trHeight w:val="363"/>
              </w:trPr>
              <w:tc>
                <w:tcPr>
                  <w:tcW w:w="11970" w:type="dxa"/>
                  <w:gridSpan w:val="6"/>
                  <w:vAlign w:val="center"/>
                </w:tcPr>
                <w:p w:rsidR="00156585" w:rsidRPr="004818E1" w:rsidRDefault="00156585" w:rsidP="00BE632A">
                  <w:pPr>
                    <w:keepNext/>
                    <w:keepLines/>
                    <w:autoSpaceDE w:val="0"/>
                    <w:autoSpaceDN w:val="0"/>
                    <w:adjustRightInd w:val="0"/>
                    <w:jc w:val="right"/>
                    <w:rPr>
                      <w:sz w:val="20"/>
                      <w:szCs w:val="17"/>
                    </w:rPr>
                  </w:pPr>
                  <w:r w:rsidRPr="004818E1">
                    <w:rPr>
                      <w:sz w:val="20"/>
                      <w:szCs w:val="17"/>
                    </w:rPr>
                    <w:t>Zero-tracking device is:</w:t>
                  </w:r>
                </w:p>
              </w:tc>
            </w:tr>
            <w:tr w:rsidR="00156585" w:rsidRPr="004818E1" w:rsidTr="00BE632A">
              <w:trPr>
                <w:cantSplit/>
                <w:trHeight w:val="188"/>
              </w:trPr>
              <w:tc>
                <w:tcPr>
                  <w:tcW w:w="488" w:type="dxa"/>
                  <w:tcBorders>
                    <w:top w:val="single" w:sz="4" w:space="0" w:color="auto"/>
                    <w:left w:val="single" w:sz="4" w:space="0" w:color="auto"/>
                    <w:bottom w:val="single" w:sz="4" w:space="0" w:color="auto"/>
                    <w:right w:val="single" w:sz="4" w:space="0" w:color="auto"/>
                  </w:tcBorders>
                </w:tcPr>
                <w:p w:rsidR="00156585" w:rsidRPr="004818E1" w:rsidRDefault="00156585" w:rsidP="00D34847">
                  <w:pPr>
                    <w:keepNext/>
                    <w:keepLines/>
                    <w:autoSpaceDE w:val="0"/>
                    <w:autoSpaceDN w:val="0"/>
                    <w:adjustRightInd w:val="0"/>
                    <w:rPr>
                      <w:sz w:val="20"/>
                      <w:szCs w:val="17"/>
                    </w:rPr>
                  </w:pPr>
                </w:p>
              </w:tc>
              <w:tc>
                <w:tcPr>
                  <w:tcW w:w="2583" w:type="dxa"/>
                  <w:tcBorders>
                    <w:left w:val="single" w:sz="4" w:space="0" w:color="auto"/>
                    <w:right w:val="single" w:sz="4" w:space="0" w:color="auto"/>
                  </w:tcBorders>
                </w:tcPr>
                <w:p w:rsidR="00156585" w:rsidRPr="004818E1" w:rsidRDefault="00156585" w:rsidP="00D34847">
                  <w:pPr>
                    <w:keepNext/>
                    <w:keepLines/>
                    <w:autoSpaceDE w:val="0"/>
                    <w:autoSpaceDN w:val="0"/>
                    <w:adjustRightInd w:val="0"/>
                    <w:rPr>
                      <w:sz w:val="20"/>
                      <w:szCs w:val="17"/>
                    </w:rPr>
                  </w:pPr>
                  <w:r w:rsidRPr="004818E1">
                    <w:rPr>
                      <w:sz w:val="20"/>
                      <w:szCs w:val="17"/>
                    </w:rPr>
                    <w:t xml:space="preserve">  Non-existent </w:t>
                  </w:r>
                </w:p>
              </w:tc>
              <w:tc>
                <w:tcPr>
                  <w:tcW w:w="466" w:type="dxa"/>
                  <w:tcBorders>
                    <w:top w:val="single" w:sz="4" w:space="0" w:color="auto"/>
                    <w:left w:val="single" w:sz="4" w:space="0" w:color="auto"/>
                    <w:bottom w:val="single" w:sz="4" w:space="0" w:color="auto"/>
                    <w:right w:val="single" w:sz="4" w:space="0" w:color="auto"/>
                  </w:tcBorders>
                </w:tcPr>
                <w:p w:rsidR="00156585" w:rsidRPr="004818E1" w:rsidRDefault="00156585" w:rsidP="00D34847">
                  <w:pPr>
                    <w:keepNext/>
                    <w:keepLines/>
                    <w:autoSpaceDE w:val="0"/>
                    <w:autoSpaceDN w:val="0"/>
                    <w:adjustRightInd w:val="0"/>
                    <w:rPr>
                      <w:sz w:val="20"/>
                      <w:szCs w:val="17"/>
                    </w:rPr>
                  </w:pPr>
                </w:p>
              </w:tc>
              <w:tc>
                <w:tcPr>
                  <w:tcW w:w="2587" w:type="dxa"/>
                  <w:tcBorders>
                    <w:left w:val="single" w:sz="4" w:space="0" w:color="auto"/>
                    <w:right w:val="single" w:sz="4" w:space="0" w:color="auto"/>
                  </w:tcBorders>
                </w:tcPr>
                <w:p w:rsidR="00156585" w:rsidRPr="004818E1" w:rsidRDefault="00156585" w:rsidP="00D34847">
                  <w:pPr>
                    <w:keepNext/>
                    <w:keepLines/>
                    <w:autoSpaceDE w:val="0"/>
                    <w:autoSpaceDN w:val="0"/>
                    <w:adjustRightInd w:val="0"/>
                    <w:rPr>
                      <w:sz w:val="20"/>
                      <w:szCs w:val="17"/>
                    </w:rPr>
                  </w:pPr>
                  <w:r w:rsidRPr="004818E1">
                    <w:rPr>
                      <w:sz w:val="20"/>
                      <w:szCs w:val="17"/>
                    </w:rPr>
                    <w:t xml:space="preserve">  Not in operation </w:t>
                  </w:r>
                </w:p>
              </w:tc>
              <w:tc>
                <w:tcPr>
                  <w:tcW w:w="466" w:type="dxa"/>
                  <w:tcBorders>
                    <w:top w:val="single" w:sz="4" w:space="0" w:color="auto"/>
                    <w:left w:val="single" w:sz="4" w:space="0" w:color="auto"/>
                    <w:bottom w:val="single" w:sz="4" w:space="0" w:color="auto"/>
                    <w:right w:val="single" w:sz="4" w:space="0" w:color="auto"/>
                  </w:tcBorders>
                </w:tcPr>
                <w:p w:rsidR="00156585" w:rsidRPr="004818E1" w:rsidRDefault="00156585" w:rsidP="00D34847">
                  <w:pPr>
                    <w:keepNext/>
                    <w:keepLines/>
                    <w:autoSpaceDE w:val="0"/>
                    <w:autoSpaceDN w:val="0"/>
                    <w:adjustRightInd w:val="0"/>
                    <w:rPr>
                      <w:sz w:val="20"/>
                      <w:szCs w:val="17"/>
                    </w:rPr>
                  </w:pPr>
                </w:p>
              </w:tc>
              <w:tc>
                <w:tcPr>
                  <w:tcW w:w="5380" w:type="dxa"/>
                  <w:tcBorders>
                    <w:left w:val="single" w:sz="4" w:space="0" w:color="auto"/>
                  </w:tcBorders>
                </w:tcPr>
                <w:p w:rsidR="00156585" w:rsidRPr="004818E1" w:rsidRDefault="00156585" w:rsidP="00D34847">
                  <w:pPr>
                    <w:pStyle w:val="EndnoteText"/>
                    <w:keepNext/>
                    <w:keepLines/>
                    <w:autoSpaceDE w:val="0"/>
                    <w:autoSpaceDN w:val="0"/>
                    <w:adjustRightInd w:val="0"/>
                    <w:rPr>
                      <w:strike/>
                      <w:szCs w:val="17"/>
                    </w:rPr>
                  </w:pPr>
                  <w:r w:rsidRPr="004818E1">
                    <w:rPr>
                      <w:szCs w:val="17"/>
                    </w:rPr>
                    <w:t xml:space="preserve">  Out of working range</w:t>
                  </w:r>
                </w:p>
              </w:tc>
            </w:tr>
          </w:tbl>
          <w:p w:rsidR="00156585" w:rsidRPr="004818E1" w:rsidRDefault="00156585" w:rsidP="00D34847">
            <w:pPr>
              <w:keepNext/>
              <w:keepLines/>
              <w:autoSpaceDE w:val="0"/>
              <w:autoSpaceDN w:val="0"/>
              <w:adjustRightInd w:val="0"/>
              <w:rPr>
                <w:color w:val="000000"/>
                <w:sz w:val="20"/>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tblPr>
            <w:tblGrid>
              <w:gridCol w:w="336"/>
              <w:gridCol w:w="804"/>
              <w:gridCol w:w="379"/>
              <w:gridCol w:w="236"/>
              <w:gridCol w:w="758"/>
              <w:gridCol w:w="379"/>
              <w:gridCol w:w="311"/>
              <w:gridCol w:w="43"/>
              <w:gridCol w:w="214"/>
              <w:gridCol w:w="812"/>
              <w:gridCol w:w="407"/>
              <w:gridCol w:w="361"/>
              <w:gridCol w:w="181"/>
              <w:gridCol w:w="65"/>
              <w:gridCol w:w="288"/>
              <w:gridCol w:w="1027"/>
              <w:gridCol w:w="670"/>
              <w:gridCol w:w="526"/>
              <w:gridCol w:w="1653"/>
            </w:tblGrid>
            <w:tr w:rsidR="002077AB" w:rsidRPr="004818E1" w:rsidTr="00BE632A">
              <w:trPr>
                <w:cantSplit/>
              </w:trPr>
              <w:tc>
                <w:tcPr>
                  <w:tcW w:w="9450" w:type="dxa"/>
                  <w:gridSpan w:val="19"/>
                  <w:tcBorders>
                    <w:top w:val="nil"/>
                    <w:left w:val="nil"/>
                    <w:bottom w:val="single" w:sz="4" w:space="0" w:color="auto"/>
                    <w:right w:val="nil"/>
                  </w:tcBorders>
                </w:tcPr>
                <w:p w:rsidR="002077AB" w:rsidRPr="004818E1" w:rsidRDefault="002077AB" w:rsidP="00D34847">
                  <w:pPr>
                    <w:keepNext/>
                    <w:keepLines/>
                    <w:autoSpaceDE w:val="0"/>
                    <w:autoSpaceDN w:val="0"/>
                    <w:adjustRightInd w:val="0"/>
                    <w:rPr>
                      <w:color w:val="000000"/>
                      <w:sz w:val="20"/>
                    </w:rPr>
                  </w:pPr>
                  <w:r w:rsidRPr="004818E1">
                    <w:rPr>
                      <w:sz w:val="20"/>
                      <w:szCs w:val="17"/>
                    </w:rPr>
                    <w:t>E = I + 0.5 e -</w:t>
                  </w:r>
                  <w:r w:rsidRPr="004818E1">
                    <w:rPr>
                      <w:sz w:val="20"/>
                      <w:szCs w:val="16"/>
                    </w:rPr>
                    <w:t xml:space="preserve"> </w:t>
                  </w:r>
                  <w:r w:rsidRPr="004818E1">
                    <w:rPr>
                      <w:color w:val="000000"/>
                      <w:position w:val="-4"/>
                      <w:sz w:val="18"/>
                    </w:rPr>
                    <w:object w:dxaOrig="220" w:dyaOrig="260">
                      <v:shape id="_x0000_i1026" type="#_x0000_t75" style="width:11.25pt;height:12.5pt" o:ole="">
                        <v:imagedata r:id="rId20" o:title=""/>
                      </v:shape>
                      <o:OLEObject Type="Embed" ProgID="Equation.3" ShapeID="_x0000_i1026" DrawAspect="Content" ObjectID="_1382270895" r:id="rId21"/>
                    </w:object>
                  </w:r>
                  <w:r w:rsidRPr="004818E1">
                    <w:rPr>
                      <w:sz w:val="20"/>
                      <w:szCs w:val="17"/>
                    </w:rPr>
                    <w:t xml:space="preserve"> L –</w:t>
                  </w:r>
                  <w:r w:rsidRPr="004818E1">
                    <w:rPr>
                      <w:sz w:val="20"/>
                      <w:szCs w:val="16"/>
                    </w:rPr>
                    <w:t xml:space="preserve"> </w:t>
                  </w:r>
                  <w:r w:rsidRPr="004818E1">
                    <w:rPr>
                      <w:sz w:val="20"/>
                      <w:szCs w:val="17"/>
                    </w:rPr>
                    <w:t>L</w:t>
                  </w:r>
                </w:p>
              </w:tc>
            </w:tr>
            <w:tr w:rsidR="002077AB" w:rsidRPr="004818E1" w:rsidTr="00BE632A">
              <w:tc>
                <w:tcPr>
                  <w:tcW w:w="1140" w:type="dxa"/>
                  <w:gridSpan w:val="2"/>
                  <w:tcBorders>
                    <w:top w:val="single" w:sz="4" w:space="0" w:color="auto"/>
                  </w:tcBorders>
                </w:tcPr>
                <w:p w:rsidR="002077AB" w:rsidRPr="004818E1" w:rsidRDefault="002077AB" w:rsidP="00D34847">
                  <w:pPr>
                    <w:keepNext/>
                    <w:keepLines/>
                    <w:autoSpaceDE w:val="0"/>
                    <w:autoSpaceDN w:val="0"/>
                    <w:adjustRightInd w:val="0"/>
                    <w:jc w:val="center"/>
                    <w:rPr>
                      <w:color w:val="000000"/>
                      <w:sz w:val="20"/>
                    </w:rPr>
                  </w:pPr>
                  <w:r w:rsidRPr="004818E1">
                    <w:rPr>
                      <w:color w:val="000000"/>
                      <w:sz w:val="20"/>
                    </w:rPr>
                    <w:t>Load L</w:t>
                  </w:r>
                </w:p>
              </w:tc>
              <w:tc>
                <w:tcPr>
                  <w:tcW w:w="2106" w:type="dxa"/>
                  <w:gridSpan w:val="6"/>
                  <w:tcBorders>
                    <w:top w:val="single" w:sz="4" w:space="0" w:color="auto"/>
                  </w:tcBorders>
                </w:tcPr>
                <w:p w:rsidR="002077AB" w:rsidRPr="004818E1" w:rsidRDefault="002077AB" w:rsidP="00D34847">
                  <w:pPr>
                    <w:keepNext/>
                    <w:keepLines/>
                    <w:autoSpaceDE w:val="0"/>
                    <w:autoSpaceDN w:val="0"/>
                    <w:adjustRightInd w:val="0"/>
                    <w:jc w:val="center"/>
                    <w:rPr>
                      <w:color w:val="000000"/>
                      <w:sz w:val="20"/>
                    </w:rPr>
                  </w:pPr>
                  <w:r w:rsidRPr="004818E1">
                    <w:rPr>
                      <w:color w:val="000000"/>
                      <w:sz w:val="20"/>
                    </w:rPr>
                    <w:t xml:space="preserve">Time of </w:t>
                  </w:r>
                  <w:smartTag w:uri="urn:schemas-microsoft-com:office:smarttags" w:element="place">
                    <w:smartTag w:uri="urn:schemas-microsoft-com:office:smarttags" w:element="City">
                      <w:r w:rsidRPr="004818E1">
                        <w:rPr>
                          <w:color w:val="000000"/>
                          <w:sz w:val="20"/>
                        </w:rPr>
                        <w:t>Reading</w:t>
                      </w:r>
                    </w:smartTag>
                  </w:smartTag>
                </w:p>
              </w:tc>
              <w:tc>
                <w:tcPr>
                  <w:tcW w:w="1794" w:type="dxa"/>
                  <w:gridSpan w:val="4"/>
                  <w:tcBorders>
                    <w:top w:val="single" w:sz="4" w:space="0" w:color="auto"/>
                  </w:tcBorders>
                </w:tcPr>
                <w:p w:rsidR="002077AB" w:rsidRPr="004818E1" w:rsidRDefault="002077AB" w:rsidP="00D34847">
                  <w:pPr>
                    <w:keepNext/>
                    <w:keepLines/>
                    <w:autoSpaceDE w:val="0"/>
                    <w:autoSpaceDN w:val="0"/>
                    <w:adjustRightInd w:val="0"/>
                    <w:jc w:val="center"/>
                    <w:rPr>
                      <w:color w:val="000000"/>
                      <w:sz w:val="20"/>
                    </w:rPr>
                  </w:pPr>
                  <w:r w:rsidRPr="004818E1">
                    <w:rPr>
                      <w:color w:val="000000"/>
                      <w:sz w:val="20"/>
                    </w:rPr>
                    <w:t>Indication  I</w:t>
                  </w:r>
                </w:p>
              </w:tc>
              <w:tc>
                <w:tcPr>
                  <w:tcW w:w="1561" w:type="dxa"/>
                  <w:gridSpan w:val="4"/>
                  <w:tcBorders>
                    <w:top w:val="single" w:sz="4" w:space="0" w:color="auto"/>
                  </w:tcBorders>
                </w:tcPr>
                <w:p w:rsidR="002077AB" w:rsidRPr="004818E1" w:rsidRDefault="002077AB" w:rsidP="00D34847">
                  <w:pPr>
                    <w:keepNext/>
                    <w:keepLines/>
                    <w:autoSpaceDE w:val="0"/>
                    <w:autoSpaceDN w:val="0"/>
                    <w:adjustRightInd w:val="0"/>
                    <w:jc w:val="center"/>
                    <w:rPr>
                      <w:color w:val="000000"/>
                      <w:sz w:val="20"/>
                    </w:rPr>
                  </w:pPr>
                  <w:r w:rsidRPr="004818E1">
                    <w:rPr>
                      <w:color w:val="000000"/>
                      <w:sz w:val="20"/>
                    </w:rPr>
                    <w:t xml:space="preserve">Add. Load  </w:t>
                  </w:r>
                  <w:r w:rsidRPr="004818E1">
                    <w:rPr>
                      <w:color w:val="000000"/>
                      <w:position w:val="-4"/>
                      <w:sz w:val="18"/>
                    </w:rPr>
                    <w:object w:dxaOrig="220" w:dyaOrig="260">
                      <v:shape id="_x0000_i1027" type="#_x0000_t75" style="width:11.25pt;height:12.5pt" o:ole="">
                        <v:imagedata r:id="rId20" o:title=""/>
                      </v:shape>
                      <o:OLEObject Type="Embed" ProgID="Equation.3" ShapeID="_x0000_i1027" DrawAspect="Content" ObjectID="_1382270896" r:id="rId22"/>
                    </w:object>
                  </w:r>
                  <w:r w:rsidRPr="004818E1">
                    <w:rPr>
                      <w:sz w:val="20"/>
                    </w:rPr>
                    <w:t xml:space="preserve"> L</w:t>
                  </w:r>
                </w:p>
              </w:tc>
              <w:tc>
                <w:tcPr>
                  <w:tcW w:w="1196" w:type="dxa"/>
                  <w:gridSpan w:val="2"/>
                  <w:tcBorders>
                    <w:top w:val="single" w:sz="4" w:space="0" w:color="auto"/>
                  </w:tcBorders>
                </w:tcPr>
                <w:p w:rsidR="002077AB" w:rsidRPr="004818E1" w:rsidRDefault="002077AB" w:rsidP="00D34847">
                  <w:pPr>
                    <w:keepNext/>
                    <w:keepLines/>
                    <w:autoSpaceDE w:val="0"/>
                    <w:autoSpaceDN w:val="0"/>
                    <w:adjustRightInd w:val="0"/>
                    <w:jc w:val="center"/>
                    <w:rPr>
                      <w:color w:val="000000"/>
                      <w:sz w:val="20"/>
                    </w:rPr>
                  </w:pPr>
                  <w:r w:rsidRPr="004818E1">
                    <w:rPr>
                      <w:color w:val="000000"/>
                      <w:sz w:val="20"/>
                    </w:rPr>
                    <w:t>Error</w:t>
                  </w:r>
                </w:p>
              </w:tc>
              <w:tc>
                <w:tcPr>
                  <w:tcW w:w="1653" w:type="dxa"/>
                  <w:tcBorders>
                    <w:top w:val="single" w:sz="4" w:space="0" w:color="auto"/>
                    <w:right w:val="single" w:sz="4" w:space="0" w:color="auto"/>
                  </w:tcBorders>
                </w:tcPr>
                <w:p w:rsidR="002077AB" w:rsidRPr="004818E1" w:rsidRDefault="002077AB" w:rsidP="00D34847">
                  <w:pPr>
                    <w:keepNext/>
                    <w:keepLines/>
                    <w:autoSpaceDE w:val="0"/>
                    <w:autoSpaceDN w:val="0"/>
                    <w:adjustRightInd w:val="0"/>
                    <w:jc w:val="center"/>
                    <w:rPr>
                      <w:color w:val="000000"/>
                      <w:sz w:val="20"/>
                    </w:rPr>
                  </w:pPr>
                  <w:proofErr w:type="spellStart"/>
                  <w:r w:rsidRPr="004818E1">
                    <w:rPr>
                      <w:color w:val="000000"/>
                      <w:sz w:val="20"/>
                    </w:rPr>
                    <w:t>mpe</w:t>
                  </w:r>
                  <w:proofErr w:type="spellEnd"/>
                </w:p>
              </w:tc>
            </w:tr>
            <w:tr w:rsidR="002077AB" w:rsidRPr="004818E1" w:rsidTr="00BE632A">
              <w:trPr>
                <w:cantSplit/>
                <w:trHeight w:val="288"/>
              </w:trPr>
              <w:tc>
                <w:tcPr>
                  <w:tcW w:w="1140" w:type="dxa"/>
                  <w:gridSpan w:val="2"/>
                  <w:vMerge w:val="restart"/>
                </w:tcPr>
                <w:p w:rsidR="002077AB" w:rsidRPr="004818E1" w:rsidRDefault="002077AB" w:rsidP="00D34847">
                  <w:pPr>
                    <w:keepNext/>
                    <w:keepLines/>
                    <w:autoSpaceDE w:val="0"/>
                    <w:autoSpaceDN w:val="0"/>
                    <w:adjustRightInd w:val="0"/>
                    <w:jc w:val="right"/>
                    <w:rPr>
                      <w:color w:val="000000"/>
                      <w:sz w:val="20"/>
                    </w:rPr>
                  </w:pPr>
                </w:p>
              </w:tc>
              <w:tc>
                <w:tcPr>
                  <w:tcW w:w="2106" w:type="dxa"/>
                  <w:gridSpan w:val="6"/>
                </w:tcPr>
                <w:p w:rsidR="002077AB" w:rsidRPr="004818E1" w:rsidRDefault="002077AB" w:rsidP="00D34847">
                  <w:pPr>
                    <w:keepNext/>
                    <w:keepLines/>
                    <w:autoSpaceDE w:val="0"/>
                    <w:autoSpaceDN w:val="0"/>
                    <w:adjustRightInd w:val="0"/>
                    <w:jc w:val="right"/>
                    <w:rPr>
                      <w:color w:val="000000"/>
                      <w:sz w:val="20"/>
                    </w:rPr>
                  </w:pPr>
                  <w:r w:rsidRPr="004818E1">
                    <w:rPr>
                      <w:color w:val="000000"/>
                      <w:sz w:val="20"/>
                    </w:rPr>
                    <w:t>Initial + 20 sec</w:t>
                  </w:r>
                </w:p>
              </w:tc>
              <w:tc>
                <w:tcPr>
                  <w:tcW w:w="1794" w:type="dxa"/>
                  <w:gridSpan w:val="4"/>
                </w:tcPr>
                <w:p w:rsidR="002077AB" w:rsidRPr="004818E1" w:rsidRDefault="002077AB" w:rsidP="00D34847">
                  <w:pPr>
                    <w:keepNext/>
                    <w:keepLines/>
                    <w:autoSpaceDE w:val="0"/>
                    <w:autoSpaceDN w:val="0"/>
                    <w:adjustRightInd w:val="0"/>
                    <w:rPr>
                      <w:color w:val="000000"/>
                      <w:sz w:val="20"/>
                    </w:rPr>
                  </w:pPr>
                </w:p>
              </w:tc>
              <w:tc>
                <w:tcPr>
                  <w:tcW w:w="1561" w:type="dxa"/>
                  <w:gridSpan w:val="4"/>
                </w:tcPr>
                <w:p w:rsidR="002077AB" w:rsidRPr="004818E1" w:rsidRDefault="002077AB" w:rsidP="00D34847">
                  <w:pPr>
                    <w:keepNext/>
                    <w:keepLines/>
                    <w:autoSpaceDE w:val="0"/>
                    <w:autoSpaceDN w:val="0"/>
                    <w:adjustRightInd w:val="0"/>
                    <w:rPr>
                      <w:color w:val="000000"/>
                      <w:sz w:val="20"/>
                    </w:rPr>
                  </w:pPr>
                </w:p>
              </w:tc>
              <w:tc>
                <w:tcPr>
                  <w:tcW w:w="1196" w:type="dxa"/>
                  <w:gridSpan w:val="2"/>
                </w:tcPr>
                <w:p w:rsidR="002077AB" w:rsidRPr="004818E1" w:rsidRDefault="002077AB" w:rsidP="00D34847">
                  <w:pPr>
                    <w:keepNext/>
                    <w:keepLines/>
                    <w:autoSpaceDE w:val="0"/>
                    <w:autoSpaceDN w:val="0"/>
                    <w:adjustRightInd w:val="0"/>
                    <w:rPr>
                      <w:color w:val="000000"/>
                      <w:sz w:val="20"/>
                    </w:rPr>
                  </w:pPr>
                </w:p>
              </w:tc>
              <w:tc>
                <w:tcPr>
                  <w:tcW w:w="1653" w:type="dxa"/>
                  <w:tcBorders>
                    <w:right w:val="single" w:sz="4" w:space="0" w:color="auto"/>
                  </w:tcBorders>
                  <w:shd w:val="clear" w:color="auto" w:fill="808080"/>
                </w:tcPr>
                <w:p w:rsidR="002077AB" w:rsidRPr="004818E1" w:rsidRDefault="002077AB" w:rsidP="00D34847">
                  <w:pPr>
                    <w:keepNext/>
                    <w:keepLines/>
                    <w:autoSpaceDE w:val="0"/>
                    <w:autoSpaceDN w:val="0"/>
                    <w:adjustRightInd w:val="0"/>
                    <w:rPr>
                      <w:color w:val="000000"/>
                      <w:sz w:val="20"/>
                    </w:rPr>
                  </w:pPr>
                </w:p>
              </w:tc>
            </w:tr>
            <w:tr w:rsidR="002077AB" w:rsidRPr="004818E1" w:rsidTr="00BE632A">
              <w:trPr>
                <w:cantSplit/>
                <w:trHeight w:val="288"/>
              </w:trPr>
              <w:tc>
                <w:tcPr>
                  <w:tcW w:w="1140" w:type="dxa"/>
                  <w:gridSpan w:val="2"/>
                  <w:vMerge/>
                </w:tcPr>
                <w:p w:rsidR="002077AB" w:rsidRPr="004818E1" w:rsidRDefault="002077AB" w:rsidP="00D34847">
                  <w:pPr>
                    <w:keepNext/>
                    <w:keepLines/>
                    <w:autoSpaceDE w:val="0"/>
                    <w:autoSpaceDN w:val="0"/>
                    <w:adjustRightInd w:val="0"/>
                    <w:jc w:val="right"/>
                    <w:rPr>
                      <w:color w:val="000000"/>
                      <w:sz w:val="20"/>
                    </w:rPr>
                  </w:pPr>
                </w:p>
              </w:tc>
              <w:tc>
                <w:tcPr>
                  <w:tcW w:w="2106" w:type="dxa"/>
                  <w:gridSpan w:val="6"/>
                </w:tcPr>
                <w:p w:rsidR="002077AB" w:rsidRPr="004818E1" w:rsidRDefault="002077AB" w:rsidP="00D34847">
                  <w:pPr>
                    <w:keepNext/>
                    <w:keepLines/>
                    <w:autoSpaceDE w:val="0"/>
                    <w:autoSpaceDN w:val="0"/>
                    <w:adjustRightInd w:val="0"/>
                    <w:jc w:val="right"/>
                    <w:rPr>
                      <w:color w:val="000000"/>
                      <w:sz w:val="20"/>
                    </w:rPr>
                  </w:pPr>
                  <w:r w:rsidRPr="004818E1">
                    <w:rPr>
                      <w:color w:val="000000"/>
                      <w:sz w:val="20"/>
                    </w:rPr>
                    <w:t>5 min</w:t>
                  </w:r>
                </w:p>
              </w:tc>
              <w:tc>
                <w:tcPr>
                  <w:tcW w:w="1794" w:type="dxa"/>
                  <w:gridSpan w:val="4"/>
                </w:tcPr>
                <w:p w:rsidR="002077AB" w:rsidRPr="004818E1" w:rsidRDefault="002077AB" w:rsidP="00D34847">
                  <w:pPr>
                    <w:keepNext/>
                    <w:keepLines/>
                    <w:autoSpaceDE w:val="0"/>
                    <w:autoSpaceDN w:val="0"/>
                    <w:adjustRightInd w:val="0"/>
                    <w:rPr>
                      <w:color w:val="000000"/>
                      <w:sz w:val="20"/>
                    </w:rPr>
                  </w:pPr>
                </w:p>
              </w:tc>
              <w:tc>
                <w:tcPr>
                  <w:tcW w:w="1561" w:type="dxa"/>
                  <w:gridSpan w:val="4"/>
                </w:tcPr>
                <w:p w:rsidR="002077AB" w:rsidRPr="004818E1" w:rsidRDefault="002077AB" w:rsidP="00D34847">
                  <w:pPr>
                    <w:keepNext/>
                    <w:keepLines/>
                    <w:autoSpaceDE w:val="0"/>
                    <w:autoSpaceDN w:val="0"/>
                    <w:adjustRightInd w:val="0"/>
                    <w:rPr>
                      <w:color w:val="000000"/>
                      <w:sz w:val="20"/>
                    </w:rPr>
                  </w:pPr>
                </w:p>
              </w:tc>
              <w:tc>
                <w:tcPr>
                  <w:tcW w:w="1196" w:type="dxa"/>
                  <w:gridSpan w:val="2"/>
                </w:tcPr>
                <w:p w:rsidR="002077AB" w:rsidRPr="004818E1" w:rsidRDefault="002077AB" w:rsidP="00D34847">
                  <w:pPr>
                    <w:keepNext/>
                    <w:keepLines/>
                    <w:autoSpaceDE w:val="0"/>
                    <w:autoSpaceDN w:val="0"/>
                    <w:adjustRightInd w:val="0"/>
                    <w:rPr>
                      <w:color w:val="000000"/>
                      <w:sz w:val="20"/>
                    </w:rPr>
                  </w:pPr>
                </w:p>
              </w:tc>
              <w:tc>
                <w:tcPr>
                  <w:tcW w:w="1653" w:type="dxa"/>
                  <w:tcBorders>
                    <w:right w:val="single" w:sz="4" w:space="0" w:color="auto"/>
                  </w:tcBorders>
                </w:tcPr>
                <w:p w:rsidR="002077AB" w:rsidRPr="004818E1" w:rsidRDefault="002077AB" w:rsidP="00D34847">
                  <w:pPr>
                    <w:keepNext/>
                    <w:keepLines/>
                    <w:autoSpaceDE w:val="0"/>
                    <w:autoSpaceDN w:val="0"/>
                    <w:adjustRightInd w:val="0"/>
                    <w:rPr>
                      <w:color w:val="000000"/>
                      <w:sz w:val="20"/>
                    </w:rPr>
                  </w:pPr>
                </w:p>
              </w:tc>
            </w:tr>
            <w:tr w:rsidR="002077AB" w:rsidRPr="004818E1" w:rsidTr="00BE632A">
              <w:trPr>
                <w:cantSplit/>
                <w:trHeight w:val="288"/>
              </w:trPr>
              <w:tc>
                <w:tcPr>
                  <w:tcW w:w="1140" w:type="dxa"/>
                  <w:gridSpan w:val="2"/>
                  <w:vMerge/>
                </w:tcPr>
                <w:p w:rsidR="002077AB" w:rsidRPr="004818E1" w:rsidRDefault="002077AB" w:rsidP="00D34847">
                  <w:pPr>
                    <w:keepNext/>
                    <w:keepLines/>
                    <w:autoSpaceDE w:val="0"/>
                    <w:autoSpaceDN w:val="0"/>
                    <w:adjustRightInd w:val="0"/>
                    <w:jc w:val="right"/>
                    <w:rPr>
                      <w:color w:val="000000"/>
                      <w:sz w:val="20"/>
                    </w:rPr>
                  </w:pPr>
                </w:p>
              </w:tc>
              <w:tc>
                <w:tcPr>
                  <w:tcW w:w="2106" w:type="dxa"/>
                  <w:gridSpan w:val="6"/>
                </w:tcPr>
                <w:p w:rsidR="002077AB" w:rsidRPr="004818E1" w:rsidRDefault="002077AB" w:rsidP="00D34847">
                  <w:pPr>
                    <w:keepNext/>
                    <w:keepLines/>
                    <w:autoSpaceDE w:val="0"/>
                    <w:autoSpaceDN w:val="0"/>
                    <w:adjustRightInd w:val="0"/>
                    <w:jc w:val="right"/>
                    <w:rPr>
                      <w:color w:val="000000"/>
                      <w:sz w:val="20"/>
                    </w:rPr>
                  </w:pPr>
                  <w:r w:rsidRPr="004818E1">
                    <w:rPr>
                      <w:color w:val="000000"/>
                      <w:sz w:val="20"/>
                    </w:rPr>
                    <w:t>15 min</w:t>
                  </w:r>
                </w:p>
              </w:tc>
              <w:tc>
                <w:tcPr>
                  <w:tcW w:w="1794" w:type="dxa"/>
                  <w:gridSpan w:val="4"/>
                </w:tcPr>
                <w:p w:rsidR="002077AB" w:rsidRPr="004818E1" w:rsidRDefault="002077AB" w:rsidP="00D34847">
                  <w:pPr>
                    <w:keepNext/>
                    <w:keepLines/>
                    <w:autoSpaceDE w:val="0"/>
                    <w:autoSpaceDN w:val="0"/>
                    <w:adjustRightInd w:val="0"/>
                    <w:rPr>
                      <w:color w:val="000000"/>
                      <w:sz w:val="20"/>
                    </w:rPr>
                  </w:pPr>
                </w:p>
              </w:tc>
              <w:tc>
                <w:tcPr>
                  <w:tcW w:w="1561" w:type="dxa"/>
                  <w:gridSpan w:val="4"/>
                </w:tcPr>
                <w:p w:rsidR="002077AB" w:rsidRPr="004818E1" w:rsidRDefault="002077AB" w:rsidP="00D34847">
                  <w:pPr>
                    <w:keepNext/>
                    <w:keepLines/>
                    <w:autoSpaceDE w:val="0"/>
                    <w:autoSpaceDN w:val="0"/>
                    <w:adjustRightInd w:val="0"/>
                    <w:rPr>
                      <w:color w:val="000000"/>
                      <w:sz w:val="20"/>
                    </w:rPr>
                  </w:pPr>
                </w:p>
              </w:tc>
              <w:tc>
                <w:tcPr>
                  <w:tcW w:w="1196" w:type="dxa"/>
                  <w:gridSpan w:val="2"/>
                </w:tcPr>
                <w:p w:rsidR="002077AB" w:rsidRPr="004818E1" w:rsidRDefault="002077AB" w:rsidP="00D34847">
                  <w:pPr>
                    <w:keepNext/>
                    <w:keepLines/>
                    <w:autoSpaceDE w:val="0"/>
                    <w:autoSpaceDN w:val="0"/>
                    <w:adjustRightInd w:val="0"/>
                    <w:rPr>
                      <w:color w:val="000000"/>
                      <w:sz w:val="20"/>
                    </w:rPr>
                  </w:pPr>
                </w:p>
              </w:tc>
              <w:tc>
                <w:tcPr>
                  <w:tcW w:w="1653" w:type="dxa"/>
                  <w:tcBorders>
                    <w:right w:val="single" w:sz="4" w:space="0" w:color="auto"/>
                  </w:tcBorders>
                </w:tcPr>
                <w:p w:rsidR="002077AB" w:rsidRPr="004818E1" w:rsidRDefault="002077AB" w:rsidP="00D34847">
                  <w:pPr>
                    <w:keepNext/>
                    <w:keepLines/>
                    <w:autoSpaceDE w:val="0"/>
                    <w:autoSpaceDN w:val="0"/>
                    <w:adjustRightInd w:val="0"/>
                    <w:rPr>
                      <w:color w:val="000000"/>
                      <w:sz w:val="20"/>
                    </w:rPr>
                  </w:pPr>
                </w:p>
              </w:tc>
            </w:tr>
            <w:tr w:rsidR="002077AB" w:rsidRPr="004818E1" w:rsidTr="00BE632A">
              <w:trPr>
                <w:cantSplit/>
                <w:trHeight w:val="288"/>
              </w:trPr>
              <w:tc>
                <w:tcPr>
                  <w:tcW w:w="1140" w:type="dxa"/>
                  <w:gridSpan w:val="2"/>
                  <w:vMerge/>
                </w:tcPr>
                <w:p w:rsidR="002077AB" w:rsidRPr="004818E1" w:rsidRDefault="002077AB" w:rsidP="00D34847">
                  <w:pPr>
                    <w:keepNext/>
                    <w:keepLines/>
                    <w:autoSpaceDE w:val="0"/>
                    <w:autoSpaceDN w:val="0"/>
                    <w:adjustRightInd w:val="0"/>
                    <w:jc w:val="right"/>
                    <w:rPr>
                      <w:color w:val="000000"/>
                      <w:sz w:val="20"/>
                    </w:rPr>
                  </w:pPr>
                </w:p>
              </w:tc>
              <w:tc>
                <w:tcPr>
                  <w:tcW w:w="2106" w:type="dxa"/>
                  <w:gridSpan w:val="6"/>
                </w:tcPr>
                <w:p w:rsidR="002077AB" w:rsidRPr="004818E1" w:rsidRDefault="002077AB" w:rsidP="00D34847">
                  <w:pPr>
                    <w:keepNext/>
                    <w:keepLines/>
                    <w:autoSpaceDE w:val="0"/>
                    <w:autoSpaceDN w:val="0"/>
                    <w:adjustRightInd w:val="0"/>
                    <w:jc w:val="right"/>
                    <w:rPr>
                      <w:color w:val="000000"/>
                      <w:sz w:val="20"/>
                    </w:rPr>
                  </w:pPr>
                  <w:r w:rsidRPr="004818E1">
                    <w:rPr>
                      <w:color w:val="000000"/>
                      <w:sz w:val="20"/>
                    </w:rPr>
                    <w:t>30 min</w:t>
                  </w:r>
                </w:p>
              </w:tc>
              <w:tc>
                <w:tcPr>
                  <w:tcW w:w="1794" w:type="dxa"/>
                  <w:gridSpan w:val="4"/>
                </w:tcPr>
                <w:p w:rsidR="002077AB" w:rsidRPr="004818E1" w:rsidRDefault="002077AB" w:rsidP="00D34847">
                  <w:pPr>
                    <w:keepNext/>
                    <w:keepLines/>
                    <w:autoSpaceDE w:val="0"/>
                    <w:autoSpaceDN w:val="0"/>
                    <w:adjustRightInd w:val="0"/>
                    <w:rPr>
                      <w:color w:val="000000"/>
                      <w:sz w:val="20"/>
                    </w:rPr>
                  </w:pPr>
                </w:p>
              </w:tc>
              <w:tc>
                <w:tcPr>
                  <w:tcW w:w="1561" w:type="dxa"/>
                  <w:gridSpan w:val="4"/>
                </w:tcPr>
                <w:p w:rsidR="002077AB" w:rsidRPr="004818E1" w:rsidRDefault="002077AB" w:rsidP="00D34847">
                  <w:pPr>
                    <w:keepNext/>
                    <w:keepLines/>
                    <w:autoSpaceDE w:val="0"/>
                    <w:autoSpaceDN w:val="0"/>
                    <w:adjustRightInd w:val="0"/>
                    <w:rPr>
                      <w:color w:val="000000"/>
                      <w:sz w:val="20"/>
                    </w:rPr>
                  </w:pPr>
                </w:p>
              </w:tc>
              <w:tc>
                <w:tcPr>
                  <w:tcW w:w="1196" w:type="dxa"/>
                  <w:gridSpan w:val="2"/>
                </w:tcPr>
                <w:p w:rsidR="002077AB" w:rsidRPr="004818E1" w:rsidRDefault="002077AB" w:rsidP="00D34847">
                  <w:pPr>
                    <w:keepNext/>
                    <w:keepLines/>
                    <w:autoSpaceDE w:val="0"/>
                    <w:autoSpaceDN w:val="0"/>
                    <w:adjustRightInd w:val="0"/>
                    <w:rPr>
                      <w:color w:val="000000"/>
                      <w:sz w:val="20"/>
                    </w:rPr>
                  </w:pPr>
                </w:p>
              </w:tc>
              <w:tc>
                <w:tcPr>
                  <w:tcW w:w="1653" w:type="dxa"/>
                  <w:tcBorders>
                    <w:right w:val="single" w:sz="4" w:space="0" w:color="auto"/>
                  </w:tcBorders>
                </w:tcPr>
                <w:p w:rsidR="002077AB" w:rsidRPr="004818E1" w:rsidRDefault="002077AB" w:rsidP="00D34847">
                  <w:pPr>
                    <w:keepNext/>
                    <w:keepLines/>
                    <w:autoSpaceDE w:val="0"/>
                    <w:autoSpaceDN w:val="0"/>
                    <w:adjustRightInd w:val="0"/>
                    <w:rPr>
                      <w:color w:val="000000"/>
                      <w:sz w:val="20"/>
                    </w:rPr>
                  </w:pPr>
                </w:p>
              </w:tc>
            </w:tr>
            <w:tr w:rsidR="002077AB" w:rsidRPr="004818E1" w:rsidTr="00BE632A">
              <w:trPr>
                <w:cantSplit/>
                <w:trHeight w:val="288"/>
              </w:trPr>
              <w:tc>
                <w:tcPr>
                  <w:tcW w:w="9450" w:type="dxa"/>
                  <w:gridSpan w:val="19"/>
                  <w:tcBorders>
                    <w:right w:val="single" w:sz="4" w:space="0" w:color="auto"/>
                  </w:tcBorders>
                </w:tcPr>
                <w:p w:rsidR="002077AB" w:rsidRPr="004818E1" w:rsidRDefault="002077AB" w:rsidP="00D34847">
                  <w:pPr>
                    <w:pStyle w:val="Normal10pt0"/>
                    <w:keepNext/>
                    <w:keepLines/>
                    <w:autoSpaceDE w:val="0"/>
                    <w:autoSpaceDN w:val="0"/>
                    <w:adjustRightInd w:val="0"/>
                    <w:jc w:val="left"/>
                    <w:rPr>
                      <w:color w:val="000000"/>
                      <w:szCs w:val="20"/>
                    </w:rPr>
                  </w:pPr>
                  <w:r w:rsidRPr="004818E1">
                    <w:t>If the difference between the indication obtained at 15 minutes and that at 30 minutes exceeds 0.2 e, the difference between the indication obtained immediately after placing the load on the instrument and the indication observed during the following four hours shall not exceed the absolute value of the maximum permissible error at the load applied.</w:t>
                  </w:r>
                </w:p>
              </w:tc>
            </w:tr>
            <w:tr w:rsidR="002077AB" w:rsidRPr="004818E1" w:rsidTr="00BE632A">
              <w:trPr>
                <w:cantSplit/>
                <w:trHeight w:val="288"/>
              </w:trPr>
              <w:tc>
                <w:tcPr>
                  <w:tcW w:w="1140" w:type="dxa"/>
                  <w:gridSpan w:val="2"/>
                  <w:vMerge w:val="restart"/>
                </w:tcPr>
                <w:p w:rsidR="002077AB" w:rsidRPr="004818E1" w:rsidRDefault="002077AB" w:rsidP="00D34847">
                  <w:pPr>
                    <w:keepNext/>
                    <w:keepLines/>
                    <w:autoSpaceDE w:val="0"/>
                    <w:autoSpaceDN w:val="0"/>
                    <w:adjustRightInd w:val="0"/>
                    <w:jc w:val="right"/>
                    <w:rPr>
                      <w:color w:val="000000"/>
                      <w:sz w:val="20"/>
                    </w:rPr>
                  </w:pPr>
                </w:p>
              </w:tc>
              <w:tc>
                <w:tcPr>
                  <w:tcW w:w="2106" w:type="dxa"/>
                  <w:gridSpan w:val="6"/>
                </w:tcPr>
                <w:p w:rsidR="002077AB" w:rsidRPr="004818E1" w:rsidRDefault="002077AB" w:rsidP="00D34847">
                  <w:pPr>
                    <w:keepNext/>
                    <w:keepLines/>
                    <w:autoSpaceDE w:val="0"/>
                    <w:autoSpaceDN w:val="0"/>
                    <w:adjustRightInd w:val="0"/>
                    <w:jc w:val="right"/>
                    <w:rPr>
                      <w:color w:val="000000"/>
                      <w:sz w:val="20"/>
                    </w:rPr>
                  </w:pPr>
                  <w:r w:rsidRPr="004818E1">
                    <w:rPr>
                      <w:color w:val="000000"/>
                      <w:sz w:val="20"/>
                    </w:rPr>
                    <w:t>1 hr</w:t>
                  </w:r>
                </w:p>
              </w:tc>
              <w:tc>
                <w:tcPr>
                  <w:tcW w:w="1794" w:type="dxa"/>
                  <w:gridSpan w:val="4"/>
                </w:tcPr>
                <w:p w:rsidR="002077AB" w:rsidRPr="004818E1" w:rsidRDefault="002077AB" w:rsidP="00D34847">
                  <w:pPr>
                    <w:keepNext/>
                    <w:keepLines/>
                    <w:autoSpaceDE w:val="0"/>
                    <w:autoSpaceDN w:val="0"/>
                    <w:adjustRightInd w:val="0"/>
                    <w:rPr>
                      <w:color w:val="000000"/>
                      <w:sz w:val="20"/>
                    </w:rPr>
                  </w:pPr>
                </w:p>
              </w:tc>
              <w:tc>
                <w:tcPr>
                  <w:tcW w:w="1561" w:type="dxa"/>
                  <w:gridSpan w:val="4"/>
                </w:tcPr>
                <w:p w:rsidR="002077AB" w:rsidRPr="004818E1" w:rsidRDefault="002077AB" w:rsidP="00D34847">
                  <w:pPr>
                    <w:keepNext/>
                    <w:keepLines/>
                    <w:autoSpaceDE w:val="0"/>
                    <w:autoSpaceDN w:val="0"/>
                    <w:adjustRightInd w:val="0"/>
                    <w:rPr>
                      <w:color w:val="000000"/>
                      <w:sz w:val="20"/>
                    </w:rPr>
                  </w:pPr>
                </w:p>
              </w:tc>
              <w:tc>
                <w:tcPr>
                  <w:tcW w:w="1196" w:type="dxa"/>
                  <w:gridSpan w:val="2"/>
                </w:tcPr>
                <w:p w:rsidR="002077AB" w:rsidRPr="004818E1" w:rsidRDefault="002077AB" w:rsidP="00D34847">
                  <w:pPr>
                    <w:keepNext/>
                    <w:keepLines/>
                    <w:autoSpaceDE w:val="0"/>
                    <w:autoSpaceDN w:val="0"/>
                    <w:adjustRightInd w:val="0"/>
                    <w:rPr>
                      <w:color w:val="000000"/>
                      <w:sz w:val="20"/>
                    </w:rPr>
                  </w:pPr>
                </w:p>
              </w:tc>
              <w:tc>
                <w:tcPr>
                  <w:tcW w:w="1653" w:type="dxa"/>
                  <w:tcBorders>
                    <w:right w:val="single" w:sz="4" w:space="0" w:color="auto"/>
                  </w:tcBorders>
                </w:tcPr>
                <w:p w:rsidR="002077AB" w:rsidRPr="004818E1" w:rsidRDefault="002077AB" w:rsidP="00D34847">
                  <w:pPr>
                    <w:keepNext/>
                    <w:keepLines/>
                    <w:autoSpaceDE w:val="0"/>
                    <w:autoSpaceDN w:val="0"/>
                    <w:adjustRightInd w:val="0"/>
                    <w:rPr>
                      <w:color w:val="000000"/>
                      <w:sz w:val="20"/>
                    </w:rPr>
                  </w:pPr>
                </w:p>
              </w:tc>
            </w:tr>
            <w:tr w:rsidR="002077AB" w:rsidRPr="004818E1" w:rsidTr="00BE632A">
              <w:trPr>
                <w:cantSplit/>
                <w:trHeight w:val="288"/>
              </w:trPr>
              <w:tc>
                <w:tcPr>
                  <w:tcW w:w="1140" w:type="dxa"/>
                  <w:gridSpan w:val="2"/>
                  <w:vMerge/>
                </w:tcPr>
                <w:p w:rsidR="002077AB" w:rsidRPr="004818E1" w:rsidRDefault="002077AB" w:rsidP="00D34847">
                  <w:pPr>
                    <w:keepNext/>
                    <w:keepLines/>
                    <w:autoSpaceDE w:val="0"/>
                    <w:autoSpaceDN w:val="0"/>
                    <w:adjustRightInd w:val="0"/>
                    <w:jc w:val="right"/>
                    <w:rPr>
                      <w:color w:val="000000"/>
                      <w:sz w:val="20"/>
                    </w:rPr>
                  </w:pPr>
                </w:p>
              </w:tc>
              <w:tc>
                <w:tcPr>
                  <w:tcW w:w="2106" w:type="dxa"/>
                  <w:gridSpan w:val="6"/>
                </w:tcPr>
                <w:p w:rsidR="002077AB" w:rsidRPr="004818E1" w:rsidRDefault="002077AB" w:rsidP="00D34847">
                  <w:pPr>
                    <w:keepNext/>
                    <w:keepLines/>
                    <w:autoSpaceDE w:val="0"/>
                    <w:autoSpaceDN w:val="0"/>
                    <w:adjustRightInd w:val="0"/>
                    <w:jc w:val="right"/>
                    <w:rPr>
                      <w:color w:val="000000"/>
                      <w:sz w:val="20"/>
                    </w:rPr>
                  </w:pPr>
                  <w:r w:rsidRPr="004818E1">
                    <w:rPr>
                      <w:color w:val="000000"/>
                      <w:sz w:val="20"/>
                    </w:rPr>
                    <w:t>2 hr</w:t>
                  </w:r>
                </w:p>
              </w:tc>
              <w:tc>
                <w:tcPr>
                  <w:tcW w:w="1794" w:type="dxa"/>
                  <w:gridSpan w:val="4"/>
                </w:tcPr>
                <w:p w:rsidR="002077AB" w:rsidRPr="004818E1" w:rsidRDefault="002077AB" w:rsidP="00D34847">
                  <w:pPr>
                    <w:keepNext/>
                    <w:keepLines/>
                    <w:autoSpaceDE w:val="0"/>
                    <w:autoSpaceDN w:val="0"/>
                    <w:adjustRightInd w:val="0"/>
                    <w:rPr>
                      <w:color w:val="000000"/>
                      <w:sz w:val="20"/>
                    </w:rPr>
                  </w:pPr>
                </w:p>
              </w:tc>
              <w:tc>
                <w:tcPr>
                  <w:tcW w:w="1561" w:type="dxa"/>
                  <w:gridSpan w:val="4"/>
                </w:tcPr>
                <w:p w:rsidR="002077AB" w:rsidRPr="004818E1" w:rsidRDefault="002077AB" w:rsidP="00D34847">
                  <w:pPr>
                    <w:keepNext/>
                    <w:keepLines/>
                    <w:autoSpaceDE w:val="0"/>
                    <w:autoSpaceDN w:val="0"/>
                    <w:adjustRightInd w:val="0"/>
                    <w:rPr>
                      <w:color w:val="000000"/>
                      <w:sz w:val="20"/>
                    </w:rPr>
                  </w:pPr>
                </w:p>
              </w:tc>
              <w:tc>
                <w:tcPr>
                  <w:tcW w:w="1196" w:type="dxa"/>
                  <w:gridSpan w:val="2"/>
                </w:tcPr>
                <w:p w:rsidR="002077AB" w:rsidRPr="004818E1" w:rsidRDefault="002077AB" w:rsidP="00D34847">
                  <w:pPr>
                    <w:keepNext/>
                    <w:keepLines/>
                    <w:autoSpaceDE w:val="0"/>
                    <w:autoSpaceDN w:val="0"/>
                    <w:adjustRightInd w:val="0"/>
                    <w:rPr>
                      <w:color w:val="000000"/>
                      <w:sz w:val="20"/>
                    </w:rPr>
                  </w:pPr>
                </w:p>
              </w:tc>
              <w:tc>
                <w:tcPr>
                  <w:tcW w:w="1653" w:type="dxa"/>
                  <w:tcBorders>
                    <w:right w:val="single" w:sz="4" w:space="0" w:color="auto"/>
                  </w:tcBorders>
                </w:tcPr>
                <w:p w:rsidR="002077AB" w:rsidRPr="004818E1" w:rsidRDefault="002077AB" w:rsidP="00D34847">
                  <w:pPr>
                    <w:keepNext/>
                    <w:keepLines/>
                    <w:autoSpaceDE w:val="0"/>
                    <w:autoSpaceDN w:val="0"/>
                    <w:adjustRightInd w:val="0"/>
                    <w:rPr>
                      <w:color w:val="000000"/>
                      <w:sz w:val="20"/>
                    </w:rPr>
                  </w:pPr>
                </w:p>
              </w:tc>
            </w:tr>
            <w:tr w:rsidR="002077AB" w:rsidRPr="004818E1" w:rsidTr="00BE632A">
              <w:trPr>
                <w:cantSplit/>
                <w:trHeight w:val="288"/>
              </w:trPr>
              <w:tc>
                <w:tcPr>
                  <w:tcW w:w="1140" w:type="dxa"/>
                  <w:gridSpan w:val="2"/>
                  <w:vMerge/>
                </w:tcPr>
                <w:p w:rsidR="002077AB" w:rsidRPr="004818E1" w:rsidRDefault="002077AB" w:rsidP="00D34847">
                  <w:pPr>
                    <w:keepNext/>
                    <w:keepLines/>
                    <w:autoSpaceDE w:val="0"/>
                    <w:autoSpaceDN w:val="0"/>
                    <w:adjustRightInd w:val="0"/>
                    <w:jc w:val="right"/>
                    <w:rPr>
                      <w:color w:val="000000"/>
                      <w:sz w:val="20"/>
                    </w:rPr>
                  </w:pPr>
                </w:p>
              </w:tc>
              <w:tc>
                <w:tcPr>
                  <w:tcW w:w="2106" w:type="dxa"/>
                  <w:gridSpan w:val="6"/>
                  <w:tcBorders>
                    <w:bottom w:val="single" w:sz="4" w:space="0" w:color="auto"/>
                  </w:tcBorders>
                </w:tcPr>
                <w:p w:rsidR="002077AB" w:rsidRPr="004818E1" w:rsidRDefault="002077AB" w:rsidP="00D34847">
                  <w:pPr>
                    <w:keepNext/>
                    <w:keepLines/>
                    <w:autoSpaceDE w:val="0"/>
                    <w:autoSpaceDN w:val="0"/>
                    <w:adjustRightInd w:val="0"/>
                    <w:jc w:val="right"/>
                    <w:rPr>
                      <w:color w:val="000000"/>
                      <w:sz w:val="20"/>
                    </w:rPr>
                  </w:pPr>
                  <w:r w:rsidRPr="004818E1">
                    <w:rPr>
                      <w:color w:val="000000"/>
                      <w:sz w:val="20"/>
                    </w:rPr>
                    <w:t>3 hr</w:t>
                  </w:r>
                </w:p>
              </w:tc>
              <w:tc>
                <w:tcPr>
                  <w:tcW w:w="1794" w:type="dxa"/>
                  <w:gridSpan w:val="4"/>
                  <w:tcBorders>
                    <w:bottom w:val="single" w:sz="4" w:space="0" w:color="auto"/>
                  </w:tcBorders>
                </w:tcPr>
                <w:p w:rsidR="002077AB" w:rsidRPr="004818E1" w:rsidRDefault="002077AB" w:rsidP="00D34847">
                  <w:pPr>
                    <w:keepNext/>
                    <w:keepLines/>
                    <w:autoSpaceDE w:val="0"/>
                    <w:autoSpaceDN w:val="0"/>
                    <w:adjustRightInd w:val="0"/>
                    <w:rPr>
                      <w:color w:val="000000"/>
                      <w:sz w:val="20"/>
                    </w:rPr>
                  </w:pPr>
                </w:p>
              </w:tc>
              <w:tc>
                <w:tcPr>
                  <w:tcW w:w="1561" w:type="dxa"/>
                  <w:gridSpan w:val="4"/>
                  <w:tcBorders>
                    <w:bottom w:val="single" w:sz="4" w:space="0" w:color="auto"/>
                  </w:tcBorders>
                </w:tcPr>
                <w:p w:rsidR="002077AB" w:rsidRPr="004818E1" w:rsidRDefault="002077AB" w:rsidP="00D34847">
                  <w:pPr>
                    <w:keepNext/>
                    <w:keepLines/>
                    <w:autoSpaceDE w:val="0"/>
                    <w:autoSpaceDN w:val="0"/>
                    <w:adjustRightInd w:val="0"/>
                    <w:rPr>
                      <w:color w:val="000000"/>
                      <w:sz w:val="20"/>
                    </w:rPr>
                  </w:pPr>
                </w:p>
              </w:tc>
              <w:tc>
                <w:tcPr>
                  <w:tcW w:w="1196" w:type="dxa"/>
                  <w:gridSpan w:val="2"/>
                  <w:tcBorders>
                    <w:bottom w:val="single" w:sz="4" w:space="0" w:color="auto"/>
                  </w:tcBorders>
                </w:tcPr>
                <w:p w:rsidR="002077AB" w:rsidRPr="004818E1" w:rsidRDefault="002077AB" w:rsidP="00D34847">
                  <w:pPr>
                    <w:keepNext/>
                    <w:keepLines/>
                    <w:autoSpaceDE w:val="0"/>
                    <w:autoSpaceDN w:val="0"/>
                    <w:adjustRightInd w:val="0"/>
                    <w:rPr>
                      <w:color w:val="000000"/>
                      <w:sz w:val="20"/>
                    </w:rPr>
                  </w:pPr>
                </w:p>
              </w:tc>
              <w:tc>
                <w:tcPr>
                  <w:tcW w:w="1653" w:type="dxa"/>
                  <w:tcBorders>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20"/>
                    </w:rPr>
                  </w:pPr>
                </w:p>
              </w:tc>
            </w:tr>
            <w:tr w:rsidR="002077AB" w:rsidRPr="004818E1" w:rsidTr="00BE632A">
              <w:trPr>
                <w:cantSplit/>
                <w:trHeight w:val="288"/>
              </w:trPr>
              <w:tc>
                <w:tcPr>
                  <w:tcW w:w="1140" w:type="dxa"/>
                  <w:gridSpan w:val="2"/>
                  <w:vMerge/>
                  <w:tcBorders>
                    <w:bottom w:val="single" w:sz="4" w:space="0" w:color="auto"/>
                  </w:tcBorders>
                </w:tcPr>
                <w:p w:rsidR="002077AB" w:rsidRPr="004818E1" w:rsidRDefault="002077AB" w:rsidP="00D34847">
                  <w:pPr>
                    <w:keepNext/>
                    <w:keepLines/>
                    <w:autoSpaceDE w:val="0"/>
                    <w:autoSpaceDN w:val="0"/>
                    <w:adjustRightInd w:val="0"/>
                    <w:jc w:val="right"/>
                    <w:rPr>
                      <w:color w:val="000000"/>
                      <w:sz w:val="20"/>
                    </w:rPr>
                  </w:pPr>
                </w:p>
              </w:tc>
              <w:tc>
                <w:tcPr>
                  <w:tcW w:w="2106" w:type="dxa"/>
                  <w:gridSpan w:val="6"/>
                  <w:tcBorders>
                    <w:bottom w:val="single" w:sz="4" w:space="0" w:color="auto"/>
                  </w:tcBorders>
                </w:tcPr>
                <w:p w:rsidR="002077AB" w:rsidRPr="004818E1" w:rsidRDefault="002077AB" w:rsidP="00D34847">
                  <w:pPr>
                    <w:keepNext/>
                    <w:keepLines/>
                    <w:autoSpaceDE w:val="0"/>
                    <w:autoSpaceDN w:val="0"/>
                    <w:adjustRightInd w:val="0"/>
                    <w:jc w:val="right"/>
                    <w:rPr>
                      <w:color w:val="000000"/>
                      <w:sz w:val="20"/>
                    </w:rPr>
                  </w:pPr>
                  <w:r w:rsidRPr="004818E1">
                    <w:rPr>
                      <w:color w:val="000000"/>
                      <w:sz w:val="20"/>
                    </w:rPr>
                    <w:t>4 hr</w:t>
                  </w:r>
                </w:p>
              </w:tc>
              <w:tc>
                <w:tcPr>
                  <w:tcW w:w="1794" w:type="dxa"/>
                  <w:gridSpan w:val="4"/>
                  <w:tcBorders>
                    <w:bottom w:val="single" w:sz="4" w:space="0" w:color="auto"/>
                  </w:tcBorders>
                </w:tcPr>
                <w:p w:rsidR="002077AB" w:rsidRPr="004818E1" w:rsidRDefault="002077AB" w:rsidP="00D34847">
                  <w:pPr>
                    <w:keepNext/>
                    <w:keepLines/>
                    <w:autoSpaceDE w:val="0"/>
                    <w:autoSpaceDN w:val="0"/>
                    <w:adjustRightInd w:val="0"/>
                    <w:rPr>
                      <w:color w:val="000000"/>
                      <w:sz w:val="20"/>
                    </w:rPr>
                  </w:pPr>
                </w:p>
              </w:tc>
              <w:tc>
                <w:tcPr>
                  <w:tcW w:w="1561" w:type="dxa"/>
                  <w:gridSpan w:val="4"/>
                  <w:tcBorders>
                    <w:bottom w:val="single" w:sz="4" w:space="0" w:color="auto"/>
                  </w:tcBorders>
                </w:tcPr>
                <w:p w:rsidR="002077AB" w:rsidRPr="004818E1" w:rsidRDefault="002077AB" w:rsidP="00D34847">
                  <w:pPr>
                    <w:keepNext/>
                    <w:keepLines/>
                    <w:autoSpaceDE w:val="0"/>
                    <w:autoSpaceDN w:val="0"/>
                    <w:adjustRightInd w:val="0"/>
                    <w:rPr>
                      <w:color w:val="000000"/>
                      <w:sz w:val="20"/>
                    </w:rPr>
                  </w:pPr>
                </w:p>
              </w:tc>
              <w:tc>
                <w:tcPr>
                  <w:tcW w:w="1196" w:type="dxa"/>
                  <w:gridSpan w:val="2"/>
                  <w:tcBorders>
                    <w:bottom w:val="single" w:sz="4" w:space="0" w:color="auto"/>
                  </w:tcBorders>
                </w:tcPr>
                <w:p w:rsidR="002077AB" w:rsidRPr="004818E1" w:rsidRDefault="002077AB" w:rsidP="00D34847">
                  <w:pPr>
                    <w:keepNext/>
                    <w:keepLines/>
                    <w:autoSpaceDE w:val="0"/>
                    <w:autoSpaceDN w:val="0"/>
                    <w:adjustRightInd w:val="0"/>
                    <w:rPr>
                      <w:color w:val="000000"/>
                      <w:sz w:val="20"/>
                    </w:rPr>
                  </w:pPr>
                </w:p>
              </w:tc>
              <w:tc>
                <w:tcPr>
                  <w:tcW w:w="1653" w:type="dxa"/>
                  <w:tcBorders>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20"/>
                    </w:rPr>
                  </w:pPr>
                </w:p>
              </w:tc>
            </w:tr>
            <w:tr w:rsidR="002077AB" w:rsidRPr="004818E1" w:rsidTr="00BE632A">
              <w:trPr>
                <w:cantSplit/>
                <w:trHeight w:val="144"/>
              </w:trPr>
              <w:tc>
                <w:tcPr>
                  <w:tcW w:w="1140" w:type="dxa"/>
                  <w:gridSpan w:val="2"/>
                  <w:tcBorders>
                    <w:top w:val="single" w:sz="4" w:space="0" w:color="auto"/>
                    <w:left w:val="nil"/>
                    <w:bottom w:val="nil"/>
                    <w:right w:val="nil"/>
                  </w:tcBorders>
                </w:tcPr>
                <w:p w:rsidR="002077AB" w:rsidRPr="004818E1" w:rsidRDefault="002077AB" w:rsidP="00D34847">
                  <w:pPr>
                    <w:keepNext/>
                    <w:keepLines/>
                    <w:autoSpaceDE w:val="0"/>
                    <w:autoSpaceDN w:val="0"/>
                    <w:adjustRightInd w:val="0"/>
                    <w:rPr>
                      <w:color w:val="000000"/>
                      <w:sz w:val="20"/>
                    </w:rPr>
                  </w:pPr>
                </w:p>
              </w:tc>
              <w:tc>
                <w:tcPr>
                  <w:tcW w:w="2106" w:type="dxa"/>
                  <w:gridSpan w:val="6"/>
                  <w:tcBorders>
                    <w:top w:val="single" w:sz="4" w:space="0" w:color="auto"/>
                    <w:left w:val="nil"/>
                    <w:bottom w:val="nil"/>
                    <w:right w:val="nil"/>
                  </w:tcBorders>
                </w:tcPr>
                <w:p w:rsidR="002077AB" w:rsidRPr="004818E1" w:rsidRDefault="002077AB" w:rsidP="00D34847">
                  <w:pPr>
                    <w:keepNext/>
                    <w:keepLines/>
                    <w:autoSpaceDE w:val="0"/>
                    <w:autoSpaceDN w:val="0"/>
                    <w:adjustRightInd w:val="0"/>
                    <w:jc w:val="right"/>
                    <w:rPr>
                      <w:color w:val="000000"/>
                      <w:sz w:val="20"/>
                    </w:rPr>
                  </w:pPr>
                </w:p>
              </w:tc>
              <w:tc>
                <w:tcPr>
                  <w:tcW w:w="1794" w:type="dxa"/>
                  <w:gridSpan w:val="4"/>
                  <w:tcBorders>
                    <w:top w:val="single" w:sz="4" w:space="0" w:color="auto"/>
                    <w:left w:val="nil"/>
                    <w:bottom w:val="nil"/>
                    <w:right w:val="nil"/>
                  </w:tcBorders>
                </w:tcPr>
                <w:p w:rsidR="002077AB" w:rsidRPr="004818E1" w:rsidRDefault="002077AB" w:rsidP="00D34847">
                  <w:pPr>
                    <w:keepNext/>
                    <w:keepLines/>
                    <w:autoSpaceDE w:val="0"/>
                    <w:autoSpaceDN w:val="0"/>
                    <w:adjustRightInd w:val="0"/>
                    <w:rPr>
                      <w:color w:val="000000"/>
                      <w:sz w:val="20"/>
                    </w:rPr>
                  </w:pPr>
                </w:p>
              </w:tc>
              <w:tc>
                <w:tcPr>
                  <w:tcW w:w="1561" w:type="dxa"/>
                  <w:gridSpan w:val="4"/>
                  <w:tcBorders>
                    <w:top w:val="single" w:sz="4" w:space="0" w:color="auto"/>
                    <w:left w:val="nil"/>
                    <w:bottom w:val="nil"/>
                    <w:right w:val="nil"/>
                  </w:tcBorders>
                </w:tcPr>
                <w:p w:rsidR="002077AB" w:rsidRPr="004818E1" w:rsidRDefault="002077AB" w:rsidP="00D34847">
                  <w:pPr>
                    <w:keepNext/>
                    <w:keepLines/>
                    <w:autoSpaceDE w:val="0"/>
                    <w:autoSpaceDN w:val="0"/>
                    <w:adjustRightInd w:val="0"/>
                    <w:rPr>
                      <w:color w:val="000000"/>
                      <w:sz w:val="20"/>
                    </w:rPr>
                  </w:pPr>
                </w:p>
              </w:tc>
              <w:tc>
                <w:tcPr>
                  <w:tcW w:w="1196" w:type="dxa"/>
                  <w:gridSpan w:val="2"/>
                  <w:tcBorders>
                    <w:top w:val="single" w:sz="4" w:space="0" w:color="auto"/>
                    <w:left w:val="nil"/>
                    <w:bottom w:val="nil"/>
                    <w:right w:val="nil"/>
                  </w:tcBorders>
                </w:tcPr>
                <w:p w:rsidR="002077AB" w:rsidRPr="004818E1" w:rsidRDefault="002077AB" w:rsidP="00D34847">
                  <w:pPr>
                    <w:keepNext/>
                    <w:keepLines/>
                    <w:autoSpaceDE w:val="0"/>
                    <w:autoSpaceDN w:val="0"/>
                    <w:adjustRightInd w:val="0"/>
                    <w:rPr>
                      <w:color w:val="000000"/>
                      <w:sz w:val="20"/>
                    </w:rPr>
                  </w:pPr>
                </w:p>
              </w:tc>
              <w:tc>
                <w:tcPr>
                  <w:tcW w:w="1653" w:type="dxa"/>
                  <w:tcBorders>
                    <w:top w:val="single" w:sz="4" w:space="0" w:color="auto"/>
                    <w:left w:val="nil"/>
                    <w:bottom w:val="nil"/>
                    <w:right w:val="nil"/>
                  </w:tcBorders>
                </w:tcPr>
                <w:p w:rsidR="002077AB" w:rsidRPr="004818E1" w:rsidRDefault="002077AB" w:rsidP="00D34847">
                  <w:pPr>
                    <w:keepNext/>
                    <w:keepLines/>
                    <w:autoSpaceDE w:val="0"/>
                    <w:autoSpaceDN w:val="0"/>
                    <w:adjustRightInd w:val="0"/>
                    <w:rPr>
                      <w:color w:val="000000"/>
                      <w:sz w:val="20"/>
                    </w:rPr>
                  </w:pPr>
                </w:p>
              </w:tc>
            </w:tr>
            <w:tr w:rsidR="002077AB" w:rsidRPr="004818E1" w:rsidTr="00BE632A">
              <w:trPr>
                <w:cantSplit/>
                <w:trHeight w:val="288"/>
              </w:trPr>
              <w:tc>
                <w:tcPr>
                  <w:tcW w:w="1140" w:type="dxa"/>
                  <w:gridSpan w:val="2"/>
                  <w:tcBorders>
                    <w:top w:val="nil"/>
                    <w:left w:val="nil"/>
                    <w:bottom w:val="nil"/>
                    <w:right w:val="single" w:sz="4" w:space="0" w:color="auto"/>
                  </w:tcBorders>
                </w:tcPr>
                <w:p w:rsidR="002077AB" w:rsidRPr="004818E1" w:rsidRDefault="002077AB" w:rsidP="00D34847">
                  <w:pPr>
                    <w:keepNext/>
                    <w:keepLines/>
                    <w:autoSpaceDE w:val="0"/>
                    <w:autoSpaceDN w:val="0"/>
                    <w:adjustRightInd w:val="0"/>
                    <w:rPr>
                      <w:color w:val="000000"/>
                      <w:sz w:val="20"/>
                    </w:rPr>
                  </w:pPr>
                  <w:r w:rsidRPr="004818E1">
                    <w:rPr>
                      <w:color w:val="000000"/>
                      <w:sz w:val="20"/>
                    </w:rPr>
                    <w:t>15 - 30 min</w:t>
                  </w:r>
                </w:p>
              </w:tc>
              <w:tc>
                <w:tcPr>
                  <w:tcW w:w="379" w:type="dxa"/>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20"/>
                    </w:rPr>
                  </w:pPr>
                </w:p>
              </w:tc>
              <w:tc>
                <w:tcPr>
                  <w:tcW w:w="994" w:type="dxa"/>
                  <w:gridSpan w:val="2"/>
                  <w:tcBorders>
                    <w:top w:val="nil"/>
                    <w:left w:val="single" w:sz="4" w:space="0" w:color="auto"/>
                    <w:bottom w:val="nil"/>
                    <w:right w:val="single" w:sz="4" w:space="0" w:color="auto"/>
                  </w:tcBorders>
                </w:tcPr>
                <w:p w:rsidR="002077AB" w:rsidRPr="004818E1" w:rsidRDefault="002077AB" w:rsidP="00D34847">
                  <w:pPr>
                    <w:keepNext/>
                    <w:keepLines/>
                    <w:autoSpaceDE w:val="0"/>
                    <w:autoSpaceDN w:val="0"/>
                    <w:adjustRightInd w:val="0"/>
                    <w:rPr>
                      <w:color w:val="000000"/>
                      <w:sz w:val="20"/>
                    </w:rPr>
                  </w:pPr>
                  <w:r w:rsidRPr="004818E1">
                    <w:rPr>
                      <w:color w:val="000000"/>
                      <w:sz w:val="20"/>
                    </w:rPr>
                    <w:t xml:space="preserve">Passed </w:t>
                  </w:r>
                </w:p>
              </w:tc>
              <w:tc>
                <w:tcPr>
                  <w:tcW w:w="379" w:type="dxa"/>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20"/>
                    </w:rPr>
                  </w:pPr>
                </w:p>
              </w:tc>
              <w:tc>
                <w:tcPr>
                  <w:tcW w:w="6558" w:type="dxa"/>
                  <w:gridSpan w:val="13"/>
                  <w:tcBorders>
                    <w:top w:val="nil"/>
                    <w:left w:val="single" w:sz="4" w:space="0" w:color="auto"/>
                    <w:bottom w:val="nil"/>
                    <w:right w:val="nil"/>
                  </w:tcBorders>
                </w:tcPr>
                <w:p w:rsidR="002077AB" w:rsidRPr="004818E1" w:rsidRDefault="002077AB" w:rsidP="00D34847">
                  <w:pPr>
                    <w:keepNext/>
                    <w:keepLines/>
                    <w:autoSpaceDE w:val="0"/>
                    <w:autoSpaceDN w:val="0"/>
                    <w:adjustRightInd w:val="0"/>
                    <w:rPr>
                      <w:color w:val="000000"/>
                      <w:sz w:val="20"/>
                    </w:rPr>
                  </w:pPr>
                  <w:r w:rsidRPr="004818E1">
                    <w:rPr>
                      <w:color w:val="000000"/>
                      <w:sz w:val="20"/>
                    </w:rPr>
                    <w:t>Failed</w:t>
                  </w:r>
                </w:p>
              </w:tc>
            </w:tr>
            <w:tr w:rsidR="002077AB" w:rsidRPr="004818E1" w:rsidTr="00BE632A">
              <w:trPr>
                <w:cantSplit/>
                <w:trHeight w:val="288"/>
              </w:trPr>
              <w:tc>
                <w:tcPr>
                  <w:tcW w:w="1140" w:type="dxa"/>
                  <w:gridSpan w:val="2"/>
                  <w:tcBorders>
                    <w:top w:val="nil"/>
                    <w:left w:val="nil"/>
                    <w:bottom w:val="nil"/>
                    <w:right w:val="single" w:sz="4" w:space="0" w:color="auto"/>
                  </w:tcBorders>
                </w:tcPr>
                <w:p w:rsidR="002077AB" w:rsidRPr="004818E1" w:rsidRDefault="002077AB" w:rsidP="00D34847">
                  <w:pPr>
                    <w:keepNext/>
                    <w:keepLines/>
                    <w:autoSpaceDE w:val="0"/>
                    <w:autoSpaceDN w:val="0"/>
                    <w:adjustRightInd w:val="0"/>
                    <w:rPr>
                      <w:color w:val="000000"/>
                      <w:sz w:val="20"/>
                    </w:rPr>
                  </w:pPr>
                  <w:r w:rsidRPr="004818E1">
                    <w:rPr>
                      <w:color w:val="000000"/>
                      <w:sz w:val="20"/>
                    </w:rPr>
                    <w:t>0 - 30 min</w:t>
                  </w:r>
                </w:p>
              </w:tc>
              <w:tc>
                <w:tcPr>
                  <w:tcW w:w="379" w:type="dxa"/>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20"/>
                    </w:rPr>
                  </w:pPr>
                </w:p>
              </w:tc>
              <w:tc>
                <w:tcPr>
                  <w:tcW w:w="994" w:type="dxa"/>
                  <w:gridSpan w:val="2"/>
                  <w:tcBorders>
                    <w:top w:val="nil"/>
                    <w:left w:val="single" w:sz="4" w:space="0" w:color="auto"/>
                    <w:bottom w:val="nil"/>
                    <w:right w:val="single" w:sz="4" w:space="0" w:color="auto"/>
                  </w:tcBorders>
                </w:tcPr>
                <w:p w:rsidR="002077AB" w:rsidRPr="004818E1" w:rsidRDefault="002077AB" w:rsidP="00D34847">
                  <w:pPr>
                    <w:keepNext/>
                    <w:keepLines/>
                  </w:pPr>
                  <w:r w:rsidRPr="004818E1">
                    <w:rPr>
                      <w:color w:val="000000"/>
                      <w:sz w:val="20"/>
                    </w:rPr>
                    <w:t>Passed</w:t>
                  </w:r>
                </w:p>
              </w:tc>
              <w:tc>
                <w:tcPr>
                  <w:tcW w:w="379" w:type="dxa"/>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20"/>
                    </w:rPr>
                  </w:pPr>
                </w:p>
              </w:tc>
              <w:tc>
                <w:tcPr>
                  <w:tcW w:w="6558" w:type="dxa"/>
                  <w:gridSpan w:val="13"/>
                  <w:tcBorders>
                    <w:top w:val="nil"/>
                    <w:left w:val="single" w:sz="4" w:space="0" w:color="auto"/>
                    <w:bottom w:val="nil"/>
                    <w:right w:val="nil"/>
                  </w:tcBorders>
                </w:tcPr>
                <w:p w:rsidR="002077AB" w:rsidRPr="004818E1" w:rsidRDefault="002077AB" w:rsidP="00D34847">
                  <w:pPr>
                    <w:keepNext/>
                    <w:keepLines/>
                    <w:autoSpaceDE w:val="0"/>
                    <w:autoSpaceDN w:val="0"/>
                    <w:adjustRightInd w:val="0"/>
                    <w:rPr>
                      <w:color w:val="000000"/>
                      <w:sz w:val="20"/>
                    </w:rPr>
                  </w:pPr>
                  <w:r w:rsidRPr="004818E1">
                    <w:rPr>
                      <w:color w:val="000000"/>
                      <w:sz w:val="20"/>
                    </w:rPr>
                    <w:t>Failed</w:t>
                  </w:r>
                </w:p>
              </w:tc>
            </w:tr>
            <w:tr w:rsidR="002077AB" w:rsidRPr="004818E1" w:rsidTr="00BE632A">
              <w:trPr>
                <w:cantSplit/>
                <w:trHeight w:val="288"/>
              </w:trPr>
              <w:tc>
                <w:tcPr>
                  <w:tcW w:w="1140" w:type="dxa"/>
                  <w:gridSpan w:val="2"/>
                  <w:tcBorders>
                    <w:top w:val="nil"/>
                    <w:left w:val="nil"/>
                    <w:bottom w:val="nil"/>
                    <w:right w:val="single" w:sz="4" w:space="0" w:color="auto"/>
                  </w:tcBorders>
                </w:tcPr>
                <w:p w:rsidR="002077AB" w:rsidRPr="004818E1" w:rsidRDefault="002077AB" w:rsidP="00D34847">
                  <w:pPr>
                    <w:keepNext/>
                    <w:keepLines/>
                    <w:autoSpaceDE w:val="0"/>
                    <w:autoSpaceDN w:val="0"/>
                    <w:adjustRightInd w:val="0"/>
                    <w:rPr>
                      <w:color w:val="000000"/>
                      <w:sz w:val="20"/>
                    </w:rPr>
                  </w:pPr>
                  <w:r w:rsidRPr="004818E1">
                    <w:rPr>
                      <w:color w:val="000000"/>
                      <w:sz w:val="20"/>
                    </w:rPr>
                    <w:t>0 – 4 hr</w:t>
                  </w:r>
                </w:p>
              </w:tc>
              <w:tc>
                <w:tcPr>
                  <w:tcW w:w="379" w:type="dxa"/>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20"/>
                    </w:rPr>
                  </w:pPr>
                </w:p>
              </w:tc>
              <w:tc>
                <w:tcPr>
                  <w:tcW w:w="994" w:type="dxa"/>
                  <w:gridSpan w:val="2"/>
                  <w:tcBorders>
                    <w:top w:val="nil"/>
                    <w:left w:val="single" w:sz="4" w:space="0" w:color="auto"/>
                    <w:bottom w:val="nil"/>
                    <w:right w:val="single" w:sz="4" w:space="0" w:color="auto"/>
                  </w:tcBorders>
                </w:tcPr>
                <w:p w:rsidR="002077AB" w:rsidRPr="004818E1" w:rsidRDefault="002077AB" w:rsidP="00D34847">
                  <w:pPr>
                    <w:keepNext/>
                    <w:keepLines/>
                  </w:pPr>
                  <w:r w:rsidRPr="004818E1">
                    <w:rPr>
                      <w:color w:val="000000"/>
                      <w:sz w:val="20"/>
                    </w:rPr>
                    <w:t>Passed</w:t>
                  </w:r>
                </w:p>
              </w:tc>
              <w:tc>
                <w:tcPr>
                  <w:tcW w:w="379" w:type="dxa"/>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20"/>
                    </w:rPr>
                  </w:pPr>
                </w:p>
              </w:tc>
              <w:tc>
                <w:tcPr>
                  <w:tcW w:w="1380" w:type="dxa"/>
                  <w:gridSpan w:val="4"/>
                  <w:tcBorders>
                    <w:top w:val="nil"/>
                    <w:left w:val="single" w:sz="4" w:space="0" w:color="auto"/>
                    <w:bottom w:val="nil"/>
                    <w:right w:val="single" w:sz="4" w:space="0" w:color="auto"/>
                  </w:tcBorders>
                </w:tcPr>
                <w:p w:rsidR="002077AB" w:rsidRPr="004818E1" w:rsidRDefault="002077AB" w:rsidP="00D34847">
                  <w:pPr>
                    <w:keepNext/>
                    <w:keepLines/>
                    <w:autoSpaceDE w:val="0"/>
                    <w:autoSpaceDN w:val="0"/>
                    <w:adjustRightInd w:val="0"/>
                    <w:rPr>
                      <w:color w:val="000000"/>
                      <w:sz w:val="20"/>
                    </w:rPr>
                  </w:pPr>
                  <w:r w:rsidRPr="004818E1">
                    <w:rPr>
                      <w:color w:val="000000"/>
                      <w:sz w:val="20"/>
                    </w:rPr>
                    <w:t>Failed</w:t>
                  </w:r>
                </w:p>
              </w:tc>
              <w:tc>
                <w:tcPr>
                  <w:tcW w:w="407" w:type="dxa"/>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20"/>
                    </w:rPr>
                  </w:pPr>
                </w:p>
              </w:tc>
              <w:tc>
                <w:tcPr>
                  <w:tcW w:w="4771" w:type="dxa"/>
                  <w:gridSpan w:val="8"/>
                  <w:tcBorders>
                    <w:top w:val="nil"/>
                    <w:left w:val="single" w:sz="4" w:space="0" w:color="auto"/>
                    <w:bottom w:val="nil"/>
                    <w:right w:val="nil"/>
                  </w:tcBorders>
                </w:tcPr>
                <w:p w:rsidR="002077AB" w:rsidRPr="004818E1" w:rsidRDefault="002077AB" w:rsidP="00D34847">
                  <w:pPr>
                    <w:keepNext/>
                    <w:keepLines/>
                    <w:autoSpaceDE w:val="0"/>
                    <w:autoSpaceDN w:val="0"/>
                    <w:adjustRightInd w:val="0"/>
                    <w:rPr>
                      <w:color w:val="000000"/>
                      <w:sz w:val="20"/>
                    </w:rPr>
                  </w:pPr>
                  <w:r w:rsidRPr="004818E1">
                    <w:rPr>
                      <w:color w:val="000000"/>
                      <w:sz w:val="20"/>
                    </w:rPr>
                    <w:t>Not Applicable</w:t>
                  </w:r>
                </w:p>
              </w:tc>
            </w:tr>
            <w:tr w:rsidR="002077AB" w:rsidRPr="004818E1" w:rsidTr="00BE632A">
              <w:trPr>
                <w:cantSplit/>
                <w:trHeight w:val="144"/>
              </w:trPr>
              <w:tc>
                <w:tcPr>
                  <w:tcW w:w="1140" w:type="dxa"/>
                  <w:gridSpan w:val="2"/>
                  <w:tcBorders>
                    <w:top w:val="nil"/>
                    <w:left w:val="nil"/>
                    <w:bottom w:val="nil"/>
                    <w:right w:val="nil"/>
                  </w:tcBorders>
                </w:tcPr>
                <w:p w:rsidR="002077AB" w:rsidRPr="004818E1" w:rsidRDefault="002077AB" w:rsidP="00D34847">
                  <w:pPr>
                    <w:keepNext/>
                    <w:keepLines/>
                    <w:autoSpaceDE w:val="0"/>
                    <w:autoSpaceDN w:val="0"/>
                    <w:adjustRightInd w:val="0"/>
                    <w:rPr>
                      <w:color w:val="000000"/>
                      <w:sz w:val="20"/>
                    </w:rPr>
                  </w:pPr>
                </w:p>
              </w:tc>
              <w:tc>
                <w:tcPr>
                  <w:tcW w:w="2106" w:type="dxa"/>
                  <w:gridSpan w:val="6"/>
                  <w:tcBorders>
                    <w:top w:val="nil"/>
                    <w:left w:val="nil"/>
                    <w:bottom w:val="nil"/>
                    <w:right w:val="nil"/>
                  </w:tcBorders>
                </w:tcPr>
                <w:p w:rsidR="002077AB" w:rsidRPr="004818E1" w:rsidRDefault="002077AB" w:rsidP="00D34847">
                  <w:pPr>
                    <w:keepNext/>
                    <w:keepLines/>
                    <w:autoSpaceDE w:val="0"/>
                    <w:autoSpaceDN w:val="0"/>
                    <w:adjustRightInd w:val="0"/>
                    <w:jc w:val="right"/>
                    <w:rPr>
                      <w:color w:val="000000"/>
                      <w:sz w:val="20"/>
                    </w:rPr>
                  </w:pPr>
                </w:p>
              </w:tc>
              <w:tc>
                <w:tcPr>
                  <w:tcW w:w="1794" w:type="dxa"/>
                  <w:gridSpan w:val="4"/>
                  <w:tcBorders>
                    <w:top w:val="nil"/>
                    <w:left w:val="nil"/>
                    <w:bottom w:val="nil"/>
                    <w:right w:val="nil"/>
                  </w:tcBorders>
                </w:tcPr>
                <w:p w:rsidR="002077AB" w:rsidRPr="004818E1" w:rsidRDefault="002077AB" w:rsidP="00D34847">
                  <w:pPr>
                    <w:keepNext/>
                    <w:keepLines/>
                    <w:autoSpaceDE w:val="0"/>
                    <w:autoSpaceDN w:val="0"/>
                    <w:adjustRightInd w:val="0"/>
                    <w:rPr>
                      <w:color w:val="000000"/>
                      <w:sz w:val="20"/>
                    </w:rPr>
                  </w:pPr>
                </w:p>
              </w:tc>
              <w:tc>
                <w:tcPr>
                  <w:tcW w:w="1561" w:type="dxa"/>
                  <w:gridSpan w:val="4"/>
                  <w:tcBorders>
                    <w:top w:val="nil"/>
                    <w:left w:val="nil"/>
                    <w:bottom w:val="nil"/>
                    <w:right w:val="nil"/>
                  </w:tcBorders>
                </w:tcPr>
                <w:p w:rsidR="002077AB" w:rsidRPr="004818E1" w:rsidRDefault="002077AB" w:rsidP="00D34847">
                  <w:pPr>
                    <w:keepNext/>
                    <w:keepLines/>
                    <w:autoSpaceDE w:val="0"/>
                    <w:autoSpaceDN w:val="0"/>
                    <w:adjustRightInd w:val="0"/>
                    <w:rPr>
                      <w:color w:val="000000"/>
                      <w:sz w:val="20"/>
                    </w:rPr>
                  </w:pPr>
                </w:p>
              </w:tc>
              <w:tc>
                <w:tcPr>
                  <w:tcW w:w="1196" w:type="dxa"/>
                  <w:gridSpan w:val="2"/>
                  <w:tcBorders>
                    <w:top w:val="nil"/>
                    <w:left w:val="nil"/>
                    <w:bottom w:val="nil"/>
                    <w:right w:val="nil"/>
                  </w:tcBorders>
                </w:tcPr>
                <w:p w:rsidR="002077AB" w:rsidRPr="004818E1" w:rsidRDefault="002077AB" w:rsidP="00D34847">
                  <w:pPr>
                    <w:keepNext/>
                    <w:keepLines/>
                    <w:autoSpaceDE w:val="0"/>
                    <w:autoSpaceDN w:val="0"/>
                    <w:adjustRightInd w:val="0"/>
                    <w:rPr>
                      <w:color w:val="000000"/>
                      <w:sz w:val="20"/>
                    </w:rPr>
                  </w:pPr>
                </w:p>
              </w:tc>
              <w:tc>
                <w:tcPr>
                  <w:tcW w:w="1653" w:type="dxa"/>
                  <w:tcBorders>
                    <w:top w:val="nil"/>
                    <w:left w:val="nil"/>
                    <w:bottom w:val="nil"/>
                    <w:right w:val="nil"/>
                  </w:tcBorders>
                </w:tcPr>
                <w:p w:rsidR="002077AB" w:rsidRPr="004818E1" w:rsidRDefault="002077AB" w:rsidP="00D34847">
                  <w:pPr>
                    <w:keepNext/>
                    <w:keepLines/>
                    <w:autoSpaceDE w:val="0"/>
                    <w:autoSpaceDN w:val="0"/>
                    <w:adjustRightInd w:val="0"/>
                    <w:rPr>
                      <w:color w:val="000000"/>
                      <w:sz w:val="20"/>
                    </w:rPr>
                  </w:pPr>
                </w:p>
              </w:tc>
            </w:tr>
            <w:tr w:rsidR="002077AB" w:rsidRPr="004818E1" w:rsidTr="00BE632A">
              <w:trPr>
                <w:cantSplit/>
                <w:trHeight w:val="288"/>
              </w:trPr>
              <w:tc>
                <w:tcPr>
                  <w:tcW w:w="9450" w:type="dxa"/>
                  <w:gridSpan w:val="19"/>
                  <w:tcBorders>
                    <w:top w:val="nil"/>
                    <w:left w:val="nil"/>
                    <w:bottom w:val="nil"/>
                    <w:right w:val="nil"/>
                  </w:tcBorders>
                </w:tcPr>
                <w:p w:rsidR="002077AB" w:rsidRPr="004818E1" w:rsidRDefault="002077AB" w:rsidP="00D34847">
                  <w:pPr>
                    <w:keepNext/>
                    <w:keepLines/>
                    <w:autoSpaceDE w:val="0"/>
                    <w:autoSpaceDN w:val="0"/>
                    <w:adjustRightInd w:val="0"/>
                    <w:rPr>
                      <w:b/>
                      <w:bCs/>
                      <w:color w:val="000000"/>
                      <w:sz w:val="20"/>
                    </w:rPr>
                  </w:pPr>
                  <w:r w:rsidRPr="004818E1">
                    <w:rPr>
                      <w:b/>
                      <w:bCs/>
                      <w:color w:val="000000"/>
                      <w:sz w:val="20"/>
                    </w:rPr>
                    <w:t>Time Dependence Zero Return</w:t>
                  </w:r>
                </w:p>
              </w:tc>
            </w:tr>
            <w:tr w:rsidR="002077AB" w:rsidRPr="004818E1" w:rsidTr="00BE632A">
              <w:trPr>
                <w:cantSplit/>
                <w:trHeight w:val="288"/>
              </w:trPr>
              <w:tc>
                <w:tcPr>
                  <w:tcW w:w="9450" w:type="dxa"/>
                  <w:gridSpan w:val="19"/>
                  <w:tcBorders>
                    <w:top w:val="nil"/>
                    <w:left w:val="nil"/>
                    <w:bottom w:val="nil"/>
                    <w:right w:val="nil"/>
                  </w:tcBorders>
                </w:tcPr>
                <w:p w:rsidR="002077AB" w:rsidRPr="004818E1" w:rsidRDefault="002077AB" w:rsidP="00D34847">
                  <w:pPr>
                    <w:keepNext/>
                    <w:keepLines/>
                    <w:autoSpaceDE w:val="0"/>
                    <w:autoSpaceDN w:val="0"/>
                    <w:adjustRightInd w:val="0"/>
                    <w:rPr>
                      <w:color w:val="000000"/>
                      <w:sz w:val="20"/>
                    </w:rPr>
                  </w:pPr>
                  <w:r w:rsidRPr="004818E1">
                    <w:rPr>
                      <w:sz w:val="20"/>
                      <w:szCs w:val="17"/>
                    </w:rPr>
                    <w:t>Zero-tracking device is:</w:t>
                  </w:r>
                </w:p>
              </w:tc>
            </w:tr>
            <w:tr w:rsidR="002077AB" w:rsidRPr="004818E1" w:rsidTr="00BE632A">
              <w:trPr>
                <w:cantSplit/>
              </w:trPr>
              <w:tc>
                <w:tcPr>
                  <w:tcW w:w="336" w:type="dxa"/>
                  <w:tcBorders>
                    <w:top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sz w:val="20"/>
                      <w:szCs w:val="17"/>
                    </w:rPr>
                  </w:pPr>
                </w:p>
              </w:tc>
              <w:tc>
                <w:tcPr>
                  <w:tcW w:w="2867" w:type="dxa"/>
                  <w:gridSpan w:val="6"/>
                  <w:tcBorders>
                    <w:top w:val="nil"/>
                    <w:left w:val="single" w:sz="4" w:space="0" w:color="auto"/>
                    <w:bottom w:val="nil"/>
                    <w:right w:val="single" w:sz="4" w:space="0" w:color="auto"/>
                  </w:tcBorders>
                </w:tcPr>
                <w:p w:rsidR="002077AB" w:rsidRPr="004818E1" w:rsidRDefault="002077AB" w:rsidP="00D34847">
                  <w:pPr>
                    <w:keepNext/>
                    <w:keepLines/>
                    <w:autoSpaceDE w:val="0"/>
                    <w:autoSpaceDN w:val="0"/>
                    <w:adjustRightInd w:val="0"/>
                    <w:rPr>
                      <w:sz w:val="20"/>
                      <w:szCs w:val="17"/>
                    </w:rPr>
                  </w:pPr>
                  <w:r w:rsidRPr="004818E1">
                    <w:rPr>
                      <w:sz w:val="20"/>
                      <w:szCs w:val="17"/>
                    </w:rPr>
                    <w:t xml:space="preserve">Non-existent </w:t>
                  </w:r>
                </w:p>
              </w:tc>
              <w:tc>
                <w:tcPr>
                  <w:tcW w:w="257" w:type="dxa"/>
                  <w:gridSpan w:val="2"/>
                  <w:tcBorders>
                    <w:top w:val="single" w:sz="4" w:space="0" w:color="auto"/>
                    <w:left w:val="single" w:sz="4" w:space="0" w:color="auto"/>
                    <w:right w:val="single" w:sz="4" w:space="0" w:color="auto"/>
                  </w:tcBorders>
                </w:tcPr>
                <w:p w:rsidR="002077AB" w:rsidRPr="004818E1" w:rsidRDefault="002077AB" w:rsidP="00D34847">
                  <w:pPr>
                    <w:keepNext/>
                    <w:keepLines/>
                    <w:autoSpaceDE w:val="0"/>
                    <w:autoSpaceDN w:val="0"/>
                    <w:adjustRightInd w:val="0"/>
                    <w:rPr>
                      <w:sz w:val="20"/>
                      <w:szCs w:val="17"/>
                    </w:rPr>
                  </w:pPr>
                </w:p>
              </w:tc>
              <w:tc>
                <w:tcPr>
                  <w:tcW w:w="1761" w:type="dxa"/>
                  <w:gridSpan w:val="4"/>
                  <w:tcBorders>
                    <w:top w:val="nil"/>
                    <w:left w:val="single" w:sz="4" w:space="0" w:color="auto"/>
                    <w:bottom w:val="nil"/>
                    <w:right w:val="single" w:sz="4" w:space="0" w:color="auto"/>
                  </w:tcBorders>
                </w:tcPr>
                <w:p w:rsidR="002077AB" w:rsidRPr="004818E1" w:rsidRDefault="002077AB" w:rsidP="00D34847">
                  <w:pPr>
                    <w:keepNext/>
                    <w:keepLines/>
                    <w:autoSpaceDE w:val="0"/>
                    <w:autoSpaceDN w:val="0"/>
                    <w:adjustRightInd w:val="0"/>
                    <w:rPr>
                      <w:sz w:val="20"/>
                      <w:szCs w:val="17"/>
                    </w:rPr>
                  </w:pPr>
                  <w:r w:rsidRPr="004818E1">
                    <w:rPr>
                      <w:sz w:val="20"/>
                      <w:szCs w:val="17"/>
                    </w:rPr>
                    <w:t xml:space="preserve">Not in operation </w:t>
                  </w:r>
                </w:p>
              </w:tc>
              <w:tc>
                <w:tcPr>
                  <w:tcW w:w="353" w:type="dxa"/>
                  <w:gridSpan w:val="2"/>
                  <w:tcBorders>
                    <w:top w:val="single" w:sz="4" w:space="0" w:color="auto"/>
                    <w:left w:val="single" w:sz="4" w:space="0" w:color="auto"/>
                    <w:right w:val="single" w:sz="4" w:space="0" w:color="auto"/>
                  </w:tcBorders>
                </w:tcPr>
                <w:p w:rsidR="002077AB" w:rsidRPr="004818E1" w:rsidRDefault="002077AB" w:rsidP="00D34847">
                  <w:pPr>
                    <w:keepNext/>
                    <w:keepLines/>
                    <w:autoSpaceDE w:val="0"/>
                    <w:autoSpaceDN w:val="0"/>
                    <w:adjustRightInd w:val="0"/>
                    <w:rPr>
                      <w:sz w:val="20"/>
                      <w:szCs w:val="17"/>
                    </w:rPr>
                  </w:pPr>
                </w:p>
              </w:tc>
              <w:tc>
                <w:tcPr>
                  <w:tcW w:w="3876" w:type="dxa"/>
                  <w:gridSpan w:val="4"/>
                  <w:tcBorders>
                    <w:top w:val="nil"/>
                    <w:left w:val="single" w:sz="4" w:space="0" w:color="auto"/>
                    <w:bottom w:val="nil"/>
                    <w:right w:val="nil"/>
                  </w:tcBorders>
                </w:tcPr>
                <w:p w:rsidR="002077AB" w:rsidRPr="004818E1" w:rsidRDefault="002077AB" w:rsidP="00D34847">
                  <w:pPr>
                    <w:keepNext/>
                    <w:keepLines/>
                    <w:autoSpaceDE w:val="0"/>
                    <w:autoSpaceDN w:val="0"/>
                    <w:adjustRightInd w:val="0"/>
                    <w:rPr>
                      <w:sz w:val="20"/>
                      <w:szCs w:val="17"/>
                    </w:rPr>
                  </w:pPr>
                  <w:r w:rsidRPr="004818E1">
                    <w:rPr>
                      <w:sz w:val="20"/>
                      <w:szCs w:val="17"/>
                    </w:rPr>
                    <w:t>Out of working range</w:t>
                  </w:r>
                </w:p>
              </w:tc>
            </w:tr>
            <w:tr w:rsidR="002077AB" w:rsidRPr="004818E1" w:rsidTr="00BE632A">
              <w:trPr>
                <w:cantSplit/>
                <w:trHeight w:val="144"/>
              </w:trPr>
              <w:tc>
                <w:tcPr>
                  <w:tcW w:w="336" w:type="dxa"/>
                  <w:tcBorders>
                    <w:top w:val="single" w:sz="4" w:space="0" w:color="auto"/>
                    <w:left w:val="nil"/>
                    <w:bottom w:val="nil"/>
                    <w:right w:val="nil"/>
                  </w:tcBorders>
                </w:tcPr>
                <w:p w:rsidR="002077AB" w:rsidRPr="004818E1" w:rsidRDefault="002077AB" w:rsidP="00D34847">
                  <w:pPr>
                    <w:keepNext/>
                    <w:keepLines/>
                    <w:autoSpaceDE w:val="0"/>
                    <w:autoSpaceDN w:val="0"/>
                    <w:adjustRightInd w:val="0"/>
                    <w:rPr>
                      <w:color w:val="000000"/>
                      <w:sz w:val="20"/>
                    </w:rPr>
                  </w:pPr>
                </w:p>
              </w:tc>
              <w:tc>
                <w:tcPr>
                  <w:tcW w:w="2867" w:type="dxa"/>
                  <w:gridSpan w:val="6"/>
                  <w:tcBorders>
                    <w:top w:val="nil"/>
                    <w:left w:val="nil"/>
                    <w:bottom w:val="nil"/>
                    <w:right w:val="nil"/>
                  </w:tcBorders>
                </w:tcPr>
                <w:p w:rsidR="002077AB" w:rsidRPr="004818E1" w:rsidRDefault="002077AB" w:rsidP="00D34847">
                  <w:pPr>
                    <w:keepNext/>
                    <w:keepLines/>
                    <w:autoSpaceDE w:val="0"/>
                    <w:autoSpaceDN w:val="0"/>
                    <w:adjustRightInd w:val="0"/>
                    <w:rPr>
                      <w:color w:val="000000"/>
                      <w:sz w:val="20"/>
                    </w:rPr>
                  </w:pPr>
                </w:p>
              </w:tc>
              <w:tc>
                <w:tcPr>
                  <w:tcW w:w="6247" w:type="dxa"/>
                  <w:gridSpan w:val="12"/>
                  <w:tcBorders>
                    <w:top w:val="nil"/>
                    <w:left w:val="nil"/>
                    <w:bottom w:val="nil"/>
                    <w:right w:val="nil"/>
                  </w:tcBorders>
                </w:tcPr>
                <w:p w:rsidR="002077AB" w:rsidRPr="004818E1" w:rsidRDefault="002077AB" w:rsidP="00D34847">
                  <w:pPr>
                    <w:keepNext/>
                    <w:keepLines/>
                    <w:autoSpaceDE w:val="0"/>
                    <w:autoSpaceDN w:val="0"/>
                    <w:adjustRightInd w:val="0"/>
                    <w:rPr>
                      <w:color w:val="000000"/>
                      <w:sz w:val="20"/>
                    </w:rPr>
                  </w:pPr>
                </w:p>
              </w:tc>
            </w:tr>
            <w:tr w:rsidR="002077AB" w:rsidRPr="004818E1" w:rsidTr="00BE632A">
              <w:trPr>
                <w:cantSplit/>
              </w:trPr>
              <w:tc>
                <w:tcPr>
                  <w:tcW w:w="1755" w:type="dxa"/>
                  <w:gridSpan w:val="4"/>
                  <w:tcBorders>
                    <w:top w:val="nil"/>
                    <w:left w:val="nil"/>
                    <w:bottom w:val="single" w:sz="4" w:space="0" w:color="auto"/>
                    <w:right w:val="nil"/>
                  </w:tcBorders>
                </w:tcPr>
                <w:p w:rsidR="002077AB" w:rsidRPr="004818E1" w:rsidRDefault="002077AB" w:rsidP="00D34847">
                  <w:pPr>
                    <w:keepNext/>
                    <w:keepLines/>
                    <w:autoSpaceDE w:val="0"/>
                    <w:autoSpaceDN w:val="0"/>
                    <w:adjustRightInd w:val="0"/>
                    <w:rPr>
                      <w:color w:val="000000"/>
                      <w:sz w:val="20"/>
                    </w:rPr>
                  </w:pPr>
                  <w:r w:rsidRPr="004818E1">
                    <w:rPr>
                      <w:color w:val="000000"/>
                      <w:sz w:val="20"/>
                    </w:rPr>
                    <w:t>P = I + 0.5 e -</w:t>
                  </w:r>
                  <w:r w:rsidRPr="004818E1">
                    <w:rPr>
                      <w:color w:val="000000"/>
                      <w:position w:val="-4"/>
                      <w:sz w:val="20"/>
                    </w:rPr>
                    <w:object w:dxaOrig="220" w:dyaOrig="260">
                      <v:shape id="_x0000_i1028" type="#_x0000_t75" style="width:11.25pt;height:12.5pt" o:ole="">
                        <v:imagedata r:id="rId20" o:title=""/>
                      </v:shape>
                      <o:OLEObject Type="Embed" ProgID="Equation.3" ShapeID="_x0000_i1028" DrawAspect="Content" ObjectID="_1382270897" r:id="rId23"/>
                    </w:object>
                  </w:r>
                  <w:r w:rsidRPr="004818E1">
                    <w:rPr>
                      <w:color w:val="000000"/>
                      <w:sz w:val="20"/>
                    </w:rPr>
                    <w:t xml:space="preserve"> L</w:t>
                  </w:r>
                </w:p>
              </w:tc>
              <w:tc>
                <w:tcPr>
                  <w:tcW w:w="1448" w:type="dxa"/>
                  <w:gridSpan w:val="3"/>
                  <w:tcBorders>
                    <w:top w:val="nil"/>
                    <w:left w:val="nil"/>
                    <w:bottom w:val="single" w:sz="4" w:space="0" w:color="auto"/>
                    <w:right w:val="nil"/>
                  </w:tcBorders>
                </w:tcPr>
                <w:p w:rsidR="002077AB" w:rsidRPr="004818E1" w:rsidRDefault="002077AB" w:rsidP="00D34847">
                  <w:pPr>
                    <w:keepNext/>
                    <w:keepLines/>
                    <w:autoSpaceDE w:val="0"/>
                    <w:autoSpaceDN w:val="0"/>
                    <w:adjustRightInd w:val="0"/>
                    <w:rPr>
                      <w:color w:val="000000"/>
                      <w:sz w:val="20"/>
                    </w:rPr>
                  </w:pPr>
                </w:p>
              </w:tc>
              <w:tc>
                <w:tcPr>
                  <w:tcW w:w="2083" w:type="dxa"/>
                  <w:gridSpan w:val="7"/>
                  <w:tcBorders>
                    <w:top w:val="nil"/>
                    <w:left w:val="nil"/>
                    <w:bottom w:val="single" w:sz="4" w:space="0" w:color="auto"/>
                    <w:right w:val="nil"/>
                  </w:tcBorders>
                </w:tcPr>
                <w:p w:rsidR="002077AB" w:rsidRPr="004818E1" w:rsidRDefault="002077AB" w:rsidP="00D34847">
                  <w:pPr>
                    <w:keepNext/>
                    <w:keepLines/>
                    <w:autoSpaceDE w:val="0"/>
                    <w:autoSpaceDN w:val="0"/>
                    <w:adjustRightInd w:val="0"/>
                    <w:rPr>
                      <w:color w:val="000000"/>
                      <w:sz w:val="20"/>
                    </w:rPr>
                  </w:pPr>
                </w:p>
              </w:tc>
              <w:tc>
                <w:tcPr>
                  <w:tcW w:w="1985" w:type="dxa"/>
                  <w:gridSpan w:val="3"/>
                  <w:tcBorders>
                    <w:top w:val="nil"/>
                    <w:left w:val="nil"/>
                    <w:bottom w:val="single" w:sz="4" w:space="0" w:color="auto"/>
                    <w:right w:val="nil"/>
                  </w:tcBorders>
                </w:tcPr>
                <w:p w:rsidR="002077AB" w:rsidRPr="004818E1" w:rsidRDefault="002077AB" w:rsidP="00D34847">
                  <w:pPr>
                    <w:keepNext/>
                    <w:keepLines/>
                    <w:autoSpaceDE w:val="0"/>
                    <w:autoSpaceDN w:val="0"/>
                    <w:adjustRightInd w:val="0"/>
                    <w:rPr>
                      <w:color w:val="000000"/>
                      <w:sz w:val="20"/>
                    </w:rPr>
                  </w:pPr>
                </w:p>
              </w:tc>
              <w:tc>
                <w:tcPr>
                  <w:tcW w:w="2179" w:type="dxa"/>
                  <w:gridSpan w:val="2"/>
                  <w:tcBorders>
                    <w:top w:val="nil"/>
                    <w:left w:val="nil"/>
                    <w:bottom w:val="single" w:sz="4" w:space="0" w:color="auto"/>
                    <w:right w:val="nil"/>
                  </w:tcBorders>
                </w:tcPr>
                <w:p w:rsidR="002077AB" w:rsidRPr="004818E1" w:rsidRDefault="002077AB" w:rsidP="00D34847">
                  <w:pPr>
                    <w:keepNext/>
                    <w:keepLines/>
                    <w:autoSpaceDE w:val="0"/>
                    <w:autoSpaceDN w:val="0"/>
                    <w:adjustRightInd w:val="0"/>
                    <w:rPr>
                      <w:color w:val="000000"/>
                      <w:sz w:val="20"/>
                    </w:rPr>
                  </w:pPr>
                </w:p>
              </w:tc>
            </w:tr>
            <w:tr w:rsidR="002077AB" w:rsidRPr="004818E1" w:rsidTr="00BE632A">
              <w:trPr>
                <w:cantSplit/>
              </w:trPr>
              <w:tc>
                <w:tcPr>
                  <w:tcW w:w="1755" w:type="dxa"/>
                  <w:gridSpan w:val="4"/>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jc w:val="center"/>
                    <w:rPr>
                      <w:color w:val="000000"/>
                      <w:sz w:val="20"/>
                    </w:rPr>
                  </w:pPr>
                  <w:r w:rsidRPr="004818E1">
                    <w:rPr>
                      <w:color w:val="000000"/>
                      <w:sz w:val="20"/>
                    </w:rPr>
                    <w:t xml:space="preserve">Time of </w:t>
                  </w:r>
                  <w:smartTag w:uri="urn:schemas-microsoft-com:office:smarttags" w:element="place">
                    <w:smartTag w:uri="urn:schemas-microsoft-com:office:smarttags" w:element="City">
                      <w:r w:rsidRPr="004818E1">
                        <w:rPr>
                          <w:color w:val="000000"/>
                          <w:sz w:val="20"/>
                        </w:rPr>
                        <w:t>Reading</w:t>
                      </w:r>
                    </w:smartTag>
                  </w:smartTag>
                </w:p>
              </w:tc>
              <w:tc>
                <w:tcPr>
                  <w:tcW w:w="1448" w:type="dxa"/>
                  <w:gridSpan w:val="3"/>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jc w:val="center"/>
                    <w:rPr>
                      <w:color w:val="000000"/>
                      <w:sz w:val="20"/>
                    </w:rPr>
                  </w:pPr>
                  <w:r w:rsidRPr="004818E1">
                    <w:rPr>
                      <w:color w:val="000000"/>
                      <w:sz w:val="20"/>
                    </w:rPr>
                    <w:t>Load L</w:t>
                  </w:r>
                  <w:r w:rsidRPr="004818E1">
                    <w:rPr>
                      <w:color w:val="000000"/>
                      <w:sz w:val="20"/>
                      <w:vertAlign w:val="subscript"/>
                    </w:rPr>
                    <w:t>0</w:t>
                  </w:r>
                  <w:r w:rsidRPr="004818E1">
                    <w:rPr>
                      <w:color w:val="000000"/>
                      <w:sz w:val="20"/>
                    </w:rPr>
                    <w:t xml:space="preserve"> </w:t>
                  </w:r>
                </w:p>
              </w:tc>
              <w:tc>
                <w:tcPr>
                  <w:tcW w:w="2083" w:type="dxa"/>
                  <w:gridSpan w:val="7"/>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jc w:val="center"/>
                    <w:rPr>
                      <w:color w:val="000000"/>
                      <w:sz w:val="20"/>
                    </w:rPr>
                  </w:pPr>
                  <w:r w:rsidRPr="004818E1">
                    <w:rPr>
                      <w:color w:val="000000"/>
                      <w:sz w:val="20"/>
                    </w:rPr>
                    <w:t>Indication of zero I</w:t>
                  </w:r>
                  <w:r w:rsidRPr="004818E1">
                    <w:rPr>
                      <w:color w:val="000000"/>
                      <w:sz w:val="20"/>
                      <w:vertAlign w:val="subscript"/>
                    </w:rPr>
                    <w:t>0</w:t>
                  </w:r>
                </w:p>
              </w:tc>
              <w:tc>
                <w:tcPr>
                  <w:tcW w:w="1985" w:type="dxa"/>
                  <w:gridSpan w:val="3"/>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jc w:val="center"/>
                    <w:rPr>
                      <w:color w:val="000000"/>
                      <w:sz w:val="20"/>
                    </w:rPr>
                  </w:pPr>
                  <w:r w:rsidRPr="004818E1">
                    <w:rPr>
                      <w:color w:val="000000"/>
                      <w:sz w:val="20"/>
                    </w:rPr>
                    <w:t xml:space="preserve">Add. load </w:t>
                  </w:r>
                  <w:r w:rsidRPr="004818E1">
                    <w:rPr>
                      <w:color w:val="000000"/>
                      <w:position w:val="-4"/>
                      <w:sz w:val="20"/>
                    </w:rPr>
                    <w:object w:dxaOrig="220" w:dyaOrig="260">
                      <v:shape id="_x0000_i1029" type="#_x0000_t75" style="width:11.25pt;height:12.5pt" o:ole="">
                        <v:imagedata r:id="rId20" o:title=""/>
                      </v:shape>
                      <o:OLEObject Type="Embed" ProgID="Equation.3" ShapeID="_x0000_i1029" DrawAspect="Content" ObjectID="_1382270898" r:id="rId24"/>
                    </w:object>
                  </w:r>
                  <w:r w:rsidRPr="004818E1">
                    <w:rPr>
                      <w:color w:val="000000"/>
                      <w:sz w:val="20"/>
                    </w:rPr>
                    <w:t xml:space="preserve"> L</w:t>
                  </w:r>
                </w:p>
              </w:tc>
              <w:tc>
                <w:tcPr>
                  <w:tcW w:w="2179" w:type="dxa"/>
                  <w:gridSpan w:val="2"/>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jc w:val="center"/>
                    <w:rPr>
                      <w:color w:val="000000"/>
                      <w:sz w:val="20"/>
                    </w:rPr>
                  </w:pPr>
                  <w:r w:rsidRPr="004818E1">
                    <w:rPr>
                      <w:color w:val="000000"/>
                      <w:sz w:val="20"/>
                    </w:rPr>
                    <w:t>P</w:t>
                  </w:r>
                </w:p>
              </w:tc>
            </w:tr>
            <w:tr w:rsidR="002077AB" w:rsidRPr="004818E1" w:rsidTr="00BE632A">
              <w:trPr>
                <w:cantSplit/>
              </w:trPr>
              <w:tc>
                <w:tcPr>
                  <w:tcW w:w="1755" w:type="dxa"/>
                  <w:gridSpan w:val="4"/>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18"/>
                    </w:rPr>
                  </w:pPr>
                </w:p>
              </w:tc>
              <w:tc>
                <w:tcPr>
                  <w:tcW w:w="1448" w:type="dxa"/>
                  <w:gridSpan w:val="3"/>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18"/>
                    </w:rPr>
                  </w:pPr>
                </w:p>
              </w:tc>
              <w:tc>
                <w:tcPr>
                  <w:tcW w:w="2083" w:type="dxa"/>
                  <w:gridSpan w:val="7"/>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18"/>
                    </w:rPr>
                  </w:pPr>
                </w:p>
              </w:tc>
              <w:tc>
                <w:tcPr>
                  <w:tcW w:w="1985" w:type="dxa"/>
                  <w:gridSpan w:val="3"/>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18"/>
                    </w:rPr>
                  </w:pPr>
                </w:p>
              </w:tc>
              <w:tc>
                <w:tcPr>
                  <w:tcW w:w="2179" w:type="dxa"/>
                  <w:gridSpan w:val="2"/>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18"/>
                    </w:rPr>
                  </w:pPr>
                </w:p>
              </w:tc>
            </w:tr>
            <w:tr w:rsidR="002077AB" w:rsidRPr="004818E1" w:rsidTr="00BE632A">
              <w:trPr>
                <w:cantSplit/>
                <w:trHeight w:val="288"/>
              </w:trPr>
              <w:tc>
                <w:tcPr>
                  <w:tcW w:w="5286" w:type="dxa"/>
                  <w:gridSpan w:val="14"/>
                  <w:tcBorders>
                    <w:top w:val="single" w:sz="4" w:space="0" w:color="auto"/>
                    <w:left w:val="single" w:sz="4" w:space="0" w:color="auto"/>
                    <w:bottom w:val="single" w:sz="4" w:space="0" w:color="auto"/>
                    <w:right w:val="single" w:sz="4" w:space="0" w:color="auto"/>
                  </w:tcBorders>
                  <w:vAlign w:val="center"/>
                </w:tcPr>
                <w:p w:rsidR="002077AB" w:rsidRPr="004818E1" w:rsidRDefault="002077AB" w:rsidP="00D34847">
                  <w:pPr>
                    <w:keepNext/>
                    <w:keepLines/>
                    <w:autoSpaceDE w:val="0"/>
                    <w:autoSpaceDN w:val="0"/>
                    <w:adjustRightInd w:val="0"/>
                    <w:rPr>
                      <w:color w:val="000000"/>
                      <w:sz w:val="20"/>
                    </w:rPr>
                  </w:pPr>
                  <w:r w:rsidRPr="004818E1">
                    <w:rPr>
                      <w:color w:val="000000"/>
                      <w:sz w:val="20"/>
                    </w:rPr>
                    <w:t>After loading for 30 minutes         Load = __________</w:t>
                  </w:r>
                </w:p>
              </w:tc>
              <w:tc>
                <w:tcPr>
                  <w:tcW w:w="4164" w:type="dxa"/>
                  <w:gridSpan w:val="5"/>
                  <w:vMerge w:val="restart"/>
                  <w:tcBorders>
                    <w:top w:val="single" w:sz="4" w:space="0" w:color="auto"/>
                    <w:left w:val="single" w:sz="4" w:space="0" w:color="auto"/>
                    <w:right w:val="single" w:sz="4" w:space="0" w:color="auto"/>
                  </w:tcBorders>
                  <w:vAlign w:val="center"/>
                </w:tcPr>
                <w:p w:rsidR="002077AB" w:rsidRPr="004818E1" w:rsidRDefault="002077AB" w:rsidP="00D34847">
                  <w:pPr>
                    <w:keepNext/>
                    <w:keepLines/>
                    <w:autoSpaceDE w:val="0"/>
                    <w:autoSpaceDN w:val="0"/>
                    <w:adjustRightInd w:val="0"/>
                    <w:rPr>
                      <w:sz w:val="20"/>
                      <w:szCs w:val="17"/>
                    </w:rPr>
                  </w:pPr>
                </w:p>
                <w:p w:rsidR="002077AB" w:rsidRPr="004818E1" w:rsidRDefault="002077AB" w:rsidP="00D34847">
                  <w:pPr>
                    <w:keepNext/>
                    <w:keepLines/>
                    <w:autoSpaceDE w:val="0"/>
                    <w:autoSpaceDN w:val="0"/>
                    <w:adjustRightInd w:val="0"/>
                    <w:jc w:val="center"/>
                    <w:rPr>
                      <w:sz w:val="20"/>
                      <w:szCs w:val="17"/>
                    </w:rPr>
                  </w:pPr>
                  <w:r w:rsidRPr="004818E1">
                    <w:rPr>
                      <w:sz w:val="20"/>
                      <w:szCs w:val="17"/>
                    </w:rPr>
                    <w:t>Meaning of symbols:</w:t>
                  </w:r>
                </w:p>
                <w:p w:rsidR="002077AB" w:rsidRPr="004818E1" w:rsidRDefault="002077AB" w:rsidP="00D34847">
                  <w:pPr>
                    <w:keepNext/>
                    <w:keepLines/>
                    <w:autoSpaceDE w:val="0"/>
                    <w:autoSpaceDN w:val="0"/>
                    <w:adjustRightInd w:val="0"/>
                    <w:rPr>
                      <w:sz w:val="20"/>
                      <w:szCs w:val="17"/>
                    </w:rPr>
                  </w:pPr>
                  <w:r w:rsidRPr="004818E1">
                    <w:rPr>
                      <w:sz w:val="20"/>
                      <w:szCs w:val="17"/>
                    </w:rPr>
                    <w:t>I = Indication</w:t>
                  </w:r>
                </w:p>
                <w:p w:rsidR="002077AB" w:rsidRPr="004818E1" w:rsidRDefault="002077AB" w:rsidP="00D34847">
                  <w:pPr>
                    <w:keepNext/>
                    <w:keepLines/>
                    <w:autoSpaceDE w:val="0"/>
                    <w:autoSpaceDN w:val="0"/>
                    <w:adjustRightInd w:val="0"/>
                    <w:rPr>
                      <w:sz w:val="20"/>
                      <w:szCs w:val="17"/>
                    </w:rPr>
                  </w:pPr>
                  <w:r w:rsidRPr="004818E1">
                    <w:rPr>
                      <w:color w:val="000000"/>
                      <w:sz w:val="20"/>
                    </w:rPr>
                    <w:lastRenderedPageBreak/>
                    <w:t>I</w:t>
                  </w:r>
                  <w:r w:rsidRPr="004818E1">
                    <w:rPr>
                      <w:color w:val="000000"/>
                      <w:sz w:val="20"/>
                      <w:vertAlign w:val="subscript"/>
                    </w:rPr>
                    <w:t xml:space="preserve">0 </w:t>
                  </w:r>
                  <w:r w:rsidRPr="004818E1">
                    <w:rPr>
                      <w:color w:val="000000"/>
                      <w:sz w:val="20"/>
                    </w:rPr>
                    <w:t xml:space="preserve">= Indication of no-load reference at the start of the test </w:t>
                  </w:r>
                </w:p>
                <w:p w:rsidR="002077AB" w:rsidRPr="004818E1" w:rsidRDefault="002077AB" w:rsidP="00D34847">
                  <w:pPr>
                    <w:keepNext/>
                    <w:keepLines/>
                    <w:autoSpaceDE w:val="0"/>
                    <w:autoSpaceDN w:val="0"/>
                    <w:adjustRightInd w:val="0"/>
                    <w:rPr>
                      <w:sz w:val="20"/>
                      <w:szCs w:val="17"/>
                    </w:rPr>
                  </w:pPr>
                  <w:r w:rsidRPr="004818E1">
                    <w:rPr>
                      <w:sz w:val="20"/>
                      <w:szCs w:val="17"/>
                    </w:rPr>
                    <w:t>L = Load</w:t>
                  </w:r>
                </w:p>
                <w:p w:rsidR="002077AB" w:rsidRPr="004818E1" w:rsidRDefault="002077AB" w:rsidP="00D34847">
                  <w:pPr>
                    <w:keepNext/>
                    <w:keepLines/>
                    <w:autoSpaceDE w:val="0"/>
                    <w:autoSpaceDN w:val="0"/>
                    <w:adjustRightInd w:val="0"/>
                    <w:rPr>
                      <w:sz w:val="20"/>
                      <w:szCs w:val="17"/>
                    </w:rPr>
                  </w:pPr>
                  <w:r w:rsidRPr="004818E1">
                    <w:rPr>
                      <w:color w:val="000000"/>
                      <w:sz w:val="20"/>
                    </w:rPr>
                    <w:t>L</w:t>
                  </w:r>
                  <w:r w:rsidRPr="004818E1">
                    <w:rPr>
                      <w:color w:val="000000"/>
                      <w:sz w:val="20"/>
                      <w:vertAlign w:val="subscript"/>
                    </w:rPr>
                    <w:t xml:space="preserve">0 = </w:t>
                  </w:r>
                  <w:r w:rsidRPr="004818E1">
                    <w:rPr>
                      <w:color w:val="000000"/>
                      <w:sz w:val="20"/>
                    </w:rPr>
                    <w:t>Mass of no-load reference at the start of the test</w:t>
                  </w:r>
                </w:p>
                <w:p w:rsidR="002077AB" w:rsidRPr="004818E1" w:rsidRDefault="002077AB" w:rsidP="00D34847">
                  <w:pPr>
                    <w:keepNext/>
                    <w:keepLines/>
                    <w:autoSpaceDE w:val="0"/>
                    <w:autoSpaceDN w:val="0"/>
                    <w:adjustRightInd w:val="0"/>
                    <w:rPr>
                      <w:sz w:val="20"/>
                      <w:szCs w:val="17"/>
                    </w:rPr>
                  </w:pPr>
                  <w:r w:rsidRPr="004818E1">
                    <w:rPr>
                      <w:color w:val="000000"/>
                      <w:sz w:val="20"/>
                    </w:rPr>
                    <w:t>Add. load</w:t>
                  </w:r>
                  <w:r w:rsidRPr="004818E1">
                    <w:rPr>
                      <w:sz w:val="20"/>
                      <w:szCs w:val="17"/>
                    </w:rPr>
                    <w:t xml:space="preserve"> Δ L = Additional load to next changeover point</w:t>
                  </w:r>
                </w:p>
                <w:p w:rsidR="002077AB" w:rsidRPr="004818E1" w:rsidRDefault="002077AB" w:rsidP="00D34847">
                  <w:pPr>
                    <w:keepNext/>
                    <w:keepLines/>
                    <w:autoSpaceDE w:val="0"/>
                    <w:autoSpaceDN w:val="0"/>
                    <w:adjustRightInd w:val="0"/>
                    <w:rPr>
                      <w:sz w:val="20"/>
                      <w:szCs w:val="17"/>
                    </w:rPr>
                  </w:pPr>
                  <w:r w:rsidRPr="004818E1">
                    <w:rPr>
                      <w:sz w:val="20"/>
                      <w:szCs w:val="17"/>
                    </w:rPr>
                    <w:t>P = Digital indication prior to rounding = I + 1/2 e -</w:t>
                  </w:r>
                  <w:r w:rsidRPr="004818E1">
                    <w:rPr>
                      <w:sz w:val="20"/>
                      <w:szCs w:val="16"/>
                    </w:rPr>
                    <w:t xml:space="preserve"> Δ</w:t>
                  </w:r>
                  <w:r w:rsidRPr="004818E1">
                    <w:rPr>
                      <w:sz w:val="20"/>
                      <w:szCs w:val="17"/>
                    </w:rPr>
                    <w:t xml:space="preserve"> L </w:t>
                  </w:r>
                </w:p>
                <w:p w:rsidR="002077AB" w:rsidRPr="004818E1" w:rsidRDefault="002077AB" w:rsidP="00D34847">
                  <w:pPr>
                    <w:keepNext/>
                    <w:keepLines/>
                    <w:autoSpaceDE w:val="0"/>
                    <w:autoSpaceDN w:val="0"/>
                    <w:adjustRightInd w:val="0"/>
                    <w:rPr>
                      <w:sz w:val="20"/>
                      <w:szCs w:val="17"/>
                    </w:rPr>
                  </w:pPr>
                  <w:r w:rsidRPr="004818E1">
                    <w:rPr>
                      <w:sz w:val="20"/>
                      <w:szCs w:val="17"/>
                    </w:rPr>
                    <w:t>E = Error = I - L or P –</w:t>
                  </w:r>
                  <w:r w:rsidRPr="004818E1">
                    <w:rPr>
                      <w:sz w:val="20"/>
                      <w:szCs w:val="16"/>
                    </w:rPr>
                    <w:t xml:space="preserve"> </w:t>
                  </w:r>
                  <w:r w:rsidRPr="004818E1">
                    <w:rPr>
                      <w:sz w:val="20"/>
                      <w:szCs w:val="17"/>
                    </w:rPr>
                    <w:t>L</w:t>
                  </w:r>
                </w:p>
                <w:p w:rsidR="002077AB" w:rsidRPr="004818E1" w:rsidRDefault="002077AB" w:rsidP="00D34847">
                  <w:pPr>
                    <w:keepNext/>
                    <w:keepLines/>
                    <w:autoSpaceDE w:val="0"/>
                    <w:autoSpaceDN w:val="0"/>
                    <w:adjustRightInd w:val="0"/>
                    <w:rPr>
                      <w:sz w:val="20"/>
                      <w:szCs w:val="17"/>
                    </w:rPr>
                  </w:pPr>
                  <w:r w:rsidRPr="004818E1">
                    <w:rPr>
                      <w:sz w:val="20"/>
                      <w:szCs w:val="17"/>
                    </w:rPr>
                    <w:t xml:space="preserve"> </w:t>
                  </w:r>
                  <w:r w:rsidRPr="004818E1">
                    <w:rPr>
                      <w:b/>
                      <w:color w:val="000000"/>
                      <w:sz w:val="20"/>
                      <w:u w:val="single"/>
                    </w:rPr>
                    <w:t>e</w:t>
                  </w:r>
                  <w:r w:rsidRPr="004818E1">
                    <w:rPr>
                      <w:rFonts w:ascii="Times New Roman Bold" w:hAnsi="Times New Roman Bold"/>
                      <w:b/>
                      <w:color w:val="000000"/>
                      <w:sz w:val="20"/>
                      <w:u w:val="single"/>
                      <w:vertAlign w:val="subscript"/>
                    </w:rPr>
                    <w:t>1</w:t>
                  </w:r>
                  <w:r w:rsidRPr="004818E1">
                    <w:rPr>
                      <w:rFonts w:ascii="Times New Roman Bold" w:hAnsi="Times New Roman Bold"/>
                      <w:b/>
                      <w:color w:val="000000"/>
                      <w:sz w:val="20"/>
                      <w:u w:val="single"/>
                    </w:rPr>
                    <w:t xml:space="preserve"> = interval of the first weighing range or segment</w:t>
                  </w:r>
                </w:p>
                <w:p w:rsidR="002077AB" w:rsidRPr="004818E1" w:rsidRDefault="002077AB" w:rsidP="00D34847">
                  <w:pPr>
                    <w:keepNext/>
                    <w:keepLines/>
                    <w:autoSpaceDE w:val="0"/>
                    <w:autoSpaceDN w:val="0"/>
                    <w:adjustRightInd w:val="0"/>
                    <w:rPr>
                      <w:sz w:val="20"/>
                      <w:szCs w:val="17"/>
                    </w:rPr>
                  </w:pPr>
                  <w:r w:rsidRPr="004818E1">
                    <w:rPr>
                      <w:b/>
                      <w:color w:val="000000"/>
                      <w:sz w:val="20"/>
                      <w:u w:val="single"/>
                    </w:rPr>
                    <w:t>Max</w:t>
                  </w:r>
                  <w:r w:rsidRPr="004818E1">
                    <w:rPr>
                      <w:rFonts w:ascii="Times New Roman Bold" w:hAnsi="Times New Roman Bold"/>
                      <w:b/>
                      <w:color w:val="000000"/>
                      <w:sz w:val="20"/>
                      <w:u w:val="single"/>
                      <w:vertAlign w:val="subscript"/>
                    </w:rPr>
                    <w:t xml:space="preserve">1 </w:t>
                  </w:r>
                  <w:r w:rsidRPr="004818E1">
                    <w:rPr>
                      <w:rFonts w:ascii="Times New Roman Bold" w:hAnsi="Times New Roman Bold"/>
                      <w:b/>
                      <w:color w:val="000000"/>
                      <w:sz w:val="20"/>
                      <w:u w:val="single"/>
                    </w:rPr>
                    <w:t xml:space="preserve">= </w:t>
                  </w:r>
                  <w:r w:rsidRPr="004818E1">
                    <w:rPr>
                      <w:b/>
                      <w:color w:val="000000"/>
                      <w:sz w:val="20"/>
                      <w:u w:val="single"/>
                    </w:rPr>
                    <w:t>capacity of the first weighing range or segment</w:t>
                  </w:r>
                </w:p>
                <w:p w:rsidR="002077AB" w:rsidRPr="004818E1" w:rsidRDefault="002077AB" w:rsidP="00D34847">
                  <w:pPr>
                    <w:keepNext/>
                    <w:keepLines/>
                    <w:autoSpaceDE w:val="0"/>
                    <w:autoSpaceDN w:val="0"/>
                    <w:adjustRightInd w:val="0"/>
                    <w:rPr>
                      <w:sz w:val="20"/>
                      <w:szCs w:val="17"/>
                    </w:rPr>
                  </w:pPr>
                  <w:proofErr w:type="spellStart"/>
                  <w:r w:rsidRPr="004818E1">
                    <w:rPr>
                      <w:sz w:val="20"/>
                      <w:szCs w:val="17"/>
                    </w:rPr>
                    <w:t>mpe</w:t>
                  </w:r>
                  <w:proofErr w:type="spellEnd"/>
                  <w:r w:rsidRPr="004818E1">
                    <w:rPr>
                      <w:sz w:val="20"/>
                      <w:szCs w:val="17"/>
                    </w:rPr>
                    <w:t xml:space="preserve"> = Maximum permissible error </w:t>
                  </w:r>
                </w:p>
                <w:p w:rsidR="002077AB" w:rsidRPr="004818E1" w:rsidRDefault="002077AB" w:rsidP="00D34847">
                  <w:pPr>
                    <w:keepNext/>
                    <w:keepLines/>
                    <w:autoSpaceDE w:val="0"/>
                    <w:autoSpaceDN w:val="0"/>
                    <w:adjustRightInd w:val="0"/>
                    <w:rPr>
                      <w:color w:val="000000"/>
                      <w:sz w:val="20"/>
                    </w:rPr>
                  </w:pPr>
                  <w:r w:rsidRPr="004818E1">
                    <w:rPr>
                      <w:sz w:val="20"/>
                      <w:szCs w:val="17"/>
                    </w:rPr>
                    <w:t>EUT = Equipment under test</w:t>
                  </w:r>
                </w:p>
              </w:tc>
            </w:tr>
            <w:tr w:rsidR="002077AB" w:rsidRPr="004818E1" w:rsidTr="00BE632A">
              <w:trPr>
                <w:cantSplit/>
              </w:trPr>
              <w:tc>
                <w:tcPr>
                  <w:tcW w:w="1755" w:type="dxa"/>
                  <w:gridSpan w:val="4"/>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20"/>
                    </w:rPr>
                  </w:pPr>
                </w:p>
              </w:tc>
              <w:tc>
                <w:tcPr>
                  <w:tcW w:w="1448" w:type="dxa"/>
                  <w:gridSpan w:val="3"/>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20"/>
                    </w:rPr>
                  </w:pPr>
                </w:p>
              </w:tc>
              <w:tc>
                <w:tcPr>
                  <w:tcW w:w="2083" w:type="dxa"/>
                  <w:gridSpan w:val="7"/>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20"/>
                    </w:rPr>
                  </w:pPr>
                </w:p>
              </w:tc>
              <w:tc>
                <w:tcPr>
                  <w:tcW w:w="4164" w:type="dxa"/>
                  <w:gridSpan w:val="5"/>
                  <w:vMerge/>
                  <w:tcBorders>
                    <w:left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20"/>
                    </w:rPr>
                  </w:pPr>
                </w:p>
              </w:tc>
            </w:tr>
            <w:tr w:rsidR="002077AB" w:rsidRPr="004818E1" w:rsidTr="00BE632A">
              <w:trPr>
                <w:cantSplit/>
                <w:trHeight w:val="288"/>
              </w:trPr>
              <w:tc>
                <w:tcPr>
                  <w:tcW w:w="5286" w:type="dxa"/>
                  <w:gridSpan w:val="14"/>
                  <w:tcBorders>
                    <w:top w:val="single" w:sz="4" w:space="0" w:color="auto"/>
                    <w:left w:val="nil"/>
                    <w:bottom w:val="nil"/>
                    <w:right w:val="single" w:sz="4" w:space="0" w:color="auto"/>
                  </w:tcBorders>
                  <w:vAlign w:val="center"/>
                </w:tcPr>
                <w:p w:rsidR="002077AB" w:rsidRPr="004818E1" w:rsidRDefault="002077AB" w:rsidP="00D34847">
                  <w:pPr>
                    <w:keepNext/>
                    <w:keepLines/>
                    <w:autoSpaceDE w:val="0"/>
                    <w:autoSpaceDN w:val="0"/>
                    <w:adjustRightInd w:val="0"/>
                    <w:rPr>
                      <w:color w:val="000000"/>
                      <w:sz w:val="20"/>
                    </w:rPr>
                  </w:pPr>
                  <w:r w:rsidRPr="004818E1">
                    <w:rPr>
                      <w:color w:val="000000"/>
                      <w:sz w:val="20"/>
                    </w:rPr>
                    <w:t xml:space="preserve">Change of indication                 </w:t>
                  </w:r>
                  <w:r w:rsidRPr="004818E1">
                    <w:rPr>
                      <w:color w:val="000000"/>
                      <w:position w:val="-4"/>
                      <w:sz w:val="20"/>
                    </w:rPr>
                    <w:object w:dxaOrig="220" w:dyaOrig="260">
                      <v:shape id="_x0000_i1030" type="#_x0000_t75" style="width:11.25pt;height:12.5pt" o:ole="">
                        <v:imagedata r:id="rId20" o:title=""/>
                      </v:shape>
                      <o:OLEObject Type="Embed" ProgID="Equation.3" ShapeID="_x0000_i1030" DrawAspect="Content" ObjectID="_1382270899" r:id="rId25"/>
                    </w:object>
                  </w:r>
                  <w:r w:rsidRPr="004818E1">
                    <w:rPr>
                      <w:color w:val="000000"/>
                      <w:sz w:val="20"/>
                    </w:rPr>
                    <w:t xml:space="preserve"> P = ________________</w:t>
                  </w:r>
                </w:p>
              </w:tc>
              <w:tc>
                <w:tcPr>
                  <w:tcW w:w="4164" w:type="dxa"/>
                  <w:gridSpan w:val="5"/>
                  <w:vMerge/>
                  <w:tcBorders>
                    <w:left w:val="single" w:sz="4" w:space="0" w:color="auto"/>
                    <w:right w:val="single" w:sz="4" w:space="0" w:color="auto"/>
                  </w:tcBorders>
                  <w:vAlign w:val="center"/>
                </w:tcPr>
                <w:p w:rsidR="002077AB" w:rsidRPr="004818E1" w:rsidRDefault="002077AB" w:rsidP="00D34847">
                  <w:pPr>
                    <w:keepNext/>
                    <w:keepLines/>
                    <w:autoSpaceDE w:val="0"/>
                    <w:autoSpaceDN w:val="0"/>
                    <w:adjustRightInd w:val="0"/>
                    <w:rPr>
                      <w:color w:val="000000"/>
                      <w:sz w:val="20"/>
                    </w:rPr>
                  </w:pPr>
                </w:p>
              </w:tc>
            </w:tr>
            <w:tr w:rsidR="002077AB" w:rsidRPr="004818E1" w:rsidTr="00BE632A">
              <w:trPr>
                <w:cantSplit/>
                <w:trHeight w:val="720"/>
              </w:trPr>
              <w:tc>
                <w:tcPr>
                  <w:tcW w:w="5286" w:type="dxa"/>
                  <w:gridSpan w:val="14"/>
                  <w:tcBorders>
                    <w:top w:val="nil"/>
                    <w:left w:val="nil"/>
                    <w:bottom w:val="nil"/>
                    <w:right w:val="single" w:sz="4" w:space="0" w:color="auto"/>
                  </w:tcBorders>
                  <w:vAlign w:val="center"/>
                </w:tcPr>
                <w:p w:rsidR="002077AB" w:rsidRPr="004818E1" w:rsidRDefault="002077AB" w:rsidP="00D34847">
                  <w:pPr>
                    <w:keepNext/>
                    <w:keepLines/>
                    <w:autoSpaceDE w:val="0"/>
                    <w:autoSpaceDN w:val="0"/>
                    <w:adjustRightInd w:val="0"/>
                    <w:rPr>
                      <w:b/>
                      <w:color w:val="000000"/>
                      <w:sz w:val="20"/>
                      <w:u w:val="single"/>
                    </w:rPr>
                  </w:pPr>
                  <w:r w:rsidRPr="004818E1">
                    <w:rPr>
                      <w:b/>
                      <w:color w:val="000000"/>
                      <w:sz w:val="20"/>
                      <w:u w:val="single"/>
                    </w:rPr>
                    <w:lastRenderedPageBreak/>
                    <w:t>For single range scales:</w:t>
                  </w:r>
                </w:p>
                <w:p w:rsidR="002077AB" w:rsidRPr="004818E1" w:rsidRDefault="002077AB" w:rsidP="00D34847">
                  <w:pPr>
                    <w:keepNext/>
                    <w:keepLines/>
                    <w:autoSpaceDE w:val="0"/>
                    <w:autoSpaceDN w:val="0"/>
                    <w:adjustRightInd w:val="0"/>
                    <w:rPr>
                      <w:color w:val="000000"/>
                      <w:sz w:val="20"/>
                    </w:rPr>
                  </w:pPr>
                </w:p>
                <w:p w:rsidR="002077AB" w:rsidRPr="004818E1" w:rsidRDefault="002077AB" w:rsidP="00D34847">
                  <w:pPr>
                    <w:keepNext/>
                    <w:keepLines/>
                    <w:autoSpaceDE w:val="0"/>
                    <w:autoSpaceDN w:val="0"/>
                    <w:adjustRightInd w:val="0"/>
                    <w:rPr>
                      <w:color w:val="000000"/>
                      <w:sz w:val="20"/>
                    </w:rPr>
                  </w:pPr>
                  <w:r w:rsidRPr="004818E1">
                    <w:rPr>
                      <w:color w:val="000000"/>
                      <w:sz w:val="20"/>
                    </w:rPr>
                    <w:t xml:space="preserve">Check that    </w:t>
                  </w:r>
                  <w:r w:rsidRPr="004818E1">
                    <w:rPr>
                      <w:color w:val="000000"/>
                      <w:position w:val="-12"/>
                      <w:sz w:val="20"/>
                    </w:rPr>
                    <w:object w:dxaOrig="380" w:dyaOrig="360">
                      <v:shape id="_x0000_i1031" type="#_x0000_t75" style="width:18.8pt;height:18.15pt" o:ole="">
                        <v:imagedata r:id="rId26" o:title=""/>
                      </v:shape>
                      <o:OLEObject Type="Embed" ProgID="Equation.3" ShapeID="_x0000_i1031" DrawAspect="Content" ObjectID="_1382270900" r:id="rId27"/>
                    </w:object>
                  </w:r>
                  <w:r w:rsidRPr="004818E1">
                    <w:rPr>
                      <w:color w:val="000000"/>
                      <w:position w:val="-4"/>
                      <w:sz w:val="20"/>
                    </w:rPr>
                    <w:object w:dxaOrig="200" w:dyaOrig="240">
                      <v:shape id="_x0000_i1032" type="#_x0000_t75" style="width:10pt;height:11.9pt" o:ole="">
                        <v:imagedata r:id="rId28" o:title=""/>
                      </v:shape>
                      <o:OLEObject Type="Embed" ProgID="Equation.3" ShapeID="_x0000_i1032" DrawAspect="Content" ObjectID="_1382270901" r:id="rId29"/>
                    </w:object>
                  </w:r>
                  <w:r w:rsidRPr="004818E1">
                    <w:rPr>
                      <w:color w:val="000000"/>
                      <w:position w:val="-12"/>
                      <w:sz w:val="20"/>
                    </w:rPr>
                    <w:object w:dxaOrig="560" w:dyaOrig="360">
                      <v:shape id="_x0000_i1033" type="#_x0000_t75" style="width:27.55pt;height:18.15pt" o:ole="">
                        <v:imagedata r:id="rId30" o:title=""/>
                      </v:shape>
                      <o:OLEObject Type="Embed" ProgID="Equation.3" ShapeID="_x0000_i1033" DrawAspect="Content" ObjectID="_1382270902" r:id="rId31"/>
                    </w:object>
                  </w:r>
                  <w:r w:rsidRPr="004818E1">
                    <w:rPr>
                      <w:color w:val="000000"/>
                      <w:sz w:val="20"/>
                    </w:rPr>
                    <w:t xml:space="preserve">  for Class III L devices</w:t>
                  </w:r>
                </w:p>
                <w:p w:rsidR="002077AB" w:rsidRPr="004818E1" w:rsidRDefault="002077AB" w:rsidP="00D34847">
                  <w:pPr>
                    <w:keepNext/>
                    <w:keepLines/>
                    <w:autoSpaceDE w:val="0"/>
                    <w:autoSpaceDN w:val="0"/>
                    <w:adjustRightInd w:val="0"/>
                    <w:rPr>
                      <w:color w:val="000000"/>
                      <w:sz w:val="20"/>
                    </w:rPr>
                  </w:pPr>
                  <w:r w:rsidRPr="004818E1">
                    <w:rPr>
                      <w:color w:val="000000"/>
                      <w:sz w:val="20"/>
                    </w:rPr>
                    <w:t xml:space="preserve">Check that    </w:t>
                  </w:r>
                  <w:r w:rsidRPr="004818E1">
                    <w:rPr>
                      <w:color w:val="000000"/>
                      <w:position w:val="-12"/>
                      <w:sz w:val="20"/>
                    </w:rPr>
                    <w:object w:dxaOrig="380" w:dyaOrig="360">
                      <v:shape id="_x0000_i1034" type="#_x0000_t75" style="width:18.8pt;height:18.15pt" o:ole="">
                        <v:imagedata r:id="rId26" o:title=""/>
                      </v:shape>
                      <o:OLEObject Type="Embed" ProgID="Equation.3" ShapeID="_x0000_i1034" DrawAspect="Content" ObjectID="_1382270903" r:id="rId32"/>
                    </w:object>
                  </w:r>
                  <w:r w:rsidRPr="004818E1">
                    <w:rPr>
                      <w:color w:val="000000"/>
                      <w:position w:val="-4"/>
                      <w:sz w:val="20"/>
                    </w:rPr>
                    <w:object w:dxaOrig="200" w:dyaOrig="240">
                      <v:shape id="_x0000_i1035" type="#_x0000_t75" style="width:10pt;height:11.9pt" o:ole="">
                        <v:imagedata r:id="rId28" o:title=""/>
                      </v:shape>
                      <o:OLEObject Type="Embed" ProgID="Equation.3" ShapeID="_x0000_i1035" DrawAspect="Content" ObjectID="_1382270904" r:id="rId33"/>
                    </w:object>
                  </w:r>
                  <w:r w:rsidRPr="004818E1">
                    <w:rPr>
                      <w:color w:val="000000"/>
                      <w:sz w:val="20"/>
                    </w:rPr>
                    <w:t xml:space="preserve"> 0.5 e  for Class II</w:t>
                  </w:r>
                  <w:r w:rsidRPr="004818E1">
                    <w:rPr>
                      <w:strike/>
                      <w:color w:val="000000"/>
                      <w:sz w:val="20"/>
                    </w:rPr>
                    <w:t>, III,</w:t>
                  </w:r>
                  <w:r w:rsidRPr="004818E1">
                    <w:rPr>
                      <w:color w:val="000000"/>
                      <w:sz w:val="20"/>
                    </w:rPr>
                    <w:t xml:space="preserve"> and IIII devices</w:t>
                  </w:r>
                </w:p>
                <w:p w:rsidR="002077AB" w:rsidRPr="004818E1" w:rsidRDefault="002077AB" w:rsidP="00D34847">
                  <w:pPr>
                    <w:keepNext/>
                    <w:keepLines/>
                    <w:autoSpaceDE w:val="0"/>
                    <w:autoSpaceDN w:val="0"/>
                    <w:adjustRightInd w:val="0"/>
                    <w:rPr>
                      <w:b/>
                      <w:color w:val="000000"/>
                      <w:sz w:val="20"/>
                      <w:u w:val="single"/>
                    </w:rPr>
                  </w:pPr>
                  <w:r w:rsidRPr="004818E1">
                    <w:rPr>
                      <w:b/>
                      <w:color w:val="000000"/>
                      <w:sz w:val="20"/>
                      <w:u w:val="single"/>
                    </w:rPr>
                    <w:t xml:space="preserve">Check that   </w:t>
                  </w:r>
                  <w:r w:rsidRPr="004818E1">
                    <w:rPr>
                      <w:b/>
                      <w:color w:val="000000"/>
                      <w:position w:val="-12"/>
                      <w:sz w:val="20"/>
                      <w:u w:val="single"/>
                    </w:rPr>
                    <w:object w:dxaOrig="380" w:dyaOrig="360">
                      <v:shape id="_x0000_i1036" type="#_x0000_t75" style="width:18.8pt;height:18.15pt" o:ole="">
                        <v:imagedata r:id="rId26" o:title=""/>
                      </v:shape>
                      <o:OLEObject Type="Embed" ProgID="Equation.3" ShapeID="_x0000_i1036" DrawAspect="Content" ObjectID="_1382270905" r:id="rId34"/>
                    </w:object>
                  </w:r>
                  <w:r w:rsidRPr="004818E1">
                    <w:rPr>
                      <w:b/>
                      <w:color w:val="000000"/>
                      <w:position w:val="-4"/>
                      <w:sz w:val="20"/>
                      <w:u w:val="single"/>
                    </w:rPr>
                    <w:object w:dxaOrig="200" w:dyaOrig="240">
                      <v:shape id="_x0000_i1037" type="#_x0000_t75" style="width:10pt;height:11.9pt" o:ole="">
                        <v:imagedata r:id="rId28" o:title=""/>
                      </v:shape>
                      <o:OLEObject Type="Embed" ProgID="Equation.3" ShapeID="_x0000_i1037" DrawAspect="Content" ObjectID="_1382270906" r:id="rId35"/>
                    </w:object>
                  </w:r>
                  <w:r w:rsidRPr="004818E1">
                    <w:rPr>
                      <w:b/>
                      <w:color w:val="000000"/>
                      <w:sz w:val="20"/>
                      <w:u w:val="single"/>
                    </w:rPr>
                    <w:t xml:space="preserve"> 0.5 e  for Class III devices (n ≤ 4000 d)</w:t>
                  </w:r>
                </w:p>
                <w:p w:rsidR="002077AB" w:rsidRPr="004818E1" w:rsidRDefault="002077AB" w:rsidP="00D34847">
                  <w:pPr>
                    <w:keepNext/>
                    <w:keepLines/>
                    <w:autoSpaceDE w:val="0"/>
                    <w:autoSpaceDN w:val="0"/>
                    <w:adjustRightInd w:val="0"/>
                    <w:rPr>
                      <w:b/>
                      <w:color w:val="000000"/>
                      <w:sz w:val="20"/>
                      <w:u w:val="single"/>
                    </w:rPr>
                  </w:pPr>
                  <w:r w:rsidRPr="004818E1">
                    <w:rPr>
                      <w:b/>
                      <w:color w:val="000000"/>
                      <w:sz w:val="20"/>
                      <w:u w:val="single"/>
                    </w:rPr>
                    <w:t xml:space="preserve">Check that   </w:t>
                  </w:r>
                  <w:r w:rsidRPr="004818E1">
                    <w:rPr>
                      <w:b/>
                      <w:color w:val="000000"/>
                      <w:position w:val="-12"/>
                      <w:sz w:val="20"/>
                      <w:u w:val="single"/>
                    </w:rPr>
                    <w:object w:dxaOrig="380" w:dyaOrig="360">
                      <v:shape id="_x0000_i1038" type="#_x0000_t75" style="width:18.8pt;height:18.15pt" o:ole="">
                        <v:imagedata r:id="rId26" o:title=""/>
                      </v:shape>
                      <o:OLEObject Type="Embed" ProgID="Equation.3" ShapeID="_x0000_i1038" DrawAspect="Content" ObjectID="_1382270907" r:id="rId36"/>
                    </w:object>
                  </w:r>
                  <w:r w:rsidRPr="004818E1">
                    <w:rPr>
                      <w:b/>
                      <w:color w:val="000000"/>
                      <w:position w:val="-4"/>
                      <w:sz w:val="20"/>
                      <w:u w:val="single"/>
                    </w:rPr>
                    <w:object w:dxaOrig="200" w:dyaOrig="240">
                      <v:shape id="_x0000_i1039" type="#_x0000_t75" style="width:10pt;height:11.9pt" o:ole="">
                        <v:imagedata r:id="rId28" o:title=""/>
                      </v:shape>
                      <o:OLEObject Type="Embed" ProgID="Equation.3" ShapeID="_x0000_i1039" DrawAspect="Content" ObjectID="_1382270908" r:id="rId37"/>
                    </w:object>
                  </w:r>
                  <w:r w:rsidRPr="004818E1">
                    <w:rPr>
                      <w:b/>
                      <w:color w:val="000000"/>
                      <w:sz w:val="20"/>
                      <w:u w:val="single"/>
                    </w:rPr>
                    <w:t xml:space="preserve"> 0.83 e  for Class III devices (n &gt; 4000 d)</w:t>
                  </w:r>
                </w:p>
                <w:p w:rsidR="002077AB" w:rsidRPr="004818E1" w:rsidRDefault="002077AB" w:rsidP="00D34847">
                  <w:pPr>
                    <w:keepNext/>
                    <w:keepLines/>
                    <w:autoSpaceDE w:val="0"/>
                    <w:autoSpaceDN w:val="0"/>
                    <w:adjustRightInd w:val="0"/>
                    <w:rPr>
                      <w:b/>
                      <w:color w:val="000000"/>
                      <w:sz w:val="20"/>
                      <w:u w:val="single"/>
                    </w:rPr>
                  </w:pPr>
                </w:p>
                <w:p w:rsidR="002077AB" w:rsidRPr="004818E1" w:rsidRDefault="002077AB" w:rsidP="00D34847">
                  <w:pPr>
                    <w:keepNext/>
                    <w:keepLines/>
                    <w:autoSpaceDE w:val="0"/>
                    <w:autoSpaceDN w:val="0"/>
                    <w:adjustRightInd w:val="0"/>
                    <w:rPr>
                      <w:b/>
                      <w:color w:val="000000"/>
                      <w:sz w:val="20"/>
                      <w:u w:val="single"/>
                    </w:rPr>
                  </w:pPr>
                  <w:r w:rsidRPr="004818E1">
                    <w:rPr>
                      <w:b/>
                      <w:color w:val="000000"/>
                      <w:sz w:val="20"/>
                      <w:u w:val="single"/>
                    </w:rPr>
                    <w:t>For multi-interval scales:</w:t>
                  </w:r>
                </w:p>
                <w:p w:rsidR="002077AB" w:rsidRPr="004818E1" w:rsidRDefault="002077AB" w:rsidP="00D34847">
                  <w:pPr>
                    <w:keepNext/>
                    <w:keepLines/>
                    <w:autoSpaceDE w:val="0"/>
                    <w:autoSpaceDN w:val="0"/>
                    <w:adjustRightInd w:val="0"/>
                    <w:rPr>
                      <w:b/>
                      <w:color w:val="000000"/>
                      <w:sz w:val="20"/>
                      <w:u w:val="single"/>
                    </w:rPr>
                  </w:pPr>
                </w:p>
                <w:p w:rsidR="002077AB" w:rsidRPr="004818E1" w:rsidRDefault="002077AB" w:rsidP="00D34847">
                  <w:pPr>
                    <w:keepNext/>
                    <w:keepLines/>
                    <w:autoSpaceDE w:val="0"/>
                    <w:autoSpaceDN w:val="0"/>
                    <w:adjustRightInd w:val="0"/>
                    <w:rPr>
                      <w:b/>
                      <w:color w:val="000000"/>
                      <w:sz w:val="20"/>
                      <w:u w:val="single"/>
                    </w:rPr>
                  </w:pPr>
                  <w:r w:rsidRPr="004818E1">
                    <w:rPr>
                      <w:b/>
                      <w:color w:val="000000"/>
                      <w:sz w:val="20"/>
                      <w:u w:val="single"/>
                    </w:rPr>
                    <w:t xml:space="preserve">Check that   </w:t>
                  </w:r>
                  <w:r w:rsidRPr="004818E1">
                    <w:rPr>
                      <w:b/>
                      <w:color w:val="000000"/>
                      <w:position w:val="-12"/>
                      <w:sz w:val="20"/>
                      <w:u w:val="single"/>
                    </w:rPr>
                    <w:object w:dxaOrig="380" w:dyaOrig="360">
                      <v:shape id="_x0000_i1040" type="#_x0000_t75" style="width:18.8pt;height:18.15pt" o:ole="">
                        <v:imagedata r:id="rId26" o:title=""/>
                      </v:shape>
                      <o:OLEObject Type="Embed" ProgID="Equation.3" ShapeID="_x0000_i1040" DrawAspect="Content" ObjectID="_1382270909" r:id="rId38"/>
                    </w:object>
                  </w:r>
                  <w:r w:rsidRPr="004818E1">
                    <w:rPr>
                      <w:b/>
                      <w:color w:val="000000"/>
                      <w:position w:val="-4"/>
                      <w:sz w:val="20"/>
                      <w:u w:val="single"/>
                    </w:rPr>
                    <w:object w:dxaOrig="200" w:dyaOrig="240">
                      <v:shape id="_x0000_i1041" type="#_x0000_t75" style="width:10pt;height:11.9pt" o:ole="">
                        <v:imagedata r:id="rId28" o:title=""/>
                      </v:shape>
                      <o:OLEObject Type="Embed" ProgID="Equation.3" ShapeID="_x0000_i1041" DrawAspect="Content" ObjectID="_1382270910" r:id="rId39"/>
                    </w:object>
                  </w:r>
                  <w:r w:rsidRPr="004818E1">
                    <w:rPr>
                      <w:b/>
                      <w:color w:val="000000"/>
                      <w:sz w:val="20"/>
                      <w:u w:val="single"/>
                    </w:rPr>
                    <w:t xml:space="preserve"> 0.83 e of the first weighing segment of the scale </w:t>
                  </w:r>
                </w:p>
                <w:p w:rsidR="002077AB" w:rsidRPr="004818E1" w:rsidRDefault="002077AB" w:rsidP="00D34847">
                  <w:pPr>
                    <w:keepNext/>
                    <w:keepLines/>
                    <w:autoSpaceDE w:val="0"/>
                    <w:autoSpaceDN w:val="0"/>
                    <w:adjustRightInd w:val="0"/>
                    <w:rPr>
                      <w:b/>
                      <w:color w:val="000000"/>
                      <w:sz w:val="20"/>
                      <w:u w:val="single"/>
                    </w:rPr>
                  </w:pPr>
                </w:p>
                <w:p w:rsidR="002077AB" w:rsidRPr="004818E1" w:rsidRDefault="002077AB" w:rsidP="00D34847">
                  <w:pPr>
                    <w:keepNext/>
                    <w:keepLines/>
                    <w:autoSpaceDE w:val="0"/>
                    <w:autoSpaceDN w:val="0"/>
                    <w:adjustRightInd w:val="0"/>
                    <w:rPr>
                      <w:b/>
                      <w:color w:val="000000"/>
                      <w:sz w:val="20"/>
                      <w:u w:val="single"/>
                    </w:rPr>
                  </w:pPr>
                  <w:r w:rsidRPr="004818E1">
                    <w:rPr>
                      <w:b/>
                      <w:color w:val="000000"/>
                      <w:sz w:val="20"/>
                      <w:u w:val="single"/>
                    </w:rPr>
                    <w:t>For multiple range scales:</w:t>
                  </w:r>
                </w:p>
                <w:p w:rsidR="002077AB" w:rsidRPr="004818E1" w:rsidRDefault="002077AB" w:rsidP="00D34847">
                  <w:pPr>
                    <w:keepNext/>
                    <w:keepLines/>
                    <w:autoSpaceDE w:val="0"/>
                    <w:autoSpaceDN w:val="0"/>
                    <w:adjustRightInd w:val="0"/>
                    <w:rPr>
                      <w:b/>
                      <w:color w:val="000000"/>
                      <w:sz w:val="20"/>
                      <w:u w:val="single"/>
                    </w:rPr>
                  </w:pPr>
                </w:p>
                <w:p w:rsidR="002077AB" w:rsidRPr="004818E1" w:rsidRDefault="002077AB" w:rsidP="00D34847">
                  <w:pPr>
                    <w:keepNext/>
                    <w:keepLines/>
                    <w:autoSpaceDE w:val="0"/>
                    <w:autoSpaceDN w:val="0"/>
                    <w:adjustRightInd w:val="0"/>
                    <w:rPr>
                      <w:b/>
                      <w:color w:val="000000"/>
                      <w:sz w:val="20"/>
                      <w:u w:val="single"/>
                    </w:rPr>
                  </w:pPr>
                  <w:r w:rsidRPr="004818E1">
                    <w:rPr>
                      <w:b/>
                      <w:color w:val="000000"/>
                      <w:sz w:val="20"/>
                      <w:u w:val="single"/>
                    </w:rPr>
                    <w:t xml:space="preserve">Check that   </w:t>
                  </w:r>
                  <w:r w:rsidRPr="004818E1">
                    <w:rPr>
                      <w:b/>
                      <w:color w:val="000000"/>
                      <w:position w:val="-12"/>
                      <w:sz w:val="20"/>
                      <w:u w:val="single"/>
                    </w:rPr>
                    <w:object w:dxaOrig="380" w:dyaOrig="360">
                      <v:shape id="_x0000_i1042" type="#_x0000_t75" style="width:18.8pt;height:18.15pt" o:ole="">
                        <v:imagedata r:id="rId26" o:title=""/>
                      </v:shape>
                      <o:OLEObject Type="Embed" ProgID="Equation.3" ShapeID="_x0000_i1042" DrawAspect="Content" ObjectID="_1382270911" r:id="rId40"/>
                    </w:object>
                  </w:r>
                  <w:r w:rsidRPr="004818E1">
                    <w:rPr>
                      <w:b/>
                      <w:color w:val="000000"/>
                      <w:position w:val="-4"/>
                      <w:sz w:val="20"/>
                      <w:u w:val="single"/>
                    </w:rPr>
                    <w:object w:dxaOrig="200" w:dyaOrig="240">
                      <v:shape id="_x0000_i1043" type="#_x0000_t75" style="width:10pt;height:11.9pt" o:ole="">
                        <v:imagedata r:id="rId28" o:title=""/>
                      </v:shape>
                      <o:OLEObject Type="Embed" ProgID="Equation.3" ShapeID="_x0000_i1043" DrawAspect="Content" ObjectID="_1382270912" r:id="rId41"/>
                    </w:object>
                  </w:r>
                  <w:r w:rsidRPr="004818E1">
                    <w:rPr>
                      <w:b/>
                      <w:color w:val="000000"/>
                      <w:sz w:val="20"/>
                      <w:u w:val="single"/>
                    </w:rPr>
                    <w:t xml:space="preserve"> 0.83 e (interval of the weighing range under test)</w:t>
                  </w:r>
                </w:p>
                <w:p w:rsidR="002077AB" w:rsidRPr="004818E1" w:rsidRDefault="002077AB" w:rsidP="00D34847">
                  <w:pPr>
                    <w:keepNext/>
                    <w:keepLines/>
                    <w:autoSpaceDE w:val="0"/>
                    <w:autoSpaceDN w:val="0"/>
                    <w:adjustRightInd w:val="0"/>
                    <w:rPr>
                      <w:b/>
                      <w:color w:val="000000"/>
                      <w:sz w:val="20"/>
                      <w:u w:val="single"/>
                    </w:rPr>
                  </w:pPr>
                </w:p>
                <w:p w:rsidR="002077AB" w:rsidRPr="004818E1" w:rsidRDefault="002077AB" w:rsidP="00D34847">
                  <w:pPr>
                    <w:keepNext/>
                    <w:keepLines/>
                    <w:autoSpaceDE w:val="0"/>
                    <w:autoSpaceDN w:val="0"/>
                    <w:adjustRightInd w:val="0"/>
                    <w:rPr>
                      <w:b/>
                      <w:color w:val="000000"/>
                      <w:sz w:val="20"/>
                      <w:u w:val="single"/>
                    </w:rPr>
                  </w:pPr>
                  <w:r w:rsidRPr="004818E1">
                    <w:rPr>
                      <w:b/>
                      <w:color w:val="000000"/>
                      <w:sz w:val="20"/>
                      <w:u w:val="single"/>
                    </w:rPr>
                    <w:t>Check that after returning to zero from any load greater than Max</w:t>
                  </w:r>
                  <w:r w:rsidRPr="004818E1">
                    <w:rPr>
                      <w:rFonts w:ascii="Times New Roman Bold" w:hAnsi="Times New Roman Bold"/>
                      <w:b/>
                      <w:color w:val="000000"/>
                      <w:sz w:val="20"/>
                      <w:u w:val="single"/>
                      <w:vertAlign w:val="subscript"/>
                    </w:rPr>
                    <w:t>1</w:t>
                  </w:r>
                  <w:r w:rsidRPr="004818E1">
                    <w:rPr>
                      <w:b/>
                      <w:color w:val="000000"/>
                      <w:sz w:val="20"/>
                      <w:u w:val="single"/>
                    </w:rPr>
                    <w:t xml:space="preserve"> and immediately after switching to the lowest weighing range, the indication near zero shall not vary by more than e</w:t>
                  </w:r>
                  <w:r w:rsidRPr="004818E1">
                    <w:rPr>
                      <w:rFonts w:ascii="Times New Roman Bold" w:hAnsi="Times New Roman Bold"/>
                      <w:b/>
                      <w:color w:val="000000"/>
                      <w:sz w:val="20"/>
                      <w:u w:val="single"/>
                      <w:vertAlign w:val="subscript"/>
                    </w:rPr>
                    <w:t>1</w:t>
                  </w:r>
                  <w:r w:rsidRPr="004818E1">
                    <w:rPr>
                      <w:rFonts w:ascii="Times New Roman Bold" w:hAnsi="Times New Roman Bold"/>
                      <w:b/>
                      <w:color w:val="000000"/>
                      <w:sz w:val="20"/>
                      <w:u w:val="single"/>
                    </w:rPr>
                    <w:t xml:space="preserve"> during the next 5 minutes.  </w:t>
                  </w:r>
                </w:p>
                <w:p w:rsidR="002077AB" w:rsidRPr="004818E1" w:rsidRDefault="002077AB" w:rsidP="00D34847">
                  <w:pPr>
                    <w:keepNext/>
                    <w:keepLines/>
                    <w:autoSpaceDE w:val="0"/>
                    <w:autoSpaceDN w:val="0"/>
                    <w:adjustRightInd w:val="0"/>
                    <w:rPr>
                      <w:color w:val="000000"/>
                      <w:sz w:val="20"/>
                    </w:rPr>
                  </w:pPr>
                </w:p>
              </w:tc>
              <w:tc>
                <w:tcPr>
                  <w:tcW w:w="4164" w:type="dxa"/>
                  <w:gridSpan w:val="5"/>
                  <w:vMerge/>
                  <w:tcBorders>
                    <w:left w:val="single" w:sz="4" w:space="0" w:color="auto"/>
                    <w:right w:val="single" w:sz="4" w:space="0" w:color="auto"/>
                  </w:tcBorders>
                  <w:vAlign w:val="center"/>
                </w:tcPr>
                <w:p w:rsidR="002077AB" w:rsidRPr="004818E1" w:rsidRDefault="002077AB" w:rsidP="00D34847">
                  <w:pPr>
                    <w:keepNext/>
                    <w:keepLines/>
                    <w:autoSpaceDE w:val="0"/>
                    <w:autoSpaceDN w:val="0"/>
                    <w:adjustRightInd w:val="0"/>
                    <w:rPr>
                      <w:color w:val="000000"/>
                      <w:sz w:val="20"/>
                    </w:rPr>
                  </w:pPr>
                </w:p>
              </w:tc>
            </w:tr>
            <w:tr w:rsidR="002077AB" w:rsidRPr="004818E1" w:rsidTr="00BE632A">
              <w:trPr>
                <w:cantSplit/>
              </w:trPr>
              <w:tc>
                <w:tcPr>
                  <w:tcW w:w="336" w:type="dxa"/>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20"/>
                    </w:rPr>
                  </w:pPr>
                </w:p>
              </w:tc>
              <w:tc>
                <w:tcPr>
                  <w:tcW w:w="2867" w:type="dxa"/>
                  <w:gridSpan w:val="6"/>
                  <w:tcBorders>
                    <w:top w:val="nil"/>
                    <w:left w:val="single" w:sz="4" w:space="0" w:color="auto"/>
                    <w:bottom w:val="nil"/>
                    <w:right w:val="single" w:sz="4" w:space="0" w:color="auto"/>
                  </w:tcBorders>
                </w:tcPr>
                <w:p w:rsidR="002077AB" w:rsidRPr="004818E1" w:rsidRDefault="002077AB" w:rsidP="00D34847">
                  <w:pPr>
                    <w:keepNext/>
                    <w:keepLines/>
                    <w:autoSpaceDE w:val="0"/>
                    <w:autoSpaceDN w:val="0"/>
                    <w:adjustRightInd w:val="0"/>
                    <w:rPr>
                      <w:color w:val="000000"/>
                      <w:sz w:val="20"/>
                    </w:rPr>
                  </w:pPr>
                  <w:r w:rsidRPr="004818E1">
                    <w:rPr>
                      <w:color w:val="000000"/>
                      <w:sz w:val="20"/>
                    </w:rPr>
                    <w:t>Passed</w:t>
                  </w:r>
                </w:p>
              </w:tc>
              <w:tc>
                <w:tcPr>
                  <w:tcW w:w="257" w:type="dxa"/>
                  <w:gridSpan w:val="2"/>
                  <w:tcBorders>
                    <w:top w:val="single" w:sz="4" w:space="0" w:color="auto"/>
                    <w:left w:val="single" w:sz="4" w:space="0" w:color="auto"/>
                    <w:bottom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20"/>
                    </w:rPr>
                  </w:pPr>
                </w:p>
              </w:tc>
              <w:tc>
                <w:tcPr>
                  <w:tcW w:w="1826" w:type="dxa"/>
                  <w:gridSpan w:val="5"/>
                  <w:tcBorders>
                    <w:top w:val="nil"/>
                    <w:left w:val="single" w:sz="4" w:space="0" w:color="auto"/>
                    <w:bottom w:val="nil"/>
                    <w:right w:val="nil"/>
                  </w:tcBorders>
                </w:tcPr>
                <w:p w:rsidR="002077AB" w:rsidRPr="004818E1" w:rsidRDefault="002077AB" w:rsidP="00D34847">
                  <w:pPr>
                    <w:keepNext/>
                    <w:keepLines/>
                    <w:autoSpaceDE w:val="0"/>
                    <w:autoSpaceDN w:val="0"/>
                    <w:adjustRightInd w:val="0"/>
                    <w:rPr>
                      <w:color w:val="000000"/>
                      <w:sz w:val="20"/>
                    </w:rPr>
                  </w:pPr>
                  <w:r w:rsidRPr="004818E1">
                    <w:rPr>
                      <w:color w:val="000000"/>
                      <w:sz w:val="20"/>
                    </w:rPr>
                    <w:t>Failed</w:t>
                  </w:r>
                </w:p>
              </w:tc>
              <w:tc>
                <w:tcPr>
                  <w:tcW w:w="4164" w:type="dxa"/>
                  <w:gridSpan w:val="5"/>
                  <w:vMerge/>
                  <w:tcBorders>
                    <w:left w:val="single" w:sz="4" w:space="0" w:color="auto"/>
                    <w:right w:val="single" w:sz="4" w:space="0" w:color="auto"/>
                  </w:tcBorders>
                </w:tcPr>
                <w:p w:rsidR="002077AB" w:rsidRPr="004818E1" w:rsidRDefault="002077AB" w:rsidP="00D34847">
                  <w:pPr>
                    <w:keepNext/>
                    <w:keepLines/>
                    <w:autoSpaceDE w:val="0"/>
                    <w:autoSpaceDN w:val="0"/>
                    <w:adjustRightInd w:val="0"/>
                    <w:rPr>
                      <w:color w:val="000000"/>
                      <w:sz w:val="20"/>
                    </w:rPr>
                  </w:pPr>
                </w:p>
              </w:tc>
            </w:tr>
            <w:tr w:rsidR="002077AB" w:rsidRPr="004818E1" w:rsidTr="00BE632A">
              <w:trPr>
                <w:cantSplit/>
                <w:trHeight w:val="288"/>
              </w:trPr>
              <w:tc>
                <w:tcPr>
                  <w:tcW w:w="5286" w:type="dxa"/>
                  <w:gridSpan w:val="14"/>
                  <w:tcBorders>
                    <w:top w:val="nil"/>
                    <w:left w:val="nil"/>
                    <w:bottom w:val="nil"/>
                    <w:right w:val="single" w:sz="4" w:space="0" w:color="auto"/>
                  </w:tcBorders>
                </w:tcPr>
                <w:p w:rsidR="002077AB" w:rsidRPr="004818E1" w:rsidRDefault="002077AB" w:rsidP="00D34847">
                  <w:pPr>
                    <w:keepNext/>
                    <w:keepLines/>
                    <w:autoSpaceDE w:val="0"/>
                    <w:autoSpaceDN w:val="0"/>
                    <w:adjustRightInd w:val="0"/>
                    <w:rPr>
                      <w:color w:val="000000"/>
                      <w:sz w:val="20"/>
                    </w:rPr>
                  </w:pPr>
                </w:p>
              </w:tc>
              <w:tc>
                <w:tcPr>
                  <w:tcW w:w="4164" w:type="dxa"/>
                  <w:gridSpan w:val="5"/>
                  <w:vMerge/>
                  <w:tcBorders>
                    <w:left w:val="single" w:sz="4" w:space="0" w:color="auto"/>
                    <w:bottom w:val="nil"/>
                    <w:right w:val="single" w:sz="4" w:space="0" w:color="auto"/>
                  </w:tcBorders>
                </w:tcPr>
                <w:p w:rsidR="002077AB" w:rsidRPr="004818E1" w:rsidRDefault="002077AB" w:rsidP="00D34847">
                  <w:pPr>
                    <w:keepNext/>
                    <w:keepLines/>
                    <w:autoSpaceDE w:val="0"/>
                    <w:autoSpaceDN w:val="0"/>
                    <w:adjustRightInd w:val="0"/>
                    <w:rPr>
                      <w:color w:val="000000"/>
                      <w:sz w:val="20"/>
                    </w:rPr>
                  </w:pPr>
                </w:p>
              </w:tc>
            </w:tr>
            <w:tr w:rsidR="002077AB" w:rsidRPr="003736F9" w:rsidTr="00BE632A">
              <w:trPr>
                <w:cantSplit/>
                <w:trHeight w:val="288"/>
              </w:trPr>
              <w:tc>
                <w:tcPr>
                  <w:tcW w:w="9450" w:type="dxa"/>
                  <w:gridSpan w:val="19"/>
                  <w:tcBorders>
                    <w:top w:val="nil"/>
                    <w:left w:val="nil"/>
                    <w:bottom w:val="single" w:sz="4" w:space="0" w:color="auto"/>
                    <w:right w:val="nil"/>
                  </w:tcBorders>
                </w:tcPr>
                <w:p w:rsidR="002077AB" w:rsidRPr="003736F9" w:rsidRDefault="002077AB" w:rsidP="00D34847">
                  <w:pPr>
                    <w:keepNext/>
                    <w:keepLines/>
                    <w:autoSpaceDE w:val="0"/>
                    <w:autoSpaceDN w:val="0"/>
                    <w:adjustRightInd w:val="0"/>
                    <w:rPr>
                      <w:color w:val="000000"/>
                      <w:sz w:val="20"/>
                    </w:rPr>
                  </w:pPr>
                  <w:r w:rsidRPr="004818E1">
                    <w:rPr>
                      <w:color w:val="000000"/>
                      <w:sz w:val="20"/>
                    </w:rPr>
                    <w:t>Remarks:</w:t>
                  </w:r>
                </w:p>
              </w:tc>
            </w:tr>
          </w:tbl>
          <w:p w:rsidR="00156585" w:rsidRDefault="00156585" w:rsidP="00D34847">
            <w:pPr>
              <w:pStyle w:val="Normal10pt0"/>
              <w:keepNext/>
              <w:keepLines/>
            </w:pPr>
          </w:p>
        </w:tc>
      </w:tr>
    </w:tbl>
    <w:p w:rsidR="00156585" w:rsidRDefault="00156585" w:rsidP="00156585">
      <w:pPr>
        <w:rPr>
          <w:sz w:val="20"/>
          <w:szCs w:val="20"/>
        </w:rPr>
      </w:pPr>
    </w:p>
    <w:p w:rsidR="00CA21B0" w:rsidRPr="00AC1F02" w:rsidRDefault="00CA21B0" w:rsidP="003C41D7">
      <w:pPr>
        <w:pStyle w:val="Heading2"/>
      </w:pPr>
      <w:bookmarkStart w:id="64" w:name="_Toc308513519"/>
      <w:proofErr w:type="gramStart"/>
      <w:r w:rsidRPr="00AC1F02">
        <w:t>Agenda Item 2.</w:t>
      </w:r>
      <w:bookmarkEnd w:id="64"/>
      <w:proofErr w:type="gramEnd"/>
    </w:p>
    <w:p w:rsidR="00CA21B0" w:rsidRDefault="00CA21B0" w:rsidP="00156585">
      <w:pPr>
        <w:rPr>
          <w:sz w:val="20"/>
          <w:szCs w:val="20"/>
        </w:rPr>
      </w:pPr>
    </w:p>
    <w:p w:rsidR="00CA21B0" w:rsidRPr="00EA4C8B" w:rsidRDefault="00CA21B0" w:rsidP="008629D0">
      <w:pPr>
        <w:numPr>
          <w:ilvl w:val="0"/>
          <w:numId w:val="21"/>
        </w:numPr>
        <w:tabs>
          <w:tab w:val="clear" w:pos="720"/>
        </w:tabs>
        <w:ind w:left="540" w:hanging="540"/>
        <w:rPr>
          <w:b/>
        </w:rPr>
      </w:pPr>
      <w:r w:rsidRPr="00EA4C8B">
        <w:rPr>
          <w:b/>
        </w:rPr>
        <w:t>Provision For Metrological Sealing of Adjustable Components or Audit Trail</w:t>
      </w:r>
    </w:p>
    <w:p w:rsidR="00CA21B0" w:rsidRPr="00EA4C8B" w:rsidRDefault="00CA21B0" w:rsidP="00CA21B0">
      <w:pPr>
        <w:ind w:left="540"/>
        <w:rPr>
          <w:sz w:val="22"/>
          <w:szCs w:val="22"/>
        </w:rPr>
      </w:pPr>
    </w:p>
    <w:p w:rsidR="00CA21B0" w:rsidRPr="00EA4C8B" w:rsidRDefault="00CA21B0" w:rsidP="00CA21B0">
      <w:pPr>
        <w:ind w:left="540"/>
        <w:jc w:val="both"/>
        <w:rPr>
          <w:b/>
          <w:sz w:val="20"/>
          <w:szCs w:val="20"/>
        </w:rPr>
      </w:pPr>
      <w:r w:rsidRPr="00EA4C8B">
        <w:rPr>
          <w:b/>
          <w:sz w:val="20"/>
          <w:szCs w:val="20"/>
        </w:rPr>
        <w:t xml:space="preserve">Code References: G-S.8.1. </w:t>
      </w:r>
      <w:proofErr w:type="gramStart"/>
      <w:r w:rsidRPr="00EA4C8B">
        <w:rPr>
          <w:b/>
          <w:sz w:val="20"/>
          <w:szCs w:val="20"/>
        </w:rPr>
        <w:t>and</w:t>
      </w:r>
      <w:proofErr w:type="gramEnd"/>
      <w:r w:rsidRPr="00EA4C8B">
        <w:rPr>
          <w:b/>
          <w:sz w:val="20"/>
          <w:szCs w:val="20"/>
        </w:rPr>
        <w:t xml:space="preserve"> S.1.11</w:t>
      </w:r>
      <w:r w:rsidR="004F72D3">
        <w:rPr>
          <w:b/>
          <w:sz w:val="20"/>
          <w:szCs w:val="20"/>
        </w:rPr>
        <w:t>.</w:t>
      </w:r>
    </w:p>
    <w:p w:rsidR="00CA21B0" w:rsidRPr="00EA4C8B" w:rsidRDefault="00CA21B0" w:rsidP="00CA21B0">
      <w:pPr>
        <w:ind w:left="540"/>
        <w:jc w:val="both"/>
        <w:rPr>
          <w:sz w:val="20"/>
          <w:szCs w:val="20"/>
        </w:rPr>
      </w:pPr>
      <w:r w:rsidRPr="00EA4C8B">
        <w:rPr>
          <w:sz w:val="20"/>
          <w:szCs w:val="20"/>
        </w:rPr>
        <w:t xml:space="preserve">Due to the ease of adjusting the accuracy of electronic scales, all scales (except for Class I scales) must provide for a security seal that must be broken or provide an audit trail, before any adjustment that detrimentally affects the performance of the electronic device can be made. Only metrological parameters that can affect the measurement features that have a significant potential for fraud and features or parameters whose range extends beyond that appropriate for device compliance with NIST </w:t>
      </w:r>
      <w:r w:rsidR="00571DFF">
        <w:rPr>
          <w:sz w:val="20"/>
          <w:szCs w:val="20"/>
        </w:rPr>
        <w:t>HB 44</w:t>
      </w:r>
      <w:r w:rsidRPr="00EA4C8B">
        <w:rPr>
          <w:sz w:val="20"/>
          <w:szCs w:val="20"/>
        </w:rPr>
        <w:t xml:space="preserve"> or the suitability of equipment, shall be sealed.</w:t>
      </w:r>
    </w:p>
    <w:p w:rsidR="00CA21B0" w:rsidRPr="00EA4C8B" w:rsidRDefault="00CA21B0" w:rsidP="00CA21B0">
      <w:pPr>
        <w:jc w:val="both"/>
        <w:rPr>
          <w:sz w:val="20"/>
          <w:szCs w:val="20"/>
        </w:rPr>
      </w:pPr>
    </w:p>
    <w:p w:rsidR="00CA21B0" w:rsidRPr="00EA4C8B" w:rsidRDefault="00CA21B0" w:rsidP="00CA21B0">
      <w:pPr>
        <w:ind w:left="540"/>
        <w:jc w:val="both"/>
        <w:rPr>
          <w:sz w:val="20"/>
          <w:szCs w:val="20"/>
        </w:rPr>
      </w:pPr>
      <w:r w:rsidRPr="004818E1">
        <w:rPr>
          <w:sz w:val="20"/>
          <w:szCs w:val="20"/>
        </w:rPr>
        <w:t xml:space="preserve">For additional information on the proper design and operation of the different forms of audit trail, </w:t>
      </w:r>
      <w:r w:rsidRPr="004818E1">
        <w:rPr>
          <w:sz w:val="20"/>
          <w:szCs w:val="20"/>
          <w:u w:val="single"/>
        </w:rPr>
        <w:t xml:space="preserve">see </w:t>
      </w:r>
      <w:r w:rsidRPr="00EA4C8B">
        <w:rPr>
          <w:i/>
          <w:sz w:val="20"/>
          <w:szCs w:val="20"/>
        </w:rPr>
        <w:t>Appendix B for the Requirements for Metrological Audit Trails.</w:t>
      </w:r>
    </w:p>
    <w:p w:rsidR="00CA21B0" w:rsidRPr="00EA4C8B" w:rsidRDefault="00CA21B0" w:rsidP="00CA21B0">
      <w:pPr>
        <w:ind w:left="540"/>
        <w:jc w:val="both"/>
        <w:rPr>
          <w:sz w:val="20"/>
          <w:szCs w:val="20"/>
        </w:rPr>
      </w:pPr>
    </w:p>
    <w:p w:rsidR="00CA21B0" w:rsidRPr="00EA4C8B" w:rsidRDefault="00CA21B0" w:rsidP="00CA21B0">
      <w:pPr>
        <w:ind w:left="540"/>
        <w:jc w:val="both"/>
        <w:rPr>
          <w:sz w:val="20"/>
          <w:szCs w:val="20"/>
        </w:rPr>
      </w:pPr>
      <w:r w:rsidRPr="00EA4C8B">
        <w:rPr>
          <w:sz w:val="20"/>
          <w:szCs w:val="20"/>
        </w:rPr>
        <w:t xml:space="preserve">The judgment of whether or not the method of access to an adjustment represents a “significant potential for fraud” and will normally require sealing for security will be made based upon the application of the </w:t>
      </w:r>
      <w:r w:rsidRPr="00EA4C8B">
        <w:rPr>
          <w:i/>
          <w:sz w:val="20"/>
          <w:szCs w:val="20"/>
        </w:rPr>
        <w:t>Philosophy for Sealing in Appendix A</w:t>
      </w:r>
      <w:r w:rsidRPr="00EA4C8B">
        <w:rPr>
          <w:sz w:val="20"/>
          <w:szCs w:val="20"/>
        </w:rPr>
        <w:t>.</w:t>
      </w:r>
    </w:p>
    <w:p w:rsidR="00CA21B0" w:rsidRDefault="00CA21B0" w:rsidP="00CA21B0">
      <w:pPr>
        <w:ind w:left="540"/>
        <w:rPr>
          <w:rFonts w:ascii="Arial" w:hAnsi="Arial" w:cs="Arial"/>
          <w:b/>
          <w:sz w:val="22"/>
          <w:szCs w:val="22"/>
          <w:u w:val="single"/>
        </w:rPr>
      </w:pPr>
    </w:p>
    <w:p w:rsidR="00CA21B0" w:rsidRPr="004818E1" w:rsidRDefault="00CA21B0" w:rsidP="00CA21B0">
      <w:pPr>
        <w:ind w:left="540"/>
        <w:rPr>
          <w:b/>
          <w:sz w:val="20"/>
          <w:szCs w:val="20"/>
          <w:u w:val="single"/>
        </w:rPr>
      </w:pPr>
      <w:r w:rsidRPr="004818E1">
        <w:rPr>
          <w:b/>
          <w:sz w:val="20"/>
          <w:szCs w:val="20"/>
          <w:u w:val="single"/>
        </w:rPr>
        <w:t>Sealing - General</w:t>
      </w:r>
    </w:p>
    <w:p w:rsidR="00CA21B0" w:rsidRPr="004818E1" w:rsidRDefault="00CA21B0" w:rsidP="00CA21B0">
      <w:pPr>
        <w:ind w:left="540"/>
        <w:rPr>
          <w:sz w:val="20"/>
          <w:szCs w:val="20"/>
          <w:u w:val="single"/>
        </w:rPr>
      </w:pPr>
    </w:p>
    <w:p w:rsidR="00CA21B0" w:rsidRPr="002F1E02" w:rsidRDefault="00CA21B0" w:rsidP="00CA21B0">
      <w:pPr>
        <w:ind w:left="540"/>
        <w:jc w:val="both"/>
        <w:rPr>
          <w:b/>
          <w:sz w:val="20"/>
          <w:szCs w:val="20"/>
          <w:u w:val="single"/>
        </w:rPr>
      </w:pPr>
      <w:r w:rsidRPr="002F1E02">
        <w:rPr>
          <w:b/>
          <w:sz w:val="20"/>
          <w:szCs w:val="20"/>
          <w:u w:val="single"/>
        </w:rPr>
        <w:t xml:space="preserve">In addition to satisfying the physical security sealing requirement; the presents of a physical seal shall clearly indicate that the setup or configuration mode (any mode permitting access to any or all sealable parameters based upon the application of the </w:t>
      </w:r>
      <w:r w:rsidRPr="002F1E02">
        <w:rPr>
          <w:b/>
          <w:i/>
          <w:sz w:val="20"/>
          <w:szCs w:val="20"/>
          <w:u w:val="single"/>
        </w:rPr>
        <w:t xml:space="preserve">Philosophy for Sealing in </w:t>
      </w:r>
      <w:r w:rsidR="00571DFF" w:rsidRPr="002F1E02">
        <w:rPr>
          <w:b/>
          <w:i/>
          <w:sz w:val="20"/>
          <w:szCs w:val="20"/>
          <w:u w:val="single"/>
        </w:rPr>
        <w:t>Publication 14</w:t>
      </w:r>
      <w:r w:rsidRPr="002F1E02">
        <w:rPr>
          <w:b/>
          <w:i/>
          <w:sz w:val="20"/>
          <w:szCs w:val="20"/>
          <w:u w:val="single"/>
        </w:rPr>
        <w:t>)</w:t>
      </w:r>
      <w:r w:rsidRPr="002F1E02">
        <w:rPr>
          <w:b/>
          <w:sz w:val="20"/>
          <w:szCs w:val="20"/>
          <w:u w:val="single"/>
        </w:rPr>
        <w:t xml:space="preserve"> of the device </w:t>
      </w:r>
      <w:proofErr w:type="spellStart"/>
      <w:r w:rsidRPr="002F1E02">
        <w:rPr>
          <w:b/>
          <w:sz w:val="20"/>
          <w:szCs w:val="20"/>
          <w:u w:val="single"/>
        </w:rPr>
        <w:t>can not</w:t>
      </w:r>
      <w:proofErr w:type="spellEnd"/>
      <w:r w:rsidRPr="002F1E02">
        <w:rPr>
          <w:b/>
          <w:sz w:val="20"/>
          <w:szCs w:val="20"/>
          <w:u w:val="single"/>
        </w:rPr>
        <w:t xml:space="preserve"> be accessed without additional actions (e.g., removal of a jumper, pressing a key or switch, etc.) only possible after the removal of the seal. </w:t>
      </w:r>
    </w:p>
    <w:p w:rsidR="00CA21B0" w:rsidRPr="004818E1" w:rsidRDefault="00CA21B0" w:rsidP="00CA21B0">
      <w:pPr>
        <w:ind w:left="540"/>
        <w:jc w:val="both"/>
        <w:rPr>
          <w:sz w:val="20"/>
          <w:szCs w:val="20"/>
          <w:u w:val="single"/>
        </w:rPr>
      </w:pPr>
    </w:p>
    <w:p w:rsidR="00CA21B0" w:rsidRPr="002F1E02" w:rsidRDefault="00CA21B0" w:rsidP="00CA21B0">
      <w:pPr>
        <w:ind w:left="540"/>
        <w:jc w:val="both"/>
        <w:rPr>
          <w:b/>
          <w:sz w:val="20"/>
          <w:szCs w:val="20"/>
          <w:u w:val="single"/>
        </w:rPr>
      </w:pPr>
      <w:r w:rsidRPr="002F1E02">
        <w:rPr>
          <w:b/>
          <w:sz w:val="20"/>
          <w:szCs w:val="20"/>
          <w:u w:val="single"/>
        </w:rPr>
        <w:lastRenderedPageBreak/>
        <w:t xml:space="preserve">If the use of a physical seal is the only approved method of sealing,; it shall not be possible to apply the physical seal with the device in the setup or configuration mode (any mode permitting access to any or all sealable parameters based upon the application of the </w:t>
      </w:r>
      <w:r w:rsidRPr="002F1E02">
        <w:rPr>
          <w:b/>
          <w:i/>
          <w:sz w:val="20"/>
          <w:szCs w:val="20"/>
          <w:u w:val="single"/>
        </w:rPr>
        <w:t xml:space="preserve">Philosophy for Sealing in </w:t>
      </w:r>
      <w:r w:rsidR="00571DFF" w:rsidRPr="002F1E02">
        <w:rPr>
          <w:b/>
          <w:i/>
          <w:sz w:val="20"/>
          <w:szCs w:val="20"/>
          <w:u w:val="single"/>
        </w:rPr>
        <w:t>Publication 14</w:t>
      </w:r>
      <w:r w:rsidRPr="002F1E02">
        <w:rPr>
          <w:b/>
          <w:i/>
          <w:sz w:val="20"/>
          <w:szCs w:val="20"/>
          <w:u w:val="single"/>
        </w:rPr>
        <w:t>)</w:t>
      </w:r>
      <w:r w:rsidRPr="002F1E02">
        <w:rPr>
          <w:b/>
          <w:sz w:val="20"/>
          <w:szCs w:val="20"/>
          <w:u w:val="single"/>
        </w:rPr>
        <w:t xml:space="preserve"> unless the device has a clear indication that the device is in this mode.  See the list of acceptable and unacceptable indications below.</w:t>
      </w:r>
    </w:p>
    <w:p w:rsidR="00CA21B0" w:rsidRPr="004818E1" w:rsidRDefault="00CA21B0" w:rsidP="00CA21B0">
      <w:pPr>
        <w:jc w:val="both"/>
        <w:rPr>
          <w:sz w:val="20"/>
          <w:szCs w:val="20"/>
        </w:rPr>
      </w:pPr>
    </w:p>
    <w:tbl>
      <w:tblPr>
        <w:tblW w:w="4956" w:type="pct"/>
        <w:tblLayout w:type="fixed"/>
        <w:tblLook w:val="04A0"/>
      </w:tblPr>
      <w:tblGrid>
        <w:gridCol w:w="1863"/>
        <w:gridCol w:w="112"/>
        <w:gridCol w:w="1732"/>
        <w:gridCol w:w="311"/>
        <w:gridCol w:w="1499"/>
        <w:gridCol w:w="50"/>
        <w:gridCol w:w="1198"/>
        <w:gridCol w:w="749"/>
        <w:gridCol w:w="1978"/>
      </w:tblGrid>
      <w:tr w:rsidR="00CA21B0" w:rsidRPr="004818E1" w:rsidTr="00EE3987">
        <w:trPr>
          <w:trHeight w:val="253"/>
        </w:trPr>
        <w:tc>
          <w:tcPr>
            <w:tcW w:w="1974" w:type="dxa"/>
            <w:gridSpan w:val="2"/>
            <w:tcBorders>
              <w:top w:val="single" w:sz="4" w:space="0" w:color="auto"/>
              <w:left w:val="single" w:sz="4" w:space="0" w:color="auto"/>
              <w:bottom w:val="nil"/>
              <w:right w:val="nil"/>
            </w:tcBorders>
            <w:shd w:val="clear" w:color="auto" w:fill="auto"/>
            <w:noWrap/>
            <w:vAlign w:val="bottom"/>
          </w:tcPr>
          <w:p w:rsidR="00CA21B0" w:rsidRPr="004818E1" w:rsidRDefault="00CA21B0" w:rsidP="007D1C12">
            <w:pPr>
              <w:rPr>
                <w:sz w:val="20"/>
                <w:szCs w:val="20"/>
              </w:rPr>
            </w:pPr>
            <w:r w:rsidRPr="004818E1">
              <w:rPr>
                <w:sz w:val="20"/>
                <w:szCs w:val="20"/>
              </w:rPr>
              <w:t>Technologist:</w:t>
            </w:r>
          </w:p>
        </w:tc>
        <w:tc>
          <w:tcPr>
            <w:tcW w:w="3542" w:type="dxa"/>
            <w:gridSpan w:val="3"/>
            <w:tcBorders>
              <w:top w:val="single" w:sz="4" w:space="0" w:color="auto"/>
              <w:left w:val="nil"/>
              <w:bottom w:val="nil"/>
              <w:right w:val="nil"/>
            </w:tcBorders>
            <w:shd w:val="clear" w:color="auto" w:fill="auto"/>
            <w:noWrap/>
            <w:vAlign w:val="bottom"/>
          </w:tcPr>
          <w:p w:rsidR="00CA21B0" w:rsidRPr="004818E1" w:rsidRDefault="00CA21B0" w:rsidP="007D1C12">
            <w:pPr>
              <w:rPr>
                <w:sz w:val="20"/>
                <w:szCs w:val="20"/>
              </w:rPr>
            </w:pPr>
          </w:p>
        </w:tc>
        <w:tc>
          <w:tcPr>
            <w:tcW w:w="1248" w:type="dxa"/>
            <w:gridSpan w:val="2"/>
            <w:tcBorders>
              <w:top w:val="single" w:sz="4" w:space="0" w:color="auto"/>
              <w:left w:val="nil"/>
              <w:bottom w:val="nil"/>
              <w:right w:val="nil"/>
            </w:tcBorders>
            <w:shd w:val="clear" w:color="auto" w:fill="auto"/>
            <w:noWrap/>
            <w:vAlign w:val="bottom"/>
          </w:tcPr>
          <w:p w:rsidR="00CA21B0" w:rsidRPr="004818E1" w:rsidRDefault="00CA21B0" w:rsidP="007D1C12">
            <w:pPr>
              <w:rPr>
                <w:sz w:val="20"/>
                <w:szCs w:val="20"/>
              </w:rPr>
            </w:pPr>
          </w:p>
        </w:tc>
        <w:tc>
          <w:tcPr>
            <w:tcW w:w="2727" w:type="dxa"/>
            <w:gridSpan w:val="2"/>
            <w:tcBorders>
              <w:top w:val="single" w:sz="4" w:space="0" w:color="auto"/>
              <w:left w:val="nil"/>
              <w:bottom w:val="nil"/>
              <w:right w:val="single" w:sz="4" w:space="0" w:color="auto"/>
            </w:tcBorders>
            <w:shd w:val="clear" w:color="auto" w:fill="auto"/>
            <w:noWrap/>
            <w:vAlign w:val="bottom"/>
          </w:tcPr>
          <w:p w:rsidR="00CA21B0" w:rsidRPr="004818E1" w:rsidRDefault="00CA21B0" w:rsidP="007D1C12">
            <w:pPr>
              <w:rPr>
                <w:sz w:val="20"/>
                <w:szCs w:val="20"/>
              </w:rPr>
            </w:pPr>
          </w:p>
        </w:tc>
      </w:tr>
      <w:tr w:rsidR="00CA21B0" w:rsidRPr="004818E1" w:rsidTr="00EE3987">
        <w:trPr>
          <w:trHeight w:val="268"/>
        </w:trPr>
        <w:tc>
          <w:tcPr>
            <w:tcW w:w="1974" w:type="dxa"/>
            <w:gridSpan w:val="2"/>
            <w:tcBorders>
              <w:top w:val="nil"/>
              <w:left w:val="single" w:sz="4" w:space="0" w:color="auto"/>
              <w:bottom w:val="single" w:sz="4" w:space="0" w:color="auto"/>
              <w:right w:val="nil"/>
            </w:tcBorders>
            <w:shd w:val="clear" w:color="auto" w:fill="auto"/>
            <w:noWrap/>
            <w:vAlign w:val="bottom"/>
          </w:tcPr>
          <w:p w:rsidR="00CA21B0" w:rsidRPr="004818E1" w:rsidRDefault="00CA21B0" w:rsidP="007D1C12">
            <w:pPr>
              <w:rPr>
                <w:sz w:val="20"/>
                <w:szCs w:val="20"/>
              </w:rPr>
            </w:pPr>
            <w:r w:rsidRPr="004818E1">
              <w:rPr>
                <w:sz w:val="20"/>
                <w:szCs w:val="20"/>
              </w:rPr>
              <w:t xml:space="preserve">Project number: </w:t>
            </w:r>
          </w:p>
        </w:tc>
        <w:tc>
          <w:tcPr>
            <w:tcW w:w="3542" w:type="dxa"/>
            <w:gridSpan w:val="3"/>
            <w:tcBorders>
              <w:top w:val="nil"/>
              <w:left w:val="nil"/>
              <w:bottom w:val="single" w:sz="4" w:space="0" w:color="auto"/>
              <w:right w:val="nil"/>
            </w:tcBorders>
            <w:shd w:val="clear" w:color="auto" w:fill="auto"/>
            <w:noWrap/>
            <w:vAlign w:val="bottom"/>
          </w:tcPr>
          <w:p w:rsidR="00CA21B0" w:rsidRPr="004818E1" w:rsidRDefault="00CA21B0" w:rsidP="007D1C12">
            <w:pPr>
              <w:rPr>
                <w:sz w:val="20"/>
                <w:szCs w:val="20"/>
              </w:rPr>
            </w:pPr>
            <w:r w:rsidRPr="004818E1">
              <w:rPr>
                <w:sz w:val="20"/>
                <w:szCs w:val="20"/>
              </w:rPr>
              <w:t> </w:t>
            </w:r>
          </w:p>
        </w:tc>
        <w:tc>
          <w:tcPr>
            <w:tcW w:w="1248" w:type="dxa"/>
            <w:gridSpan w:val="2"/>
            <w:tcBorders>
              <w:top w:val="nil"/>
              <w:left w:val="nil"/>
              <w:bottom w:val="single" w:sz="4" w:space="0" w:color="auto"/>
              <w:right w:val="nil"/>
            </w:tcBorders>
            <w:shd w:val="clear" w:color="auto" w:fill="auto"/>
            <w:noWrap/>
            <w:vAlign w:val="bottom"/>
          </w:tcPr>
          <w:p w:rsidR="00CA21B0" w:rsidRPr="004818E1" w:rsidRDefault="00CA21B0" w:rsidP="007D1C12">
            <w:pPr>
              <w:rPr>
                <w:sz w:val="20"/>
                <w:szCs w:val="20"/>
              </w:rPr>
            </w:pPr>
          </w:p>
        </w:tc>
        <w:tc>
          <w:tcPr>
            <w:tcW w:w="2727" w:type="dxa"/>
            <w:gridSpan w:val="2"/>
            <w:tcBorders>
              <w:top w:val="nil"/>
              <w:left w:val="nil"/>
              <w:bottom w:val="single" w:sz="4" w:space="0" w:color="auto"/>
              <w:right w:val="single" w:sz="4" w:space="0" w:color="auto"/>
            </w:tcBorders>
            <w:shd w:val="clear" w:color="auto" w:fill="auto"/>
            <w:noWrap/>
            <w:vAlign w:val="bottom"/>
          </w:tcPr>
          <w:p w:rsidR="00CA21B0" w:rsidRPr="004818E1" w:rsidRDefault="00CA21B0" w:rsidP="007D1C12">
            <w:pPr>
              <w:rPr>
                <w:sz w:val="20"/>
                <w:szCs w:val="20"/>
              </w:rPr>
            </w:pPr>
          </w:p>
        </w:tc>
      </w:tr>
      <w:tr w:rsidR="00CA21B0" w:rsidRPr="004818E1" w:rsidTr="00EE3987">
        <w:trPr>
          <w:trHeight w:val="357"/>
        </w:trPr>
        <w:tc>
          <w:tcPr>
            <w:tcW w:w="949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CA21B0" w:rsidRPr="004818E1" w:rsidRDefault="00CA21B0" w:rsidP="007D1C12">
            <w:pPr>
              <w:jc w:val="center"/>
              <w:rPr>
                <w:b/>
                <w:bCs/>
              </w:rPr>
            </w:pPr>
            <w:r w:rsidRPr="004818E1">
              <w:rPr>
                <w:b/>
                <w:bCs/>
              </w:rPr>
              <w:t>Applicable for Devices Using a Physical Seal</w:t>
            </w:r>
          </w:p>
        </w:tc>
      </w:tr>
      <w:tr w:rsidR="00CA21B0" w:rsidRPr="004818E1" w:rsidTr="00EE3987">
        <w:trPr>
          <w:trHeight w:val="253"/>
        </w:trPr>
        <w:tc>
          <w:tcPr>
            <w:tcW w:w="19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A21B0" w:rsidRPr="004818E1" w:rsidRDefault="00CA21B0" w:rsidP="007D1C12">
            <w:pPr>
              <w:rPr>
                <w:sz w:val="20"/>
                <w:szCs w:val="20"/>
              </w:rPr>
            </w:pPr>
            <w:r w:rsidRPr="004818E1">
              <w:rPr>
                <w:sz w:val="20"/>
                <w:szCs w:val="20"/>
              </w:rPr>
              <w:t> </w:t>
            </w:r>
          </w:p>
        </w:tc>
        <w:tc>
          <w:tcPr>
            <w:tcW w:w="2043" w:type="dxa"/>
            <w:gridSpan w:val="2"/>
            <w:tcBorders>
              <w:top w:val="single" w:sz="4" w:space="0" w:color="auto"/>
              <w:left w:val="nil"/>
              <w:bottom w:val="single" w:sz="4" w:space="0" w:color="auto"/>
              <w:right w:val="nil"/>
            </w:tcBorders>
            <w:shd w:val="clear" w:color="000000" w:fill="FFFF99"/>
            <w:noWrap/>
            <w:vAlign w:val="bottom"/>
          </w:tcPr>
          <w:p w:rsidR="00CA21B0" w:rsidRPr="004818E1" w:rsidRDefault="00CA21B0" w:rsidP="007D1C12">
            <w:pPr>
              <w:jc w:val="center"/>
              <w:rPr>
                <w:sz w:val="20"/>
                <w:szCs w:val="20"/>
              </w:rPr>
            </w:pPr>
            <w:r w:rsidRPr="004818E1">
              <w:rPr>
                <w:sz w:val="20"/>
                <w:szCs w:val="20"/>
              </w:rPr>
              <w:t> </w:t>
            </w:r>
          </w:p>
        </w:tc>
        <w:tc>
          <w:tcPr>
            <w:tcW w:w="5474" w:type="dxa"/>
            <w:gridSpan w:val="5"/>
            <w:tcBorders>
              <w:top w:val="single" w:sz="4" w:space="0" w:color="auto"/>
              <w:left w:val="single" w:sz="4" w:space="0" w:color="auto"/>
              <w:bottom w:val="nil"/>
              <w:right w:val="single" w:sz="4" w:space="0" w:color="auto"/>
            </w:tcBorders>
            <w:shd w:val="clear" w:color="auto" w:fill="auto"/>
          </w:tcPr>
          <w:p w:rsidR="00CA21B0" w:rsidRPr="004818E1" w:rsidRDefault="00CA21B0" w:rsidP="007D1C12">
            <w:pPr>
              <w:rPr>
                <w:sz w:val="20"/>
                <w:szCs w:val="20"/>
              </w:rPr>
            </w:pPr>
            <w:r w:rsidRPr="004818E1">
              <w:rPr>
                <w:sz w:val="20"/>
                <w:szCs w:val="20"/>
              </w:rPr>
              <w:t>Remarks:</w:t>
            </w:r>
          </w:p>
        </w:tc>
      </w:tr>
      <w:tr w:rsidR="00CA21B0" w:rsidRPr="004818E1" w:rsidTr="00EE3987">
        <w:trPr>
          <w:trHeight w:val="253"/>
        </w:trPr>
        <w:tc>
          <w:tcPr>
            <w:tcW w:w="1974" w:type="dxa"/>
            <w:gridSpan w:val="2"/>
            <w:tcBorders>
              <w:top w:val="nil"/>
              <w:left w:val="single" w:sz="4" w:space="0" w:color="auto"/>
              <w:bottom w:val="single" w:sz="4" w:space="0" w:color="auto"/>
              <w:right w:val="single" w:sz="4" w:space="0" w:color="auto"/>
            </w:tcBorders>
            <w:shd w:val="clear" w:color="auto" w:fill="auto"/>
            <w:noWrap/>
            <w:vAlign w:val="bottom"/>
          </w:tcPr>
          <w:p w:rsidR="00CA21B0" w:rsidRPr="004818E1" w:rsidRDefault="00CA21B0" w:rsidP="007D1C12">
            <w:pPr>
              <w:jc w:val="center"/>
              <w:rPr>
                <w:sz w:val="20"/>
                <w:szCs w:val="20"/>
              </w:rPr>
            </w:pPr>
            <w:r w:rsidRPr="004818E1">
              <w:rPr>
                <w:sz w:val="20"/>
                <w:szCs w:val="20"/>
              </w:rPr>
              <w:t>Date</w:t>
            </w:r>
          </w:p>
        </w:tc>
        <w:tc>
          <w:tcPr>
            <w:tcW w:w="2043" w:type="dxa"/>
            <w:gridSpan w:val="2"/>
            <w:tcBorders>
              <w:top w:val="single" w:sz="4" w:space="0" w:color="auto"/>
              <w:left w:val="nil"/>
              <w:bottom w:val="single" w:sz="4" w:space="0" w:color="auto"/>
              <w:right w:val="nil"/>
            </w:tcBorders>
            <w:shd w:val="clear" w:color="000000" w:fill="C0C0C0"/>
            <w:noWrap/>
            <w:vAlign w:val="bottom"/>
          </w:tcPr>
          <w:p w:rsidR="00CA21B0" w:rsidRPr="004818E1" w:rsidRDefault="00CA21B0" w:rsidP="007D1C12">
            <w:pPr>
              <w:jc w:val="center"/>
              <w:rPr>
                <w:sz w:val="20"/>
                <w:szCs w:val="20"/>
              </w:rPr>
            </w:pPr>
            <w:r w:rsidRPr="004818E1">
              <w:rPr>
                <w:sz w:val="20"/>
                <w:szCs w:val="20"/>
              </w:rPr>
              <w:t> </w:t>
            </w:r>
          </w:p>
        </w:tc>
        <w:tc>
          <w:tcPr>
            <w:tcW w:w="5474" w:type="dxa"/>
            <w:gridSpan w:val="5"/>
            <w:vMerge w:val="restart"/>
            <w:tcBorders>
              <w:top w:val="nil"/>
              <w:left w:val="single" w:sz="4" w:space="0" w:color="auto"/>
              <w:bottom w:val="single" w:sz="8" w:space="0" w:color="000000"/>
              <w:right w:val="single" w:sz="4" w:space="0" w:color="auto"/>
            </w:tcBorders>
            <w:shd w:val="clear" w:color="auto" w:fill="auto"/>
          </w:tcPr>
          <w:p w:rsidR="00CA21B0" w:rsidRPr="004818E1" w:rsidRDefault="00CA21B0" w:rsidP="007D1C12">
            <w:pPr>
              <w:rPr>
                <w:sz w:val="20"/>
                <w:szCs w:val="20"/>
              </w:rPr>
            </w:pPr>
            <w:r w:rsidRPr="004818E1">
              <w:rPr>
                <w:sz w:val="20"/>
                <w:szCs w:val="20"/>
              </w:rPr>
              <w:t> </w:t>
            </w:r>
          </w:p>
        </w:tc>
      </w:tr>
      <w:tr w:rsidR="00CA21B0" w:rsidRPr="004818E1" w:rsidTr="00EE3987">
        <w:trPr>
          <w:trHeight w:val="253"/>
        </w:trPr>
        <w:tc>
          <w:tcPr>
            <w:tcW w:w="1974" w:type="dxa"/>
            <w:gridSpan w:val="2"/>
            <w:tcBorders>
              <w:top w:val="nil"/>
              <w:left w:val="single" w:sz="4" w:space="0" w:color="auto"/>
              <w:bottom w:val="single" w:sz="4" w:space="0" w:color="auto"/>
              <w:right w:val="single" w:sz="4" w:space="0" w:color="auto"/>
            </w:tcBorders>
            <w:shd w:val="clear" w:color="auto" w:fill="auto"/>
            <w:noWrap/>
            <w:vAlign w:val="bottom"/>
          </w:tcPr>
          <w:p w:rsidR="00CA21B0" w:rsidRPr="004818E1" w:rsidRDefault="00CA21B0" w:rsidP="007D1C12">
            <w:pPr>
              <w:jc w:val="center"/>
              <w:rPr>
                <w:sz w:val="20"/>
                <w:szCs w:val="20"/>
              </w:rPr>
            </w:pPr>
            <w:r w:rsidRPr="004818E1">
              <w:rPr>
                <w:sz w:val="20"/>
                <w:szCs w:val="20"/>
              </w:rPr>
              <w:t>Time</w:t>
            </w:r>
          </w:p>
        </w:tc>
        <w:tc>
          <w:tcPr>
            <w:tcW w:w="2043" w:type="dxa"/>
            <w:gridSpan w:val="2"/>
            <w:tcBorders>
              <w:top w:val="single" w:sz="4" w:space="0" w:color="auto"/>
              <w:left w:val="nil"/>
              <w:bottom w:val="single" w:sz="4" w:space="0" w:color="auto"/>
              <w:right w:val="single" w:sz="4" w:space="0" w:color="auto"/>
            </w:tcBorders>
            <w:shd w:val="clear" w:color="000000" w:fill="C0C0C0"/>
            <w:noWrap/>
            <w:vAlign w:val="bottom"/>
          </w:tcPr>
          <w:p w:rsidR="00CA21B0" w:rsidRPr="004818E1" w:rsidRDefault="00CA21B0" w:rsidP="007D1C12">
            <w:pPr>
              <w:jc w:val="center"/>
              <w:rPr>
                <w:sz w:val="20"/>
                <w:szCs w:val="20"/>
              </w:rPr>
            </w:pPr>
            <w:r w:rsidRPr="004818E1">
              <w:rPr>
                <w:sz w:val="20"/>
                <w:szCs w:val="20"/>
              </w:rPr>
              <w:t> </w:t>
            </w:r>
          </w:p>
        </w:tc>
        <w:tc>
          <w:tcPr>
            <w:tcW w:w="5474" w:type="dxa"/>
            <w:gridSpan w:val="5"/>
            <w:vMerge/>
            <w:tcBorders>
              <w:top w:val="nil"/>
              <w:left w:val="single" w:sz="4" w:space="0" w:color="auto"/>
              <w:bottom w:val="single" w:sz="4" w:space="0" w:color="auto"/>
              <w:right w:val="single" w:sz="4" w:space="0" w:color="auto"/>
            </w:tcBorders>
            <w:vAlign w:val="center"/>
          </w:tcPr>
          <w:p w:rsidR="00CA21B0" w:rsidRPr="004818E1" w:rsidRDefault="00CA21B0" w:rsidP="007D1C12">
            <w:pPr>
              <w:rPr>
                <w:sz w:val="20"/>
                <w:szCs w:val="20"/>
              </w:rPr>
            </w:pPr>
          </w:p>
        </w:tc>
      </w:tr>
      <w:tr w:rsidR="00CA21B0" w:rsidRPr="004818E1" w:rsidTr="00EE3987">
        <w:trPr>
          <w:trHeight w:val="253"/>
        </w:trPr>
        <w:tc>
          <w:tcPr>
            <w:tcW w:w="1974" w:type="dxa"/>
            <w:gridSpan w:val="2"/>
            <w:tcBorders>
              <w:top w:val="nil"/>
              <w:left w:val="single" w:sz="4" w:space="0" w:color="auto"/>
              <w:bottom w:val="single" w:sz="4" w:space="0" w:color="auto"/>
              <w:right w:val="single" w:sz="4" w:space="0" w:color="auto"/>
            </w:tcBorders>
            <w:shd w:val="clear" w:color="auto" w:fill="auto"/>
            <w:noWrap/>
            <w:vAlign w:val="bottom"/>
          </w:tcPr>
          <w:p w:rsidR="00CA21B0" w:rsidRPr="004818E1" w:rsidRDefault="00CA21B0" w:rsidP="007D1C12">
            <w:pPr>
              <w:jc w:val="center"/>
              <w:rPr>
                <w:sz w:val="20"/>
                <w:szCs w:val="20"/>
              </w:rPr>
            </w:pPr>
            <w:r w:rsidRPr="004818E1">
              <w:rPr>
                <w:sz w:val="20"/>
                <w:szCs w:val="20"/>
              </w:rPr>
              <w:t>Temp ºC</w:t>
            </w:r>
          </w:p>
        </w:tc>
        <w:tc>
          <w:tcPr>
            <w:tcW w:w="2043" w:type="dxa"/>
            <w:gridSpan w:val="2"/>
            <w:tcBorders>
              <w:top w:val="single" w:sz="4" w:space="0" w:color="auto"/>
              <w:left w:val="nil"/>
              <w:bottom w:val="single" w:sz="4" w:space="0" w:color="auto"/>
              <w:right w:val="single" w:sz="4" w:space="0" w:color="auto"/>
            </w:tcBorders>
            <w:shd w:val="clear" w:color="000000" w:fill="FFFF99"/>
            <w:noWrap/>
            <w:vAlign w:val="bottom"/>
          </w:tcPr>
          <w:p w:rsidR="00CA21B0" w:rsidRPr="004818E1" w:rsidRDefault="00CA21B0" w:rsidP="007D1C12">
            <w:pPr>
              <w:jc w:val="center"/>
              <w:rPr>
                <w:sz w:val="20"/>
                <w:szCs w:val="20"/>
              </w:rPr>
            </w:pPr>
            <w:r w:rsidRPr="004818E1">
              <w:rPr>
                <w:sz w:val="20"/>
                <w:szCs w:val="20"/>
              </w:rPr>
              <w:t> </w:t>
            </w:r>
          </w:p>
        </w:tc>
        <w:tc>
          <w:tcPr>
            <w:tcW w:w="5474" w:type="dxa"/>
            <w:gridSpan w:val="5"/>
            <w:vMerge/>
            <w:tcBorders>
              <w:top w:val="nil"/>
              <w:left w:val="single" w:sz="4" w:space="0" w:color="auto"/>
              <w:bottom w:val="single" w:sz="4" w:space="0" w:color="auto"/>
              <w:right w:val="single" w:sz="4" w:space="0" w:color="auto"/>
            </w:tcBorders>
            <w:vAlign w:val="center"/>
          </w:tcPr>
          <w:p w:rsidR="00CA21B0" w:rsidRPr="004818E1" w:rsidRDefault="00CA21B0" w:rsidP="007D1C12">
            <w:pPr>
              <w:rPr>
                <w:sz w:val="20"/>
                <w:szCs w:val="20"/>
              </w:rPr>
            </w:pPr>
          </w:p>
        </w:tc>
      </w:tr>
      <w:tr w:rsidR="00CA21B0" w:rsidRPr="004818E1" w:rsidTr="00EE3987">
        <w:trPr>
          <w:trHeight w:val="253"/>
        </w:trPr>
        <w:tc>
          <w:tcPr>
            <w:tcW w:w="1974" w:type="dxa"/>
            <w:gridSpan w:val="2"/>
            <w:tcBorders>
              <w:top w:val="nil"/>
              <w:left w:val="single" w:sz="4" w:space="0" w:color="auto"/>
              <w:bottom w:val="single" w:sz="4" w:space="0" w:color="auto"/>
              <w:right w:val="single" w:sz="4" w:space="0" w:color="auto"/>
            </w:tcBorders>
            <w:shd w:val="clear" w:color="auto" w:fill="auto"/>
            <w:noWrap/>
            <w:vAlign w:val="bottom"/>
          </w:tcPr>
          <w:p w:rsidR="00CA21B0" w:rsidRPr="004818E1" w:rsidRDefault="00CA21B0" w:rsidP="007D1C12">
            <w:pPr>
              <w:jc w:val="center"/>
              <w:rPr>
                <w:sz w:val="20"/>
                <w:szCs w:val="20"/>
              </w:rPr>
            </w:pPr>
            <w:r w:rsidRPr="004818E1">
              <w:rPr>
                <w:sz w:val="20"/>
                <w:szCs w:val="20"/>
              </w:rPr>
              <w:t>RH (%)</w:t>
            </w:r>
          </w:p>
        </w:tc>
        <w:tc>
          <w:tcPr>
            <w:tcW w:w="2043" w:type="dxa"/>
            <w:gridSpan w:val="2"/>
            <w:tcBorders>
              <w:top w:val="single" w:sz="4" w:space="0" w:color="auto"/>
              <w:left w:val="nil"/>
              <w:bottom w:val="single" w:sz="4" w:space="0" w:color="auto"/>
              <w:right w:val="single" w:sz="4" w:space="0" w:color="auto"/>
            </w:tcBorders>
            <w:shd w:val="clear" w:color="000000" w:fill="FFFF99"/>
            <w:noWrap/>
            <w:vAlign w:val="bottom"/>
          </w:tcPr>
          <w:p w:rsidR="00CA21B0" w:rsidRPr="004818E1" w:rsidRDefault="00CA21B0" w:rsidP="007D1C12">
            <w:pPr>
              <w:jc w:val="center"/>
              <w:rPr>
                <w:sz w:val="20"/>
                <w:szCs w:val="20"/>
              </w:rPr>
            </w:pPr>
            <w:r w:rsidRPr="004818E1">
              <w:rPr>
                <w:sz w:val="20"/>
                <w:szCs w:val="20"/>
              </w:rPr>
              <w:t> </w:t>
            </w:r>
          </w:p>
        </w:tc>
        <w:tc>
          <w:tcPr>
            <w:tcW w:w="5474" w:type="dxa"/>
            <w:gridSpan w:val="5"/>
            <w:vMerge/>
            <w:tcBorders>
              <w:top w:val="nil"/>
              <w:left w:val="single" w:sz="4" w:space="0" w:color="auto"/>
              <w:bottom w:val="single" w:sz="4" w:space="0" w:color="auto"/>
              <w:right w:val="single" w:sz="4" w:space="0" w:color="auto"/>
            </w:tcBorders>
            <w:vAlign w:val="center"/>
          </w:tcPr>
          <w:p w:rsidR="00CA21B0" w:rsidRPr="004818E1" w:rsidRDefault="00CA21B0" w:rsidP="007D1C12">
            <w:pPr>
              <w:rPr>
                <w:sz w:val="20"/>
                <w:szCs w:val="20"/>
              </w:rPr>
            </w:pPr>
          </w:p>
        </w:tc>
      </w:tr>
      <w:tr w:rsidR="00CA21B0" w:rsidRPr="004818E1" w:rsidTr="00EE3987">
        <w:trPr>
          <w:trHeight w:val="268"/>
        </w:trPr>
        <w:tc>
          <w:tcPr>
            <w:tcW w:w="1974" w:type="dxa"/>
            <w:gridSpan w:val="2"/>
            <w:tcBorders>
              <w:top w:val="nil"/>
              <w:left w:val="single" w:sz="4" w:space="0" w:color="auto"/>
              <w:bottom w:val="single" w:sz="8" w:space="0" w:color="auto"/>
              <w:right w:val="single" w:sz="4" w:space="0" w:color="auto"/>
            </w:tcBorders>
            <w:shd w:val="clear" w:color="auto" w:fill="auto"/>
            <w:noWrap/>
            <w:vAlign w:val="bottom"/>
          </w:tcPr>
          <w:p w:rsidR="00CA21B0" w:rsidRPr="004818E1" w:rsidRDefault="00CA21B0" w:rsidP="007D1C12">
            <w:pPr>
              <w:jc w:val="center"/>
              <w:rPr>
                <w:sz w:val="20"/>
                <w:szCs w:val="20"/>
              </w:rPr>
            </w:pPr>
            <w:r w:rsidRPr="004818E1">
              <w:rPr>
                <w:sz w:val="20"/>
                <w:szCs w:val="20"/>
              </w:rPr>
              <w:t> </w:t>
            </w:r>
          </w:p>
        </w:tc>
        <w:tc>
          <w:tcPr>
            <w:tcW w:w="2043" w:type="dxa"/>
            <w:gridSpan w:val="2"/>
            <w:tcBorders>
              <w:top w:val="single" w:sz="4" w:space="0" w:color="auto"/>
              <w:left w:val="nil"/>
              <w:bottom w:val="single" w:sz="4" w:space="0" w:color="auto"/>
              <w:right w:val="single" w:sz="4" w:space="0" w:color="auto"/>
            </w:tcBorders>
            <w:shd w:val="clear" w:color="000000" w:fill="FFFF99"/>
            <w:noWrap/>
            <w:vAlign w:val="bottom"/>
          </w:tcPr>
          <w:p w:rsidR="00CA21B0" w:rsidRPr="004818E1" w:rsidRDefault="00CA21B0" w:rsidP="007D1C12">
            <w:pPr>
              <w:jc w:val="center"/>
              <w:rPr>
                <w:sz w:val="20"/>
                <w:szCs w:val="20"/>
              </w:rPr>
            </w:pPr>
            <w:r w:rsidRPr="004818E1">
              <w:rPr>
                <w:sz w:val="20"/>
                <w:szCs w:val="20"/>
              </w:rPr>
              <w:t> </w:t>
            </w:r>
          </w:p>
        </w:tc>
        <w:tc>
          <w:tcPr>
            <w:tcW w:w="5474" w:type="dxa"/>
            <w:gridSpan w:val="5"/>
            <w:vMerge/>
            <w:tcBorders>
              <w:top w:val="nil"/>
              <w:left w:val="nil"/>
              <w:bottom w:val="single" w:sz="8" w:space="0" w:color="auto"/>
              <w:right w:val="single" w:sz="4" w:space="0" w:color="auto"/>
            </w:tcBorders>
            <w:vAlign w:val="center"/>
          </w:tcPr>
          <w:p w:rsidR="00CA21B0" w:rsidRPr="004818E1" w:rsidRDefault="00CA21B0" w:rsidP="007D1C12">
            <w:pPr>
              <w:rPr>
                <w:sz w:val="20"/>
                <w:szCs w:val="20"/>
              </w:rPr>
            </w:pPr>
          </w:p>
        </w:tc>
      </w:tr>
      <w:tr w:rsidR="00CA21B0" w:rsidRPr="004818E1" w:rsidTr="00EE3987">
        <w:trPr>
          <w:trHeight w:val="253"/>
        </w:trPr>
        <w:tc>
          <w:tcPr>
            <w:tcW w:w="1974" w:type="dxa"/>
            <w:gridSpan w:val="2"/>
            <w:tcBorders>
              <w:top w:val="nil"/>
              <w:left w:val="single" w:sz="4" w:space="0" w:color="auto"/>
              <w:bottom w:val="nil"/>
              <w:right w:val="nil"/>
            </w:tcBorders>
            <w:shd w:val="clear" w:color="auto" w:fill="auto"/>
            <w:noWrap/>
            <w:vAlign w:val="bottom"/>
          </w:tcPr>
          <w:p w:rsidR="00CA21B0" w:rsidRPr="004818E1" w:rsidRDefault="00CA21B0" w:rsidP="007D1C12">
            <w:pPr>
              <w:jc w:val="center"/>
              <w:rPr>
                <w:sz w:val="20"/>
                <w:szCs w:val="20"/>
              </w:rPr>
            </w:pPr>
          </w:p>
        </w:tc>
        <w:tc>
          <w:tcPr>
            <w:tcW w:w="2043" w:type="dxa"/>
            <w:gridSpan w:val="2"/>
            <w:tcBorders>
              <w:top w:val="single" w:sz="4" w:space="0" w:color="auto"/>
              <w:left w:val="nil"/>
              <w:bottom w:val="nil"/>
              <w:right w:val="nil"/>
            </w:tcBorders>
            <w:shd w:val="clear" w:color="auto" w:fill="auto"/>
            <w:noWrap/>
            <w:vAlign w:val="bottom"/>
          </w:tcPr>
          <w:p w:rsidR="00CA21B0" w:rsidRPr="004818E1" w:rsidRDefault="00CA21B0" w:rsidP="007D1C12">
            <w:pPr>
              <w:jc w:val="center"/>
              <w:rPr>
                <w:sz w:val="20"/>
                <w:szCs w:val="20"/>
              </w:rPr>
            </w:pPr>
          </w:p>
        </w:tc>
        <w:tc>
          <w:tcPr>
            <w:tcW w:w="1499" w:type="dxa"/>
            <w:tcBorders>
              <w:top w:val="nil"/>
              <w:left w:val="nil"/>
              <w:bottom w:val="nil"/>
              <w:right w:val="nil"/>
            </w:tcBorders>
            <w:shd w:val="clear" w:color="auto" w:fill="auto"/>
          </w:tcPr>
          <w:p w:rsidR="00CA21B0" w:rsidRPr="004818E1" w:rsidRDefault="00CA21B0" w:rsidP="007D1C12">
            <w:pPr>
              <w:rPr>
                <w:sz w:val="20"/>
                <w:szCs w:val="20"/>
              </w:rPr>
            </w:pPr>
          </w:p>
        </w:tc>
        <w:tc>
          <w:tcPr>
            <w:tcW w:w="1248" w:type="dxa"/>
            <w:gridSpan w:val="2"/>
            <w:tcBorders>
              <w:top w:val="nil"/>
              <w:left w:val="nil"/>
              <w:bottom w:val="nil"/>
              <w:right w:val="nil"/>
            </w:tcBorders>
            <w:shd w:val="clear" w:color="auto" w:fill="auto"/>
          </w:tcPr>
          <w:p w:rsidR="00CA21B0" w:rsidRPr="004818E1" w:rsidRDefault="00CA21B0" w:rsidP="007D1C12">
            <w:pPr>
              <w:rPr>
                <w:sz w:val="20"/>
                <w:szCs w:val="20"/>
              </w:rPr>
            </w:pPr>
          </w:p>
        </w:tc>
        <w:tc>
          <w:tcPr>
            <w:tcW w:w="2727" w:type="dxa"/>
            <w:gridSpan w:val="2"/>
            <w:tcBorders>
              <w:top w:val="nil"/>
              <w:left w:val="nil"/>
              <w:bottom w:val="nil"/>
              <w:right w:val="single" w:sz="4" w:space="0" w:color="auto"/>
            </w:tcBorders>
            <w:shd w:val="clear" w:color="auto" w:fill="auto"/>
          </w:tcPr>
          <w:p w:rsidR="00CA21B0" w:rsidRPr="004818E1" w:rsidRDefault="00CA21B0" w:rsidP="007D1C12">
            <w:pPr>
              <w:rPr>
                <w:sz w:val="20"/>
                <w:szCs w:val="20"/>
              </w:rPr>
            </w:pPr>
          </w:p>
        </w:tc>
      </w:tr>
      <w:tr w:rsidR="00CA21B0" w:rsidRPr="004818E1" w:rsidTr="00EE3987">
        <w:trPr>
          <w:trHeight w:val="268"/>
        </w:trPr>
        <w:tc>
          <w:tcPr>
            <w:tcW w:w="1974" w:type="dxa"/>
            <w:gridSpan w:val="2"/>
            <w:tcBorders>
              <w:top w:val="nil"/>
              <w:left w:val="single" w:sz="4" w:space="0" w:color="auto"/>
              <w:bottom w:val="nil"/>
              <w:right w:val="nil"/>
            </w:tcBorders>
            <w:shd w:val="clear" w:color="auto" w:fill="auto"/>
            <w:noWrap/>
            <w:vAlign w:val="bottom"/>
          </w:tcPr>
          <w:p w:rsidR="00CA21B0" w:rsidRPr="004818E1" w:rsidRDefault="00CA21B0" w:rsidP="007D1C12">
            <w:pPr>
              <w:jc w:val="center"/>
              <w:rPr>
                <w:sz w:val="20"/>
                <w:szCs w:val="20"/>
              </w:rPr>
            </w:pPr>
          </w:p>
        </w:tc>
        <w:tc>
          <w:tcPr>
            <w:tcW w:w="2043" w:type="dxa"/>
            <w:gridSpan w:val="2"/>
            <w:tcBorders>
              <w:top w:val="nil"/>
              <w:left w:val="nil"/>
              <w:bottom w:val="nil"/>
              <w:right w:val="nil"/>
            </w:tcBorders>
            <w:shd w:val="clear" w:color="auto" w:fill="auto"/>
            <w:noWrap/>
            <w:vAlign w:val="bottom"/>
          </w:tcPr>
          <w:p w:rsidR="00CA21B0" w:rsidRPr="004818E1" w:rsidRDefault="00CA21B0" w:rsidP="007D1C12">
            <w:pPr>
              <w:jc w:val="center"/>
              <w:rPr>
                <w:sz w:val="20"/>
                <w:szCs w:val="20"/>
              </w:rPr>
            </w:pPr>
          </w:p>
        </w:tc>
        <w:tc>
          <w:tcPr>
            <w:tcW w:w="1499" w:type="dxa"/>
            <w:tcBorders>
              <w:top w:val="nil"/>
              <w:left w:val="nil"/>
              <w:bottom w:val="nil"/>
              <w:right w:val="nil"/>
            </w:tcBorders>
            <w:shd w:val="clear" w:color="auto" w:fill="auto"/>
            <w:noWrap/>
            <w:vAlign w:val="bottom"/>
          </w:tcPr>
          <w:p w:rsidR="00CA21B0" w:rsidRPr="004818E1" w:rsidRDefault="00CA21B0" w:rsidP="007D1C12">
            <w:pPr>
              <w:rPr>
                <w:sz w:val="20"/>
                <w:szCs w:val="20"/>
              </w:rPr>
            </w:pPr>
          </w:p>
        </w:tc>
        <w:tc>
          <w:tcPr>
            <w:tcW w:w="1248" w:type="dxa"/>
            <w:gridSpan w:val="2"/>
            <w:tcBorders>
              <w:top w:val="nil"/>
              <w:left w:val="nil"/>
              <w:bottom w:val="nil"/>
              <w:right w:val="nil"/>
            </w:tcBorders>
            <w:shd w:val="clear" w:color="auto" w:fill="auto"/>
            <w:noWrap/>
            <w:vAlign w:val="bottom"/>
          </w:tcPr>
          <w:p w:rsidR="00CA21B0" w:rsidRPr="004818E1" w:rsidRDefault="00CA21B0" w:rsidP="007D1C12">
            <w:pPr>
              <w:rPr>
                <w:sz w:val="20"/>
                <w:szCs w:val="20"/>
              </w:rPr>
            </w:pPr>
          </w:p>
        </w:tc>
        <w:tc>
          <w:tcPr>
            <w:tcW w:w="2727" w:type="dxa"/>
            <w:gridSpan w:val="2"/>
            <w:tcBorders>
              <w:top w:val="nil"/>
              <w:left w:val="nil"/>
              <w:bottom w:val="nil"/>
              <w:right w:val="single" w:sz="4" w:space="0" w:color="auto"/>
            </w:tcBorders>
            <w:shd w:val="clear" w:color="auto" w:fill="auto"/>
            <w:noWrap/>
            <w:vAlign w:val="bottom"/>
          </w:tcPr>
          <w:p w:rsidR="00CA21B0" w:rsidRPr="004818E1" w:rsidRDefault="00CA21B0" w:rsidP="007D1C12">
            <w:pPr>
              <w:rPr>
                <w:sz w:val="20"/>
                <w:szCs w:val="20"/>
              </w:rPr>
            </w:pPr>
          </w:p>
        </w:tc>
      </w:tr>
      <w:tr w:rsidR="00CA21B0" w:rsidRPr="004818E1" w:rsidTr="00EE3987">
        <w:trPr>
          <w:trHeight w:val="275"/>
        </w:trPr>
        <w:tc>
          <w:tcPr>
            <w:tcW w:w="9491" w:type="dxa"/>
            <w:gridSpan w:val="9"/>
            <w:tcBorders>
              <w:top w:val="single" w:sz="8" w:space="0" w:color="auto"/>
              <w:left w:val="single" w:sz="4" w:space="0" w:color="auto"/>
              <w:bottom w:val="single" w:sz="8" w:space="0" w:color="auto"/>
              <w:right w:val="single" w:sz="4" w:space="0" w:color="auto"/>
            </w:tcBorders>
            <w:shd w:val="clear" w:color="auto" w:fill="auto"/>
            <w:noWrap/>
            <w:vAlign w:val="bottom"/>
          </w:tcPr>
          <w:p w:rsidR="00CA21B0" w:rsidRPr="004818E1" w:rsidRDefault="00CA21B0" w:rsidP="007D1C12">
            <w:pPr>
              <w:jc w:val="center"/>
              <w:rPr>
                <w:b/>
                <w:bCs/>
              </w:rPr>
            </w:pPr>
            <w:r w:rsidRPr="004818E1">
              <w:rPr>
                <w:b/>
                <w:bCs/>
              </w:rPr>
              <w:t>Mechanism used to enter calibration / configuration</w:t>
            </w:r>
          </w:p>
        </w:tc>
      </w:tr>
      <w:tr w:rsidR="00CA21B0" w:rsidRPr="004818E1" w:rsidTr="00EE3987">
        <w:trPr>
          <w:trHeight w:val="489"/>
        </w:trPr>
        <w:tc>
          <w:tcPr>
            <w:tcW w:w="1862" w:type="dxa"/>
            <w:tcBorders>
              <w:top w:val="nil"/>
              <w:left w:val="single" w:sz="4" w:space="0" w:color="auto"/>
              <w:bottom w:val="single" w:sz="4" w:space="0" w:color="auto"/>
              <w:right w:val="single" w:sz="4" w:space="0" w:color="auto"/>
            </w:tcBorders>
            <w:shd w:val="clear" w:color="auto" w:fill="auto"/>
            <w:vAlign w:val="center"/>
          </w:tcPr>
          <w:p w:rsidR="00CA21B0" w:rsidRPr="004818E1" w:rsidRDefault="00CA21B0" w:rsidP="007D1C12">
            <w:pPr>
              <w:jc w:val="center"/>
              <w:rPr>
                <w:b/>
                <w:bCs/>
                <w:sz w:val="20"/>
                <w:szCs w:val="20"/>
              </w:rPr>
            </w:pPr>
            <w:r w:rsidRPr="004818E1">
              <w:rPr>
                <w:b/>
                <w:bCs/>
                <w:sz w:val="20"/>
                <w:szCs w:val="20"/>
              </w:rPr>
              <w:t>Jumper</w:t>
            </w:r>
          </w:p>
        </w:tc>
        <w:tc>
          <w:tcPr>
            <w:tcW w:w="1844" w:type="dxa"/>
            <w:gridSpan w:val="2"/>
            <w:tcBorders>
              <w:top w:val="nil"/>
              <w:left w:val="nil"/>
              <w:bottom w:val="single" w:sz="4" w:space="0" w:color="auto"/>
              <w:right w:val="single" w:sz="4" w:space="0" w:color="auto"/>
            </w:tcBorders>
            <w:shd w:val="clear" w:color="auto" w:fill="auto"/>
            <w:vAlign w:val="center"/>
          </w:tcPr>
          <w:p w:rsidR="00CA21B0" w:rsidRPr="004818E1" w:rsidRDefault="00CA21B0" w:rsidP="007D1C12">
            <w:pPr>
              <w:jc w:val="center"/>
              <w:rPr>
                <w:b/>
                <w:bCs/>
                <w:sz w:val="20"/>
                <w:szCs w:val="20"/>
              </w:rPr>
            </w:pPr>
            <w:r w:rsidRPr="004818E1">
              <w:rPr>
                <w:b/>
                <w:bCs/>
                <w:sz w:val="20"/>
                <w:szCs w:val="20"/>
              </w:rPr>
              <w:t>Pushbutton (momentary switch)</w:t>
            </w:r>
          </w:p>
        </w:tc>
        <w:tc>
          <w:tcPr>
            <w:tcW w:w="1860" w:type="dxa"/>
            <w:gridSpan w:val="3"/>
            <w:tcBorders>
              <w:top w:val="nil"/>
              <w:left w:val="nil"/>
              <w:bottom w:val="single" w:sz="4" w:space="0" w:color="auto"/>
              <w:right w:val="single" w:sz="4" w:space="0" w:color="auto"/>
            </w:tcBorders>
            <w:shd w:val="clear" w:color="auto" w:fill="auto"/>
            <w:vAlign w:val="center"/>
          </w:tcPr>
          <w:p w:rsidR="00CA21B0" w:rsidRPr="004818E1" w:rsidRDefault="00CA21B0" w:rsidP="007D1C12">
            <w:pPr>
              <w:jc w:val="center"/>
              <w:rPr>
                <w:b/>
                <w:bCs/>
                <w:sz w:val="20"/>
                <w:szCs w:val="20"/>
              </w:rPr>
            </w:pPr>
            <w:r w:rsidRPr="004818E1">
              <w:rPr>
                <w:b/>
                <w:bCs/>
                <w:sz w:val="20"/>
                <w:szCs w:val="20"/>
              </w:rPr>
              <w:t>Toggle / Slide Switch</w:t>
            </w:r>
          </w:p>
        </w:tc>
        <w:tc>
          <w:tcPr>
            <w:tcW w:w="1946" w:type="dxa"/>
            <w:gridSpan w:val="2"/>
            <w:tcBorders>
              <w:top w:val="nil"/>
              <w:left w:val="nil"/>
              <w:bottom w:val="single" w:sz="4" w:space="0" w:color="auto"/>
              <w:right w:val="nil"/>
            </w:tcBorders>
            <w:shd w:val="clear" w:color="auto" w:fill="auto"/>
            <w:vAlign w:val="center"/>
          </w:tcPr>
          <w:p w:rsidR="00CA21B0" w:rsidRPr="004818E1" w:rsidRDefault="00CA21B0" w:rsidP="007D1C12">
            <w:pPr>
              <w:jc w:val="center"/>
              <w:rPr>
                <w:b/>
                <w:bCs/>
                <w:sz w:val="20"/>
                <w:szCs w:val="20"/>
              </w:rPr>
            </w:pPr>
            <w:r w:rsidRPr="004818E1">
              <w:rPr>
                <w:b/>
                <w:bCs/>
                <w:sz w:val="20"/>
                <w:szCs w:val="20"/>
              </w:rPr>
              <w:t xml:space="preserve">Other </w:t>
            </w:r>
          </w:p>
          <w:p w:rsidR="00CA21B0" w:rsidRPr="004818E1" w:rsidRDefault="00CA21B0" w:rsidP="007D1C12">
            <w:pPr>
              <w:jc w:val="center"/>
              <w:rPr>
                <w:b/>
                <w:bCs/>
                <w:sz w:val="20"/>
                <w:szCs w:val="20"/>
              </w:rPr>
            </w:pPr>
            <w:r w:rsidRPr="004818E1">
              <w:rPr>
                <w:b/>
                <w:bCs/>
                <w:sz w:val="20"/>
                <w:szCs w:val="20"/>
              </w:rPr>
              <w:t>(Describe in Remarks)</w:t>
            </w:r>
          </w:p>
        </w:tc>
        <w:tc>
          <w:tcPr>
            <w:tcW w:w="1978" w:type="dxa"/>
            <w:tcBorders>
              <w:top w:val="nil"/>
              <w:left w:val="single" w:sz="4" w:space="0" w:color="auto"/>
              <w:bottom w:val="single" w:sz="4" w:space="0" w:color="auto"/>
              <w:right w:val="single" w:sz="4" w:space="0" w:color="auto"/>
            </w:tcBorders>
            <w:shd w:val="clear" w:color="auto" w:fill="auto"/>
            <w:vAlign w:val="center"/>
          </w:tcPr>
          <w:p w:rsidR="00CA21B0" w:rsidRPr="004818E1" w:rsidRDefault="00CA21B0" w:rsidP="007D1C12">
            <w:pPr>
              <w:jc w:val="center"/>
              <w:rPr>
                <w:b/>
                <w:bCs/>
                <w:sz w:val="20"/>
                <w:szCs w:val="20"/>
              </w:rPr>
            </w:pPr>
            <w:r w:rsidRPr="004818E1">
              <w:rPr>
                <w:b/>
                <w:bCs/>
                <w:sz w:val="20"/>
                <w:szCs w:val="20"/>
              </w:rPr>
              <w:t>Meets requirements</w:t>
            </w:r>
          </w:p>
        </w:tc>
      </w:tr>
      <w:tr w:rsidR="00CA21B0" w:rsidRPr="004818E1" w:rsidTr="00EE3987">
        <w:trPr>
          <w:trHeight w:val="253"/>
        </w:trPr>
        <w:tc>
          <w:tcPr>
            <w:tcW w:w="1862" w:type="dxa"/>
            <w:tcBorders>
              <w:top w:val="nil"/>
              <w:left w:val="single" w:sz="4" w:space="0" w:color="auto"/>
              <w:bottom w:val="single" w:sz="4" w:space="0" w:color="auto"/>
              <w:right w:val="single" w:sz="4" w:space="0" w:color="auto"/>
            </w:tcBorders>
            <w:shd w:val="clear" w:color="auto" w:fill="auto"/>
            <w:noWrap/>
            <w:vAlign w:val="bottom"/>
          </w:tcPr>
          <w:p w:rsidR="00CA21B0" w:rsidRPr="004818E1" w:rsidRDefault="00CA21B0" w:rsidP="007D1C12">
            <w:pPr>
              <w:jc w:val="center"/>
              <w:rPr>
                <w:b/>
                <w:bCs/>
                <w:sz w:val="18"/>
                <w:szCs w:val="18"/>
              </w:rPr>
            </w:pPr>
            <w:r w:rsidRPr="004818E1">
              <w:rPr>
                <w:b/>
                <w:bCs/>
                <w:sz w:val="18"/>
                <w:szCs w:val="18"/>
              </w:rPr>
              <w:t> </w:t>
            </w:r>
          </w:p>
        </w:tc>
        <w:tc>
          <w:tcPr>
            <w:tcW w:w="1844" w:type="dxa"/>
            <w:gridSpan w:val="2"/>
            <w:tcBorders>
              <w:top w:val="nil"/>
              <w:left w:val="nil"/>
              <w:bottom w:val="single" w:sz="4" w:space="0" w:color="auto"/>
              <w:right w:val="single" w:sz="4" w:space="0" w:color="auto"/>
            </w:tcBorders>
            <w:shd w:val="clear" w:color="auto" w:fill="auto"/>
            <w:noWrap/>
            <w:vAlign w:val="bottom"/>
          </w:tcPr>
          <w:p w:rsidR="00CA21B0" w:rsidRPr="004818E1" w:rsidRDefault="00CA21B0" w:rsidP="007D1C12">
            <w:pPr>
              <w:jc w:val="center"/>
              <w:rPr>
                <w:sz w:val="20"/>
                <w:szCs w:val="20"/>
              </w:rPr>
            </w:pPr>
            <w:r w:rsidRPr="004818E1">
              <w:rPr>
                <w:sz w:val="20"/>
                <w:szCs w:val="20"/>
              </w:rPr>
              <w:t> </w:t>
            </w:r>
          </w:p>
        </w:tc>
        <w:tc>
          <w:tcPr>
            <w:tcW w:w="1860" w:type="dxa"/>
            <w:gridSpan w:val="3"/>
            <w:tcBorders>
              <w:top w:val="nil"/>
              <w:left w:val="nil"/>
              <w:bottom w:val="single" w:sz="4" w:space="0" w:color="auto"/>
              <w:right w:val="single" w:sz="4" w:space="0" w:color="auto"/>
            </w:tcBorders>
            <w:shd w:val="clear" w:color="auto" w:fill="auto"/>
            <w:noWrap/>
            <w:vAlign w:val="bottom"/>
          </w:tcPr>
          <w:p w:rsidR="00CA21B0" w:rsidRPr="004818E1" w:rsidRDefault="00CA21B0" w:rsidP="007D1C12">
            <w:pPr>
              <w:jc w:val="center"/>
              <w:rPr>
                <w:sz w:val="20"/>
                <w:szCs w:val="20"/>
              </w:rPr>
            </w:pPr>
            <w:r w:rsidRPr="004818E1">
              <w:rPr>
                <w:sz w:val="20"/>
                <w:szCs w:val="20"/>
              </w:rPr>
              <w:t> </w:t>
            </w:r>
          </w:p>
        </w:tc>
        <w:tc>
          <w:tcPr>
            <w:tcW w:w="1946" w:type="dxa"/>
            <w:gridSpan w:val="2"/>
            <w:tcBorders>
              <w:top w:val="nil"/>
              <w:left w:val="nil"/>
              <w:bottom w:val="single" w:sz="4" w:space="0" w:color="auto"/>
              <w:right w:val="nil"/>
            </w:tcBorders>
            <w:shd w:val="clear" w:color="auto" w:fill="auto"/>
            <w:noWrap/>
            <w:vAlign w:val="bottom"/>
          </w:tcPr>
          <w:p w:rsidR="00CA21B0" w:rsidRPr="004818E1" w:rsidRDefault="00CA21B0" w:rsidP="007D1C12">
            <w:pPr>
              <w:rPr>
                <w:sz w:val="20"/>
                <w:szCs w:val="20"/>
              </w:rPr>
            </w:pPr>
            <w:r w:rsidRPr="004818E1">
              <w:rPr>
                <w:sz w:val="20"/>
                <w:szCs w:val="20"/>
              </w:rPr>
              <w:t> </w:t>
            </w:r>
          </w:p>
        </w:tc>
        <w:tc>
          <w:tcPr>
            <w:tcW w:w="1978" w:type="dxa"/>
            <w:tcBorders>
              <w:top w:val="nil"/>
              <w:left w:val="single" w:sz="4" w:space="0" w:color="auto"/>
              <w:bottom w:val="single" w:sz="4" w:space="0" w:color="auto"/>
              <w:right w:val="single" w:sz="4" w:space="0" w:color="auto"/>
            </w:tcBorders>
            <w:shd w:val="clear" w:color="auto" w:fill="auto"/>
            <w:noWrap/>
            <w:vAlign w:val="bottom"/>
          </w:tcPr>
          <w:p w:rsidR="00CA21B0" w:rsidRPr="004818E1" w:rsidRDefault="00CA21B0" w:rsidP="007D1C12">
            <w:pPr>
              <w:rPr>
                <w:sz w:val="20"/>
                <w:szCs w:val="20"/>
              </w:rPr>
            </w:pPr>
            <w:r w:rsidRPr="004818E1">
              <w:rPr>
                <w:sz w:val="20"/>
                <w:szCs w:val="20"/>
              </w:rPr>
              <w:t> </w:t>
            </w:r>
          </w:p>
        </w:tc>
      </w:tr>
      <w:tr w:rsidR="00CA21B0" w:rsidRPr="004818E1" w:rsidTr="00EE3987">
        <w:trPr>
          <w:trHeight w:val="253"/>
        </w:trPr>
        <w:tc>
          <w:tcPr>
            <w:tcW w:w="1862" w:type="dxa"/>
            <w:tcBorders>
              <w:top w:val="nil"/>
              <w:left w:val="single" w:sz="4" w:space="0" w:color="auto"/>
              <w:bottom w:val="single" w:sz="4" w:space="0" w:color="auto"/>
              <w:right w:val="single" w:sz="4" w:space="0" w:color="auto"/>
            </w:tcBorders>
            <w:shd w:val="clear" w:color="000000" w:fill="FFFF99"/>
            <w:noWrap/>
          </w:tcPr>
          <w:p w:rsidR="00CA21B0" w:rsidRPr="004818E1" w:rsidRDefault="00CA21B0" w:rsidP="007D1C12">
            <w:pPr>
              <w:jc w:val="center"/>
              <w:rPr>
                <w:sz w:val="20"/>
                <w:szCs w:val="20"/>
              </w:rPr>
            </w:pPr>
            <w:r w:rsidRPr="004818E1">
              <w:rPr>
                <w:sz w:val="18"/>
              </w:rPr>
              <w:t>Yes</w:t>
            </w:r>
            <w:r w:rsidR="009D537A" w:rsidRPr="004818E1">
              <w:rPr>
                <w:sz w:val="18"/>
              </w:rPr>
              <w:fldChar w:fldCharType="begin">
                <w:ffData>
                  <w:name w:val="Check1"/>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No </w:t>
            </w:r>
            <w:r w:rsidR="009D537A" w:rsidRPr="004818E1">
              <w:rPr>
                <w:sz w:val="18"/>
              </w:rPr>
              <w:fldChar w:fldCharType="begin">
                <w:ffData>
                  <w:name w:val="Check2"/>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N/A </w:t>
            </w:r>
            <w:r w:rsidR="009D537A" w:rsidRPr="004818E1">
              <w:rPr>
                <w:sz w:val="18"/>
              </w:rPr>
              <w:fldChar w:fldCharType="begin">
                <w:ffData>
                  <w:name w:val="Check3"/>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p>
        </w:tc>
        <w:tc>
          <w:tcPr>
            <w:tcW w:w="1844" w:type="dxa"/>
            <w:gridSpan w:val="2"/>
            <w:tcBorders>
              <w:top w:val="nil"/>
              <w:left w:val="nil"/>
              <w:bottom w:val="single" w:sz="4" w:space="0" w:color="auto"/>
              <w:right w:val="single" w:sz="4" w:space="0" w:color="auto"/>
            </w:tcBorders>
            <w:shd w:val="clear" w:color="000000" w:fill="FFFF99"/>
            <w:noWrap/>
          </w:tcPr>
          <w:p w:rsidR="00CA21B0" w:rsidRPr="004818E1" w:rsidRDefault="00CA21B0" w:rsidP="007D1C12">
            <w:pPr>
              <w:jc w:val="center"/>
              <w:rPr>
                <w:sz w:val="20"/>
                <w:szCs w:val="20"/>
              </w:rPr>
            </w:pPr>
            <w:r w:rsidRPr="004818E1">
              <w:rPr>
                <w:sz w:val="18"/>
              </w:rPr>
              <w:t>Yes</w:t>
            </w:r>
            <w:r w:rsidR="009D537A" w:rsidRPr="004818E1">
              <w:rPr>
                <w:sz w:val="18"/>
              </w:rPr>
              <w:fldChar w:fldCharType="begin">
                <w:ffData>
                  <w:name w:val="Check1"/>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No </w:t>
            </w:r>
            <w:r w:rsidR="009D537A" w:rsidRPr="004818E1">
              <w:rPr>
                <w:sz w:val="18"/>
              </w:rPr>
              <w:fldChar w:fldCharType="begin">
                <w:ffData>
                  <w:name w:val="Check2"/>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N/A </w:t>
            </w:r>
            <w:r w:rsidR="009D537A" w:rsidRPr="004818E1">
              <w:rPr>
                <w:sz w:val="18"/>
              </w:rPr>
              <w:fldChar w:fldCharType="begin">
                <w:ffData>
                  <w:name w:val="Check3"/>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p>
        </w:tc>
        <w:tc>
          <w:tcPr>
            <w:tcW w:w="1860" w:type="dxa"/>
            <w:gridSpan w:val="3"/>
            <w:tcBorders>
              <w:top w:val="nil"/>
              <w:left w:val="nil"/>
              <w:bottom w:val="single" w:sz="4" w:space="0" w:color="auto"/>
              <w:right w:val="single" w:sz="4" w:space="0" w:color="auto"/>
            </w:tcBorders>
            <w:shd w:val="clear" w:color="000000" w:fill="FFFF99"/>
            <w:noWrap/>
          </w:tcPr>
          <w:p w:rsidR="00CA21B0" w:rsidRPr="004818E1" w:rsidRDefault="00CA21B0" w:rsidP="007D1C12">
            <w:pPr>
              <w:jc w:val="center"/>
              <w:rPr>
                <w:sz w:val="20"/>
                <w:szCs w:val="20"/>
              </w:rPr>
            </w:pPr>
            <w:r w:rsidRPr="004818E1">
              <w:rPr>
                <w:sz w:val="18"/>
              </w:rPr>
              <w:t>Yes</w:t>
            </w:r>
            <w:r w:rsidR="009D537A" w:rsidRPr="004818E1">
              <w:rPr>
                <w:sz w:val="18"/>
              </w:rPr>
              <w:fldChar w:fldCharType="begin">
                <w:ffData>
                  <w:name w:val="Check1"/>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No </w:t>
            </w:r>
            <w:r w:rsidR="009D537A" w:rsidRPr="004818E1">
              <w:rPr>
                <w:sz w:val="18"/>
              </w:rPr>
              <w:fldChar w:fldCharType="begin">
                <w:ffData>
                  <w:name w:val="Check2"/>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N/A </w:t>
            </w:r>
            <w:r w:rsidR="009D537A" w:rsidRPr="004818E1">
              <w:rPr>
                <w:sz w:val="18"/>
              </w:rPr>
              <w:fldChar w:fldCharType="begin">
                <w:ffData>
                  <w:name w:val="Check3"/>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p>
        </w:tc>
        <w:tc>
          <w:tcPr>
            <w:tcW w:w="1946" w:type="dxa"/>
            <w:gridSpan w:val="2"/>
            <w:tcBorders>
              <w:top w:val="nil"/>
              <w:left w:val="nil"/>
              <w:bottom w:val="single" w:sz="4" w:space="0" w:color="auto"/>
              <w:right w:val="single" w:sz="4" w:space="0" w:color="auto"/>
            </w:tcBorders>
            <w:shd w:val="clear" w:color="000000" w:fill="FFFF99"/>
            <w:noWrap/>
          </w:tcPr>
          <w:p w:rsidR="00CA21B0" w:rsidRPr="004818E1" w:rsidRDefault="00CA21B0" w:rsidP="007D1C12">
            <w:pPr>
              <w:jc w:val="center"/>
              <w:rPr>
                <w:sz w:val="20"/>
                <w:szCs w:val="20"/>
              </w:rPr>
            </w:pPr>
            <w:r w:rsidRPr="004818E1">
              <w:rPr>
                <w:sz w:val="18"/>
              </w:rPr>
              <w:t>Yes</w:t>
            </w:r>
            <w:r w:rsidR="009D537A" w:rsidRPr="004818E1">
              <w:rPr>
                <w:sz w:val="18"/>
              </w:rPr>
              <w:fldChar w:fldCharType="begin">
                <w:ffData>
                  <w:name w:val="Check1"/>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No </w:t>
            </w:r>
            <w:r w:rsidR="009D537A" w:rsidRPr="004818E1">
              <w:rPr>
                <w:sz w:val="18"/>
              </w:rPr>
              <w:fldChar w:fldCharType="begin">
                <w:ffData>
                  <w:name w:val="Check2"/>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N/A </w:t>
            </w:r>
            <w:r w:rsidR="009D537A" w:rsidRPr="004818E1">
              <w:rPr>
                <w:sz w:val="18"/>
              </w:rPr>
              <w:fldChar w:fldCharType="begin">
                <w:ffData>
                  <w:name w:val="Check3"/>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p>
        </w:tc>
        <w:tc>
          <w:tcPr>
            <w:tcW w:w="1978" w:type="dxa"/>
            <w:tcBorders>
              <w:top w:val="nil"/>
              <w:left w:val="nil"/>
              <w:bottom w:val="single" w:sz="4" w:space="0" w:color="auto"/>
              <w:right w:val="single" w:sz="4" w:space="0" w:color="auto"/>
            </w:tcBorders>
            <w:shd w:val="clear" w:color="000000" w:fill="FFFF99"/>
            <w:noWrap/>
          </w:tcPr>
          <w:p w:rsidR="00CA21B0" w:rsidRPr="004818E1" w:rsidRDefault="00CA21B0" w:rsidP="007D1C12">
            <w:pPr>
              <w:jc w:val="center"/>
              <w:rPr>
                <w:sz w:val="20"/>
                <w:szCs w:val="20"/>
              </w:rPr>
            </w:pPr>
            <w:r w:rsidRPr="004818E1">
              <w:rPr>
                <w:sz w:val="18"/>
              </w:rPr>
              <w:t>Yes</w:t>
            </w:r>
            <w:r w:rsidR="009D537A" w:rsidRPr="004818E1">
              <w:rPr>
                <w:sz w:val="18"/>
              </w:rPr>
              <w:fldChar w:fldCharType="begin">
                <w:ffData>
                  <w:name w:val="Check1"/>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No </w:t>
            </w:r>
            <w:r w:rsidR="009D537A" w:rsidRPr="004818E1">
              <w:rPr>
                <w:sz w:val="18"/>
              </w:rPr>
              <w:fldChar w:fldCharType="begin">
                <w:ffData>
                  <w:name w:val="Check2"/>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N/A </w:t>
            </w:r>
            <w:r w:rsidR="009D537A" w:rsidRPr="004818E1">
              <w:rPr>
                <w:sz w:val="18"/>
              </w:rPr>
              <w:fldChar w:fldCharType="begin">
                <w:ffData>
                  <w:name w:val="Check3"/>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p>
        </w:tc>
      </w:tr>
      <w:tr w:rsidR="00CA21B0" w:rsidRPr="004818E1" w:rsidTr="00EE3987">
        <w:trPr>
          <w:trHeight w:val="268"/>
        </w:trPr>
        <w:tc>
          <w:tcPr>
            <w:tcW w:w="1862" w:type="dxa"/>
            <w:tcBorders>
              <w:top w:val="nil"/>
              <w:left w:val="single" w:sz="4" w:space="0" w:color="auto"/>
              <w:bottom w:val="single" w:sz="8" w:space="0" w:color="auto"/>
              <w:right w:val="single" w:sz="4" w:space="0" w:color="auto"/>
            </w:tcBorders>
            <w:shd w:val="clear" w:color="auto" w:fill="auto"/>
            <w:noWrap/>
            <w:vAlign w:val="bottom"/>
          </w:tcPr>
          <w:p w:rsidR="00CA21B0" w:rsidRPr="004818E1" w:rsidRDefault="00CA21B0" w:rsidP="007D1C12">
            <w:pPr>
              <w:jc w:val="center"/>
              <w:rPr>
                <w:sz w:val="20"/>
                <w:szCs w:val="20"/>
              </w:rPr>
            </w:pPr>
            <w:r w:rsidRPr="004818E1">
              <w:rPr>
                <w:sz w:val="20"/>
                <w:szCs w:val="20"/>
              </w:rPr>
              <w:t> </w:t>
            </w:r>
          </w:p>
        </w:tc>
        <w:tc>
          <w:tcPr>
            <w:tcW w:w="1844" w:type="dxa"/>
            <w:gridSpan w:val="2"/>
            <w:tcBorders>
              <w:top w:val="nil"/>
              <w:left w:val="nil"/>
              <w:bottom w:val="single" w:sz="8" w:space="0" w:color="auto"/>
              <w:right w:val="single" w:sz="4" w:space="0" w:color="auto"/>
            </w:tcBorders>
            <w:shd w:val="clear" w:color="auto" w:fill="auto"/>
            <w:noWrap/>
            <w:vAlign w:val="bottom"/>
          </w:tcPr>
          <w:p w:rsidR="00CA21B0" w:rsidRPr="004818E1" w:rsidRDefault="00CA21B0" w:rsidP="007D1C12">
            <w:pPr>
              <w:jc w:val="center"/>
              <w:rPr>
                <w:sz w:val="20"/>
                <w:szCs w:val="20"/>
              </w:rPr>
            </w:pPr>
            <w:r w:rsidRPr="004818E1">
              <w:rPr>
                <w:sz w:val="20"/>
                <w:szCs w:val="20"/>
              </w:rPr>
              <w:t> </w:t>
            </w:r>
          </w:p>
        </w:tc>
        <w:tc>
          <w:tcPr>
            <w:tcW w:w="1860" w:type="dxa"/>
            <w:gridSpan w:val="3"/>
            <w:tcBorders>
              <w:top w:val="nil"/>
              <w:left w:val="nil"/>
              <w:bottom w:val="single" w:sz="8" w:space="0" w:color="auto"/>
              <w:right w:val="single" w:sz="4" w:space="0" w:color="auto"/>
            </w:tcBorders>
            <w:shd w:val="clear" w:color="auto" w:fill="auto"/>
            <w:noWrap/>
            <w:vAlign w:val="bottom"/>
          </w:tcPr>
          <w:p w:rsidR="00CA21B0" w:rsidRPr="004818E1" w:rsidRDefault="00CA21B0" w:rsidP="007D1C12">
            <w:pPr>
              <w:jc w:val="center"/>
              <w:rPr>
                <w:sz w:val="20"/>
                <w:szCs w:val="20"/>
              </w:rPr>
            </w:pPr>
            <w:r w:rsidRPr="004818E1">
              <w:rPr>
                <w:sz w:val="20"/>
                <w:szCs w:val="20"/>
              </w:rPr>
              <w:t> </w:t>
            </w:r>
          </w:p>
        </w:tc>
        <w:tc>
          <w:tcPr>
            <w:tcW w:w="1946" w:type="dxa"/>
            <w:gridSpan w:val="2"/>
            <w:tcBorders>
              <w:top w:val="nil"/>
              <w:left w:val="nil"/>
              <w:bottom w:val="single" w:sz="8" w:space="0" w:color="auto"/>
              <w:right w:val="nil"/>
            </w:tcBorders>
            <w:shd w:val="clear" w:color="auto" w:fill="auto"/>
            <w:noWrap/>
            <w:vAlign w:val="bottom"/>
          </w:tcPr>
          <w:p w:rsidR="00CA21B0" w:rsidRPr="004818E1" w:rsidRDefault="00CA21B0" w:rsidP="007D1C12">
            <w:pPr>
              <w:rPr>
                <w:sz w:val="20"/>
                <w:szCs w:val="20"/>
              </w:rPr>
            </w:pPr>
            <w:r w:rsidRPr="004818E1">
              <w:rPr>
                <w:sz w:val="20"/>
                <w:szCs w:val="20"/>
              </w:rPr>
              <w:t> </w:t>
            </w:r>
          </w:p>
        </w:tc>
        <w:tc>
          <w:tcPr>
            <w:tcW w:w="1978" w:type="dxa"/>
            <w:tcBorders>
              <w:top w:val="nil"/>
              <w:left w:val="single" w:sz="4" w:space="0" w:color="auto"/>
              <w:bottom w:val="single" w:sz="8" w:space="0" w:color="auto"/>
              <w:right w:val="single" w:sz="4" w:space="0" w:color="auto"/>
            </w:tcBorders>
            <w:shd w:val="clear" w:color="auto" w:fill="auto"/>
            <w:noWrap/>
            <w:vAlign w:val="bottom"/>
          </w:tcPr>
          <w:p w:rsidR="00CA21B0" w:rsidRPr="004818E1" w:rsidRDefault="00CA21B0" w:rsidP="007D1C12">
            <w:pPr>
              <w:jc w:val="center"/>
              <w:rPr>
                <w:b/>
                <w:bCs/>
                <w:sz w:val="20"/>
                <w:szCs w:val="20"/>
              </w:rPr>
            </w:pPr>
            <w:r w:rsidRPr="004818E1">
              <w:rPr>
                <w:b/>
                <w:bCs/>
                <w:sz w:val="20"/>
                <w:szCs w:val="20"/>
              </w:rPr>
              <w:t> </w:t>
            </w:r>
          </w:p>
        </w:tc>
      </w:tr>
      <w:tr w:rsidR="00CA21B0" w:rsidRPr="004818E1" w:rsidTr="00EE3987">
        <w:trPr>
          <w:trHeight w:val="605"/>
        </w:trPr>
        <w:tc>
          <w:tcPr>
            <w:tcW w:w="9491" w:type="dxa"/>
            <w:gridSpan w:val="9"/>
            <w:tcBorders>
              <w:top w:val="single" w:sz="8" w:space="0" w:color="auto"/>
              <w:left w:val="single" w:sz="4" w:space="0" w:color="auto"/>
              <w:bottom w:val="single" w:sz="8" w:space="0" w:color="auto"/>
              <w:right w:val="single" w:sz="4" w:space="0" w:color="auto"/>
            </w:tcBorders>
            <w:shd w:val="clear" w:color="auto" w:fill="auto"/>
          </w:tcPr>
          <w:p w:rsidR="00CA21B0" w:rsidRPr="004818E1" w:rsidRDefault="00CA21B0" w:rsidP="007D1C12">
            <w:pPr>
              <w:rPr>
                <w:b/>
                <w:bCs/>
              </w:rPr>
            </w:pPr>
            <w:r w:rsidRPr="004818E1">
              <w:rPr>
                <w:b/>
                <w:bCs/>
              </w:rPr>
              <w:t xml:space="preserve">Mechanism effective upon exit of calibration / configuration in Approved Mode, when mechanism is properly set according to </w:t>
            </w:r>
            <w:r w:rsidR="00FE4B40" w:rsidRPr="004818E1">
              <w:rPr>
                <w:b/>
                <w:bCs/>
              </w:rPr>
              <w:t>manufacturer’s</w:t>
            </w:r>
            <w:r w:rsidRPr="004818E1">
              <w:rPr>
                <w:b/>
                <w:bCs/>
              </w:rPr>
              <w:t xml:space="preserve"> specifications.  </w:t>
            </w:r>
          </w:p>
        </w:tc>
      </w:tr>
      <w:tr w:rsidR="00CA21B0" w:rsidRPr="00D061E0" w:rsidTr="00EE3987">
        <w:trPr>
          <w:trHeight w:val="525"/>
        </w:trPr>
        <w:tc>
          <w:tcPr>
            <w:tcW w:w="1862" w:type="dxa"/>
            <w:tcBorders>
              <w:top w:val="nil"/>
              <w:left w:val="single" w:sz="4" w:space="0" w:color="auto"/>
              <w:bottom w:val="single" w:sz="4" w:space="0" w:color="auto"/>
              <w:right w:val="single" w:sz="4" w:space="0" w:color="auto"/>
            </w:tcBorders>
            <w:shd w:val="clear" w:color="auto" w:fill="auto"/>
            <w:vAlign w:val="center"/>
          </w:tcPr>
          <w:p w:rsidR="00CA21B0" w:rsidRPr="004818E1" w:rsidRDefault="00CA21B0" w:rsidP="007D1C12">
            <w:pPr>
              <w:jc w:val="center"/>
              <w:rPr>
                <w:b/>
                <w:bCs/>
                <w:sz w:val="20"/>
                <w:szCs w:val="20"/>
              </w:rPr>
            </w:pPr>
            <w:r w:rsidRPr="004818E1">
              <w:rPr>
                <w:b/>
                <w:bCs/>
                <w:sz w:val="20"/>
                <w:szCs w:val="20"/>
              </w:rPr>
              <w:t>Jumper</w:t>
            </w:r>
          </w:p>
        </w:tc>
        <w:tc>
          <w:tcPr>
            <w:tcW w:w="1844" w:type="dxa"/>
            <w:gridSpan w:val="2"/>
            <w:tcBorders>
              <w:top w:val="nil"/>
              <w:left w:val="nil"/>
              <w:bottom w:val="single" w:sz="4" w:space="0" w:color="auto"/>
              <w:right w:val="single" w:sz="4" w:space="0" w:color="auto"/>
            </w:tcBorders>
            <w:shd w:val="clear" w:color="auto" w:fill="auto"/>
            <w:vAlign w:val="center"/>
          </w:tcPr>
          <w:p w:rsidR="00CA21B0" w:rsidRPr="004818E1" w:rsidRDefault="00CA21B0" w:rsidP="007D1C12">
            <w:pPr>
              <w:jc w:val="center"/>
              <w:rPr>
                <w:b/>
                <w:bCs/>
                <w:sz w:val="20"/>
                <w:szCs w:val="20"/>
              </w:rPr>
            </w:pPr>
            <w:r w:rsidRPr="004818E1">
              <w:rPr>
                <w:b/>
                <w:bCs/>
                <w:sz w:val="20"/>
                <w:szCs w:val="20"/>
              </w:rPr>
              <w:t>Pushbutton (momentary switch)</w:t>
            </w:r>
          </w:p>
        </w:tc>
        <w:tc>
          <w:tcPr>
            <w:tcW w:w="1809" w:type="dxa"/>
            <w:gridSpan w:val="2"/>
            <w:tcBorders>
              <w:top w:val="nil"/>
              <w:left w:val="nil"/>
              <w:bottom w:val="single" w:sz="4" w:space="0" w:color="auto"/>
              <w:right w:val="single" w:sz="4" w:space="0" w:color="auto"/>
            </w:tcBorders>
            <w:shd w:val="clear" w:color="auto" w:fill="auto"/>
            <w:vAlign w:val="center"/>
          </w:tcPr>
          <w:p w:rsidR="00CA21B0" w:rsidRPr="004818E1" w:rsidRDefault="00CA21B0" w:rsidP="007D1C12">
            <w:pPr>
              <w:jc w:val="center"/>
              <w:rPr>
                <w:b/>
                <w:bCs/>
                <w:sz w:val="20"/>
                <w:szCs w:val="20"/>
              </w:rPr>
            </w:pPr>
            <w:r w:rsidRPr="004818E1">
              <w:rPr>
                <w:b/>
                <w:bCs/>
                <w:sz w:val="20"/>
                <w:szCs w:val="20"/>
              </w:rPr>
              <w:t>Toggle / Slide Switch</w:t>
            </w:r>
          </w:p>
        </w:tc>
        <w:tc>
          <w:tcPr>
            <w:tcW w:w="1997" w:type="dxa"/>
            <w:gridSpan w:val="3"/>
            <w:tcBorders>
              <w:top w:val="nil"/>
              <w:left w:val="nil"/>
              <w:bottom w:val="single" w:sz="4" w:space="0" w:color="auto"/>
              <w:right w:val="nil"/>
            </w:tcBorders>
            <w:shd w:val="clear" w:color="auto" w:fill="auto"/>
            <w:vAlign w:val="center"/>
          </w:tcPr>
          <w:p w:rsidR="00CA21B0" w:rsidRPr="004818E1" w:rsidRDefault="00CA21B0" w:rsidP="007D1C12">
            <w:pPr>
              <w:jc w:val="center"/>
              <w:rPr>
                <w:b/>
                <w:bCs/>
                <w:sz w:val="20"/>
                <w:szCs w:val="20"/>
              </w:rPr>
            </w:pPr>
            <w:r w:rsidRPr="004818E1">
              <w:rPr>
                <w:b/>
                <w:bCs/>
                <w:sz w:val="20"/>
                <w:szCs w:val="20"/>
              </w:rPr>
              <w:t>Other</w:t>
            </w:r>
          </w:p>
          <w:p w:rsidR="00CA21B0" w:rsidRPr="004818E1" w:rsidRDefault="00CA21B0" w:rsidP="007D1C12">
            <w:pPr>
              <w:jc w:val="center"/>
              <w:rPr>
                <w:b/>
                <w:bCs/>
                <w:sz w:val="20"/>
                <w:szCs w:val="20"/>
              </w:rPr>
            </w:pPr>
            <w:r w:rsidRPr="004818E1">
              <w:rPr>
                <w:b/>
                <w:bCs/>
                <w:sz w:val="20"/>
                <w:szCs w:val="20"/>
              </w:rPr>
              <w:t>(Describe in Remarks)</w:t>
            </w:r>
          </w:p>
        </w:tc>
        <w:tc>
          <w:tcPr>
            <w:tcW w:w="1978" w:type="dxa"/>
            <w:tcBorders>
              <w:top w:val="nil"/>
              <w:left w:val="single" w:sz="4" w:space="0" w:color="auto"/>
              <w:bottom w:val="single" w:sz="4" w:space="0" w:color="auto"/>
              <w:right w:val="single" w:sz="4" w:space="0" w:color="auto"/>
            </w:tcBorders>
            <w:shd w:val="clear" w:color="auto" w:fill="auto"/>
            <w:vAlign w:val="center"/>
          </w:tcPr>
          <w:p w:rsidR="00CA21B0" w:rsidRPr="004818E1" w:rsidRDefault="00CA21B0" w:rsidP="007D1C12">
            <w:pPr>
              <w:jc w:val="center"/>
              <w:rPr>
                <w:b/>
                <w:bCs/>
                <w:sz w:val="20"/>
                <w:szCs w:val="20"/>
              </w:rPr>
            </w:pPr>
            <w:r w:rsidRPr="004818E1">
              <w:rPr>
                <w:b/>
                <w:bCs/>
                <w:sz w:val="20"/>
                <w:szCs w:val="20"/>
              </w:rPr>
              <w:t>Meets requirements</w:t>
            </w:r>
          </w:p>
        </w:tc>
      </w:tr>
      <w:tr w:rsidR="00CA21B0" w:rsidRPr="004818E1" w:rsidTr="00EE3987">
        <w:trPr>
          <w:trHeight w:val="253"/>
        </w:trPr>
        <w:tc>
          <w:tcPr>
            <w:tcW w:w="1862" w:type="dxa"/>
            <w:tcBorders>
              <w:top w:val="nil"/>
              <w:left w:val="single" w:sz="4" w:space="0" w:color="auto"/>
              <w:bottom w:val="single" w:sz="4" w:space="0" w:color="auto"/>
              <w:right w:val="single" w:sz="4" w:space="0" w:color="auto"/>
            </w:tcBorders>
            <w:shd w:val="clear" w:color="auto" w:fill="auto"/>
            <w:noWrap/>
            <w:vAlign w:val="bottom"/>
          </w:tcPr>
          <w:p w:rsidR="00CA21B0" w:rsidRPr="004818E1" w:rsidRDefault="00CA21B0" w:rsidP="007D1C12">
            <w:pPr>
              <w:jc w:val="center"/>
              <w:rPr>
                <w:b/>
                <w:bCs/>
                <w:sz w:val="18"/>
                <w:szCs w:val="18"/>
              </w:rPr>
            </w:pPr>
            <w:r w:rsidRPr="004818E1">
              <w:rPr>
                <w:b/>
                <w:bCs/>
                <w:sz w:val="18"/>
                <w:szCs w:val="18"/>
              </w:rPr>
              <w:t> </w:t>
            </w:r>
          </w:p>
        </w:tc>
        <w:tc>
          <w:tcPr>
            <w:tcW w:w="1844" w:type="dxa"/>
            <w:gridSpan w:val="2"/>
            <w:tcBorders>
              <w:top w:val="nil"/>
              <w:left w:val="nil"/>
              <w:bottom w:val="single" w:sz="4" w:space="0" w:color="auto"/>
              <w:right w:val="single" w:sz="4" w:space="0" w:color="auto"/>
            </w:tcBorders>
            <w:shd w:val="clear" w:color="auto" w:fill="auto"/>
            <w:noWrap/>
            <w:vAlign w:val="bottom"/>
          </w:tcPr>
          <w:p w:rsidR="00CA21B0" w:rsidRPr="004818E1" w:rsidRDefault="00CA21B0" w:rsidP="007D1C12">
            <w:pPr>
              <w:jc w:val="center"/>
              <w:rPr>
                <w:sz w:val="20"/>
                <w:szCs w:val="20"/>
              </w:rPr>
            </w:pPr>
            <w:r w:rsidRPr="004818E1">
              <w:rPr>
                <w:sz w:val="20"/>
                <w:szCs w:val="20"/>
              </w:rPr>
              <w:t> </w:t>
            </w:r>
          </w:p>
        </w:tc>
        <w:tc>
          <w:tcPr>
            <w:tcW w:w="1809" w:type="dxa"/>
            <w:gridSpan w:val="2"/>
            <w:tcBorders>
              <w:top w:val="nil"/>
              <w:left w:val="nil"/>
              <w:bottom w:val="single" w:sz="4" w:space="0" w:color="auto"/>
              <w:right w:val="single" w:sz="4" w:space="0" w:color="auto"/>
            </w:tcBorders>
            <w:shd w:val="clear" w:color="auto" w:fill="auto"/>
            <w:noWrap/>
            <w:vAlign w:val="bottom"/>
          </w:tcPr>
          <w:p w:rsidR="00CA21B0" w:rsidRPr="004818E1" w:rsidRDefault="00CA21B0" w:rsidP="007D1C12">
            <w:pPr>
              <w:jc w:val="center"/>
              <w:rPr>
                <w:sz w:val="20"/>
                <w:szCs w:val="20"/>
              </w:rPr>
            </w:pPr>
            <w:r w:rsidRPr="004818E1">
              <w:rPr>
                <w:sz w:val="20"/>
                <w:szCs w:val="20"/>
              </w:rPr>
              <w:t> </w:t>
            </w:r>
          </w:p>
        </w:tc>
        <w:tc>
          <w:tcPr>
            <w:tcW w:w="1997" w:type="dxa"/>
            <w:gridSpan w:val="3"/>
            <w:tcBorders>
              <w:top w:val="nil"/>
              <w:left w:val="nil"/>
              <w:bottom w:val="single" w:sz="4" w:space="0" w:color="auto"/>
              <w:right w:val="nil"/>
            </w:tcBorders>
            <w:shd w:val="clear" w:color="auto" w:fill="auto"/>
            <w:noWrap/>
            <w:vAlign w:val="bottom"/>
          </w:tcPr>
          <w:p w:rsidR="00CA21B0" w:rsidRPr="004818E1" w:rsidRDefault="00CA21B0" w:rsidP="007D1C12">
            <w:pPr>
              <w:rPr>
                <w:sz w:val="20"/>
                <w:szCs w:val="20"/>
              </w:rPr>
            </w:pPr>
            <w:r w:rsidRPr="004818E1">
              <w:rPr>
                <w:sz w:val="20"/>
                <w:szCs w:val="20"/>
              </w:rPr>
              <w:t> </w:t>
            </w:r>
          </w:p>
        </w:tc>
        <w:tc>
          <w:tcPr>
            <w:tcW w:w="1978" w:type="dxa"/>
            <w:tcBorders>
              <w:top w:val="nil"/>
              <w:left w:val="single" w:sz="4" w:space="0" w:color="auto"/>
              <w:bottom w:val="single" w:sz="4" w:space="0" w:color="auto"/>
              <w:right w:val="single" w:sz="4" w:space="0" w:color="auto"/>
            </w:tcBorders>
            <w:shd w:val="clear" w:color="auto" w:fill="auto"/>
            <w:noWrap/>
            <w:vAlign w:val="bottom"/>
          </w:tcPr>
          <w:p w:rsidR="00CA21B0" w:rsidRPr="004818E1" w:rsidRDefault="00CA21B0" w:rsidP="007D1C12">
            <w:pPr>
              <w:rPr>
                <w:sz w:val="20"/>
                <w:szCs w:val="20"/>
              </w:rPr>
            </w:pPr>
            <w:r w:rsidRPr="004818E1">
              <w:rPr>
                <w:sz w:val="20"/>
                <w:szCs w:val="20"/>
              </w:rPr>
              <w:t> </w:t>
            </w:r>
          </w:p>
        </w:tc>
      </w:tr>
      <w:tr w:rsidR="00CA21B0" w:rsidRPr="004818E1" w:rsidTr="00EE3987">
        <w:trPr>
          <w:trHeight w:val="253"/>
        </w:trPr>
        <w:tc>
          <w:tcPr>
            <w:tcW w:w="1862" w:type="dxa"/>
            <w:tcBorders>
              <w:top w:val="nil"/>
              <w:left w:val="single" w:sz="4" w:space="0" w:color="auto"/>
              <w:bottom w:val="single" w:sz="4" w:space="0" w:color="auto"/>
              <w:right w:val="single" w:sz="4" w:space="0" w:color="auto"/>
            </w:tcBorders>
            <w:shd w:val="clear" w:color="000000" w:fill="FFFF99"/>
            <w:noWrap/>
          </w:tcPr>
          <w:p w:rsidR="00CA21B0" w:rsidRPr="004818E1" w:rsidRDefault="00CA21B0" w:rsidP="007D1C12">
            <w:pPr>
              <w:jc w:val="center"/>
              <w:rPr>
                <w:sz w:val="20"/>
                <w:szCs w:val="20"/>
              </w:rPr>
            </w:pPr>
            <w:r w:rsidRPr="004818E1">
              <w:rPr>
                <w:sz w:val="18"/>
              </w:rPr>
              <w:t>Yes</w:t>
            </w:r>
            <w:r w:rsidR="009D537A" w:rsidRPr="004818E1">
              <w:rPr>
                <w:sz w:val="18"/>
              </w:rPr>
              <w:fldChar w:fldCharType="begin">
                <w:ffData>
                  <w:name w:val="Check1"/>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No </w:t>
            </w:r>
            <w:r w:rsidR="009D537A" w:rsidRPr="004818E1">
              <w:rPr>
                <w:sz w:val="18"/>
              </w:rPr>
              <w:fldChar w:fldCharType="begin">
                <w:ffData>
                  <w:name w:val="Check2"/>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N/A </w:t>
            </w:r>
            <w:r w:rsidR="009D537A" w:rsidRPr="004818E1">
              <w:rPr>
                <w:sz w:val="18"/>
              </w:rPr>
              <w:fldChar w:fldCharType="begin">
                <w:ffData>
                  <w:name w:val="Check3"/>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p>
        </w:tc>
        <w:tc>
          <w:tcPr>
            <w:tcW w:w="1844" w:type="dxa"/>
            <w:gridSpan w:val="2"/>
            <w:tcBorders>
              <w:top w:val="nil"/>
              <w:left w:val="nil"/>
              <w:bottom w:val="single" w:sz="4" w:space="0" w:color="auto"/>
              <w:right w:val="single" w:sz="4" w:space="0" w:color="auto"/>
            </w:tcBorders>
            <w:shd w:val="clear" w:color="000000" w:fill="FFFF99"/>
            <w:noWrap/>
          </w:tcPr>
          <w:p w:rsidR="00CA21B0" w:rsidRPr="004818E1" w:rsidRDefault="00CA21B0" w:rsidP="007D1C12">
            <w:pPr>
              <w:jc w:val="center"/>
              <w:rPr>
                <w:sz w:val="20"/>
                <w:szCs w:val="20"/>
              </w:rPr>
            </w:pPr>
            <w:r w:rsidRPr="004818E1">
              <w:rPr>
                <w:sz w:val="18"/>
              </w:rPr>
              <w:t>Yes</w:t>
            </w:r>
            <w:r w:rsidR="009D537A" w:rsidRPr="004818E1">
              <w:rPr>
                <w:sz w:val="18"/>
              </w:rPr>
              <w:fldChar w:fldCharType="begin">
                <w:ffData>
                  <w:name w:val="Check1"/>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No </w:t>
            </w:r>
            <w:r w:rsidR="009D537A" w:rsidRPr="004818E1">
              <w:rPr>
                <w:sz w:val="18"/>
              </w:rPr>
              <w:fldChar w:fldCharType="begin">
                <w:ffData>
                  <w:name w:val="Check2"/>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N/A </w:t>
            </w:r>
            <w:r w:rsidR="009D537A" w:rsidRPr="004818E1">
              <w:rPr>
                <w:sz w:val="18"/>
              </w:rPr>
              <w:fldChar w:fldCharType="begin">
                <w:ffData>
                  <w:name w:val="Check3"/>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p>
        </w:tc>
        <w:tc>
          <w:tcPr>
            <w:tcW w:w="1809" w:type="dxa"/>
            <w:gridSpan w:val="2"/>
            <w:tcBorders>
              <w:top w:val="nil"/>
              <w:left w:val="nil"/>
              <w:bottom w:val="single" w:sz="4" w:space="0" w:color="auto"/>
              <w:right w:val="single" w:sz="4" w:space="0" w:color="auto"/>
            </w:tcBorders>
            <w:shd w:val="clear" w:color="000000" w:fill="FFFF99"/>
            <w:noWrap/>
          </w:tcPr>
          <w:p w:rsidR="00CA21B0" w:rsidRPr="004818E1" w:rsidRDefault="00CA21B0" w:rsidP="007D1C12">
            <w:pPr>
              <w:jc w:val="center"/>
              <w:rPr>
                <w:sz w:val="20"/>
                <w:szCs w:val="20"/>
              </w:rPr>
            </w:pPr>
            <w:r w:rsidRPr="004818E1">
              <w:rPr>
                <w:sz w:val="18"/>
              </w:rPr>
              <w:t>Yes</w:t>
            </w:r>
            <w:r w:rsidR="009D537A" w:rsidRPr="004818E1">
              <w:rPr>
                <w:sz w:val="18"/>
              </w:rPr>
              <w:fldChar w:fldCharType="begin">
                <w:ffData>
                  <w:name w:val="Check1"/>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No </w:t>
            </w:r>
            <w:r w:rsidR="009D537A" w:rsidRPr="004818E1">
              <w:rPr>
                <w:sz w:val="18"/>
              </w:rPr>
              <w:fldChar w:fldCharType="begin">
                <w:ffData>
                  <w:name w:val="Check2"/>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N/A </w:t>
            </w:r>
            <w:r w:rsidR="009D537A" w:rsidRPr="004818E1">
              <w:rPr>
                <w:sz w:val="18"/>
              </w:rPr>
              <w:fldChar w:fldCharType="begin">
                <w:ffData>
                  <w:name w:val="Check3"/>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p>
        </w:tc>
        <w:tc>
          <w:tcPr>
            <w:tcW w:w="1997" w:type="dxa"/>
            <w:gridSpan w:val="3"/>
            <w:tcBorders>
              <w:top w:val="nil"/>
              <w:left w:val="nil"/>
              <w:bottom w:val="single" w:sz="4" w:space="0" w:color="auto"/>
              <w:right w:val="single" w:sz="4" w:space="0" w:color="auto"/>
            </w:tcBorders>
            <w:shd w:val="clear" w:color="000000" w:fill="FFFF99"/>
            <w:noWrap/>
          </w:tcPr>
          <w:p w:rsidR="00CA21B0" w:rsidRPr="004818E1" w:rsidRDefault="00CA21B0" w:rsidP="007D1C12">
            <w:pPr>
              <w:jc w:val="center"/>
              <w:rPr>
                <w:sz w:val="20"/>
                <w:szCs w:val="20"/>
              </w:rPr>
            </w:pPr>
            <w:r w:rsidRPr="004818E1">
              <w:rPr>
                <w:sz w:val="18"/>
              </w:rPr>
              <w:t>Yes</w:t>
            </w:r>
            <w:r w:rsidR="009D537A" w:rsidRPr="004818E1">
              <w:rPr>
                <w:sz w:val="18"/>
              </w:rPr>
              <w:fldChar w:fldCharType="begin">
                <w:ffData>
                  <w:name w:val="Check1"/>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No </w:t>
            </w:r>
            <w:r w:rsidR="009D537A" w:rsidRPr="004818E1">
              <w:rPr>
                <w:sz w:val="18"/>
              </w:rPr>
              <w:fldChar w:fldCharType="begin">
                <w:ffData>
                  <w:name w:val="Check2"/>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N/A </w:t>
            </w:r>
            <w:r w:rsidR="009D537A" w:rsidRPr="004818E1">
              <w:rPr>
                <w:sz w:val="18"/>
              </w:rPr>
              <w:fldChar w:fldCharType="begin">
                <w:ffData>
                  <w:name w:val="Check3"/>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p>
        </w:tc>
        <w:tc>
          <w:tcPr>
            <w:tcW w:w="1978" w:type="dxa"/>
            <w:tcBorders>
              <w:top w:val="nil"/>
              <w:left w:val="nil"/>
              <w:bottom w:val="single" w:sz="4" w:space="0" w:color="auto"/>
              <w:right w:val="single" w:sz="4" w:space="0" w:color="auto"/>
            </w:tcBorders>
            <w:shd w:val="clear" w:color="000000" w:fill="FFFF99"/>
            <w:noWrap/>
          </w:tcPr>
          <w:p w:rsidR="00CA21B0" w:rsidRPr="004818E1" w:rsidRDefault="00CA21B0" w:rsidP="007D1C12">
            <w:pPr>
              <w:jc w:val="center"/>
              <w:rPr>
                <w:sz w:val="20"/>
                <w:szCs w:val="20"/>
              </w:rPr>
            </w:pPr>
            <w:r w:rsidRPr="004818E1">
              <w:rPr>
                <w:sz w:val="18"/>
              </w:rPr>
              <w:t>Yes</w:t>
            </w:r>
            <w:r w:rsidR="009D537A" w:rsidRPr="004818E1">
              <w:rPr>
                <w:sz w:val="18"/>
              </w:rPr>
              <w:fldChar w:fldCharType="begin">
                <w:ffData>
                  <w:name w:val="Check1"/>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No </w:t>
            </w:r>
            <w:r w:rsidR="009D537A" w:rsidRPr="004818E1">
              <w:rPr>
                <w:sz w:val="18"/>
              </w:rPr>
              <w:fldChar w:fldCharType="begin">
                <w:ffData>
                  <w:name w:val="Check2"/>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r w:rsidRPr="004818E1">
              <w:rPr>
                <w:sz w:val="18"/>
              </w:rPr>
              <w:t xml:space="preserve"> N/A </w:t>
            </w:r>
            <w:r w:rsidR="009D537A" w:rsidRPr="004818E1">
              <w:rPr>
                <w:sz w:val="18"/>
              </w:rPr>
              <w:fldChar w:fldCharType="begin">
                <w:ffData>
                  <w:name w:val="Check3"/>
                  <w:enabled/>
                  <w:calcOnExit w:val="0"/>
                  <w:checkBox>
                    <w:sizeAuto/>
                    <w:default w:val="0"/>
                  </w:checkBox>
                </w:ffData>
              </w:fldChar>
            </w:r>
            <w:r w:rsidRPr="004818E1">
              <w:rPr>
                <w:sz w:val="18"/>
              </w:rPr>
              <w:instrText xml:space="preserve"> FORMCHECKBOX </w:instrText>
            </w:r>
            <w:r w:rsidR="009D537A" w:rsidRPr="004818E1">
              <w:rPr>
                <w:sz w:val="18"/>
              </w:rPr>
            </w:r>
            <w:r w:rsidR="009D537A" w:rsidRPr="004818E1">
              <w:rPr>
                <w:sz w:val="18"/>
              </w:rPr>
              <w:fldChar w:fldCharType="end"/>
            </w:r>
          </w:p>
        </w:tc>
      </w:tr>
      <w:tr w:rsidR="00CA21B0" w:rsidRPr="004818E1" w:rsidTr="00EE3987">
        <w:trPr>
          <w:trHeight w:val="268"/>
        </w:trPr>
        <w:tc>
          <w:tcPr>
            <w:tcW w:w="1862" w:type="dxa"/>
            <w:tcBorders>
              <w:top w:val="nil"/>
              <w:left w:val="single" w:sz="4" w:space="0" w:color="auto"/>
              <w:bottom w:val="single" w:sz="4" w:space="0" w:color="auto"/>
              <w:right w:val="single" w:sz="4" w:space="0" w:color="auto"/>
            </w:tcBorders>
            <w:shd w:val="clear" w:color="auto" w:fill="auto"/>
            <w:noWrap/>
            <w:vAlign w:val="bottom"/>
          </w:tcPr>
          <w:p w:rsidR="00CA21B0" w:rsidRPr="004818E1" w:rsidRDefault="00CA21B0" w:rsidP="007D1C12">
            <w:pPr>
              <w:jc w:val="center"/>
              <w:rPr>
                <w:sz w:val="20"/>
                <w:szCs w:val="20"/>
              </w:rPr>
            </w:pPr>
            <w:r w:rsidRPr="004818E1">
              <w:rPr>
                <w:sz w:val="20"/>
                <w:szCs w:val="20"/>
              </w:rPr>
              <w:t> </w:t>
            </w:r>
          </w:p>
        </w:tc>
        <w:tc>
          <w:tcPr>
            <w:tcW w:w="1844" w:type="dxa"/>
            <w:gridSpan w:val="2"/>
            <w:tcBorders>
              <w:top w:val="nil"/>
              <w:left w:val="nil"/>
              <w:bottom w:val="single" w:sz="4" w:space="0" w:color="auto"/>
              <w:right w:val="single" w:sz="4" w:space="0" w:color="auto"/>
            </w:tcBorders>
            <w:shd w:val="clear" w:color="auto" w:fill="auto"/>
            <w:noWrap/>
            <w:vAlign w:val="bottom"/>
          </w:tcPr>
          <w:p w:rsidR="00CA21B0" w:rsidRPr="004818E1" w:rsidRDefault="00CA21B0" w:rsidP="007D1C12">
            <w:pPr>
              <w:jc w:val="center"/>
              <w:rPr>
                <w:sz w:val="20"/>
                <w:szCs w:val="20"/>
              </w:rPr>
            </w:pPr>
            <w:r w:rsidRPr="004818E1">
              <w:rPr>
                <w:sz w:val="20"/>
                <w:szCs w:val="20"/>
              </w:rPr>
              <w:t> </w:t>
            </w:r>
          </w:p>
        </w:tc>
        <w:tc>
          <w:tcPr>
            <w:tcW w:w="1809" w:type="dxa"/>
            <w:gridSpan w:val="2"/>
            <w:tcBorders>
              <w:top w:val="nil"/>
              <w:left w:val="nil"/>
              <w:bottom w:val="single" w:sz="4" w:space="0" w:color="auto"/>
              <w:right w:val="single" w:sz="4" w:space="0" w:color="auto"/>
            </w:tcBorders>
            <w:shd w:val="clear" w:color="auto" w:fill="auto"/>
            <w:noWrap/>
            <w:vAlign w:val="bottom"/>
          </w:tcPr>
          <w:p w:rsidR="00CA21B0" w:rsidRPr="004818E1" w:rsidRDefault="00CA21B0" w:rsidP="007D1C12">
            <w:pPr>
              <w:jc w:val="center"/>
              <w:rPr>
                <w:sz w:val="20"/>
                <w:szCs w:val="20"/>
              </w:rPr>
            </w:pPr>
            <w:r w:rsidRPr="004818E1">
              <w:rPr>
                <w:sz w:val="20"/>
                <w:szCs w:val="20"/>
              </w:rPr>
              <w:t> </w:t>
            </w:r>
          </w:p>
        </w:tc>
        <w:tc>
          <w:tcPr>
            <w:tcW w:w="1997" w:type="dxa"/>
            <w:gridSpan w:val="3"/>
            <w:tcBorders>
              <w:top w:val="nil"/>
              <w:left w:val="nil"/>
              <w:bottom w:val="single" w:sz="4" w:space="0" w:color="auto"/>
              <w:right w:val="nil"/>
            </w:tcBorders>
            <w:shd w:val="clear" w:color="auto" w:fill="auto"/>
            <w:noWrap/>
            <w:vAlign w:val="bottom"/>
          </w:tcPr>
          <w:p w:rsidR="00CA21B0" w:rsidRPr="004818E1" w:rsidRDefault="00CA21B0" w:rsidP="007D1C12">
            <w:pPr>
              <w:rPr>
                <w:sz w:val="20"/>
                <w:szCs w:val="20"/>
              </w:rPr>
            </w:pPr>
            <w:r w:rsidRPr="004818E1">
              <w:rPr>
                <w:sz w:val="20"/>
                <w:szCs w:val="20"/>
              </w:rPr>
              <w:t> </w:t>
            </w:r>
          </w:p>
        </w:tc>
        <w:tc>
          <w:tcPr>
            <w:tcW w:w="1978" w:type="dxa"/>
            <w:tcBorders>
              <w:top w:val="nil"/>
              <w:left w:val="single" w:sz="4" w:space="0" w:color="auto"/>
              <w:bottom w:val="single" w:sz="4" w:space="0" w:color="auto"/>
              <w:right w:val="single" w:sz="4" w:space="0" w:color="auto"/>
            </w:tcBorders>
            <w:shd w:val="clear" w:color="auto" w:fill="auto"/>
            <w:noWrap/>
            <w:vAlign w:val="bottom"/>
          </w:tcPr>
          <w:p w:rsidR="00CA21B0" w:rsidRPr="004818E1" w:rsidRDefault="00CA21B0" w:rsidP="007D1C12">
            <w:pPr>
              <w:jc w:val="center"/>
              <w:rPr>
                <w:b/>
                <w:bCs/>
                <w:sz w:val="20"/>
                <w:szCs w:val="20"/>
              </w:rPr>
            </w:pPr>
            <w:r w:rsidRPr="004818E1">
              <w:rPr>
                <w:b/>
                <w:bCs/>
                <w:sz w:val="20"/>
                <w:szCs w:val="20"/>
              </w:rPr>
              <w:t> </w:t>
            </w:r>
          </w:p>
        </w:tc>
      </w:tr>
    </w:tbl>
    <w:p w:rsidR="00CA21B0" w:rsidRPr="004818E1" w:rsidRDefault="00CA21B0" w:rsidP="00CA21B0">
      <w:pPr>
        <w:jc w:val="both"/>
        <w:rPr>
          <w:rFonts w:eastAsia="MS Mincho"/>
          <w:sz w:val="20"/>
          <w:szCs w:val="20"/>
        </w:rPr>
      </w:pPr>
    </w:p>
    <w:p w:rsidR="00CA21B0" w:rsidRPr="004818E1" w:rsidRDefault="00CA21B0" w:rsidP="00CA21B0">
      <w:pPr>
        <w:jc w:val="center"/>
        <w:rPr>
          <w:rFonts w:eastAsia="MS Mincho"/>
          <w:sz w:val="20"/>
          <w:szCs w:val="20"/>
          <w:u w:val="single"/>
        </w:rPr>
      </w:pPr>
      <w:r w:rsidRPr="004818E1">
        <w:rPr>
          <w:rFonts w:eastAsia="MS Mincho"/>
          <w:sz w:val="20"/>
          <w:szCs w:val="20"/>
          <w:u w:val="single"/>
        </w:rPr>
        <w:t>(</w:t>
      </w:r>
      <w:r w:rsidRPr="00EF6F91">
        <w:rPr>
          <w:rFonts w:eastAsia="MS Mincho"/>
          <w:b/>
          <w:sz w:val="20"/>
          <w:szCs w:val="20"/>
          <w:u w:val="single"/>
        </w:rPr>
        <w:t>Note:</w:t>
      </w:r>
      <w:r w:rsidRPr="002F1E02">
        <w:rPr>
          <w:rFonts w:eastAsia="MS Mincho"/>
          <w:sz w:val="20"/>
          <w:szCs w:val="20"/>
          <w:u w:val="single"/>
        </w:rPr>
        <w:t xml:space="preserve">  entering and exiting the calibration/configuration access mode shall be listed on the NTEP CC.)</w:t>
      </w:r>
    </w:p>
    <w:p w:rsidR="00CA21B0" w:rsidRPr="004818E1" w:rsidRDefault="00CA21B0" w:rsidP="00CA21B0">
      <w:pPr>
        <w:jc w:val="center"/>
        <w:rPr>
          <w:rFonts w:eastAsia="MS Mincho"/>
          <w:sz w:val="20"/>
          <w:szCs w:val="20"/>
          <w:u w:val="single"/>
        </w:rPr>
      </w:pPr>
    </w:p>
    <w:tbl>
      <w:tblPr>
        <w:tblW w:w="0" w:type="auto"/>
        <w:jc w:val="center"/>
        <w:tblInd w:w="-1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1"/>
        <w:gridCol w:w="3880"/>
      </w:tblGrid>
      <w:tr w:rsidR="00CA21B0" w:rsidRPr="004818E1" w:rsidTr="007D1C12">
        <w:trPr>
          <w:jc w:val="center"/>
        </w:trPr>
        <w:tc>
          <w:tcPr>
            <w:tcW w:w="7581" w:type="dxa"/>
            <w:gridSpan w:val="2"/>
            <w:vAlign w:val="center"/>
          </w:tcPr>
          <w:p w:rsidR="00CA21B0" w:rsidRPr="004818E1" w:rsidRDefault="00CA21B0" w:rsidP="00EE3987">
            <w:pPr>
              <w:keepNext/>
              <w:spacing w:before="120"/>
              <w:jc w:val="center"/>
              <w:rPr>
                <w:b/>
                <w:sz w:val="20"/>
                <w:szCs w:val="20"/>
                <w:u w:val="single"/>
              </w:rPr>
            </w:pPr>
            <w:r w:rsidRPr="004818E1">
              <w:rPr>
                <w:b/>
                <w:sz w:val="20"/>
                <w:szCs w:val="20"/>
                <w:u w:val="single"/>
              </w:rPr>
              <w:lastRenderedPageBreak/>
              <w:t>Indications representing that the device is configured with the setup or configuration mode enabled (i.e., any mode permitting access to any or all sealable parameters)</w:t>
            </w:r>
          </w:p>
          <w:p w:rsidR="00CA21B0" w:rsidRPr="004818E1" w:rsidRDefault="00CA21B0" w:rsidP="00EE3987">
            <w:pPr>
              <w:keepNext/>
              <w:spacing w:before="120"/>
              <w:jc w:val="center"/>
              <w:rPr>
                <w:b/>
                <w:sz w:val="20"/>
                <w:szCs w:val="20"/>
                <w:u w:val="single"/>
              </w:rPr>
            </w:pPr>
            <w:r w:rsidRPr="004818E1">
              <w:rPr>
                <w:sz w:val="20"/>
                <w:szCs w:val="20"/>
                <w:u w:val="single"/>
              </w:rPr>
              <w:t>This list is not limiting or all-inclusive; other indications may be acceptable.</w:t>
            </w:r>
          </w:p>
        </w:tc>
      </w:tr>
      <w:tr w:rsidR="00CA21B0" w:rsidRPr="004818E1" w:rsidTr="007D1C12">
        <w:trPr>
          <w:jc w:val="center"/>
        </w:trPr>
        <w:tc>
          <w:tcPr>
            <w:tcW w:w="3701" w:type="dxa"/>
            <w:vAlign w:val="center"/>
          </w:tcPr>
          <w:p w:rsidR="00CA21B0" w:rsidRPr="004818E1" w:rsidRDefault="00CA21B0" w:rsidP="00EE3987">
            <w:pPr>
              <w:keepNext/>
              <w:spacing w:before="120"/>
              <w:jc w:val="center"/>
              <w:rPr>
                <w:b/>
                <w:sz w:val="20"/>
                <w:szCs w:val="20"/>
                <w:u w:val="single"/>
              </w:rPr>
            </w:pPr>
            <w:r w:rsidRPr="004818E1">
              <w:rPr>
                <w:b/>
                <w:sz w:val="20"/>
                <w:szCs w:val="20"/>
                <w:u w:val="single"/>
              </w:rPr>
              <w:t>Acceptable Clear Indications</w:t>
            </w:r>
          </w:p>
        </w:tc>
        <w:tc>
          <w:tcPr>
            <w:tcW w:w="3880" w:type="dxa"/>
            <w:vAlign w:val="center"/>
          </w:tcPr>
          <w:p w:rsidR="00CA21B0" w:rsidRPr="004818E1" w:rsidRDefault="00CA21B0" w:rsidP="00EE3987">
            <w:pPr>
              <w:keepNext/>
              <w:spacing w:before="120"/>
              <w:jc w:val="center"/>
              <w:rPr>
                <w:b/>
                <w:sz w:val="20"/>
                <w:szCs w:val="20"/>
                <w:u w:val="single"/>
              </w:rPr>
            </w:pPr>
            <w:r w:rsidRPr="004818E1">
              <w:rPr>
                <w:b/>
                <w:sz w:val="20"/>
                <w:szCs w:val="20"/>
                <w:u w:val="single"/>
              </w:rPr>
              <w:t xml:space="preserve">Indications NOT Acceptably Clear </w:t>
            </w:r>
          </w:p>
        </w:tc>
      </w:tr>
      <w:tr w:rsidR="00CA21B0" w:rsidRPr="004818E1" w:rsidTr="007D1C12">
        <w:trPr>
          <w:trHeight w:val="404"/>
          <w:jc w:val="center"/>
        </w:trPr>
        <w:tc>
          <w:tcPr>
            <w:tcW w:w="3701" w:type="dxa"/>
            <w:tcMar>
              <w:top w:w="43" w:type="dxa"/>
              <w:left w:w="115" w:type="dxa"/>
              <w:bottom w:w="43" w:type="dxa"/>
              <w:right w:w="115" w:type="dxa"/>
            </w:tcMar>
            <w:vAlign w:val="center"/>
          </w:tcPr>
          <w:p w:rsidR="00CA21B0" w:rsidRPr="004818E1" w:rsidRDefault="00CA21B0" w:rsidP="00EE3987">
            <w:pPr>
              <w:keepNext/>
              <w:jc w:val="center"/>
              <w:rPr>
                <w:sz w:val="20"/>
                <w:szCs w:val="20"/>
                <w:u w:val="single"/>
              </w:rPr>
            </w:pPr>
            <w:r w:rsidRPr="004818E1">
              <w:rPr>
                <w:sz w:val="20"/>
                <w:szCs w:val="20"/>
                <w:u w:val="single"/>
              </w:rPr>
              <w:t>Unusable weight indications</w:t>
            </w:r>
          </w:p>
          <w:p w:rsidR="00CA21B0" w:rsidRPr="004818E1" w:rsidRDefault="00CA21B0" w:rsidP="00EE3987">
            <w:pPr>
              <w:keepNext/>
              <w:jc w:val="center"/>
              <w:rPr>
                <w:sz w:val="20"/>
                <w:szCs w:val="20"/>
                <w:u w:val="single"/>
              </w:rPr>
            </w:pPr>
            <w:r w:rsidRPr="004818E1">
              <w:rPr>
                <w:sz w:val="20"/>
                <w:szCs w:val="20"/>
                <w:u w:val="single"/>
              </w:rPr>
              <w:t>Example:</w:t>
            </w:r>
          </w:p>
          <w:p w:rsidR="00CA21B0" w:rsidRPr="004818E1" w:rsidRDefault="00CA21B0" w:rsidP="00EE3987">
            <w:pPr>
              <w:keepNext/>
              <w:jc w:val="center"/>
              <w:rPr>
                <w:rFonts w:ascii="Arial Black" w:hAnsi="Arial Black"/>
                <w:sz w:val="20"/>
                <w:szCs w:val="20"/>
                <w:u w:val="single"/>
              </w:rPr>
            </w:pPr>
            <w:r w:rsidRPr="004818E1">
              <w:rPr>
                <w:rFonts w:ascii="Arial Black" w:hAnsi="Arial Black"/>
                <w:sz w:val="20"/>
                <w:szCs w:val="20"/>
                <w:u w:val="single"/>
              </w:rPr>
              <w:t>C100.05E</w:t>
            </w:r>
          </w:p>
        </w:tc>
        <w:tc>
          <w:tcPr>
            <w:tcW w:w="3880" w:type="dxa"/>
            <w:tcMar>
              <w:top w:w="43" w:type="dxa"/>
              <w:left w:w="115" w:type="dxa"/>
              <w:bottom w:w="43" w:type="dxa"/>
              <w:right w:w="115" w:type="dxa"/>
            </w:tcMar>
            <w:vAlign w:val="center"/>
          </w:tcPr>
          <w:p w:rsidR="00CA21B0" w:rsidRPr="004818E1" w:rsidRDefault="00CA21B0" w:rsidP="00EE3987">
            <w:pPr>
              <w:keepNext/>
              <w:jc w:val="center"/>
              <w:rPr>
                <w:rFonts w:ascii="Arial Black" w:hAnsi="Arial Black"/>
                <w:sz w:val="20"/>
                <w:szCs w:val="20"/>
                <w:u w:val="single"/>
              </w:rPr>
            </w:pPr>
            <w:r w:rsidRPr="004818E1">
              <w:rPr>
                <w:rFonts w:ascii="Arial Black" w:hAnsi="Arial Black"/>
                <w:sz w:val="20"/>
                <w:szCs w:val="20"/>
                <w:u w:val="single"/>
              </w:rPr>
              <w:t>C 100.05 lb</w:t>
            </w:r>
          </w:p>
        </w:tc>
      </w:tr>
      <w:tr w:rsidR="00CA21B0" w:rsidRPr="00C77E14" w:rsidTr="007D1C12">
        <w:trPr>
          <w:trHeight w:val="460"/>
          <w:jc w:val="center"/>
        </w:trPr>
        <w:tc>
          <w:tcPr>
            <w:tcW w:w="3701" w:type="dxa"/>
            <w:tcMar>
              <w:top w:w="43" w:type="dxa"/>
              <w:left w:w="115" w:type="dxa"/>
              <w:bottom w:w="43" w:type="dxa"/>
              <w:right w:w="115" w:type="dxa"/>
            </w:tcMar>
            <w:vAlign w:val="center"/>
          </w:tcPr>
          <w:p w:rsidR="00CA21B0" w:rsidRPr="004818E1" w:rsidRDefault="00CA21B0" w:rsidP="00EE3987">
            <w:pPr>
              <w:keepNext/>
              <w:jc w:val="center"/>
              <w:rPr>
                <w:sz w:val="20"/>
                <w:szCs w:val="20"/>
                <w:u w:val="single"/>
              </w:rPr>
            </w:pPr>
            <w:r w:rsidRPr="004818E1">
              <w:rPr>
                <w:sz w:val="20"/>
                <w:szCs w:val="20"/>
                <w:u w:val="single"/>
              </w:rPr>
              <w:t xml:space="preserve">“not </w:t>
            </w:r>
            <w:r w:rsidR="00571DFF" w:rsidRPr="004818E1">
              <w:rPr>
                <w:b/>
                <w:sz w:val="20"/>
                <w:szCs w:val="20"/>
                <w:u w:val="single"/>
              </w:rPr>
              <w:t>HB 44</w:t>
            </w:r>
            <w:r w:rsidRPr="004818E1">
              <w:rPr>
                <w:sz w:val="20"/>
                <w:szCs w:val="20"/>
                <w:u w:val="single"/>
              </w:rPr>
              <w:t>” annunciator</w:t>
            </w:r>
          </w:p>
        </w:tc>
        <w:tc>
          <w:tcPr>
            <w:tcW w:w="3880" w:type="dxa"/>
            <w:tcMar>
              <w:top w:w="43" w:type="dxa"/>
              <w:left w:w="115" w:type="dxa"/>
              <w:bottom w:w="43" w:type="dxa"/>
              <w:right w:w="115" w:type="dxa"/>
            </w:tcMar>
            <w:vAlign w:val="center"/>
          </w:tcPr>
          <w:p w:rsidR="00CA21B0" w:rsidRPr="004818E1" w:rsidRDefault="00CA21B0" w:rsidP="00EE3987">
            <w:pPr>
              <w:keepNext/>
              <w:jc w:val="center"/>
              <w:rPr>
                <w:sz w:val="20"/>
                <w:szCs w:val="20"/>
                <w:u w:val="single"/>
              </w:rPr>
            </w:pPr>
            <w:r w:rsidRPr="004818E1">
              <w:rPr>
                <w:sz w:val="20"/>
                <w:szCs w:val="20"/>
                <w:u w:val="single"/>
              </w:rPr>
              <w:t>Any digit in the weight differentiated buy size, shape, or color</w:t>
            </w:r>
          </w:p>
        </w:tc>
      </w:tr>
      <w:tr w:rsidR="00CA21B0" w:rsidRPr="004818E1" w:rsidTr="007D1C12">
        <w:trPr>
          <w:trHeight w:val="359"/>
          <w:jc w:val="center"/>
        </w:trPr>
        <w:tc>
          <w:tcPr>
            <w:tcW w:w="3701" w:type="dxa"/>
            <w:tcMar>
              <w:top w:w="43" w:type="dxa"/>
              <w:left w:w="115" w:type="dxa"/>
              <w:bottom w:w="43" w:type="dxa"/>
              <w:right w:w="115" w:type="dxa"/>
            </w:tcMar>
            <w:vAlign w:val="center"/>
          </w:tcPr>
          <w:p w:rsidR="00CA21B0" w:rsidRPr="004818E1" w:rsidRDefault="00CA21B0" w:rsidP="00EE3987">
            <w:pPr>
              <w:keepNext/>
              <w:jc w:val="center"/>
              <w:rPr>
                <w:sz w:val="20"/>
                <w:szCs w:val="20"/>
                <w:u w:val="single"/>
              </w:rPr>
            </w:pPr>
            <w:r w:rsidRPr="004818E1">
              <w:rPr>
                <w:sz w:val="20"/>
                <w:szCs w:val="20"/>
                <w:u w:val="single"/>
              </w:rPr>
              <w:t>“</w:t>
            </w:r>
            <w:smartTag w:uri="urn:schemas-microsoft-com:office:smarttags" w:element="place">
              <w:smartTag w:uri="urn:schemas-microsoft-com:office:smarttags" w:element="State">
                <w:r w:rsidRPr="004818E1">
                  <w:rPr>
                    <w:sz w:val="20"/>
                    <w:szCs w:val="20"/>
                    <w:u w:val="single"/>
                  </w:rPr>
                  <w:t>CAL</w:t>
                </w:r>
              </w:smartTag>
            </w:smartTag>
            <w:r w:rsidRPr="004818E1">
              <w:rPr>
                <w:sz w:val="20"/>
                <w:szCs w:val="20"/>
                <w:u w:val="single"/>
              </w:rPr>
              <w:t>” annunciator</w:t>
            </w:r>
          </w:p>
          <w:p w:rsidR="00CA21B0" w:rsidRPr="004818E1" w:rsidRDefault="00CA21B0" w:rsidP="00EE3987">
            <w:pPr>
              <w:keepNext/>
              <w:jc w:val="center"/>
              <w:rPr>
                <w:sz w:val="20"/>
                <w:szCs w:val="20"/>
                <w:u w:val="single"/>
              </w:rPr>
            </w:pPr>
            <w:r w:rsidRPr="004818E1">
              <w:rPr>
                <w:sz w:val="20"/>
                <w:szCs w:val="20"/>
                <w:u w:val="single"/>
              </w:rPr>
              <w:t>(single or mixed case)</w:t>
            </w:r>
          </w:p>
        </w:tc>
        <w:tc>
          <w:tcPr>
            <w:tcW w:w="3880" w:type="dxa"/>
            <w:tcMar>
              <w:top w:w="43" w:type="dxa"/>
              <w:left w:w="115" w:type="dxa"/>
              <w:bottom w:w="43" w:type="dxa"/>
              <w:right w:w="115" w:type="dxa"/>
            </w:tcMar>
            <w:vAlign w:val="center"/>
          </w:tcPr>
          <w:p w:rsidR="00CA21B0" w:rsidRPr="004818E1" w:rsidRDefault="00CA21B0" w:rsidP="00EE3987">
            <w:pPr>
              <w:keepNext/>
              <w:jc w:val="center"/>
              <w:rPr>
                <w:sz w:val="20"/>
                <w:szCs w:val="20"/>
                <w:u w:val="single"/>
              </w:rPr>
            </w:pPr>
            <w:r w:rsidRPr="004818E1">
              <w:rPr>
                <w:sz w:val="20"/>
                <w:szCs w:val="20"/>
                <w:u w:val="single"/>
              </w:rPr>
              <w:t>Weights w/o units</w:t>
            </w:r>
          </w:p>
          <w:p w:rsidR="00CA21B0" w:rsidRPr="004818E1" w:rsidRDefault="00CA21B0" w:rsidP="00EE3987">
            <w:pPr>
              <w:keepNext/>
              <w:jc w:val="center"/>
              <w:rPr>
                <w:sz w:val="20"/>
                <w:szCs w:val="20"/>
                <w:u w:val="single"/>
              </w:rPr>
            </w:pPr>
            <w:r w:rsidRPr="004818E1">
              <w:rPr>
                <w:sz w:val="20"/>
                <w:szCs w:val="20"/>
                <w:u w:val="single"/>
              </w:rPr>
              <w:t>Example.</w:t>
            </w:r>
          </w:p>
          <w:p w:rsidR="00CA21B0" w:rsidRPr="004818E1" w:rsidRDefault="00CA21B0" w:rsidP="00EE3987">
            <w:pPr>
              <w:keepNext/>
              <w:jc w:val="center"/>
              <w:rPr>
                <w:sz w:val="20"/>
                <w:szCs w:val="20"/>
                <w:u w:val="single"/>
              </w:rPr>
            </w:pPr>
            <w:r w:rsidRPr="004818E1">
              <w:rPr>
                <w:rFonts w:ascii="Arial Black" w:hAnsi="Arial Black"/>
                <w:sz w:val="20"/>
                <w:szCs w:val="20"/>
                <w:u w:val="single"/>
              </w:rPr>
              <w:t>100.05</w:t>
            </w:r>
          </w:p>
        </w:tc>
      </w:tr>
      <w:tr w:rsidR="00CA21B0" w:rsidRPr="004818E1" w:rsidTr="007D1C12">
        <w:trPr>
          <w:jc w:val="center"/>
        </w:trPr>
        <w:tc>
          <w:tcPr>
            <w:tcW w:w="3701" w:type="dxa"/>
            <w:tcMar>
              <w:top w:w="43" w:type="dxa"/>
              <w:left w:w="115" w:type="dxa"/>
              <w:bottom w:w="43" w:type="dxa"/>
              <w:right w:w="115" w:type="dxa"/>
            </w:tcMar>
            <w:vAlign w:val="center"/>
          </w:tcPr>
          <w:p w:rsidR="00CA21B0" w:rsidRPr="004818E1" w:rsidRDefault="00CA21B0" w:rsidP="00EE3987">
            <w:pPr>
              <w:keepNext/>
              <w:jc w:val="center"/>
              <w:rPr>
                <w:sz w:val="20"/>
                <w:szCs w:val="20"/>
                <w:u w:val="single"/>
              </w:rPr>
            </w:pPr>
            <w:r w:rsidRPr="004818E1">
              <w:rPr>
                <w:sz w:val="20"/>
                <w:szCs w:val="20"/>
                <w:u w:val="single"/>
              </w:rPr>
              <w:t>“Set-up” annunciator</w:t>
            </w:r>
          </w:p>
          <w:p w:rsidR="00CA21B0" w:rsidRPr="004818E1" w:rsidRDefault="00CA21B0" w:rsidP="00EE3987">
            <w:pPr>
              <w:keepNext/>
              <w:jc w:val="center"/>
              <w:rPr>
                <w:sz w:val="20"/>
                <w:szCs w:val="20"/>
                <w:u w:val="single"/>
              </w:rPr>
            </w:pPr>
            <w:r w:rsidRPr="004818E1">
              <w:rPr>
                <w:sz w:val="20"/>
                <w:szCs w:val="20"/>
                <w:u w:val="single"/>
              </w:rPr>
              <w:t>(single or mixed case)</w:t>
            </w:r>
          </w:p>
        </w:tc>
        <w:tc>
          <w:tcPr>
            <w:tcW w:w="3880" w:type="dxa"/>
            <w:tcMar>
              <w:top w:w="43" w:type="dxa"/>
              <w:left w:w="115" w:type="dxa"/>
              <w:bottom w:w="43" w:type="dxa"/>
              <w:right w:w="115" w:type="dxa"/>
            </w:tcMar>
            <w:vAlign w:val="center"/>
          </w:tcPr>
          <w:p w:rsidR="00CA21B0" w:rsidRPr="004818E1" w:rsidRDefault="00CA21B0" w:rsidP="00EE3987">
            <w:pPr>
              <w:keepNext/>
              <w:jc w:val="center"/>
              <w:rPr>
                <w:sz w:val="20"/>
                <w:szCs w:val="20"/>
                <w:u w:val="single"/>
              </w:rPr>
            </w:pPr>
            <w:r w:rsidRPr="004818E1">
              <w:rPr>
                <w:sz w:val="20"/>
                <w:szCs w:val="20"/>
                <w:u w:val="single"/>
              </w:rPr>
              <w:t>Flashing weight value</w:t>
            </w:r>
          </w:p>
        </w:tc>
      </w:tr>
      <w:tr w:rsidR="00CA21B0" w:rsidRPr="004818E1" w:rsidTr="007D1C12">
        <w:trPr>
          <w:jc w:val="center"/>
        </w:trPr>
        <w:tc>
          <w:tcPr>
            <w:tcW w:w="3701" w:type="dxa"/>
            <w:tcMar>
              <w:top w:w="43" w:type="dxa"/>
              <w:left w:w="115" w:type="dxa"/>
              <w:bottom w:w="43" w:type="dxa"/>
              <w:right w:w="115" w:type="dxa"/>
            </w:tcMar>
            <w:vAlign w:val="center"/>
          </w:tcPr>
          <w:p w:rsidR="00CA21B0" w:rsidRPr="004818E1" w:rsidRDefault="00CA21B0" w:rsidP="00EE3987">
            <w:pPr>
              <w:keepNext/>
              <w:jc w:val="center"/>
              <w:rPr>
                <w:sz w:val="20"/>
                <w:szCs w:val="20"/>
                <w:u w:val="single"/>
              </w:rPr>
            </w:pPr>
            <w:r w:rsidRPr="004818E1">
              <w:rPr>
                <w:sz w:val="20"/>
                <w:szCs w:val="20"/>
                <w:u w:val="single"/>
              </w:rPr>
              <w:t>“</w:t>
            </w:r>
            <w:proofErr w:type="spellStart"/>
            <w:r w:rsidRPr="004818E1">
              <w:rPr>
                <w:sz w:val="20"/>
                <w:szCs w:val="20"/>
                <w:u w:val="single"/>
              </w:rPr>
              <w:t>Config</w:t>
            </w:r>
            <w:proofErr w:type="spellEnd"/>
            <w:r w:rsidRPr="004818E1">
              <w:rPr>
                <w:sz w:val="20"/>
                <w:szCs w:val="20"/>
                <w:u w:val="single"/>
              </w:rPr>
              <w:t>” annunciator</w:t>
            </w:r>
          </w:p>
          <w:p w:rsidR="00CA21B0" w:rsidRPr="004818E1" w:rsidRDefault="00CA21B0" w:rsidP="00EE3987">
            <w:pPr>
              <w:keepNext/>
              <w:jc w:val="center"/>
              <w:rPr>
                <w:sz w:val="20"/>
                <w:szCs w:val="20"/>
                <w:u w:val="single"/>
              </w:rPr>
            </w:pPr>
            <w:r w:rsidRPr="004818E1">
              <w:rPr>
                <w:sz w:val="20"/>
                <w:szCs w:val="20"/>
                <w:u w:val="single"/>
              </w:rPr>
              <w:t>(single or mixed case)</w:t>
            </w:r>
          </w:p>
        </w:tc>
        <w:tc>
          <w:tcPr>
            <w:tcW w:w="3880" w:type="dxa"/>
            <w:tcMar>
              <w:top w:w="43" w:type="dxa"/>
              <w:left w:w="115" w:type="dxa"/>
              <w:bottom w:w="43" w:type="dxa"/>
              <w:right w:w="115" w:type="dxa"/>
            </w:tcMar>
            <w:vAlign w:val="center"/>
          </w:tcPr>
          <w:p w:rsidR="00CA21B0" w:rsidRPr="004818E1" w:rsidRDefault="00CA21B0" w:rsidP="00EE3987">
            <w:pPr>
              <w:keepNext/>
              <w:jc w:val="center"/>
              <w:rPr>
                <w:sz w:val="20"/>
                <w:szCs w:val="20"/>
                <w:u w:val="single"/>
              </w:rPr>
            </w:pPr>
            <w:r w:rsidRPr="004818E1">
              <w:rPr>
                <w:sz w:val="20"/>
                <w:szCs w:val="20"/>
                <w:u w:val="single"/>
              </w:rPr>
              <w:t>Weight with no annunciators displayed</w:t>
            </w:r>
          </w:p>
        </w:tc>
      </w:tr>
      <w:tr w:rsidR="00CA21B0" w:rsidRPr="004818E1" w:rsidTr="007D1C12">
        <w:trPr>
          <w:jc w:val="center"/>
        </w:trPr>
        <w:tc>
          <w:tcPr>
            <w:tcW w:w="3701" w:type="dxa"/>
            <w:tcMar>
              <w:top w:w="43" w:type="dxa"/>
              <w:left w:w="115" w:type="dxa"/>
              <w:bottom w:w="43" w:type="dxa"/>
              <w:right w:w="115" w:type="dxa"/>
            </w:tcMar>
            <w:vAlign w:val="center"/>
          </w:tcPr>
          <w:p w:rsidR="00CA21B0" w:rsidRPr="004818E1" w:rsidRDefault="00CA21B0" w:rsidP="00EE3987">
            <w:pPr>
              <w:keepNext/>
              <w:jc w:val="center"/>
              <w:rPr>
                <w:sz w:val="20"/>
                <w:szCs w:val="20"/>
                <w:u w:val="single"/>
              </w:rPr>
            </w:pPr>
          </w:p>
        </w:tc>
        <w:tc>
          <w:tcPr>
            <w:tcW w:w="3880" w:type="dxa"/>
            <w:tcMar>
              <w:top w:w="43" w:type="dxa"/>
              <w:left w:w="115" w:type="dxa"/>
              <w:bottom w:w="43" w:type="dxa"/>
              <w:right w:w="115" w:type="dxa"/>
            </w:tcMar>
          </w:tcPr>
          <w:p w:rsidR="00CA21B0" w:rsidRPr="004818E1" w:rsidRDefault="00CA21B0" w:rsidP="00EE3987">
            <w:pPr>
              <w:keepNext/>
              <w:jc w:val="center"/>
              <w:rPr>
                <w:sz w:val="20"/>
                <w:szCs w:val="20"/>
                <w:u w:val="single"/>
              </w:rPr>
            </w:pPr>
            <w:r w:rsidRPr="004818E1">
              <w:rPr>
                <w:sz w:val="20"/>
                <w:szCs w:val="20"/>
                <w:u w:val="single"/>
              </w:rPr>
              <w:t>Weight all annunciators displayed</w:t>
            </w:r>
          </w:p>
        </w:tc>
      </w:tr>
    </w:tbl>
    <w:p w:rsidR="00CA21B0" w:rsidRPr="004818E1" w:rsidRDefault="00CA21B0" w:rsidP="00CA21B0">
      <w:pPr>
        <w:ind w:left="540"/>
        <w:rPr>
          <w:b/>
          <w:sz w:val="20"/>
          <w:szCs w:val="20"/>
        </w:rPr>
      </w:pPr>
    </w:p>
    <w:p w:rsidR="00CA21B0" w:rsidRPr="004818E1" w:rsidRDefault="00CA21B0" w:rsidP="00CA21B0">
      <w:pPr>
        <w:ind w:left="540"/>
        <w:rPr>
          <w:b/>
          <w:sz w:val="20"/>
          <w:szCs w:val="20"/>
        </w:rPr>
      </w:pPr>
      <w:r w:rsidRPr="004818E1">
        <w:rPr>
          <w:b/>
          <w:sz w:val="20"/>
          <w:szCs w:val="20"/>
        </w:rPr>
        <w:t>Audit Trails – General</w:t>
      </w:r>
    </w:p>
    <w:p w:rsidR="00CA21B0" w:rsidRPr="004818E1" w:rsidRDefault="00CA21B0" w:rsidP="00CA21B0">
      <w:pPr>
        <w:ind w:left="1260" w:hanging="720"/>
        <w:rPr>
          <w:sz w:val="20"/>
          <w:szCs w:val="20"/>
        </w:rPr>
      </w:pPr>
      <w:r w:rsidRPr="004818E1">
        <w:rPr>
          <w:sz w:val="20"/>
          <w:szCs w:val="20"/>
        </w:rPr>
        <w:t>10.1.</w:t>
      </w:r>
      <w:r w:rsidRPr="004818E1">
        <w:rPr>
          <w:sz w:val="20"/>
          <w:szCs w:val="20"/>
        </w:rPr>
        <w:tab/>
        <w:t xml:space="preserve">Verify that… </w:t>
      </w:r>
      <w:r w:rsidRPr="004818E1">
        <w:rPr>
          <w:b/>
          <w:sz w:val="20"/>
          <w:szCs w:val="20"/>
        </w:rPr>
        <w:t>(The remainder of Section 10 is unchanged.)</w:t>
      </w:r>
    </w:p>
    <w:p w:rsidR="00156585" w:rsidRPr="004818E1" w:rsidRDefault="00156585" w:rsidP="00156585">
      <w:pPr>
        <w:rPr>
          <w:sz w:val="20"/>
          <w:szCs w:val="20"/>
        </w:rPr>
      </w:pPr>
    </w:p>
    <w:p w:rsidR="00CA21B0" w:rsidRPr="004818E1" w:rsidRDefault="00CA21B0" w:rsidP="003C41D7">
      <w:pPr>
        <w:pStyle w:val="Heading2"/>
      </w:pPr>
      <w:bookmarkStart w:id="65" w:name="_Toc308513520"/>
      <w:proofErr w:type="gramStart"/>
      <w:r w:rsidRPr="004818E1">
        <w:t>Agenda Item 5.</w:t>
      </w:r>
      <w:bookmarkEnd w:id="65"/>
      <w:proofErr w:type="gramEnd"/>
    </w:p>
    <w:p w:rsidR="00CA21B0" w:rsidRPr="004818E1" w:rsidRDefault="00CA21B0" w:rsidP="00156585">
      <w:pPr>
        <w:rPr>
          <w:sz w:val="20"/>
          <w:szCs w:val="20"/>
        </w:rPr>
      </w:pPr>
    </w:p>
    <w:p w:rsidR="00CA21B0" w:rsidRPr="004818E1" w:rsidRDefault="00CA21B0" w:rsidP="00CA21B0">
      <w:pPr>
        <w:ind w:left="360"/>
        <w:rPr>
          <w:rFonts w:eastAsia="MS Mincho"/>
          <w:b/>
          <w:sz w:val="20"/>
          <w:szCs w:val="20"/>
        </w:rPr>
      </w:pPr>
      <w:r w:rsidRPr="004818E1">
        <w:rPr>
          <w:rFonts w:eastAsia="MS Mincho"/>
          <w:b/>
          <w:sz w:val="20"/>
          <w:szCs w:val="20"/>
        </w:rPr>
        <w:t xml:space="preserve">11. </w:t>
      </w:r>
      <w:r w:rsidRPr="004818E1">
        <w:rPr>
          <w:rFonts w:eastAsia="MS Mincho"/>
          <w:b/>
          <w:sz w:val="20"/>
          <w:szCs w:val="20"/>
        </w:rPr>
        <w:tab/>
        <w:t>Indicating and Recording Elements - General</w:t>
      </w:r>
    </w:p>
    <w:p w:rsidR="00CA21B0" w:rsidRPr="004818E1" w:rsidRDefault="00CA21B0" w:rsidP="00CA21B0">
      <w:pPr>
        <w:ind w:left="360"/>
        <w:rPr>
          <w:rFonts w:eastAsia="MS Mincho"/>
          <w:b/>
          <w:sz w:val="20"/>
          <w:szCs w:val="20"/>
        </w:rPr>
      </w:pPr>
      <w:r w:rsidRPr="004818E1">
        <w:rPr>
          <w:rFonts w:eastAsia="MS Mincho"/>
          <w:b/>
          <w:sz w:val="20"/>
          <w:szCs w:val="20"/>
        </w:rPr>
        <w:t>Code References:  G-S.2., G-S.5.1., G-S.5.2.2., and S.1.2.</w:t>
      </w:r>
    </w:p>
    <w:p w:rsidR="00CA21B0" w:rsidRPr="004818E1" w:rsidRDefault="00CA21B0" w:rsidP="00CA21B0">
      <w:pPr>
        <w:ind w:left="360"/>
        <w:rPr>
          <w:rFonts w:eastAsia="MS Mincho"/>
          <w:sz w:val="20"/>
          <w:szCs w:val="20"/>
        </w:rPr>
      </w:pPr>
    </w:p>
    <w:p w:rsidR="00CA21B0" w:rsidRPr="004818E1" w:rsidRDefault="00CA21B0" w:rsidP="00CA21B0">
      <w:pPr>
        <w:ind w:left="360"/>
        <w:jc w:val="both"/>
        <w:rPr>
          <w:rFonts w:eastAsia="MS Mincho"/>
          <w:b/>
          <w:sz w:val="20"/>
          <w:szCs w:val="20"/>
          <w:u w:val="single"/>
        </w:rPr>
      </w:pPr>
      <w:r w:rsidRPr="004818E1">
        <w:rPr>
          <w:rFonts w:eastAsia="MS Mincho"/>
          <w:sz w:val="20"/>
          <w:szCs w:val="20"/>
        </w:rPr>
        <w:t xml:space="preserve">There are several general requirements to facilitate the reading and interpretation of displayed weight values.  Other requirements address the proper operation of indicating and recording elements.  </w:t>
      </w:r>
      <w:r w:rsidRPr="004818E1">
        <w:rPr>
          <w:rFonts w:eastAsia="MS Mincho"/>
          <w:b/>
          <w:sz w:val="20"/>
          <w:szCs w:val="20"/>
          <w:u w:val="single"/>
        </w:rPr>
        <w:t xml:space="preserve">The use of the dot as the decimal marker is customary in the </w:t>
      </w:r>
      <w:smartTag w:uri="urn:schemas-microsoft-com:office:smarttags" w:element="place">
        <w:smartTag w:uri="urn:schemas-microsoft-com:office:smarttags" w:element="country-region">
          <w:r w:rsidRPr="004818E1">
            <w:rPr>
              <w:rFonts w:eastAsia="MS Mincho"/>
              <w:b/>
              <w:sz w:val="20"/>
              <w:szCs w:val="20"/>
              <w:u w:val="single"/>
            </w:rPr>
            <w:t>U.S.</w:t>
          </w:r>
        </w:smartTag>
      </w:smartTag>
      <w:r w:rsidRPr="004818E1">
        <w:rPr>
          <w:rFonts w:eastAsia="MS Mincho"/>
          <w:b/>
          <w:sz w:val="20"/>
          <w:szCs w:val="20"/>
          <w:u w:val="single"/>
        </w:rPr>
        <w:t xml:space="preserve"> and that the use of other types of decimal markers (e.g., comma or </w:t>
      </w:r>
      <w:r w:rsidR="00AF1137" w:rsidRPr="004818E1">
        <w:rPr>
          <w:rFonts w:eastAsia="MS Mincho"/>
          <w:b/>
          <w:sz w:val="20"/>
          <w:szCs w:val="20"/>
          <w:u w:val="single"/>
        </w:rPr>
        <w:t>“</w:t>
      </w:r>
      <w:r w:rsidRPr="004818E1">
        <w:rPr>
          <w:rFonts w:eastAsia="MS Mincho"/>
          <w:b/>
          <w:sz w:val="20"/>
          <w:szCs w:val="20"/>
          <w:u w:val="single"/>
        </w:rPr>
        <w:t>∙</w:t>
      </w:r>
      <w:r w:rsidR="00AF1137" w:rsidRPr="004818E1">
        <w:rPr>
          <w:rFonts w:eastAsia="MS Mincho"/>
          <w:b/>
          <w:sz w:val="20"/>
          <w:szCs w:val="20"/>
          <w:u w:val="single"/>
        </w:rPr>
        <w:t>”</w:t>
      </w:r>
      <w:r w:rsidRPr="004818E1">
        <w:rPr>
          <w:rFonts w:eastAsia="MS Mincho"/>
          <w:b/>
          <w:sz w:val="20"/>
          <w:szCs w:val="20"/>
          <w:u w:val="single"/>
        </w:rPr>
        <w:t>) is not acceptable.</w:t>
      </w:r>
    </w:p>
    <w:p w:rsidR="00CA21B0" w:rsidRPr="004818E1" w:rsidRDefault="00CA21B0" w:rsidP="00156585">
      <w:pPr>
        <w:rPr>
          <w:sz w:val="20"/>
          <w:szCs w:val="20"/>
        </w:rPr>
      </w:pPr>
    </w:p>
    <w:p w:rsidR="00CA21B0" w:rsidRPr="004818E1" w:rsidRDefault="00CA21B0" w:rsidP="003C41D7">
      <w:pPr>
        <w:pStyle w:val="Heading2"/>
      </w:pPr>
      <w:bookmarkStart w:id="66" w:name="_Toc308513521"/>
      <w:proofErr w:type="gramStart"/>
      <w:r w:rsidRPr="004818E1">
        <w:t>Agenda Item 6.</w:t>
      </w:r>
      <w:bookmarkEnd w:id="66"/>
      <w:proofErr w:type="gramEnd"/>
    </w:p>
    <w:p w:rsidR="00CA21B0" w:rsidRPr="004818E1" w:rsidRDefault="00CA21B0" w:rsidP="00156585">
      <w:pPr>
        <w:rPr>
          <w:sz w:val="20"/>
          <w:szCs w:val="20"/>
        </w:rPr>
      </w:pPr>
    </w:p>
    <w:p w:rsidR="00CA21B0" w:rsidRPr="004818E1" w:rsidRDefault="00CA21B0" w:rsidP="00336074">
      <w:pPr>
        <w:pStyle w:val="Pub14TOCStyle"/>
        <w:ind w:left="360"/>
        <w:rPr>
          <w:color w:val="000000"/>
          <w:sz w:val="20"/>
        </w:rPr>
      </w:pPr>
      <w:r w:rsidRPr="004818E1">
        <w:rPr>
          <w:rFonts w:eastAsia="MS Mincho"/>
          <w:color w:val="000000"/>
          <w:sz w:val="20"/>
        </w:rPr>
        <w:t>42.</w:t>
      </w:r>
      <w:r w:rsidRPr="004818E1">
        <w:rPr>
          <w:rFonts w:eastAsia="MS Mincho"/>
          <w:color w:val="000000"/>
          <w:sz w:val="20"/>
        </w:rPr>
        <w:tab/>
        <w:t xml:space="preserve">Zero-Load </w:t>
      </w:r>
      <w:r w:rsidRPr="004818E1">
        <w:rPr>
          <w:rFonts w:eastAsia="MS Mincho"/>
          <w:color w:val="000000"/>
          <w:sz w:val="20"/>
          <w:u w:val="single"/>
        </w:rPr>
        <w:t>and Tare</w:t>
      </w:r>
      <w:r w:rsidRPr="004818E1">
        <w:rPr>
          <w:rFonts w:eastAsia="MS Mincho"/>
          <w:color w:val="000000"/>
          <w:sz w:val="20"/>
        </w:rPr>
        <w:t xml:space="preserve"> Adjustment - Monorail Scales</w:t>
      </w:r>
    </w:p>
    <w:p w:rsidR="00CA21B0" w:rsidRPr="004818E1" w:rsidRDefault="00CA21B0" w:rsidP="00336074">
      <w:pPr>
        <w:pStyle w:val="Pub14normboldleft"/>
        <w:ind w:left="360"/>
        <w:rPr>
          <w:u w:val="none"/>
        </w:rPr>
      </w:pPr>
      <w:r w:rsidRPr="004818E1">
        <w:rPr>
          <w:u w:val="none"/>
        </w:rPr>
        <w:t xml:space="preserve">Code References:  S.2.1.4. </w:t>
      </w:r>
      <w:proofErr w:type="gramStart"/>
      <w:r w:rsidRPr="004818E1">
        <w:rPr>
          <w:u w:val="none"/>
        </w:rPr>
        <w:t>and</w:t>
      </w:r>
      <w:proofErr w:type="gramEnd"/>
      <w:r w:rsidRPr="004818E1">
        <w:rPr>
          <w:u w:val="none"/>
        </w:rPr>
        <w:t xml:space="preserve"> S.2.3.1.</w:t>
      </w:r>
    </w:p>
    <w:p w:rsidR="00CA21B0" w:rsidRPr="004818E1" w:rsidRDefault="00CA21B0" w:rsidP="00336074">
      <w:pPr>
        <w:pStyle w:val="Pub14NormJust"/>
        <w:ind w:left="360"/>
        <w:rPr>
          <w:u w:val="none"/>
        </w:rPr>
      </w:pPr>
    </w:p>
    <w:p w:rsidR="00CA21B0" w:rsidRPr="004818E1" w:rsidRDefault="00CA21B0" w:rsidP="00336074">
      <w:pPr>
        <w:pStyle w:val="Pub14NormJust"/>
        <w:ind w:left="360"/>
        <w:jc w:val="both"/>
        <w:rPr>
          <w:u w:val="none"/>
        </w:rPr>
      </w:pPr>
      <w:r w:rsidRPr="004818E1">
        <w:rPr>
          <w:u w:val="none"/>
        </w:rPr>
        <w:t>Under the regulations of the Packers and Stockyards Administration, the rollers and hooks used on monorail scales within a facility are required to be nearly the same weight.  Since monorail scales typically have scale divisions of 1 lb, a monorail scale must be capable of setting tare weights that are less than 5</w:t>
      </w:r>
      <w:r w:rsidR="004818E1">
        <w:rPr>
          <w:u w:val="none"/>
        </w:rPr>
        <w:t> </w:t>
      </w:r>
      <w:r w:rsidRPr="004818E1">
        <w:rPr>
          <w:u w:val="none"/>
        </w:rPr>
        <w:t>percent of the scale capacity to a weight value less than the displayed scale division.  This reduces the rounding error in the tare weight that would otherwise be present if the tare weight were rounded to the nearest displayed scale division.</w:t>
      </w:r>
    </w:p>
    <w:p w:rsidR="00CA21B0" w:rsidRPr="004818E1" w:rsidRDefault="00CA21B0" w:rsidP="00336074">
      <w:pPr>
        <w:pStyle w:val="Pub14NormJust"/>
        <w:rPr>
          <w:u w:val="none"/>
        </w:rPr>
      </w:pPr>
    </w:p>
    <w:tbl>
      <w:tblPr>
        <w:tblW w:w="0" w:type="auto"/>
        <w:tblInd w:w="475" w:type="dxa"/>
        <w:tblLayout w:type="fixed"/>
        <w:tblCellMar>
          <w:top w:w="72" w:type="dxa"/>
          <w:left w:w="115" w:type="dxa"/>
          <w:bottom w:w="72" w:type="dxa"/>
          <w:right w:w="115" w:type="dxa"/>
        </w:tblCellMar>
        <w:tblLook w:val="0000"/>
      </w:tblPr>
      <w:tblGrid>
        <w:gridCol w:w="630"/>
        <w:gridCol w:w="5940"/>
        <w:gridCol w:w="2185"/>
      </w:tblGrid>
      <w:tr w:rsidR="00CA21B0" w:rsidRPr="004818E1" w:rsidTr="00336074">
        <w:trPr>
          <w:cantSplit/>
        </w:trPr>
        <w:tc>
          <w:tcPr>
            <w:tcW w:w="630" w:type="dxa"/>
          </w:tcPr>
          <w:p w:rsidR="00CA21B0" w:rsidRPr="004818E1" w:rsidRDefault="00CA21B0" w:rsidP="007D1C12">
            <w:pPr>
              <w:pStyle w:val="Pub14NormJust"/>
              <w:rPr>
                <w:u w:val="none"/>
              </w:rPr>
            </w:pPr>
            <w:r w:rsidRPr="004818E1">
              <w:rPr>
                <w:u w:val="none"/>
              </w:rPr>
              <w:t>42.1.</w:t>
            </w:r>
          </w:p>
        </w:tc>
        <w:tc>
          <w:tcPr>
            <w:tcW w:w="5940" w:type="dxa"/>
          </w:tcPr>
          <w:p w:rsidR="00CA21B0" w:rsidRPr="004818E1" w:rsidRDefault="00CA21B0" w:rsidP="007D1C12">
            <w:pPr>
              <w:pStyle w:val="Pub14NormJust"/>
              <w:ind w:left="-115"/>
              <w:jc w:val="both"/>
              <w:rPr>
                <w:u w:val="none"/>
              </w:rPr>
            </w:pPr>
            <w:r w:rsidRPr="004818E1">
              <w:rPr>
                <w:u w:val="none"/>
              </w:rPr>
              <w:t xml:space="preserve">Means must be provided for setting the zero-load balance and any tare value less than 5 percent of the scale capacity to within 0.02 percent of scale capacity. </w:t>
            </w:r>
          </w:p>
        </w:tc>
        <w:tc>
          <w:tcPr>
            <w:tcW w:w="2185" w:type="dxa"/>
          </w:tcPr>
          <w:p w:rsidR="00CA21B0" w:rsidRPr="004818E1" w:rsidRDefault="00CA21B0" w:rsidP="007D1C12">
            <w:pPr>
              <w:pStyle w:val="Pub14NormJust"/>
              <w:rPr>
                <w:b/>
                <w:u w:val="none"/>
              </w:rPr>
            </w:pPr>
            <w:r w:rsidRPr="004818E1">
              <w:rPr>
                <w:u w:val="none"/>
              </w:rPr>
              <w:t xml:space="preserve">Yes </w:t>
            </w:r>
            <w:r w:rsidR="009D537A" w:rsidRPr="004818E1">
              <w:rPr>
                <w:u w:val="none"/>
              </w:rPr>
              <w:fldChar w:fldCharType="begin">
                <w:ffData>
                  <w:name w:val="Check9"/>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r w:rsidRPr="004818E1">
              <w:rPr>
                <w:u w:val="none"/>
              </w:rPr>
              <w:t xml:space="preserve">  No </w:t>
            </w:r>
            <w:r w:rsidR="009D537A" w:rsidRPr="004818E1">
              <w:rPr>
                <w:u w:val="none"/>
              </w:rPr>
              <w:fldChar w:fldCharType="begin">
                <w:ffData>
                  <w:name w:val="Check10"/>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r w:rsidRPr="004818E1">
              <w:rPr>
                <w:u w:val="none"/>
              </w:rPr>
              <w:t xml:space="preserve">  N/A </w:t>
            </w:r>
            <w:r w:rsidR="009D537A" w:rsidRPr="004818E1">
              <w:rPr>
                <w:u w:val="none"/>
              </w:rPr>
              <w:fldChar w:fldCharType="begin">
                <w:ffData>
                  <w:name w:val="Check11"/>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p>
        </w:tc>
      </w:tr>
      <w:tr w:rsidR="00CA21B0" w:rsidRPr="004818E1" w:rsidTr="00336074">
        <w:trPr>
          <w:cantSplit/>
        </w:trPr>
        <w:tc>
          <w:tcPr>
            <w:tcW w:w="630" w:type="dxa"/>
          </w:tcPr>
          <w:p w:rsidR="00CA21B0" w:rsidRPr="004818E1" w:rsidRDefault="00CA21B0" w:rsidP="007D1C12">
            <w:pPr>
              <w:pStyle w:val="Pub14NormJust"/>
              <w:rPr>
                <w:u w:val="none"/>
              </w:rPr>
            </w:pPr>
            <w:r w:rsidRPr="004818E1">
              <w:rPr>
                <w:u w:val="none"/>
              </w:rPr>
              <w:t>42.2.</w:t>
            </w:r>
          </w:p>
        </w:tc>
        <w:tc>
          <w:tcPr>
            <w:tcW w:w="5940" w:type="dxa"/>
          </w:tcPr>
          <w:p w:rsidR="00CA21B0" w:rsidRPr="004818E1" w:rsidRDefault="00CA21B0" w:rsidP="007D1C12">
            <w:pPr>
              <w:pStyle w:val="Pub14NormJust"/>
              <w:ind w:left="-115"/>
              <w:jc w:val="both"/>
              <w:rPr>
                <w:u w:val="none"/>
              </w:rPr>
            </w:pPr>
            <w:r w:rsidRPr="004818E1">
              <w:rPr>
                <w:u w:val="none"/>
              </w:rPr>
              <w:t>For an in-motion system, the conditions above must be automatically maintained.</w:t>
            </w:r>
          </w:p>
        </w:tc>
        <w:tc>
          <w:tcPr>
            <w:tcW w:w="2185" w:type="dxa"/>
          </w:tcPr>
          <w:p w:rsidR="00CA21B0" w:rsidRPr="004818E1" w:rsidRDefault="00CA21B0" w:rsidP="007D1C12">
            <w:pPr>
              <w:pStyle w:val="Pub14NormJust"/>
              <w:rPr>
                <w:b/>
                <w:u w:val="none"/>
              </w:rPr>
            </w:pPr>
            <w:r w:rsidRPr="004818E1">
              <w:rPr>
                <w:u w:val="none"/>
              </w:rPr>
              <w:t xml:space="preserve">Yes </w:t>
            </w:r>
            <w:r w:rsidR="009D537A" w:rsidRPr="004818E1">
              <w:rPr>
                <w:u w:val="none"/>
              </w:rPr>
              <w:fldChar w:fldCharType="begin">
                <w:ffData>
                  <w:name w:val="Check9"/>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r w:rsidRPr="004818E1">
              <w:rPr>
                <w:u w:val="none"/>
              </w:rPr>
              <w:t xml:space="preserve">  No </w:t>
            </w:r>
            <w:r w:rsidR="009D537A" w:rsidRPr="004818E1">
              <w:rPr>
                <w:u w:val="none"/>
              </w:rPr>
              <w:fldChar w:fldCharType="begin">
                <w:ffData>
                  <w:name w:val="Check10"/>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r w:rsidRPr="004818E1">
              <w:rPr>
                <w:u w:val="none"/>
              </w:rPr>
              <w:t xml:space="preserve">  N/A </w:t>
            </w:r>
            <w:r w:rsidR="009D537A" w:rsidRPr="004818E1">
              <w:rPr>
                <w:u w:val="none"/>
              </w:rPr>
              <w:fldChar w:fldCharType="begin">
                <w:ffData>
                  <w:name w:val="Check11"/>
                  <w:enabled/>
                  <w:calcOnExit w:val="0"/>
                  <w:checkBox>
                    <w:sizeAuto/>
                    <w:default w:val="0"/>
                  </w:checkBox>
                </w:ffData>
              </w:fldChar>
            </w:r>
            <w:r w:rsidRPr="004818E1">
              <w:rPr>
                <w:u w:val="none"/>
              </w:rPr>
              <w:instrText xml:space="preserve"> FORMCHECKBOX </w:instrText>
            </w:r>
            <w:r w:rsidR="009D537A" w:rsidRPr="004818E1">
              <w:rPr>
                <w:u w:val="none"/>
              </w:rPr>
            </w:r>
            <w:r w:rsidR="009D537A" w:rsidRPr="004818E1">
              <w:rPr>
                <w:u w:val="none"/>
              </w:rPr>
              <w:fldChar w:fldCharType="end"/>
            </w:r>
          </w:p>
        </w:tc>
      </w:tr>
      <w:tr w:rsidR="00CA21B0" w:rsidRPr="004818E1" w:rsidTr="00336074">
        <w:trPr>
          <w:cantSplit/>
        </w:trPr>
        <w:tc>
          <w:tcPr>
            <w:tcW w:w="630" w:type="dxa"/>
          </w:tcPr>
          <w:p w:rsidR="00CA21B0" w:rsidRPr="004818E1" w:rsidRDefault="00CA21B0" w:rsidP="007D1C12">
            <w:pPr>
              <w:pStyle w:val="Pub14NormJust"/>
              <w:rPr>
                <w:b/>
              </w:rPr>
            </w:pPr>
            <w:r w:rsidRPr="004818E1">
              <w:rPr>
                <w:b/>
              </w:rPr>
              <w:t>42.3.</w:t>
            </w:r>
          </w:p>
        </w:tc>
        <w:tc>
          <w:tcPr>
            <w:tcW w:w="5940" w:type="dxa"/>
          </w:tcPr>
          <w:p w:rsidR="00CA21B0" w:rsidRPr="004818E1" w:rsidRDefault="00CA21B0" w:rsidP="007D1C12">
            <w:pPr>
              <w:pStyle w:val="Pub14NormJust"/>
              <w:ind w:left="-115"/>
              <w:jc w:val="both"/>
              <w:rPr>
                <w:b/>
              </w:rPr>
            </w:pPr>
            <w:r w:rsidRPr="004818E1">
              <w:rPr>
                <w:b/>
              </w:rPr>
              <w:t>Rounding is not performed until the last mathematical operation to reduce the uncertainty of the net weight calculation.</w:t>
            </w:r>
          </w:p>
        </w:tc>
        <w:tc>
          <w:tcPr>
            <w:tcW w:w="2185" w:type="dxa"/>
          </w:tcPr>
          <w:p w:rsidR="00CA21B0" w:rsidRPr="004818E1" w:rsidRDefault="00CA21B0" w:rsidP="007D1C12">
            <w:pPr>
              <w:pStyle w:val="Pub14NormJust"/>
              <w:rPr>
                <w:b/>
              </w:rPr>
            </w:pPr>
            <w:r w:rsidRPr="004818E1">
              <w:rPr>
                <w:b/>
              </w:rPr>
              <w:t xml:space="preserve">Yes </w:t>
            </w:r>
            <w:r w:rsidR="009D537A" w:rsidRPr="004818E1">
              <w:rPr>
                <w:b/>
              </w:rPr>
              <w:fldChar w:fldCharType="begin">
                <w:ffData>
                  <w:name w:val="Check9"/>
                  <w:enabled/>
                  <w:calcOnExit w:val="0"/>
                  <w:checkBox>
                    <w:sizeAuto/>
                    <w:default w:val="0"/>
                  </w:checkBox>
                </w:ffData>
              </w:fldChar>
            </w:r>
            <w:r w:rsidRPr="004818E1">
              <w:rPr>
                <w:b/>
              </w:rPr>
              <w:instrText xml:space="preserve"> FORMCHECKBOX </w:instrText>
            </w:r>
            <w:r w:rsidR="009D537A" w:rsidRPr="004818E1">
              <w:rPr>
                <w:b/>
              </w:rPr>
            </w:r>
            <w:r w:rsidR="009D537A" w:rsidRPr="004818E1">
              <w:rPr>
                <w:b/>
              </w:rPr>
              <w:fldChar w:fldCharType="end"/>
            </w:r>
            <w:r w:rsidRPr="004818E1">
              <w:rPr>
                <w:b/>
              </w:rPr>
              <w:t xml:space="preserve">  No </w:t>
            </w:r>
            <w:r w:rsidR="009D537A" w:rsidRPr="004818E1">
              <w:rPr>
                <w:b/>
              </w:rPr>
              <w:fldChar w:fldCharType="begin">
                <w:ffData>
                  <w:name w:val="Check10"/>
                  <w:enabled/>
                  <w:calcOnExit w:val="0"/>
                  <w:checkBox>
                    <w:sizeAuto/>
                    <w:default w:val="0"/>
                  </w:checkBox>
                </w:ffData>
              </w:fldChar>
            </w:r>
            <w:r w:rsidRPr="004818E1">
              <w:rPr>
                <w:b/>
              </w:rPr>
              <w:instrText xml:space="preserve"> FORMCHECKBOX </w:instrText>
            </w:r>
            <w:r w:rsidR="009D537A" w:rsidRPr="004818E1">
              <w:rPr>
                <w:b/>
              </w:rPr>
            </w:r>
            <w:r w:rsidR="009D537A" w:rsidRPr="004818E1">
              <w:rPr>
                <w:b/>
              </w:rPr>
              <w:fldChar w:fldCharType="end"/>
            </w:r>
            <w:r w:rsidRPr="004818E1">
              <w:rPr>
                <w:b/>
              </w:rPr>
              <w:t xml:space="preserve">  N/A </w:t>
            </w:r>
            <w:r w:rsidR="009D537A" w:rsidRPr="004818E1">
              <w:rPr>
                <w:b/>
              </w:rPr>
              <w:fldChar w:fldCharType="begin">
                <w:ffData>
                  <w:name w:val="Check11"/>
                  <w:enabled/>
                  <w:calcOnExit w:val="0"/>
                  <w:checkBox>
                    <w:sizeAuto/>
                    <w:default w:val="0"/>
                  </w:checkBox>
                </w:ffData>
              </w:fldChar>
            </w:r>
            <w:r w:rsidRPr="004818E1">
              <w:rPr>
                <w:b/>
              </w:rPr>
              <w:instrText xml:space="preserve"> FORMCHECKBOX </w:instrText>
            </w:r>
            <w:r w:rsidR="009D537A" w:rsidRPr="004818E1">
              <w:rPr>
                <w:b/>
              </w:rPr>
            </w:r>
            <w:r w:rsidR="009D537A" w:rsidRPr="004818E1">
              <w:rPr>
                <w:b/>
              </w:rPr>
              <w:fldChar w:fldCharType="end"/>
            </w:r>
          </w:p>
        </w:tc>
      </w:tr>
    </w:tbl>
    <w:p w:rsidR="00CA21B0" w:rsidRPr="004818E1" w:rsidRDefault="00CA21B0" w:rsidP="00156585">
      <w:pPr>
        <w:rPr>
          <w:sz w:val="20"/>
          <w:szCs w:val="20"/>
        </w:rPr>
      </w:pPr>
    </w:p>
    <w:p w:rsidR="00EA62B3" w:rsidRPr="004818E1" w:rsidRDefault="00EA62B3" w:rsidP="003C41D7">
      <w:pPr>
        <w:pStyle w:val="Heading2"/>
      </w:pPr>
      <w:bookmarkStart w:id="67" w:name="_Toc308513522"/>
      <w:r w:rsidRPr="004818E1">
        <w:lastRenderedPageBreak/>
        <w:t>Agenda Item 9</w:t>
      </w:r>
      <w:bookmarkEnd w:id="67"/>
    </w:p>
    <w:p w:rsidR="00EA62B3" w:rsidRPr="004818E1" w:rsidRDefault="00EA62B3" w:rsidP="0015658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EA62B3" w:rsidRPr="004818E1" w:rsidTr="00D849BC">
        <w:tc>
          <w:tcPr>
            <w:tcW w:w="9576" w:type="dxa"/>
          </w:tcPr>
          <w:tbl>
            <w:tblPr>
              <w:tblW w:w="9450" w:type="dxa"/>
              <w:tblBorders>
                <w:top w:val="nil"/>
                <w:left w:val="nil"/>
                <w:bottom w:val="nil"/>
                <w:right w:val="nil"/>
              </w:tblBorders>
              <w:tblLook w:val="0000"/>
            </w:tblPr>
            <w:tblGrid>
              <w:gridCol w:w="9360"/>
            </w:tblGrid>
            <w:tr w:rsidR="00EA62B3" w:rsidRPr="004818E1" w:rsidTr="00EE3987">
              <w:trPr>
                <w:trHeight w:val="493"/>
              </w:trPr>
              <w:tc>
                <w:tcPr>
                  <w:tcW w:w="9450" w:type="dxa"/>
                </w:tcPr>
                <w:p w:rsidR="00EA62B3" w:rsidRPr="004818E1" w:rsidRDefault="00EA62B3" w:rsidP="00D849BC">
                  <w:pPr>
                    <w:pStyle w:val="Default"/>
                    <w:jc w:val="both"/>
                    <w:rPr>
                      <w:sz w:val="20"/>
                      <w:szCs w:val="20"/>
                    </w:rPr>
                  </w:pPr>
                  <w:r w:rsidRPr="004818E1">
                    <w:rPr>
                      <w:b/>
                      <w:sz w:val="20"/>
                      <w:szCs w:val="20"/>
                    </w:rPr>
                    <w:t>8.7.</w:t>
                  </w:r>
                  <w:r w:rsidRPr="004818E1">
                    <w:rPr>
                      <w:sz w:val="20"/>
                      <w:szCs w:val="20"/>
                    </w:rPr>
                    <w:t xml:space="preserve"> </w:t>
                  </w:r>
                  <w:r w:rsidRPr="004818E1">
                    <w:rPr>
                      <w:b/>
                      <w:bCs/>
                      <w:sz w:val="20"/>
                      <w:szCs w:val="20"/>
                    </w:rPr>
                    <w:t xml:space="preserve">Power Interruptions: </w:t>
                  </w:r>
                  <w:r w:rsidRPr="004818E1">
                    <w:rPr>
                      <w:sz w:val="20"/>
                      <w:szCs w:val="20"/>
                    </w:rPr>
                    <w:t xml:space="preserve">If a power interruption occurs via the switch, plug, or line fluctuation, the register must do one of the following: </w:t>
                  </w:r>
                </w:p>
                <w:p w:rsidR="00EA62B3" w:rsidRPr="004818E1" w:rsidRDefault="00EA62B3" w:rsidP="00D849BC">
                  <w:pPr>
                    <w:pStyle w:val="Default"/>
                    <w:jc w:val="both"/>
                  </w:pPr>
                </w:p>
                <w:tbl>
                  <w:tblPr>
                    <w:tblW w:w="9342" w:type="dxa"/>
                    <w:tblBorders>
                      <w:top w:val="nil"/>
                      <w:left w:val="nil"/>
                      <w:bottom w:val="nil"/>
                      <w:right w:val="nil"/>
                    </w:tblBorders>
                    <w:tblCellMar>
                      <w:left w:w="115" w:type="dxa"/>
                      <w:right w:w="115" w:type="dxa"/>
                    </w:tblCellMar>
                    <w:tblLook w:val="0000"/>
                  </w:tblPr>
                  <w:tblGrid>
                    <w:gridCol w:w="7092"/>
                    <w:gridCol w:w="2250"/>
                  </w:tblGrid>
                  <w:tr w:rsidR="00D24113" w:rsidRPr="004818E1" w:rsidTr="00EE3987">
                    <w:tc>
                      <w:tcPr>
                        <w:tcW w:w="7092" w:type="dxa"/>
                      </w:tcPr>
                      <w:p w:rsidR="00D24113" w:rsidRPr="004818E1" w:rsidRDefault="00D24113" w:rsidP="00D849BC">
                        <w:pPr>
                          <w:pStyle w:val="Default"/>
                          <w:jc w:val="both"/>
                          <w:rPr>
                            <w:sz w:val="20"/>
                            <w:szCs w:val="20"/>
                          </w:rPr>
                        </w:pPr>
                        <w:r w:rsidRPr="004818E1">
                          <w:rPr>
                            <w:sz w:val="20"/>
                            <w:szCs w:val="20"/>
                          </w:rPr>
                          <w:t>8.7.1. Continue to function and perform correctly (e.g., the ECR is equipped with an uninterruptible power supply</w:t>
                        </w:r>
                        <w:r w:rsidR="00AF1137" w:rsidRPr="004818E1">
                          <w:rPr>
                            <w:sz w:val="20"/>
                            <w:szCs w:val="20"/>
                          </w:rPr>
                          <w:t>.)</w:t>
                        </w:r>
                        <w:r w:rsidR="00AF1137" w:rsidRPr="004818E1">
                          <w:rPr>
                            <w:b/>
                            <w:sz w:val="20"/>
                            <w:szCs w:val="20"/>
                            <w:u w:val="single"/>
                          </w:rPr>
                          <w:t xml:space="preserve">; </w:t>
                        </w:r>
                      </w:p>
                      <w:p w:rsidR="00D24113" w:rsidRPr="004818E1" w:rsidRDefault="00D24113" w:rsidP="00D849BC">
                        <w:pPr>
                          <w:pStyle w:val="Default"/>
                          <w:jc w:val="both"/>
                          <w:rPr>
                            <w:sz w:val="20"/>
                            <w:szCs w:val="20"/>
                          </w:rPr>
                        </w:pPr>
                      </w:p>
                    </w:tc>
                    <w:tc>
                      <w:tcPr>
                        <w:tcW w:w="2250" w:type="dxa"/>
                      </w:tcPr>
                      <w:p w:rsidR="00D24113" w:rsidRPr="004818E1" w:rsidRDefault="00D24113" w:rsidP="00D849BC">
                        <w:pPr>
                          <w:pStyle w:val="Default"/>
                          <w:jc w:val="both"/>
                          <w:rPr>
                            <w:sz w:val="20"/>
                            <w:szCs w:val="20"/>
                          </w:rPr>
                        </w:pPr>
                        <w:r w:rsidRPr="004818E1">
                          <w:rPr>
                            <w:sz w:val="20"/>
                            <w:szCs w:val="20"/>
                          </w:rPr>
                          <w:t xml:space="preserve">Yes </w:t>
                        </w:r>
                        <w:r w:rsidR="009D537A" w:rsidRPr="004818E1">
                          <w:rPr>
                            <w:sz w:val="20"/>
                            <w:szCs w:val="20"/>
                          </w:rPr>
                          <w:fldChar w:fldCharType="begin">
                            <w:ffData>
                              <w:name w:val="Check9"/>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r w:rsidRPr="004818E1">
                          <w:rPr>
                            <w:sz w:val="20"/>
                            <w:szCs w:val="20"/>
                          </w:rPr>
                          <w:t xml:space="preserve">  No </w:t>
                        </w:r>
                        <w:r w:rsidR="009D537A" w:rsidRPr="004818E1">
                          <w:rPr>
                            <w:sz w:val="20"/>
                            <w:szCs w:val="20"/>
                          </w:rPr>
                          <w:fldChar w:fldCharType="begin">
                            <w:ffData>
                              <w:name w:val="Check10"/>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r w:rsidRPr="004818E1">
                          <w:rPr>
                            <w:sz w:val="20"/>
                            <w:szCs w:val="20"/>
                          </w:rPr>
                          <w:t xml:space="preserve">  N/A </w:t>
                        </w:r>
                        <w:r w:rsidR="009D537A" w:rsidRPr="004818E1">
                          <w:rPr>
                            <w:sz w:val="20"/>
                            <w:szCs w:val="20"/>
                          </w:rPr>
                          <w:fldChar w:fldCharType="begin">
                            <w:ffData>
                              <w:name w:val="Check11"/>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p>
                    </w:tc>
                  </w:tr>
                  <w:tr w:rsidR="00D24113" w:rsidRPr="004818E1" w:rsidTr="00EE3987">
                    <w:tc>
                      <w:tcPr>
                        <w:tcW w:w="7092" w:type="dxa"/>
                      </w:tcPr>
                      <w:p w:rsidR="00D24113" w:rsidRPr="004818E1" w:rsidRDefault="00D24113" w:rsidP="00D849BC">
                        <w:pPr>
                          <w:pStyle w:val="Default"/>
                          <w:jc w:val="both"/>
                          <w:rPr>
                            <w:sz w:val="20"/>
                            <w:szCs w:val="20"/>
                          </w:rPr>
                        </w:pPr>
                        <w:r w:rsidRPr="004818E1">
                          <w:rPr>
                            <w:sz w:val="20"/>
                            <w:szCs w:val="20"/>
                          </w:rPr>
                          <w:t>8.7.2. Cease operation when power is interrupted and resume the transaction in process, at the time of the power failure when power is returned</w:t>
                        </w:r>
                        <w:r w:rsidR="00AF1137" w:rsidRPr="004818E1">
                          <w:rPr>
                            <w:b/>
                            <w:sz w:val="20"/>
                            <w:szCs w:val="20"/>
                            <w:u w:val="single"/>
                          </w:rPr>
                          <w:t xml:space="preserve">; </w:t>
                        </w:r>
                        <w:r w:rsidRPr="004818E1">
                          <w:rPr>
                            <w:b/>
                            <w:sz w:val="20"/>
                            <w:szCs w:val="20"/>
                            <w:u w:val="single"/>
                          </w:rPr>
                          <w:t>or</w:t>
                        </w:r>
                        <w:r w:rsidRPr="004818E1">
                          <w:rPr>
                            <w:sz w:val="20"/>
                            <w:szCs w:val="20"/>
                          </w:rPr>
                          <w:t xml:space="preserve"> </w:t>
                        </w:r>
                      </w:p>
                      <w:p w:rsidR="00D24113" w:rsidRPr="004818E1" w:rsidRDefault="00D24113" w:rsidP="00D849BC">
                        <w:pPr>
                          <w:pStyle w:val="Default"/>
                          <w:jc w:val="both"/>
                          <w:rPr>
                            <w:sz w:val="20"/>
                            <w:szCs w:val="20"/>
                          </w:rPr>
                        </w:pPr>
                      </w:p>
                    </w:tc>
                    <w:tc>
                      <w:tcPr>
                        <w:tcW w:w="2250" w:type="dxa"/>
                      </w:tcPr>
                      <w:p w:rsidR="00D24113" w:rsidRPr="004818E1" w:rsidRDefault="00D24113" w:rsidP="00D849BC">
                        <w:pPr>
                          <w:pStyle w:val="Default"/>
                          <w:jc w:val="both"/>
                          <w:rPr>
                            <w:sz w:val="20"/>
                            <w:szCs w:val="20"/>
                          </w:rPr>
                        </w:pPr>
                        <w:r w:rsidRPr="004818E1">
                          <w:rPr>
                            <w:sz w:val="20"/>
                            <w:szCs w:val="20"/>
                          </w:rPr>
                          <w:t xml:space="preserve">Yes </w:t>
                        </w:r>
                        <w:r w:rsidR="009D537A" w:rsidRPr="004818E1">
                          <w:rPr>
                            <w:sz w:val="20"/>
                            <w:szCs w:val="20"/>
                          </w:rPr>
                          <w:fldChar w:fldCharType="begin">
                            <w:ffData>
                              <w:name w:val="Check9"/>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r w:rsidRPr="004818E1">
                          <w:rPr>
                            <w:sz w:val="20"/>
                            <w:szCs w:val="20"/>
                          </w:rPr>
                          <w:t xml:space="preserve">  No </w:t>
                        </w:r>
                        <w:r w:rsidR="009D537A" w:rsidRPr="004818E1">
                          <w:rPr>
                            <w:sz w:val="20"/>
                            <w:szCs w:val="20"/>
                          </w:rPr>
                          <w:fldChar w:fldCharType="begin">
                            <w:ffData>
                              <w:name w:val="Check10"/>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r w:rsidRPr="004818E1">
                          <w:rPr>
                            <w:sz w:val="20"/>
                            <w:szCs w:val="20"/>
                          </w:rPr>
                          <w:t xml:space="preserve">  N/A </w:t>
                        </w:r>
                        <w:r w:rsidR="009D537A" w:rsidRPr="004818E1">
                          <w:rPr>
                            <w:sz w:val="20"/>
                            <w:szCs w:val="20"/>
                          </w:rPr>
                          <w:fldChar w:fldCharType="begin">
                            <w:ffData>
                              <w:name w:val="Check11"/>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p>
                    </w:tc>
                  </w:tr>
                  <w:tr w:rsidR="00D24113" w:rsidRPr="004818E1" w:rsidTr="00EE3987">
                    <w:tc>
                      <w:tcPr>
                        <w:tcW w:w="7092" w:type="dxa"/>
                      </w:tcPr>
                      <w:p w:rsidR="00D24113" w:rsidRPr="004818E1" w:rsidRDefault="00D24113" w:rsidP="00D849BC">
                        <w:pPr>
                          <w:pStyle w:val="Default"/>
                          <w:jc w:val="both"/>
                          <w:rPr>
                            <w:sz w:val="20"/>
                            <w:szCs w:val="20"/>
                          </w:rPr>
                        </w:pPr>
                        <w:r w:rsidRPr="004818E1">
                          <w:rPr>
                            <w:sz w:val="20"/>
                            <w:szCs w:val="20"/>
                          </w:rPr>
                          <w:t xml:space="preserve">8.7.3. Prevent any indication or the continuation of any transaction initiated before a power interruption </w:t>
                        </w:r>
                        <w:r w:rsidR="000C7E8A" w:rsidRPr="004818E1">
                          <w:rPr>
                            <w:b/>
                            <w:sz w:val="20"/>
                            <w:szCs w:val="20"/>
                            <w:u w:val="single"/>
                          </w:rPr>
                          <w:t>when</w:t>
                        </w:r>
                        <w:r w:rsidRPr="004818E1">
                          <w:rPr>
                            <w:b/>
                            <w:sz w:val="20"/>
                            <w:szCs w:val="20"/>
                            <w:u w:val="single"/>
                          </w:rPr>
                          <w:t xml:space="preserve"> power </w:t>
                        </w:r>
                        <w:r w:rsidR="000C7E8A" w:rsidRPr="004818E1">
                          <w:rPr>
                            <w:b/>
                            <w:sz w:val="20"/>
                            <w:szCs w:val="20"/>
                            <w:u w:val="single"/>
                          </w:rPr>
                          <w:t xml:space="preserve">is </w:t>
                        </w:r>
                        <w:r w:rsidRPr="004818E1">
                          <w:rPr>
                            <w:b/>
                            <w:sz w:val="20"/>
                            <w:szCs w:val="20"/>
                            <w:u w:val="single"/>
                          </w:rPr>
                          <w:t>re</w:t>
                        </w:r>
                        <w:r w:rsidR="000C7E8A" w:rsidRPr="004818E1">
                          <w:rPr>
                            <w:b/>
                            <w:sz w:val="20"/>
                            <w:szCs w:val="20"/>
                            <w:u w:val="single"/>
                          </w:rPr>
                          <w:t>turned</w:t>
                        </w:r>
                        <w:r w:rsidRPr="004818E1">
                          <w:rPr>
                            <w:sz w:val="20"/>
                            <w:szCs w:val="20"/>
                          </w:rPr>
                          <w:t xml:space="preserve">. </w:t>
                        </w:r>
                      </w:p>
                      <w:p w:rsidR="00D24113" w:rsidRPr="004818E1" w:rsidRDefault="00D24113" w:rsidP="00D849BC">
                        <w:pPr>
                          <w:pStyle w:val="Default"/>
                          <w:jc w:val="both"/>
                          <w:rPr>
                            <w:sz w:val="20"/>
                            <w:szCs w:val="20"/>
                          </w:rPr>
                        </w:pPr>
                      </w:p>
                    </w:tc>
                    <w:tc>
                      <w:tcPr>
                        <w:tcW w:w="2250" w:type="dxa"/>
                      </w:tcPr>
                      <w:p w:rsidR="00D24113" w:rsidRPr="004818E1" w:rsidRDefault="00D24113" w:rsidP="00D849BC">
                        <w:pPr>
                          <w:pStyle w:val="Default"/>
                          <w:jc w:val="both"/>
                          <w:rPr>
                            <w:sz w:val="20"/>
                            <w:szCs w:val="20"/>
                          </w:rPr>
                        </w:pPr>
                        <w:r w:rsidRPr="004818E1">
                          <w:rPr>
                            <w:sz w:val="20"/>
                            <w:szCs w:val="20"/>
                          </w:rPr>
                          <w:t xml:space="preserve">Yes </w:t>
                        </w:r>
                        <w:r w:rsidR="009D537A" w:rsidRPr="004818E1">
                          <w:rPr>
                            <w:sz w:val="20"/>
                            <w:szCs w:val="20"/>
                          </w:rPr>
                          <w:fldChar w:fldCharType="begin">
                            <w:ffData>
                              <w:name w:val="Check9"/>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r w:rsidRPr="004818E1">
                          <w:rPr>
                            <w:sz w:val="20"/>
                            <w:szCs w:val="20"/>
                          </w:rPr>
                          <w:t xml:space="preserve">  No </w:t>
                        </w:r>
                        <w:r w:rsidR="009D537A" w:rsidRPr="004818E1">
                          <w:rPr>
                            <w:sz w:val="20"/>
                            <w:szCs w:val="20"/>
                          </w:rPr>
                          <w:fldChar w:fldCharType="begin">
                            <w:ffData>
                              <w:name w:val="Check10"/>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r w:rsidRPr="004818E1">
                          <w:rPr>
                            <w:sz w:val="20"/>
                            <w:szCs w:val="20"/>
                          </w:rPr>
                          <w:t xml:space="preserve">  N/A </w:t>
                        </w:r>
                        <w:r w:rsidR="009D537A" w:rsidRPr="004818E1">
                          <w:rPr>
                            <w:sz w:val="20"/>
                            <w:szCs w:val="20"/>
                          </w:rPr>
                          <w:fldChar w:fldCharType="begin">
                            <w:ffData>
                              <w:name w:val="Check11"/>
                              <w:enabled/>
                              <w:calcOnExit w:val="0"/>
                              <w:checkBox>
                                <w:sizeAuto/>
                                <w:default w:val="0"/>
                              </w:checkBox>
                            </w:ffData>
                          </w:fldChar>
                        </w:r>
                        <w:r w:rsidRPr="004818E1">
                          <w:rPr>
                            <w:sz w:val="20"/>
                            <w:szCs w:val="20"/>
                          </w:rPr>
                          <w:instrText xml:space="preserve"> FORMCHECKBOX </w:instrText>
                        </w:r>
                        <w:r w:rsidR="009D537A" w:rsidRPr="004818E1">
                          <w:rPr>
                            <w:sz w:val="20"/>
                            <w:szCs w:val="20"/>
                          </w:rPr>
                        </w:r>
                        <w:r w:rsidR="009D537A" w:rsidRPr="004818E1">
                          <w:rPr>
                            <w:sz w:val="20"/>
                            <w:szCs w:val="20"/>
                          </w:rPr>
                          <w:fldChar w:fldCharType="end"/>
                        </w:r>
                      </w:p>
                    </w:tc>
                  </w:tr>
                </w:tbl>
                <w:p w:rsidR="00EA62B3" w:rsidRPr="004818E1" w:rsidRDefault="00EA62B3" w:rsidP="00D849BC">
                  <w:pPr>
                    <w:pStyle w:val="Default"/>
                    <w:rPr>
                      <w:sz w:val="20"/>
                      <w:szCs w:val="20"/>
                    </w:rPr>
                  </w:pPr>
                </w:p>
              </w:tc>
            </w:tr>
          </w:tbl>
          <w:p w:rsidR="00EA62B3" w:rsidRPr="00EE3987" w:rsidRDefault="00EA62B3" w:rsidP="00D849BC">
            <w:pPr>
              <w:rPr>
                <w:iCs/>
                <w:sz w:val="20"/>
                <w:szCs w:val="20"/>
              </w:rPr>
            </w:pPr>
          </w:p>
          <w:p w:rsidR="00EA62B3" w:rsidRPr="004818E1" w:rsidRDefault="00EA62B3" w:rsidP="00D849BC">
            <w:pPr>
              <w:rPr>
                <w:sz w:val="20"/>
                <w:szCs w:val="20"/>
              </w:rPr>
            </w:pPr>
            <w:r w:rsidRPr="004818E1">
              <w:rPr>
                <w:b/>
                <w:i/>
                <w:iCs/>
                <w:sz w:val="20"/>
                <w:szCs w:val="20"/>
              </w:rPr>
              <w:t>Note:</w:t>
            </w:r>
            <w:r w:rsidRPr="004818E1">
              <w:rPr>
                <w:i/>
                <w:iCs/>
                <w:sz w:val="20"/>
                <w:szCs w:val="20"/>
              </w:rPr>
              <w:t xml:space="preserve"> </w:t>
            </w:r>
            <w:r w:rsidRPr="004818E1">
              <w:rPr>
                <w:b/>
                <w:i/>
                <w:iCs/>
                <w:strike/>
                <w:sz w:val="20"/>
                <w:szCs w:val="20"/>
              </w:rPr>
              <w:t>Either alternative is acceptable provided that the ECR continues to function and perform correctly.</w:t>
            </w:r>
            <w:r w:rsidRPr="004818E1">
              <w:rPr>
                <w:i/>
                <w:iCs/>
                <w:strike/>
                <w:sz w:val="20"/>
                <w:szCs w:val="20"/>
              </w:rPr>
              <w:t xml:space="preserve"> </w:t>
            </w:r>
            <w:r w:rsidRPr="004818E1">
              <w:rPr>
                <w:i/>
                <w:iCs/>
                <w:sz w:val="20"/>
                <w:szCs w:val="20"/>
              </w:rPr>
              <w:t xml:space="preserve">There are no requirements to indicate when a power failure or interruption has occurred.  Test first with a power failure to the ECR alone, then power failure to the scale </w:t>
            </w:r>
            <w:proofErr w:type="gramStart"/>
            <w:r w:rsidRPr="004818E1">
              <w:rPr>
                <w:i/>
                <w:iCs/>
                <w:sz w:val="20"/>
                <w:szCs w:val="20"/>
              </w:rPr>
              <w:t>alone,</w:t>
            </w:r>
            <w:proofErr w:type="gramEnd"/>
            <w:r w:rsidRPr="004818E1">
              <w:rPr>
                <w:i/>
                <w:iCs/>
                <w:sz w:val="20"/>
                <w:szCs w:val="20"/>
              </w:rPr>
              <w:t xml:space="preserve"> and finally by power failure to both components simultaneously.</w:t>
            </w:r>
          </w:p>
        </w:tc>
      </w:tr>
    </w:tbl>
    <w:p w:rsidR="002778C3" w:rsidRDefault="002778C3" w:rsidP="00156585">
      <w:pPr>
        <w:rPr>
          <w:sz w:val="20"/>
          <w:szCs w:val="20"/>
        </w:rPr>
      </w:pPr>
    </w:p>
    <w:p w:rsidR="007466D9" w:rsidRDefault="007466D9" w:rsidP="00156585">
      <w:pPr>
        <w:rPr>
          <w:sz w:val="20"/>
          <w:szCs w:val="20"/>
        </w:rPr>
      </w:pPr>
    </w:p>
    <w:p w:rsidR="007466D9" w:rsidRDefault="007466D9" w:rsidP="00156585">
      <w:pPr>
        <w:rPr>
          <w:sz w:val="20"/>
          <w:szCs w:val="20"/>
        </w:rPr>
      </w:pPr>
    </w:p>
    <w:p w:rsidR="007466D9" w:rsidRPr="004818E1" w:rsidRDefault="007466D9" w:rsidP="00156585">
      <w:pPr>
        <w:rPr>
          <w:sz w:val="20"/>
          <w:szCs w:val="20"/>
        </w:rPr>
        <w:sectPr w:rsidR="007466D9" w:rsidRPr="004818E1" w:rsidSect="009D36B5">
          <w:headerReference w:type="even" r:id="rId42"/>
          <w:headerReference w:type="default" r:id="rId43"/>
          <w:pgSz w:w="12240" w:h="15840" w:code="1"/>
          <w:pgMar w:top="864" w:right="1440" w:bottom="864" w:left="1440" w:header="720" w:footer="720" w:gutter="0"/>
          <w:cols w:space="180"/>
          <w:docGrid w:linePitch="326"/>
        </w:sectPr>
      </w:pPr>
    </w:p>
    <w:p w:rsidR="00EA62B3" w:rsidRPr="004818E1" w:rsidRDefault="00EA62B3" w:rsidP="00156585">
      <w:pPr>
        <w:rPr>
          <w:sz w:val="20"/>
          <w:szCs w:val="20"/>
        </w:rPr>
      </w:pPr>
    </w:p>
    <w:p w:rsidR="00D24113" w:rsidRPr="004818E1" w:rsidRDefault="00D02D96" w:rsidP="00D24113">
      <w:pPr>
        <w:pStyle w:val="Heading1"/>
        <w:spacing w:before="0"/>
        <w:rPr>
          <w:rFonts w:ascii="Times New Roman" w:hAnsi="Times New Roman" w:cs="Times New Roman"/>
          <w:sz w:val="24"/>
          <w:szCs w:val="24"/>
        </w:rPr>
      </w:pPr>
      <w:r>
        <w:rPr>
          <w:rFonts w:ascii="Times New Roman" w:hAnsi="Times New Roman" w:cs="Times New Roman"/>
          <w:b w:val="0"/>
          <w:bCs w:val="0"/>
          <w:noProof/>
          <w:sz w:val="24"/>
          <w:szCs w:val="24"/>
        </w:rPr>
        <w:drawing>
          <wp:anchor distT="0" distB="0" distL="114300" distR="114300" simplePos="0" relativeHeight="251661312" behindDoc="0" locked="0" layoutInCell="1" allowOverlap="1">
            <wp:simplePos x="0" y="0"/>
            <wp:positionH relativeFrom="column">
              <wp:posOffset>4876165</wp:posOffset>
            </wp:positionH>
            <wp:positionV relativeFrom="paragraph">
              <wp:posOffset>130175</wp:posOffset>
            </wp:positionV>
            <wp:extent cx="734060" cy="731520"/>
            <wp:effectExtent l="19050" t="0" r="8890" b="0"/>
            <wp:wrapSquare wrapText="bothSides"/>
            <wp:docPr id="201" name="Picture 1" descr="ncwm_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wm_BLACK.tif"/>
                    <pic:cNvPicPr>
                      <a:picLocks noChangeAspect="1" noChangeArrowheads="1"/>
                    </pic:cNvPicPr>
                  </pic:nvPicPr>
                  <pic:blipFill>
                    <a:blip r:embed="rId44" cstate="print">
                      <a:clrChange>
                        <a:clrFrom>
                          <a:srgbClr val="FDFDFD"/>
                        </a:clrFrom>
                        <a:clrTo>
                          <a:srgbClr val="FDFDFD">
                            <a:alpha val="0"/>
                          </a:srgbClr>
                        </a:clrTo>
                      </a:clrChange>
                    </a:blip>
                    <a:srcRect/>
                    <a:stretch>
                      <a:fillRect/>
                    </a:stretch>
                  </pic:blipFill>
                  <pic:spPr bwMode="auto">
                    <a:xfrm>
                      <a:off x="0" y="0"/>
                      <a:ext cx="734060" cy="731520"/>
                    </a:xfrm>
                    <a:prstGeom prst="rect">
                      <a:avLst/>
                    </a:prstGeom>
                    <a:noFill/>
                    <a:ln w="9525">
                      <a:noFill/>
                      <a:miter lim="800000"/>
                      <a:headEnd/>
                      <a:tailEnd/>
                    </a:ln>
                  </pic:spPr>
                </pic:pic>
              </a:graphicData>
            </a:graphic>
          </wp:anchor>
        </w:drawing>
      </w:r>
      <w:r>
        <w:rPr>
          <w:rFonts w:ascii="Times New Roman" w:hAnsi="Times New Roman" w:cs="Times New Roman"/>
          <w:b w:val="0"/>
          <w:bCs w:val="0"/>
          <w:noProof/>
          <w:sz w:val="24"/>
          <w:szCs w:val="24"/>
        </w:rPr>
        <w:drawing>
          <wp:anchor distT="0" distB="0" distL="114300" distR="114300" simplePos="0" relativeHeight="251662336" behindDoc="0" locked="0" layoutInCell="1" allowOverlap="1">
            <wp:simplePos x="0" y="0"/>
            <wp:positionH relativeFrom="margin">
              <wp:posOffset>5717540</wp:posOffset>
            </wp:positionH>
            <wp:positionV relativeFrom="paragraph">
              <wp:posOffset>130175</wp:posOffset>
            </wp:positionV>
            <wp:extent cx="732155" cy="731520"/>
            <wp:effectExtent l="19050" t="0" r="0" b="0"/>
            <wp:wrapSquare wrapText="bothSides"/>
            <wp:docPr id="200" name="Picture 2" descr="ntep_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ep_BLACK.tif"/>
                    <pic:cNvPicPr>
                      <a:picLocks noChangeAspect="1" noChangeArrowheads="1"/>
                    </pic:cNvPicPr>
                  </pic:nvPicPr>
                  <pic:blipFill>
                    <a:blip r:embed="rId45" cstate="print">
                      <a:clrChange>
                        <a:clrFrom>
                          <a:srgbClr val="FDFDFD"/>
                        </a:clrFrom>
                        <a:clrTo>
                          <a:srgbClr val="FDFDFD">
                            <a:alpha val="0"/>
                          </a:srgbClr>
                        </a:clrTo>
                      </a:clrChange>
                    </a:blip>
                    <a:srcRect/>
                    <a:stretch>
                      <a:fillRect/>
                    </a:stretch>
                  </pic:blipFill>
                  <pic:spPr bwMode="auto">
                    <a:xfrm>
                      <a:off x="0" y="0"/>
                      <a:ext cx="732155" cy="731520"/>
                    </a:xfrm>
                    <a:prstGeom prst="rect">
                      <a:avLst/>
                    </a:prstGeom>
                    <a:noFill/>
                    <a:ln w="9525">
                      <a:noFill/>
                      <a:miter lim="800000"/>
                      <a:headEnd/>
                      <a:tailEnd/>
                    </a:ln>
                  </pic:spPr>
                </pic:pic>
              </a:graphicData>
            </a:graphic>
          </wp:anchor>
        </w:drawing>
      </w:r>
      <w:bookmarkStart w:id="68" w:name="_Toc308513523"/>
      <w:r w:rsidR="00D24113" w:rsidRPr="004818E1">
        <w:rPr>
          <w:rFonts w:ascii="Times New Roman" w:hAnsi="Times New Roman" w:cs="Times New Roman"/>
          <w:sz w:val="24"/>
          <w:szCs w:val="24"/>
        </w:rPr>
        <w:t>Appendix B - List of Attendees</w:t>
      </w:r>
      <w:bookmarkEnd w:id="68"/>
      <w:r w:rsidR="00D24113" w:rsidRPr="004818E1">
        <w:rPr>
          <w:rFonts w:ascii="Times New Roman" w:hAnsi="Times New Roman" w:cs="Times New Roman"/>
          <w:sz w:val="24"/>
          <w:szCs w:val="24"/>
        </w:rPr>
        <w:t xml:space="preserve"> </w:t>
      </w:r>
    </w:p>
    <w:p w:rsidR="00D24113" w:rsidRPr="004818E1" w:rsidRDefault="00D24113" w:rsidP="00D24113">
      <w:pPr>
        <w:spacing w:line="204" w:lineRule="auto"/>
        <w:contextualSpacing/>
        <w:rPr>
          <w:rFonts w:ascii="Century Gothic" w:hAnsi="Century Gothic"/>
          <w:sz w:val="19"/>
          <w:szCs w:val="19"/>
        </w:rPr>
      </w:pPr>
      <w:r w:rsidRPr="004818E1">
        <w:rPr>
          <w:rFonts w:ascii="Century Gothic" w:hAnsi="Century Gothic"/>
          <w:sz w:val="19"/>
          <w:szCs w:val="19"/>
        </w:rPr>
        <w:t>National Conference on Weights and Measures / National Type Evaluation Program</w:t>
      </w:r>
    </w:p>
    <w:p w:rsidR="00D24113" w:rsidRPr="004818E1" w:rsidRDefault="00D24113" w:rsidP="00D24113">
      <w:pPr>
        <w:rPr>
          <w:rFonts w:ascii="Century Gothic" w:hAnsi="Century Gothic"/>
          <w:b/>
          <w:sz w:val="28"/>
          <w:szCs w:val="28"/>
        </w:rPr>
      </w:pPr>
      <w:r w:rsidRPr="004818E1">
        <w:rPr>
          <w:rFonts w:ascii="Century Gothic" w:hAnsi="Century Gothic"/>
          <w:b/>
          <w:sz w:val="28"/>
          <w:szCs w:val="28"/>
        </w:rPr>
        <w:t>Weighing Sector Final Attendee List</w:t>
      </w:r>
    </w:p>
    <w:p w:rsidR="00C97CE9" w:rsidRPr="004818E1" w:rsidRDefault="00D24113" w:rsidP="000E7F18">
      <w:pPr>
        <w:pStyle w:val="Header"/>
        <w:rPr>
          <w:rFonts w:ascii="Century Gothic" w:hAnsi="Century Gothic"/>
          <w:b/>
          <w:noProof/>
        </w:rPr>
      </w:pPr>
      <w:r w:rsidRPr="004818E1">
        <w:rPr>
          <w:rFonts w:ascii="Century Gothic" w:hAnsi="Century Gothic"/>
          <w:b/>
        </w:rPr>
        <w:t xml:space="preserve">August 31, 2010 – September 2, 2010 / </w:t>
      </w:r>
      <w:smartTag w:uri="urn:schemas-microsoft-com:office:smarttags" w:element="place">
        <w:smartTag w:uri="urn:schemas-microsoft-com:office:smarttags" w:element="City">
          <w:r w:rsidRPr="004818E1">
            <w:rPr>
              <w:rFonts w:ascii="Century Gothic" w:hAnsi="Century Gothic"/>
              <w:b/>
            </w:rPr>
            <w:t>Columbus</w:t>
          </w:r>
        </w:smartTag>
        <w:r w:rsidRPr="004818E1">
          <w:rPr>
            <w:rFonts w:ascii="Century Gothic" w:hAnsi="Century Gothic"/>
            <w:b/>
          </w:rPr>
          <w:t xml:space="preserve">, </w:t>
        </w:r>
        <w:smartTag w:uri="urn:schemas-microsoft-com:office:smarttags" w:element="State">
          <w:r w:rsidRPr="004818E1">
            <w:rPr>
              <w:rFonts w:ascii="Century Gothic" w:hAnsi="Century Gothic"/>
              <w:b/>
            </w:rPr>
            <w:t>Ohio</w:t>
          </w:r>
        </w:smartTag>
      </w:smartTag>
    </w:p>
    <w:p w:rsidR="00C97CE9" w:rsidRPr="004818E1" w:rsidRDefault="00C97CE9" w:rsidP="00C97CE9">
      <w:pPr>
        <w:tabs>
          <w:tab w:val="left" w:pos="10800"/>
        </w:tabs>
        <w:rPr>
          <w:rFonts w:ascii="Century Gothic" w:hAnsi="Century Gothic"/>
          <w:b/>
          <w:noProof/>
          <w:sz w:val="20"/>
          <w:szCs w:val="20"/>
        </w:rPr>
        <w:sectPr w:rsidR="00C97CE9" w:rsidRPr="004818E1" w:rsidSect="007466D9">
          <w:headerReference w:type="default" r:id="rId46"/>
          <w:pgSz w:w="12240" w:h="15840" w:code="1"/>
          <w:pgMar w:top="1440" w:right="864" w:bottom="1440" w:left="864" w:header="720" w:footer="720" w:gutter="0"/>
          <w:cols w:space="180"/>
          <w:docGrid w:linePitch="326"/>
        </w:sectPr>
      </w:pPr>
    </w:p>
    <w:p w:rsidR="000E7F18" w:rsidRPr="004818E1" w:rsidRDefault="000E7F18" w:rsidP="00C97CE9">
      <w:pPr>
        <w:tabs>
          <w:tab w:val="left" w:pos="10800"/>
        </w:tabs>
        <w:rPr>
          <w:rFonts w:ascii="Century Gothic" w:hAnsi="Century Gothic"/>
          <w:b/>
          <w:noProof/>
          <w:sz w:val="20"/>
          <w:szCs w:val="20"/>
        </w:rPr>
      </w:pPr>
    </w:p>
    <w:p w:rsidR="00C97CE9" w:rsidRPr="004818E1" w:rsidRDefault="00C97CE9" w:rsidP="00C97CE9">
      <w:pPr>
        <w:tabs>
          <w:tab w:val="left" w:pos="10800"/>
        </w:tabs>
        <w:rPr>
          <w:rFonts w:ascii="Century Gothic" w:hAnsi="Century Gothic"/>
          <w:b/>
          <w:sz w:val="20"/>
          <w:szCs w:val="20"/>
        </w:rPr>
      </w:pPr>
      <w:r w:rsidRPr="004818E1">
        <w:rPr>
          <w:rFonts w:ascii="Century Gothic" w:hAnsi="Century Gothic"/>
          <w:b/>
          <w:noProof/>
          <w:sz w:val="20"/>
          <w:szCs w:val="20"/>
        </w:rPr>
        <w:t>L. Cary Ainsworth</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noProof/>
          <w:sz w:val="20"/>
          <w:szCs w:val="20"/>
        </w:rPr>
        <w:t>USDA Packers and Stockyards Program</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noProof/>
          <w:sz w:val="20"/>
          <w:szCs w:val="20"/>
        </w:rPr>
        <w:t xml:space="preserve">75 Spring Street, </w:t>
      </w:r>
      <w:smartTag w:uri="urn:schemas-microsoft-com:office:smarttags" w:element="address">
        <w:smartTag w:uri="urn:schemas-microsoft-com:office:smarttags" w:element="Street">
          <w:r w:rsidRPr="004818E1">
            <w:rPr>
              <w:rFonts w:ascii="Century Gothic" w:hAnsi="Century Gothic"/>
              <w:noProof/>
              <w:sz w:val="20"/>
              <w:szCs w:val="20"/>
            </w:rPr>
            <w:t>Suite</w:t>
          </w:r>
        </w:smartTag>
        <w:r w:rsidRPr="004818E1">
          <w:rPr>
            <w:rFonts w:ascii="Century Gothic" w:hAnsi="Century Gothic"/>
            <w:noProof/>
            <w:sz w:val="20"/>
            <w:szCs w:val="20"/>
          </w:rPr>
          <w:t xml:space="preserve"> 230</w:t>
        </w:r>
      </w:smartTag>
    </w:p>
    <w:p w:rsidR="00C97CE9" w:rsidRPr="004818E1"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4818E1">
            <w:rPr>
              <w:rFonts w:ascii="Century Gothic" w:hAnsi="Century Gothic"/>
              <w:noProof/>
              <w:sz w:val="20"/>
              <w:szCs w:val="20"/>
            </w:rPr>
            <w:t>Atlanta</w:t>
          </w:r>
        </w:smartTag>
        <w:r w:rsidRPr="004818E1">
          <w:rPr>
            <w:rFonts w:ascii="Century Gothic" w:hAnsi="Century Gothic"/>
            <w:noProof/>
            <w:sz w:val="20"/>
            <w:szCs w:val="20"/>
          </w:rPr>
          <w:t xml:space="preserve">, </w:t>
        </w:r>
        <w:smartTag w:uri="urn:schemas-microsoft-com:office:smarttags" w:element="State">
          <w:r w:rsidRPr="004818E1">
            <w:rPr>
              <w:rFonts w:ascii="Century Gothic" w:hAnsi="Century Gothic"/>
              <w:noProof/>
              <w:sz w:val="20"/>
              <w:szCs w:val="20"/>
            </w:rPr>
            <w:t>GA</w:t>
          </w:r>
        </w:smartTag>
        <w:r w:rsidRPr="004818E1">
          <w:rPr>
            <w:rFonts w:ascii="Century Gothic" w:hAnsi="Century Gothic"/>
            <w:noProof/>
            <w:sz w:val="20"/>
            <w:szCs w:val="20"/>
          </w:rPr>
          <w:t xml:space="preserve"> </w:t>
        </w:r>
        <w:smartTag w:uri="urn:schemas-microsoft-com:office:smarttags" w:element="PostalCode">
          <w:r w:rsidRPr="004818E1">
            <w:rPr>
              <w:rFonts w:ascii="Century Gothic" w:hAnsi="Century Gothic"/>
              <w:noProof/>
              <w:sz w:val="20"/>
              <w:szCs w:val="20"/>
            </w:rPr>
            <w:t>30303-3309</w:t>
          </w:r>
        </w:smartTag>
      </w:smartTag>
    </w:p>
    <w:p w:rsidR="00C97CE9" w:rsidRPr="004818E1" w:rsidRDefault="00C97CE9" w:rsidP="00C97CE9">
      <w:pPr>
        <w:tabs>
          <w:tab w:val="left" w:pos="10800"/>
        </w:tabs>
        <w:rPr>
          <w:rFonts w:ascii="Century Gothic" w:hAnsi="Century Gothic"/>
          <w:sz w:val="20"/>
          <w:szCs w:val="20"/>
        </w:rPr>
      </w:pPr>
      <w:r w:rsidRPr="004818E1">
        <w:rPr>
          <w:rFonts w:ascii="Century Gothic" w:hAnsi="Century Gothic"/>
          <w:b/>
          <w:sz w:val="20"/>
          <w:szCs w:val="20"/>
        </w:rPr>
        <w:t>P.</w:t>
      </w:r>
      <w:r w:rsidRPr="004818E1">
        <w:rPr>
          <w:rFonts w:ascii="Century Gothic" w:hAnsi="Century Gothic"/>
          <w:sz w:val="20"/>
          <w:szCs w:val="20"/>
        </w:rPr>
        <w:t xml:space="preserve"> </w:t>
      </w:r>
      <w:r w:rsidRPr="004818E1">
        <w:rPr>
          <w:rFonts w:ascii="Century Gothic" w:hAnsi="Century Gothic"/>
          <w:noProof/>
          <w:sz w:val="20"/>
          <w:szCs w:val="20"/>
        </w:rPr>
        <w:t>(404) 562-5426</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b/>
          <w:sz w:val="20"/>
          <w:szCs w:val="20"/>
        </w:rPr>
        <w:t xml:space="preserve">E. </w:t>
      </w:r>
      <w:r w:rsidRPr="004818E1">
        <w:rPr>
          <w:rFonts w:ascii="Century Gothic" w:hAnsi="Century Gothic"/>
          <w:noProof/>
          <w:sz w:val="20"/>
          <w:szCs w:val="20"/>
        </w:rPr>
        <w:t>l.cary.ainsworth@usda.gov</w:t>
      </w:r>
    </w:p>
    <w:p w:rsidR="00C97CE9" w:rsidRPr="004818E1" w:rsidRDefault="00C97CE9" w:rsidP="00C97CE9">
      <w:pPr>
        <w:tabs>
          <w:tab w:val="left" w:pos="10800"/>
        </w:tabs>
        <w:rPr>
          <w:rFonts w:ascii="Century Gothic" w:hAnsi="Century Gothic"/>
          <w:sz w:val="20"/>
          <w:szCs w:val="20"/>
        </w:rPr>
      </w:pPr>
    </w:p>
    <w:p w:rsidR="00C97CE9" w:rsidRPr="004818E1" w:rsidRDefault="00C97CE9" w:rsidP="00C97CE9">
      <w:pPr>
        <w:tabs>
          <w:tab w:val="left" w:pos="10800"/>
        </w:tabs>
        <w:rPr>
          <w:rFonts w:ascii="Century Gothic" w:hAnsi="Century Gothic"/>
          <w:b/>
          <w:sz w:val="20"/>
          <w:szCs w:val="20"/>
        </w:rPr>
      </w:pPr>
      <w:r w:rsidRPr="004818E1">
        <w:rPr>
          <w:rFonts w:ascii="Century Gothic" w:hAnsi="Century Gothic"/>
          <w:b/>
          <w:noProof/>
          <w:sz w:val="20"/>
          <w:szCs w:val="20"/>
        </w:rPr>
        <w:t>Adnan Alam</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noProof/>
          <w:sz w:val="20"/>
          <w:szCs w:val="20"/>
        </w:rPr>
        <w:t>A&amp;D Engineering, Inc.</w:t>
      </w:r>
    </w:p>
    <w:p w:rsidR="00C97CE9" w:rsidRPr="004818E1"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4818E1">
            <w:rPr>
              <w:rFonts w:ascii="Century Gothic" w:hAnsi="Century Gothic"/>
              <w:noProof/>
              <w:sz w:val="20"/>
              <w:szCs w:val="20"/>
            </w:rPr>
            <w:t>1756 Automation Parkway</w:t>
          </w:r>
        </w:smartTag>
      </w:smartTag>
    </w:p>
    <w:p w:rsidR="00C97CE9" w:rsidRPr="004818E1"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4818E1">
            <w:rPr>
              <w:rFonts w:ascii="Century Gothic" w:hAnsi="Century Gothic"/>
              <w:noProof/>
              <w:sz w:val="20"/>
              <w:szCs w:val="20"/>
            </w:rPr>
            <w:t>San Jose</w:t>
          </w:r>
        </w:smartTag>
        <w:r w:rsidRPr="004818E1">
          <w:rPr>
            <w:rFonts w:ascii="Century Gothic" w:hAnsi="Century Gothic"/>
            <w:noProof/>
            <w:sz w:val="20"/>
            <w:szCs w:val="20"/>
          </w:rPr>
          <w:t xml:space="preserve">, </w:t>
        </w:r>
        <w:smartTag w:uri="urn:schemas-microsoft-com:office:smarttags" w:element="State">
          <w:r w:rsidRPr="004818E1">
            <w:rPr>
              <w:rFonts w:ascii="Century Gothic" w:hAnsi="Century Gothic"/>
              <w:noProof/>
              <w:sz w:val="20"/>
              <w:szCs w:val="20"/>
            </w:rPr>
            <w:t>CA</w:t>
          </w:r>
        </w:smartTag>
        <w:r w:rsidRPr="004818E1">
          <w:rPr>
            <w:rFonts w:ascii="Century Gothic" w:hAnsi="Century Gothic"/>
            <w:noProof/>
            <w:sz w:val="20"/>
            <w:szCs w:val="20"/>
          </w:rPr>
          <w:t xml:space="preserve"> </w:t>
        </w:r>
        <w:smartTag w:uri="urn:schemas-microsoft-com:office:smarttags" w:element="PostalCode">
          <w:r w:rsidRPr="004818E1">
            <w:rPr>
              <w:rFonts w:ascii="Century Gothic" w:hAnsi="Century Gothic"/>
              <w:noProof/>
              <w:sz w:val="20"/>
              <w:szCs w:val="20"/>
            </w:rPr>
            <w:t>95131</w:t>
          </w:r>
        </w:smartTag>
      </w:smartTag>
    </w:p>
    <w:p w:rsidR="00C97CE9" w:rsidRPr="004818E1" w:rsidRDefault="00C97CE9" w:rsidP="00C97CE9">
      <w:pPr>
        <w:tabs>
          <w:tab w:val="left" w:pos="10800"/>
        </w:tabs>
        <w:rPr>
          <w:rFonts w:ascii="Century Gothic" w:hAnsi="Century Gothic"/>
          <w:sz w:val="20"/>
          <w:szCs w:val="20"/>
        </w:rPr>
      </w:pPr>
      <w:r w:rsidRPr="004818E1">
        <w:rPr>
          <w:rFonts w:ascii="Century Gothic" w:hAnsi="Century Gothic"/>
          <w:b/>
          <w:sz w:val="20"/>
          <w:szCs w:val="20"/>
        </w:rPr>
        <w:t>P.</w:t>
      </w:r>
      <w:r w:rsidRPr="004818E1">
        <w:rPr>
          <w:rFonts w:ascii="Century Gothic" w:hAnsi="Century Gothic"/>
          <w:sz w:val="20"/>
          <w:szCs w:val="20"/>
        </w:rPr>
        <w:t xml:space="preserve"> (</w:t>
      </w:r>
      <w:r w:rsidRPr="004818E1">
        <w:rPr>
          <w:rFonts w:ascii="Century Gothic" w:hAnsi="Century Gothic"/>
          <w:noProof/>
          <w:sz w:val="20"/>
          <w:szCs w:val="20"/>
        </w:rPr>
        <w:t>408) 518-5112</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b/>
          <w:sz w:val="20"/>
          <w:szCs w:val="20"/>
        </w:rPr>
        <w:t xml:space="preserve">E. </w:t>
      </w:r>
      <w:r w:rsidRPr="004818E1">
        <w:rPr>
          <w:rFonts w:ascii="Century Gothic" w:hAnsi="Century Gothic"/>
          <w:noProof/>
          <w:sz w:val="20"/>
          <w:szCs w:val="20"/>
        </w:rPr>
        <w:t>aalam@andonline.com</w:t>
      </w:r>
    </w:p>
    <w:p w:rsidR="00C97CE9" w:rsidRPr="004818E1" w:rsidRDefault="00C97CE9" w:rsidP="00C97CE9">
      <w:pPr>
        <w:tabs>
          <w:tab w:val="left" w:pos="10800"/>
        </w:tabs>
        <w:rPr>
          <w:rFonts w:ascii="Century Gothic" w:hAnsi="Century Gothic"/>
          <w:sz w:val="20"/>
          <w:szCs w:val="20"/>
        </w:rPr>
      </w:pPr>
    </w:p>
    <w:p w:rsidR="00C97CE9" w:rsidRPr="004818E1" w:rsidRDefault="00C97CE9" w:rsidP="00C97CE9">
      <w:pPr>
        <w:tabs>
          <w:tab w:val="left" w:pos="10800"/>
        </w:tabs>
        <w:rPr>
          <w:rFonts w:ascii="Century Gothic" w:hAnsi="Century Gothic"/>
          <w:b/>
          <w:sz w:val="20"/>
          <w:szCs w:val="20"/>
        </w:rPr>
      </w:pPr>
      <w:r w:rsidRPr="004818E1">
        <w:rPr>
          <w:rFonts w:ascii="Century Gothic" w:hAnsi="Century Gothic"/>
          <w:b/>
          <w:noProof/>
          <w:sz w:val="20"/>
          <w:szCs w:val="20"/>
        </w:rPr>
        <w:t>Luciano Burtini</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noProof/>
          <w:sz w:val="20"/>
          <w:szCs w:val="20"/>
        </w:rPr>
        <w:t xml:space="preserve">Measurement </w:t>
      </w:r>
      <w:smartTag w:uri="urn:schemas-microsoft-com:office:smarttags" w:element="place">
        <w:smartTag w:uri="urn:schemas-microsoft-com:office:smarttags" w:element="country-region">
          <w:r w:rsidRPr="004818E1">
            <w:rPr>
              <w:rFonts w:ascii="Century Gothic" w:hAnsi="Century Gothic"/>
              <w:noProof/>
              <w:sz w:val="20"/>
              <w:szCs w:val="20"/>
            </w:rPr>
            <w:t>Canada</w:t>
          </w:r>
        </w:smartTag>
      </w:smartTag>
    </w:p>
    <w:p w:rsidR="00C97CE9" w:rsidRPr="004818E1"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4818E1">
            <w:rPr>
              <w:rFonts w:ascii="Century Gothic" w:hAnsi="Century Gothic"/>
              <w:noProof/>
              <w:sz w:val="20"/>
              <w:szCs w:val="20"/>
            </w:rPr>
            <w:t>2008 Matera Avenue</w:t>
          </w:r>
        </w:smartTag>
      </w:smartTag>
    </w:p>
    <w:p w:rsidR="00C97CE9" w:rsidRPr="004818E1"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4818E1">
            <w:rPr>
              <w:rFonts w:ascii="Century Gothic" w:hAnsi="Century Gothic"/>
              <w:noProof/>
              <w:sz w:val="20"/>
              <w:szCs w:val="20"/>
            </w:rPr>
            <w:t>Kelowna</w:t>
          </w:r>
        </w:smartTag>
      </w:smartTag>
      <w:r w:rsidRPr="004818E1">
        <w:rPr>
          <w:rFonts w:ascii="Century Gothic" w:hAnsi="Century Gothic"/>
          <w:noProof/>
          <w:sz w:val="20"/>
          <w:szCs w:val="20"/>
        </w:rPr>
        <w:t>, BC V1V1W9</w:t>
      </w:r>
    </w:p>
    <w:p w:rsidR="00C97CE9" w:rsidRPr="004818E1" w:rsidRDefault="00C97CE9" w:rsidP="00C97CE9">
      <w:pPr>
        <w:tabs>
          <w:tab w:val="left" w:pos="10800"/>
        </w:tabs>
        <w:rPr>
          <w:rFonts w:ascii="Century Gothic" w:hAnsi="Century Gothic"/>
          <w:sz w:val="20"/>
          <w:szCs w:val="20"/>
        </w:rPr>
      </w:pPr>
      <w:r w:rsidRPr="004818E1">
        <w:rPr>
          <w:rFonts w:ascii="Century Gothic" w:hAnsi="Century Gothic"/>
          <w:b/>
          <w:sz w:val="20"/>
          <w:szCs w:val="20"/>
        </w:rPr>
        <w:t>P.</w:t>
      </w:r>
      <w:r w:rsidRPr="004818E1">
        <w:rPr>
          <w:rFonts w:ascii="Century Gothic" w:hAnsi="Century Gothic"/>
          <w:sz w:val="20"/>
          <w:szCs w:val="20"/>
        </w:rPr>
        <w:t xml:space="preserve"> </w:t>
      </w:r>
      <w:r w:rsidRPr="004818E1">
        <w:rPr>
          <w:rFonts w:ascii="Century Gothic" w:hAnsi="Century Gothic"/>
          <w:noProof/>
          <w:sz w:val="20"/>
          <w:szCs w:val="20"/>
        </w:rPr>
        <w:t>(250) 862-6557</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b/>
          <w:sz w:val="20"/>
          <w:szCs w:val="20"/>
        </w:rPr>
        <w:t xml:space="preserve">E. </w:t>
      </w:r>
      <w:r w:rsidRPr="004818E1">
        <w:rPr>
          <w:rFonts w:ascii="Century Gothic" w:hAnsi="Century Gothic"/>
          <w:noProof/>
          <w:sz w:val="20"/>
          <w:szCs w:val="20"/>
        </w:rPr>
        <w:t>luciano.burtini@ic.gc.ca</w:t>
      </w:r>
    </w:p>
    <w:p w:rsidR="00C97CE9" w:rsidRPr="004818E1" w:rsidRDefault="00C97CE9" w:rsidP="00C97CE9">
      <w:pPr>
        <w:tabs>
          <w:tab w:val="left" w:pos="10800"/>
        </w:tabs>
        <w:rPr>
          <w:rFonts w:ascii="Century Gothic" w:hAnsi="Century Gothic"/>
          <w:sz w:val="20"/>
          <w:szCs w:val="20"/>
        </w:rPr>
      </w:pPr>
    </w:p>
    <w:p w:rsidR="00C97CE9" w:rsidRPr="004818E1" w:rsidRDefault="00C97CE9" w:rsidP="00C97CE9">
      <w:pPr>
        <w:tabs>
          <w:tab w:val="left" w:pos="10800"/>
        </w:tabs>
        <w:rPr>
          <w:rFonts w:ascii="Century Gothic" w:hAnsi="Century Gothic"/>
          <w:b/>
          <w:sz w:val="20"/>
          <w:szCs w:val="20"/>
        </w:rPr>
      </w:pPr>
      <w:r w:rsidRPr="004818E1">
        <w:rPr>
          <w:rFonts w:ascii="Century Gothic" w:hAnsi="Century Gothic"/>
          <w:b/>
          <w:noProof/>
          <w:sz w:val="20"/>
          <w:szCs w:val="20"/>
        </w:rPr>
        <w:t>Steven Cook</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noProof/>
          <w:sz w:val="20"/>
          <w:szCs w:val="20"/>
        </w:rPr>
        <w:t>NIST  Weights and Measures Division</w:t>
      </w:r>
    </w:p>
    <w:p w:rsidR="00C97CE9" w:rsidRPr="004818E1"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4818E1">
            <w:rPr>
              <w:rFonts w:ascii="Century Gothic" w:hAnsi="Century Gothic"/>
              <w:noProof/>
              <w:sz w:val="20"/>
              <w:szCs w:val="20"/>
            </w:rPr>
            <w:t>100 Bureau Drive</w:t>
          </w:r>
        </w:smartTag>
      </w:smartTag>
    </w:p>
    <w:p w:rsidR="00C97CE9" w:rsidRPr="004818E1"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4818E1">
            <w:rPr>
              <w:rFonts w:ascii="Century Gothic" w:hAnsi="Century Gothic"/>
              <w:noProof/>
              <w:sz w:val="20"/>
              <w:szCs w:val="20"/>
            </w:rPr>
            <w:t>Gaithersburg</w:t>
          </w:r>
        </w:smartTag>
        <w:r w:rsidRPr="004818E1">
          <w:rPr>
            <w:rFonts w:ascii="Century Gothic" w:hAnsi="Century Gothic"/>
            <w:noProof/>
            <w:sz w:val="20"/>
            <w:szCs w:val="20"/>
          </w:rPr>
          <w:t xml:space="preserve">, </w:t>
        </w:r>
        <w:smartTag w:uri="urn:schemas-microsoft-com:office:smarttags" w:element="State">
          <w:r w:rsidRPr="004818E1">
            <w:rPr>
              <w:rFonts w:ascii="Century Gothic" w:hAnsi="Century Gothic"/>
              <w:noProof/>
              <w:sz w:val="20"/>
              <w:szCs w:val="20"/>
            </w:rPr>
            <w:t>MD</w:t>
          </w:r>
        </w:smartTag>
        <w:r w:rsidRPr="004818E1">
          <w:rPr>
            <w:rFonts w:ascii="Century Gothic" w:hAnsi="Century Gothic"/>
            <w:noProof/>
            <w:sz w:val="20"/>
            <w:szCs w:val="20"/>
          </w:rPr>
          <w:t xml:space="preserve"> </w:t>
        </w:r>
        <w:smartTag w:uri="urn:schemas-microsoft-com:office:smarttags" w:element="PostalCode">
          <w:r w:rsidRPr="004818E1">
            <w:rPr>
              <w:rFonts w:ascii="Century Gothic" w:hAnsi="Century Gothic"/>
              <w:noProof/>
              <w:sz w:val="20"/>
              <w:szCs w:val="20"/>
            </w:rPr>
            <w:t>20899-2600</w:t>
          </w:r>
        </w:smartTag>
      </w:smartTag>
    </w:p>
    <w:p w:rsidR="00C97CE9" w:rsidRPr="004818E1" w:rsidRDefault="00C97CE9" w:rsidP="00C97CE9">
      <w:pPr>
        <w:tabs>
          <w:tab w:val="left" w:pos="10800"/>
        </w:tabs>
        <w:rPr>
          <w:rFonts w:ascii="Century Gothic" w:hAnsi="Century Gothic"/>
          <w:sz w:val="20"/>
          <w:szCs w:val="20"/>
        </w:rPr>
      </w:pPr>
      <w:r w:rsidRPr="004818E1">
        <w:rPr>
          <w:rFonts w:ascii="Century Gothic" w:hAnsi="Century Gothic"/>
          <w:b/>
          <w:sz w:val="20"/>
          <w:szCs w:val="20"/>
        </w:rPr>
        <w:t>P.</w:t>
      </w:r>
      <w:r w:rsidRPr="004818E1">
        <w:rPr>
          <w:rFonts w:ascii="Century Gothic" w:hAnsi="Century Gothic"/>
          <w:sz w:val="20"/>
          <w:szCs w:val="20"/>
        </w:rPr>
        <w:t xml:space="preserve"> </w:t>
      </w:r>
      <w:r w:rsidRPr="004818E1">
        <w:rPr>
          <w:rFonts w:ascii="Century Gothic" w:hAnsi="Century Gothic"/>
          <w:noProof/>
          <w:sz w:val="20"/>
          <w:szCs w:val="20"/>
        </w:rPr>
        <w:t>(301) 975-4003</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b/>
          <w:sz w:val="20"/>
          <w:szCs w:val="20"/>
        </w:rPr>
        <w:t xml:space="preserve">E. </w:t>
      </w:r>
      <w:r w:rsidRPr="004818E1">
        <w:rPr>
          <w:rFonts w:ascii="Century Gothic" w:hAnsi="Century Gothic"/>
          <w:noProof/>
          <w:sz w:val="20"/>
          <w:szCs w:val="20"/>
        </w:rPr>
        <w:t>stevenc@nist.gov</w:t>
      </w:r>
    </w:p>
    <w:p w:rsidR="00C97CE9" w:rsidRPr="004818E1" w:rsidRDefault="00C97CE9" w:rsidP="00C97CE9">
      <w:pPr>
        <w:tabs>
          <w:tab w:val="left" w:pos="10800"/>
        </w:tabs>
        <w:rPr>
          <w:rFonts w:ascii="Century Gothic" w:hAnsi="Century Gothic"/>
          <w:sz w:val="20"/>
          <w:szCs w:val="20"/>
        </w:rPr>
      </w:pPr>
    </w:p>
    <w:p w:rsidR="00C97CE9" w:rsidRPr="004818E1" w:rsidRDefault="00C97CE9" w:rsidP="00C97CE9">
      <w:pPr>
        <w:tabs>
          <w:tab w:val="left" w:pos="10800"/>
        </w:tabs>
        <w:rPr>
          <w:rFonts w:ascii="Century Gothic" w:hAnsi="Century Gothic"/>
          <w:b/>
          <w:sz w:val="20"/>
          <w:szCs w:val="20"/>
        </w:rPr>
      </w:pPr>
      <w:r w:rsidRPr="004818E1">
        <w:rPr>
          <w:rFonts w:ascii="Century Gothic" w:hAnsi="Century Gothic"/>
          <w:b/>
          <w:noProof/>
          <w:sz w:val="20"/>
          <w:szCs w:val="20"/>
        </w:rPr>
        <w:t>Scott Davidson</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noProof/>
          <w:sz w:val="20"/>
          <w:szCs w:val="20"/>
        </w:rPr>
        <w:t>Mettler-Toledo, Inc.</w:t>
      </w:r>
    </w:p>
    <w:p w:rsidR="00C97CE9" w:rsidRPr="004818E1"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4818E1">
            <w:rPr>
              <w:rFonts w:ascii="Century Gothic" w:hAnsi="Century Gothic"/>
              <w:noProof/>
              <w:sz w:val="20"/>
              <w:szCs w:val="20"/>
            </w:rPr>
            <w:t>1150 Dearborn Drive</w:t>
          </w:r>
        </w:smartTag>
      </w:smartTag>
    </w:p>
    <w:p w:rsidR="00C97CE9" w:rsidRPr="004818E1"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4818E1">
            <w:rPr>
              <w:rFonts w:ascii="Century Gothic" w:hAnsi="Century Gothic"/>
              <w:noProof/>
              <w:sz w:val="20"/>
              <w:szCs w:val="20"/>
            </w:rPr>
            <w:t>Worthington</w:t>
          </w:r>
        </w:smartTag>
        <w:r w:rsidRPr="004818E1">
          <w:rPr>
            <w:rFonts w:ascii="Century Gothic" w:hAnsi="Century Gothic"/>
            <w:noProof/>
            <w:sz w:val="20"/>
            <w:szCs w:val="20"/>
          </w:rPr>
          <w:t xml:space="preserve">, </w:t>
        </w:r>
        <w:smartTag w:uri="urn:schemas-microsoft-com:office:smarttags" w:element="State">
          <w:r w:rsidRPr="004818E1">
            <w:rPr>
              <w:rFonts w:ascii="Century Gothic" w:hAnsi="Century Gothic"/>
              <w:noProof/>
              <w:sz w:val="20"/>
              <w:szCs w:val="20"/>
            </w:rPr>
            <w:t>OH</w:t>
          </w:r>
        </w:smartTag>
        <w:r w:rsidRPr="004818E1">
          <w:rPr>
            <w:rFonts w:ascii="Century Gothic" w:hAnsi="Century Gothic"/>
            <w:noProof/>
            <w:sz w:val="20"/>
            <w:szCs w:val="20"/>
          </w:rPr>
          <w:t xml:space="preserve"> </w:t>
        </w:r>
        <w:smartTag w:uri="urn:schemas-microsoft-com:office:smarttags" w:element="PostalCode">
          <w:r w:rsidRPr="004818E1">
            <w:rPr>
              <w:rFonts w:ascii="Century Gothic" w:hAnsi="Century Gothic"/>
              <w:noProof/>
              <w:sz w:val="20"/>
              <w:szCs w:val="20"/>
            </w:rPr>
            <w:t>43085</w:t>
          </w:r>
        </w:smartTag>
      </w:smartTag>
    </w:p>
    <w:p w:rsidR="00C97CE9" w:rsidRPr="004818E1" w:rsidRDefault="00C97CE9" w:rsidP="00C97CE9">
      <w:pPr>
        <w:tabs>
          <w:tab w:val="left" w:pos="10800"/>
        </w:tabs>
        <w:rPr>
          <w:rFonts w:ascii="Century Gothic" w:hAnsi="Century Gothic"/>
          <w:sz w:val="20"/>
          <w:szCs w:val="20"/>
        </w:rPr>
      </w:pPr>
      <w:r w:rsidRPr="004818E1">
        <w:rPr>
          <w:rFonts w:ascii="Century Gothic" w:hAnsi="Century Gothic"/>
          <w:b/>
          <w:sz w:val="20"/>
          <w:szCs w:val="20"/>
        </w:rPr>
        <w:t>P.</w:t>
      </w:r>
      <w:r w:rsidRPr="004818E1">
        <w:rPr>
          <w:rFonts w:ascii="Century Gothic" w:hAnsi="Century Gothic"/>
          <w:sz w:val="20"/>
          <w:szCs w:val="20"/>
        </w:rPr>
        <w:t xml:space="preserve"> </w:t>
      </w:r>
      <w:r w:rsidRPr="004818E1">
        <w:rPr>
          <w:rFonts w:ascii="Century Gothic" w:hAnsi="Century Gothic"/>
          <w:noProof/>
          <w:sz w:val="20"/>
          <w:szCs w:val="20"/>
        </w:rPr>
        <w:t>(614) 438-4387</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b/>
          <w:sz w:val="20"/>
          <w:szCs w:val="20"/>
        </w:rPr>
        <w:t xml:space="preserve">E. </w:t>
      </w:r>
      <w:r w:rsidRPr="004818E1">
        <w:rPr>
          <w:rFonts w:ascii="Century Gothic" w:hAnsi="Century Gothic"/>
          <w:noProof/>
          <w:sz w:val="20"/>
          <w:szCs w:val="20"/>
        </w:rPr>
        <w:t>scott.davidson@mt.com</w:t>
      </w:r>
    </w:p>
    <w:p w:rsidR="00C97CE9" w:rsidRPr="004818E1" w:rsidRDefault="00C97CE9" w:rsidP="00C97CE9">
      <w:pPr>
        <w:tabs>
          <w:tab w:val="left" w:pos="10800"/>
        </w:tabs>
        <w:rPr>
          <w:rFonts w:ascii="Century Gothic" w:hAnsi="Century Gothic"/>
          <w:sz w:val="20"/>
          <w:szCs w:val="20"/>
        </w:rPr>
      </w:pPr>
    </w:p>
    <w:p w:rsidR="00C97CE9" w:rsidRPr="004818E1" w:rsidRDefault="00C97CE9" w:rsidP="00C97CE9">
      <w:pPr>
        <w:tabs>
          <w:tab w:val="left" w:pos="10800"/>
        </w:tabs>
        <w:rPr>
          <w:rFonts w:ascii="Century Gothic" w:hAnsi="Century Gothic"/>
          <w:b/>
          <w:sz w:val="20"/>
          <w:szCs w:val="20"/>
        </w:rPr>
      </w:pPr>
      <w:r w:rsidRPr="004818E1">
        <w:rPr>
          <w:rFonts w:ascii="Century Gothic" w:hAnsi="Century Gothic"/>
          <w:b/>
          <w:noProof/>
          <w:sz w:val="20"/>
          <w:szCs w:val="20"/>
        </w:rPr>
        <w:t>Terry Davis</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noProof/>
          <w:sz w:val="20"/>
          <w:szCs w:val="20"/>
        </w:rPr>
        <w:t>Kansas Department of Agriculture/W&amp;M Division</w:t>
      </w:r>
    </w:p>
    <w:p w:rsidR="00C97CE9" w:rsidRPr="004818E1"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PlaceName">
          <w:r w:rsidRPr="004818E1">
            <w:rPr>
              <w:rFonts w:ascii="Century Gothic" w:hAnsi="Century Gothic"/>
              <w:noProof/>
              <w:sz w:val="20"/>
              <w:szCs w:val="20"/>
            </w:rPr>
            <w:t>Forbes</w:t>
          </w:r>
        </w:smartTag>
        <w:r w:rsidRPr="004818E1">
          <w:rPr>
            <w:rFonts w:ascii="Century Gothic" w:hAnsi="Century Gothic"/>
            <w:noProof/>
            <w:sz w:val="20"/>
            <w:szCs w:val="20"/>
          </w:rPr>
          <w:t xml:space="preserve"> </w:t>
        </w:r>
        <w:smartTag w:uri="urn:schemas-microsoft-com:office:smarttags" w:element="PlaceType">
          <w:r w:rsidRPr="004818E1">
            <w:rPr>
              <w:rFonts w:ascii="Century Gothic" w:hAnsi="Century Gothic"/>
              <w:noProof/>
              <w:sz w:val="20"/>
              <w:szCs w:val="20"/>
            </w:rPr>
            <w:t>Field</w:t>
          </w:r>
        </w:smartTag>
        <w:r w:rsidRPr="004818E1">
          <w:rPr>
            <w:rFonts w:ascii="Century Gothic" w:hAnsi="Century Gothic"/>
            <w:noProof/>
            <w:sz w:val="20"/>
            <w:szCs w:val="20"/>
          </w:rPr>
          <w:t xml:space="preserve">  </w:t>
        </w:r>
        <w:smartTag w:uri="urn:schemas-microsoft-com:office:smarttags" w:element="PlaceType">
          <w:r w:rsidRPr="004818E1">
            <w:rPr>
              <w:rFonts w:ascii="Century Gothic" w:hAnsi="Century Gothic"/>
              <w:noProof/>
              <w:sz w:val="20"/>
              <w:szCs w:val="20"/>
            </w:rPr>
            <w:t>Building</w:t>
          </w:r>
        </w:smartTag>
      </w:smartTag>
      <w:r w:rsidRPr="004818E1">
        <w:rPr>
          <w:rFonts w:ascii="Century Gothic" w:hAnsi="Century Gothic"/>
          <w:noProof/>
          <w:sz w:val="20"/>
          <w:szCs w:val="20"/>
        </w:rPr>
        <w:t xml:space="preserve"> 282</w:t>
      </w:r>
    </w:p>
    <w:p w:rsidR="00C97CE9" w:rsidRPr="004818E1"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4818E1">
            <w:rPr>
              <w:rFonts w:ascii="Century Gothic" w:hAnsi="Century Gothic"/>
              <w:noProof/>
              <w:sz w:val="20"/>
              <w:szCs w:val="20"/>
            </w:rPr>
            <w:t>Topeka</w:t>
          </w:r>
        </w:smartTag>
        <w:r w:rsidRPr="004818E1">
          <w:rPr>
            <w:rFonts w:ascii="Century Gothic" w:hAnsi="Century Gothic"/>
            <w:noProof/>
            <w:sz w:val="20"/>
            <w:szCs w:val="20"/>
          </w:rPr>
          <w:t xml:space="preserve">, </w:t>
        </w:r>
        <w:smartTag w:uri="urn:schemas-microsoft-com:office:smarttags" w:element="State">
          <w:r w:rsidRPr="004818E1">
            <w:rPr>
              <w:rFonts w:ascii="Century Gothic" w:hAnsi="Century Gothic"/>
              <w:noProof/>
              <w:sz w:val="20"/>
              <w:szCs w:val="20"/>
            </w:rPr>
            <w:t>KS</w:t>
          </w:r>
        </w:smartTag>
        <w:r w:rsidRPr="004818E1">
          <w:rPr>
            <w:rFonts w:ascii="Century Gothic" w:hAnsi="Century Gothic"/>
            <w:noProof/>
            <w:sz w:val="20"/>
            <w:szCs w:val="20"/>
          </w:rPr>
          <w:t xml:space="preserve"> </w:t>
        </w:r>
        <w:smartTag w:uri="urn:schemas-microsoft-com:office:smarttags" w:element="PostalCode">
          <w:r w:rsidRPr="004818E1">
            <w:rPr>
              <w:rFonts w:ascii="Century Gothic" w:hAnsi="Century Gothic"/>
              <w:noProof/>
              <w:sz w:val="20"/>
              <w:szCs w:val="20"/>
            </w:rPr>
            <w:t>66619-0282</w:t>
          </w:r>
        </w:smartTag>
      </w:smartTag>
    </w:p>
    <w:p w:rsidR="00C97CE9" w:rsidRPr="004818E1" w:rsidRDefault="00C97CE9" w:rsidP="00C97CE9">
      <w:pPr>
        <w:tabs>
          <w:tab w:val="left" w:pos="10800"/>
        </w:tabs>
        <w:rPr>
          <w:rFonts w:ascii="Century Gothic" w:hAnsi="Century Gothic"/>
          <w:sz w:val="20"/>
          <w:szCs w:val="20"/>
        </w:rPr>
      </w:pPr>
      <w:r w:rsidRPr="004818E1">
        <w:rPr>
          <w:rFonts w:ascii="Century Gothic" w:hAnsi="Century Gothic"/>
          <w:b/>
          <w:sz w:val="20"/>
          <w:szCs w:val="20"/>
        </w:rPr>
        <w:t>P.</w:t>
      </w:r>
      <w:r w:rsidRPr="004818E1">
        <w:rPr>
          <w:rFonts w:ascii="Century Gothic" w:hAnsi="Century Gothic"/>
          <w:sz w:val="20"/>
          <w:szCs w:val="20"/>
        </w:rPr>
        <w:t xml:space="preserve"> </w:t>
      </w:r>
      <w:r w:rsidRPr="004818E1">
        <w:rPr>
          <w:rFonts w:ascii="Century Gothic" w:hAnsi="Century Gothic"/>
          <w:noProof/>
          <w:sz w:val="20"/>
          <w:szCs w:val="20"/>
        </w:rPr>
        <w:t>(785) 479-2193</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b/>
          <w:sz w:val="20"/>
          <w:szCs w:val="20"/>
        </w:rPr>
        <w:t xml:space="preserve">E. </w:t>
      </w:r>
      <w:r w:rsidRPr="004818E1">
        <w:rPr>
          <w:rFonts w:ascii="Century Gothic" w:hAnsi="Century Gothic"/>
          <w:noProof/>
          <w:sz w:val="20"/>
          <w:szCs w:val="20"/>
        </w:rPr>
        <w:t>terry.davis@kda.ks.gov</w:t>
      </w:r>
    </w:p>
    <w:p w:rsidR="00AF60D9" w:rsidRPr="004818E1" w:rsidRDefault="00AF60D9" w:rsidP="00C97CE9">
      <w:pPr>
        <w:tabs>
          <w:tab w:val="left" w:pos="10800"/>
        </w:tabs>
        <w:rPr>
          <w:rFonts w:ascii="Century Gothic" w:hAnsi="Century Gothic"/>
          <w:b/>
          <w:noProof/>
          <w:sz w:val="20"/>
          <w:szCs w:val="20"/>
        </w:rPr>
      </w:pPr>
    </w:p>
    <w:p w:rsidR="00AF60D9" w:rsidRPr="004818E1" w:rsidRDefault="00AF60D9" w:rsidP="00C97CE9">
      <w:pPr>
        <w:tabs>
          <w:tab w:val="left" w:pos="10800"/>
        </w:tabs>
        <w:rPr>
          <w:rFonts w:ascii="Century Gothic" w:hAnsi="Century Gothic"/>
          <w:b/>
          <w:noProof/>
          <w:sz w:val="20"/>
          <w:szCs w:val="20"/>
        </w:rPr>
      </w:pPr>
    </w:p>
    <w:p w:rsidR="00AF60D9" w:rsidRPr="004818E1" w:rsidRDefault="00AF60D9" w:rsidP="00C97CE9">
      <w:pPr>
        <w:tabs>
          <w:tab w:val="left" w:pos="10800"/>
        </w:tabs>
        <w:rPr>
          <w:rFonts w:ascii="Century Gothic" w:hAnsi="Century Gothic"/>
          <w:b/>
          <w:noProof/>
          <w:sz w:val="20"/>
          <w:szCs w:val="20"/>
        </w:rPr>
      </w:pPr>
    </w:p>
    <w:p w:rsidR="0074760C" w:rsidRPr="004818E1" w:rsidRDefault="0074760C" w:rsidP="00C97CE9">
      <w:pPr>
        <w:tabs>
          <w:tab w:val="left" w:pos="10800"/>
        </w:tabs>
        <w:rPr>
          <w:rFonts w:ascii="Century Gothic" w:hAnsi="Century Gothic"/>
          <w:b/>
          <w:noProof/>
          <w:sz w:val="20"/>
          <w:szCs w:val="20"/>
        </w:rPr>
      </w:pPr>
    </w:p>
    <w:p w:rsidR="000E7F18" w:rsidRPr="004818E1" w:rsidRDefault="000E7F18" w:rsidP="00C97CE9">
      <w:pPr>
        <w:tabs>
          <w:tab w:val="left" w:pos="10800"/>
        </w:tabs>
        <w:rPr>
          <w:rFonts w:ascii="Century Gothic" w:hAnsi="Century Gothic"/>
          <w:b/>
          <w:noProof/>
          <w:sz w:val="20"/>
          <w:szCs w:val="20"/>
        </w:rPr>
      </w:pPr>
    </w:p>
    <w:p w:rsidR="00C97CE9" w:rsidRPr="004818E1" w:rsidRDefault="00C97CE9" w:rsidP="00C97CE9">
      <w:pPr>
        <w:tabs>
          <w:tab w:val="left" w:pos="10800"/>
        </w:tabs>
        <w:rPr>
          <w:rFonts w:ascii="Century Gothic" w:hAnsi="Century Gothic"/>
          <w:b/>
          <w:sz w:val="20"/>
          <w:szCs w:val="20"/>
        </w:rPr>
      </w:pPr>
      <w:r w:rsidRPr="004818E1">
        <w:rPr>
          <w:rFonts w:ascii="Century Gothic" w:hAnsi="Century Gothic"/>
          <w:b/>
          <w:noProof/>
          <w:sz w:val="20"/>
          <w:szCs w:val="20"/>
        </w:rPr>
        <w:t>Fran Elson-Houston</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noProof/>
          <w:sz w:val="20"/>
          <w:szCs w:val="20"/>
        </w:rPr>
        <w:t>Ohio Department of Agriculture</w:t>
      </w:r>
    </w:p>
    <w:p w:rsidR="00C97CE9" w:rsidRPr="004818E1"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4818E1">
            <w:rPr>
              <w:rFonts w:ascii="Century Gothic" w:hAnsi="Century Gothic"/>
              <w:noProof/>
              <w:sz w:val="20"/>
              <w:szCs w:val="20"/>
            </w:rPr>
            <w:t>8995 East Main Street</w:t>
          </w:r>
        </w:smartTag>
      </w:smartTag>
    </w:p>
    <w:p w:rsidR="00C97CE9" w:rsidRPr="004818E1"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4818E1">
            <w:rPr>
              <w:rFonts w:ascii="Century Gothic" w:hAnsi="Century Gothic"/>
              <w:noProof/>
              <w:sz w:val="20"/>
              <w:szCs w:val="20"/>
            </w:rPr>
            <w:t>Reynoldsburg</w:t>
          </w:r>
        </w:smartTag>
        <w:r w:rsidRPr="004818E1">
          <w:rPr>
            <w:rFonts w:ascii="Century Gothic" w:hAnsi="Century Gothic"/>
            <w:noProof/>
            <w:sz w:val="20"/>
            <w:szCs w:val="20"/>
          </w:rPr>
          <w:t xml:space="preserve">, </w:t>
        </w:r>
        <w:smartTag w:uri="urn:schemas-microsoft-com:office:smarttags" w:element="State">
          <w:r w:rsidRPr="004818E1">
            <w:rPr>
              <w:rFonts w:ascii="Century Gothic" w:hAnsi="Century Gothic"/>
              <w:noProof/>
              <w:sz w:val="20"/>
              <w:szCs w:val="20"/>
            </w:rPr>
            <w:t>OH</w:t>
          </w:r>
        </w:smartTag>
        <w:r w:rsidRPr="004818E1">
          <w:rPr>
            <w:rFonts w:ascii="Century Gothic" w:hAnsi="Century Gothic"/>
            <w:noProof/>
            <w:sz w:val="20"/>
            <w:szCs w:val="20"/>
          </w:rPr>
          <w:t xml:space="preserve"> </w:t>
        </w:r>
        <w:smartTag w:uri="urn:schemas-microsoft-com:office:smarttags" w:element="PostalCode">
          <w:r w:rsidRPr="004818E1">
            <w:rPr>
              <w:rFonts w:ascii="Century Gothic" w:hAnsi="Century Gothic"/>
              <w:noProof/>
              <w:sz w:val="20"/>
              <w:szCs w:val="20"/>
            </w:rPr>
            <w:t>43068</w:t>
          </w:r>
        </w:smartTag>
      </w:smartTag>
    </w:p>
    <w:p w:rsidR="00C97CE9" w:rsidRPr="004818E1" w:rsidRDefault="00C97CE9" w:rsidP="00C97CE9">
      <w:pPr>
        <w:tabs>
          <w:tab w:val="left" w:pos="10800"/>
        </w:tabs>
        <w:rPr>
          <w:rFonts w:ascii="Century Gothic" w:hAnsi="Century Gothic"/>
          <w:sz w:val="20"/>
          <w:szCs w:val="20"/>
        </w:rPr>
      </w:pPr>
      <w:r w:rsidRPr="004818E1">
        <w:rPr>
          <w:rFonts w:ascii="Century Gothic" w:hAnsi="Century Gothic"/>
          <w:b/>
          <w:sz w:val="20"/>
          <w:szCs w:val="20"/>
        </w:rPr>
        <w:t>P.</w:t>
      </w:r>
      <w:r w:rsidRPr="004818E1">
        <w:rPr>
          <w:rFonts w:ascii="Century Gothic" w:hAnsi="Century Gothic"/>
          <w:sz w:val="20"/>
          <w:szCs w:val="20"/>
        </w:rPr>
        <w:t xml:space="preserve"> </w:t>
      </w:r>
      <w:r w:rsidRPr="004818E1">
        <w:rPr>
          <w:rFonts w:ascii="Century Gothic" w:hAnsi="Century Gothic"/>
          <w:noProof/>
          <w:sz w:val="20"/>
          <w:szCs w:val="20"/>
        </w:rPr>
        <w:t>(614) 728-6290</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b/>
          <w:sz w:val="20"/>
          <w:szCs w:val="20"/>
        </w:rPr>
        <w:t xml:space="preserve">E. </w:t>
      </w:r>
      <w:r w:rsidRPr="004818E1">
        <w:rPr>
          <w:rFonts w:ascii="Century Gothic" w:hAnsi="Century Gothic"/>
          <w:noProof/>
          <w:sz w:val="20"/>
          <w:szCs w:val="20"/>
        </w:rPr>
        <w:t>houston@agri.ohio.gov</w:t>
      </w:r>
    </w:p>
    <w:p w:rsidR="00C97CE9" w:rsidRPr="004818E1" w:rsidRDefault="00C97CE9" w:rsidP="00C97CE9">
      <w:pPr>
        <w:tabs>
          <w:tab w:val="left" w:pos="10800"/>
        </w:tabs>
        <w:rPr>
          <w:rFonts w:ascii="Century Gothic" w:hAnsi="Century Gothic"/>
          <w:b/>
          <w:noProof/>
          <w:sz w:val="20"/>
          <w:szCs w:val="20"/>
        </w:rPr>
      </w:pPr>
    </w:p>
    <w:p w:rsidR="00C97CE9" w:rsidRPr="004818E1" w:rsidRDefault="00C97CE9" w:rsidP="00C97CE9">
      <w:pPr>
        <w:tabs>
          <w:tab w:val="left" w:pos="10800"/>
        </w:tabs>
        <w:rPr>
          <w:rFonts w:ascii="Century Gothic" w:hAnsi="Century Gothic"/>
          <w:b/>
          <w:sz w:val="20"/>
          <w:szCs w:val="20"/>
        </w:rPr>
      </w:pPr>
      <w:r w:rsidRPr="004818E1">
        <w:rPr>
          <w:rFonts w:ascii="Century Gothic" w:hAnsi="Century Gothic"/>
          <w:b/>
          <w:noProof/>
          <w:sz w:val="20"/>
          <w:szCs w:val="20"/>
        </w:rPr>
        <w:t>Thomas Fink</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noProof/>
          <w:sz w:val="20"/>
          <w:szCs w:val="20"/>
        </w:rPr>
        <w:t xml:space="preserve">ITW Food Equipment/ </w:t>
      </w:r>
      <w:smartTag w:uri="urn:schemas-microsoft-com:office:smarttags" w:element="place">
        <w:smartTag w:uri="urn:schemas-microsoft-com:office:smarttags" w:element="City">
          <w:r w:rsidRPr="004818E1">
            <w:rPr>
              <w:rFonts w:ascii="Century Gothic" w:hAnsi="Century Gothic"/>
              <w:noProof/>
              <w:sz w:val="20"/>
              <w:szCs w:val="20"/>
            </w:rPr>
            <w:t>Hobart</w:t>
          </w:r>
        </w:smartTag>
      </w:smartTag>
    </w:p>
    <w:p w:rsidR="00C97CE9" w:rsidRPr="004818E1"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4818E1">
            <w:rPr>
              <w:rFonts w:ascii="Century Gothic" w:hAnsi="Century Gothic"/>
              <w:noProof/>
              <w:sz w:val="20"/>
              <w:szCs w:val="20"/>
            </w:rPr>
            <w:t>701 Ridge Ave</w:t>
          </w:r>
        </w:smartTag>
      </w:smartTag>
    </w:p>
    <w:p w:rsidR="00C97CE9" w:rsidRPr="004818E1"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4818E1">
            <w:rPr>
              <w:rFonts w:ascii="Century Gothic" w:hAnsi="Century Gothic"/>
              <w:noProof/>
              <w:sz w:val="20"/>
              <w:szCs w:val="20"/>
            </w:rPr>
            <w:t>Troy</w:t>
          </w:r>
        </w:smartTag>
        <w:r w:rsidRPr="004818E1">
          <w:rPr>
            <w:rFonts w:ascii="Century Gothic" w:hAnsi="Century Gothic"/>
            <w:noProof/>
            <w:sz w:val="20"/>
            <w:szCs w:val="20"/>
          </w:rPr>
          <w:t xml:space="preserve">, </w:t>
        </w:r>
        <w:smartTag w:uri="urn:schemas-microsoft-com:office:smarttags" w:element="State">
          <w:r w:rsidRPr="004818E1">
            <w:rPr>
              <w:rFonts w:ascii="Century Gothic" w:hAnsi="Century Gothic"/>
              <w:noProof/>
              <w:sz w:val="20"/>
              <w:szCs w:val="20"/>
            </w:rPr>
            <w:t>OH</w:t>
          </w:r>
        </w:smartTag>
        <w:r w:rsidRPr="004818E1">
          <w:rPr>
            <w:rFonts w:ascii="Century Gothic" w:hAnsi="Century Gothic"/>
            <w:noProof/>
            <w:sz w:val="20"/>
            <w:szCs w:val="20"/>
          </w:rPr>
          <w:t xml:space="preserve"> </w:t>
        </w:r>
        <w:smartTag w:uri="urn:schemas-microsoft-com:office:smarttags" w:element="PostalCode">
          <w:r w:rsidRPr="004818E1">
            <w:rPr>
              <w:rFonts w:ascii="Century Gothic" w:hAnsi="Century Gothic"/>
              <w:noProof/>
              <w:sz w:val="20"/>
              <w:szCs w:val="20"/>
            </w:rPr>
            <w:t>45374</w:t>
          </w:r>
        </w:smartTag>
      </w:smartTag>
    </w:p>
    <w:p w:rsidR="00C97CE9" w:rsidRPr="004818E1" w:rsidRDefault="00C97CE9" w:rsidP="00C97CE9">
      <w:pPr>
        <w:tabs>
          <w:tab w:val="left" w:pos="10800"/>
        </w:tabs>
        <w:rPr>
          <w:rFonts w:ascii="Century Gothic" w:hAnsi="Century Gothic"/>
          <w:sz w:val="20"/>
          <w:szCs w:val="20"/>
        </w:rPr>
      </w:pPr>
      <w:r w:rsidRPr="004818E1">
        <w:rPr>
          <w:rFonts w:ascii="Century Gothic" w:hAnsi="Century Gothic"/>
          <w:b/>
          <w:sz w:val="20"/>
          <w:szCs w:val="20"/>
        </w:rPr>
        <w:t>P.</w:t>
      </w:r>
      <w:r w:rsidRPr="004818E1">
        <w:rPr>
          <w:rFonts w:ascii="Century Gothic" w:hAnsi="Century Gothic"/>
          <w:sz w:val="20"/>
          <w:szCs w:val="20"/>
        </w:rPr>
        <w:t xml:space="preserve"> (</w:t>
      </w:r>
      <w:r w:rsidRPr="004818E1">
        <w:rPr>
          <w:rFonts w:ascii="Century Gothic" w:hAnsi="Century Gothic"/>
          <w:noProof/>
          <w:sz w:val="20"/>
          <w:szCs w:val="20"/>
        </w:rPr>
        <w:t>937) 332-3114</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b/>
          <w:sz w:val="20"/>
          <w:szCs w:val="20"/>
        </w:rPr>
        <w:t xml:space="preserve">E. </w:t>
      </w:r>
      <w:r w:rsidRPr="004818E1">
        <w:rPr>
          <w:rFonts w:ascii="Century Gothic" w:hAnsi="Century Gothic"/>
          <w:noProof/>
          <w:sz w:val="20"/>
          <w:szCs w:val="20"/>
        </w:rPr>
        <w:t>tom.fink@hobartcorp.com</w:t>
      </w:r>
    </w:p>
    <w:p w:rsidR="00C97CE9" w:rsidRPr="004818E1" w:rsidRDefault="00C97CE9" w:rsidP="00C97CE9">
      <w:pPr>
        <w:tabs>
          <w:tab w:val="left" w:pos="10800"/>
        </w:tabs>
        <w:rPr>
          <w:rFonts w:ascii="Century Gothic" w:hAnsi="Century Gothic"/>
          <w:sz w:val="20"/>
          <w:szCs w:val="20"/>
        </w:rPr>
      </w:pPr>
    </w:p>
    <w:p w:rsidR="00C97CE9" w:rsidRPr="004818E1" w:rsidRDefault="00C97CE9" w:rsidP="00C97CE9">
      <w:pPr>
        <w:tabs>
          <w:tab w:val="left" w:pos="10800"/>
        </w:tabs>
        <w:rPr>
          <w:rFonts w:ascii="Century Gothic" w:hAnsi="Century Gothic"/>
          <w:b/>
          <w:sz w:val="20"/>
          <w:szCs w:val="20"/>
        </w:rPr>
      </w:pPr>
      <w:r w:rsidRPr="004818E1">
        <w:rPr>
          <w:rFonts w:ascii="Century Gothic" w:hAnsi="Century Gothic"/>
          <w:b/>
          <w:noProof/>
          <w:sz w:val="20"/>
          <w:szCs w:val="20"/>
        </w:rPr>
        <w:t>William</w:t>
      </w:r>
      <w:r w:rsidRPr="004818E1">
        <w:rPr>
          <w:rFonts w:ascii="Century Gothic" w:hAnsi="Century Gothic"/>
          <w:b/>
          <w:sz w:val="20"/>
          <w:szCs w:val="20"/>
        </w:rPr>
        <w:t xml:space="preserve"> </w:t>
      </w:r>
      <w:r w:rsidRPr="004818E1">
        <w:rPr>
          <w:rFonts w:ascii="Century Gothic" w:hAnsi="Century Gothic"/>
          <w:b/>
          <w:noProof/>
          <w:sz w:val="20"/>
          <w:szCs w:val="20"/>
        </w:rPr>
        <w:t>Fishman</w:t>
      </w:r>
    </w:p>
    <w:p w:rsidR="00C97CE9" w:rsidRPr="004818E1" w:rsidRDefault="00C97CE9" w:rsidP="00C97CE9">
      <w:pPr>
        <w:tabs>
          <w:tab w:val="left" w:pos="10800"/>
        </w:tabs>
        <w:rPr>
          <w:rFonts w:ascii="Century Gothic" w:hAnsi="Century Gothic"/>
          <w:sz w:val="20"/>
          <w:szCs w:val="20"/>
        </w:rPr>
      </w:pPr>
      <w:smartTag w:uri="urn:schemas-microsoft-com:office:smarttags" w:element="place">
        <w:smartTag w:uri="urn:schemas-microsoft-com:office:smarttags" w:element="State">
          <w:r w:rsidRPr="004818E1">
            <w:rPr>
              <w:rFonts w:ascii="Century Gothic" w:hAnsi="Century Gothic"/>
              <w:noProof/>
              <w:sz w:val="20"/>
              <w:szCs w:val="20"/>
            </w:rPr>
            <w:t>New York</w:t>
          </w:r>
        </w:smartTag>
      </w:smartTag>
      <w:r w:rsidRPr="004818E1">
        <w:rPr>
          <w:rFonts w:ascii="Century Gothic" w:hAnsi="Century Gothic"/>
          <w:noProof/>
          <w:sz w:val="20"/>
          <w:szCs w:val="20"/>
        </w:rPr>
        <w:t xml:space="preserve"> Dept. of Agriculture &amp; Markets</w:t>
      </w:r>
    </w:p>
    <w:p w:rsidR="00C97CE9" w:rsidRPr="004818E1" w:rsidRDefault="00C97CE9" w:rsidP="00C97CE9">
      <w:pPr>
        <w:tabs>
          <w:tab w:val="left" w:pos="10800"/>
        </w:tabs>
        <w:rPr>
          <w:rFonts w:ascii="Century Gothic" w:hAnsi="Century Gothic"/>
          <w:sz w:val="20"/>
          <w:szCs w:val="20"/>
        </w:rPr>
      </w:pPr>
      <w:r w:rsidRPr="004818E1">
        <w:rPr>
          <w:rFonts w:ascii="Century Gothic" w:hAnsi="Century Gothic"/>
          <w:noProof/>
          <w:sz w:val="20"/>
          <w:szCs w:val="20"/>
        </w:rPr>
        <w:t xml:space="preserve">Building 7A </w:t>
      </w:r>
      <w:smartTag w:uri="urn:schemas-microsoft-com:office:smarttags" w:element="Street">
        <w:smartTag w:uri="urn:schemas-microsoft-com:office:smarttags" w:element="address">
          <w:r w:rsidRPr="004818E1">
            <w:rPr>
              <w:rFonts w:ascii="Century Gothic" w:hAnsi="Century Gothic"/>
              <w:noProof/>
              <w:sz w:val="20"/>
              <w:szCs w:val="20"/>
            </w:rPr>
            <w:t>1220 Washington Avenue</w:t>
          </w:r>
        </w:smartTag>
      </w:smartTag>
    </w:p>
    <w:p w:rsidR="00C97CE9" w:rsidRPr="004818E1" w:rsidRDefault="00C97CE9" w:rsidP="00C97CE9">
      <w:pPr>
        <w:tabs>
          <w:tab w:val="left" w:pos="10800"/>
        </w:tabs>
        <w:rPr>
          <w:rFonts w:ascii="Century Gothic" w:hAnsi="Century Gothic"/>
          <w:sz w:val="20"/>
          <w:szCs w:val="20"/>
        </w:rPr>
      </w:pPr>
      <w:smartTag w:uri="urn:schemas-microsoft-com:office:smarttags" w:element="place">
        <w:smartTag w:uri="urn:schemas-microsoft-com:office:smarttags" w:element="City">
          <w:r w:rsidRPr="004818E1">
            <w:rPr>
              <w:rFonts w:ascii="Century Gothic" w:hAnsi="Century Gothic"/>
              <w:noProof/>
              <w:sz w:val="20"/>
              <w:szCs w:val="20"/>
            </w:rPr>
            <w:t>Albany</w:t>
          </w:r>
        </w:smartTag>
        <w:r w:rsidRPr="004818E1">
          <w:rPr>
            <w:rFonts w:ascii="Century Gothic" w:hAnsi="Century Gothic"/>
            <w:sz w:val="20"/>
            <w:szCs w:val="20"/>
          </w:rPr>
          <w:t xml:space="preserve">, </w:t>
        </w:r>
        <w:smartTag w:uri="urn:schemas-microsoft-com:office:smarttags" w:element="State">
          <w:r w:rsidRPr="004818E1">
            <w:rPr>
              <w:rFonts w:ascii="Century Gothic" w:hAnsi="Century Gothic"/>
              <w:noProof/>
              <w:sz w:val="20"/>
              <w:szCs w:val="20"/>
            </w:rPr>
            <w:t>NY</w:t>
          </w:r>
        </w:smartTag>
        <w:r w:rsidRPr="004818E1">
          <w:rPr>
            <w:rFonts w:ascii="Century Gothic" w:hAnsi="Century Gothic"/>
            <w:sz w:val="20"/>
            <w:szCs w:val="20"/>
          </w:rPr>
          <w:t xml:space="preserve"> </w:t>
        </w:r>
        <w:smartTag w:uri="urn:schemas-microsoft-com:office:smarttags" w:element="PostalCode">
          <w:r w:rsidRPr="004818E1">
            <w:rPr>
              <w:rFonts w:ascii="Century Gothic" w:hAnsi="Century Gothic"/>
              <w:noProof/>
              <w:sz w:val="20"/>
              <w:szCs w:val="20"/>
            </w:rPr>
            <w:t>12235</w:t>
          </w:r>
        </w:smartTag>
      </w:smartTag>
    </w:p>
    <w:p w:rsidR="00C97CE9" w:rsidRPr="004818E1" w:rsidRDefault="00C97CE9" w:rsidP="00C97CE9">
      <w:pPr>
        <w:tabs>
          <w:tab w:val="left" w:pos="10800"/>
        </w:tabs>
        <w:rPr>
          <w:rFonts w:ascii="Century Gothic" w:hAnsi="Century Gothic"/>
          <w:sz w:val="20"/>
          <w:szCs w:val="20"/>
        </w:rPr>
      </w:pPr>
      <w:r w:rsidRPr="004818E1">
        <w:rPr>
          <w:rFonts w:ascii="Century Gothic" w:hAnsi="Century Gothic"/>
          <w:b/>
          <w:sz w:val="20"/>
          <w:szCs w:val="20"/>
        </w:rPr>
        <w:t>P.</w:t>
      </w:r>
      <w:r w:rsidRPr="004818E1">
        <w:rPr>
          <w:rFonts w:ascii="Century Gothic" w:hAnsi="Century Gothic"/>
          <w:sz w:val="20"/>
          <w:szCs w:val="20"/>
        </w:rPr>
        <w:t xml:space="preserve"> </w:t>
      </w:r>
      <w:r w:rsidRPr="004818E1">
        <w:rPr>
          <w:rFonts w:ascii="Century Gothic" w:hAnsi="Century Gothic"/>
          <w:noProof/>
          <w:sz w:val="20"/>
          <w:szCs w:val="20"/>
        </w:rPr>
        <w:t>(518)457-3452</w:t>
      </w:r>
    </w:p>
    <w:p w:rsidR="00C97CE9" w:rsidRPr="004818E1" w:rsidRDefault="00C97CE9" w:rsidP="00C97CE9">
      <w:pPr>
        <w:tabs>
          <w:tab w:val="left" w:pos="10800"/>
        </w:tabs>
        <w:rPr>
          <w:rFonts w:ascii="Century Gothic" w:hAnsi="Century Gothic"/>
          <w:sz w:val="20"/>
          <w:szCs w:val="20"/>
        </w:rPr>
      </w:pPr>
      <w:r w:rsidRPr="004818E1">
        <w:rPr>
          <w:rFonts w:ascii="Century Gothic" w:hAnsi="Century Gothic"/>
          <w:b/>
          <w:sz w:val="20"/>
          <w:szCs w:val="20"/>
        </w:rPr>
        <w:t>E.</w:t>
      </w:r>
      <w:r w:rsidRPr="004818E1">
        <w:rPr>
          <w:rFonts w:ascii="Century Gothic" w:hAnsi="Century Gothic"/>
          <w:sz w:val="20"/>
          <w:szCs w:val="20"/>
        </w:rPr>
        <w:t xml:space="preserve"> </w:t>
      </w:r>
      <w:r w:rsidRPr="004818E1">
        <w:rPr>
          <w:rFonts w:ascii="Century Gothic" w:hAnsi="Century Gothic"/>
          <w:noProof/>
          <w:sz w:val="20"/>
          <w:szCs w:val="20"/>
        </w:rPr>
        <w:t>bill.fishman@agmkt.state.ny.us</w:t>
      </w:r>
    </w:p>
    <w:p w:rsidR="00C97CE9" w:rsidRPr="004818E1" w:rsidRDefault="00C97CE9" w:rsidP="00C97CE9">
      <w:pPr>
        <w:tabs>
          <w:tab w:val="left" w:pos="10800"/>
        </w:tabs>
        <w:rPr>
          <w:rFonts w:ascii="Century Gothic" w:hAnsi="Century Gothic"/>
          <w:b/>
          <w:noProof/>
          <w:sz w:val="20"/>
          <w:szCs w:val="20"/>
        </w:rPr>
      </w:pPr>
    </w:p>
    <w:p w:rsidR="00C97CE9" w:rsidRPr="004818E1" w:rsidRDefault="00C97CE9" w:rsidP="00C97CE9">
      <w:pPr>
        <w:tabs>
          <w:tab w:val="left" w:pos="10800"/>
        </w:tabs>
        <w:rPr>
          <w:rFonts w:ascii="Century Gothic" w:hAnsi="Century Gothic"/>
          <w:b/>
          <w:sz w:val="20"/>
          <w:szCs w:val="20"/>
        </w:rPr>
      </w:pPr>
      <w:r w:rsidRPr="004818E1">
        <w:rPr>
          <w:rFonts w:ascii="Century Gothic" w:hAnsi="Century Gothic"/>
          <w:b/>
          <w:noProof/>
          <w:sz w:val="20"/>
          <w:szCs w:val="20"/>
        </w:rPr>
        <w:t>Darrell Flocken</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noProof/>
          <w:sz w:val="20"/>
          <w:szCs w:val="20"/>
        </w:rPr>
        <w:t>Mettler-Toledo, Inc.</w:t>
      </w:r>
    </w:p>
    <w:p w:rsidR="00C97CE9" w:rsidRPr="004818E1"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4818E1">
            <w:rPr>
              <w:rFonts w:ascii="Century Gothic" w:hAnsi="Century Gothic"/>
              <w:noProof/>
              <w:sz w:val="20"/>
              <w:szCs w:val="20"/>
            </w:rPr>
            <w:t>1150 Dearborn Drive</w:t>
          </w:r>
        </w:smartTag>
      </w:smartTag>
    </w:p>
    <w:p w:rsidR="00C97CE9" w:rsidRPr="004818E1"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4818E1">
            <w:rPr>
              <w:rFonts w:ascii="Century Gothic" w:hAnsi="Century Gothic"/>
              <w:noProof/>
              <w:sz w:val="20"/>
              <w:szCs w:val="20"/>
            </w:rPr>
            <w:t>Worthington</w:t>
          </w:r>
        </w:smartTag>
        <w:r w:rsidRPr="004818E1">
          <w:rPr>
            <w:rFonts w:ascii="Century Gothic" w:hAnsi="Century Gothic"/>
            <w:noProof/>
            <w:sz w:val="20"/>
            <w:szCs w:val="20"/>
          </w:rPr>
          <w:t xml:space="preserve">, </w:t>
        </w:r>
        <w:smartTag w:uri="urn:schemas-microsoft-com:office:smarttags" w:element="State">
          <w:r w:rsidRPr="004818E1">
            <w:rPr>
              <w:rFonts w:ascii="Century Gothic" w:hAnsi="Century Gothic"/>
              <w:noProof/>
              <w:sz w:val="20"/>
              <w:szCs w:val="20"/>
            </w:rPr>
            <w:t>OH</w:t>
          </w:r>
        </w:smartTag>
        <w:r w:rsidRPr="004818E1">
          <w:rPr>
            <w:rFonts w:ascii="Century Gothic" w:hAnsi="Century Gothic"/>
            <w:noProof/>
            <w:sz w:val="20"/>
            <w:szCs w:val="20"/>
          </w:rPr>
          <w:t xml:space="preserve"> </w:t>
        </w:r>
        <w:smartTag w:uri="urn:schemas-microsoft-com:office:smarttags" w:element="PostalCode">
          <w:r w:rsidRPr="004818E1">
            <w:rPr>
              <w:rFonts w:ascii="Century Gothic" w:hAnsi="Century Gothic"/>
              <w:noProof/>
              <w:sz w:val="20"/>
              <w:szCs w:val="20"/>
            </w:rPr>
            <w:t>43085</w:t>
          </w:r>
        </w:smartTag>
      </w:smartTag>
    </w:p>
    <w:p w:rsidR="00C97CE9" w:rsidRPr="004818E1" w:rsidRDefault="00C97CE9" w:rsidP="00C97CE9">
      <w:pPr>
        <w:tabs>
          <w:tab w:val="left" w:pos="10800"/>
        </w:tabs>
        <w:rPr>
          <w:rFonts w:ascii="Century Gothic" w:hAnsi="Century Gothic"/>
          <w:sz w:val="20"/>
          <w:szCs w:val="20"/>
        </w:rPr>
      </w:pPr>
      <w:r w:rsidRPr="004818E1">
        <w:rPr>
          <w:rFonts w:ascii="Century Gothic" w:hAnsi="Century Gothic"/>
          <w:b/>
          <w:sz w:val="20"/>
          <w:szCs w:val="20"/>
        </w:rPr>
        <w:t>P.</w:t>
      </w:r>
      <w:r w:rsidRPr="004818E1">
        <w:rPr>
          <w:rFonts w:ascii="Century Gothic" w:hAnsi="Century Gothic"/>
          <w:sz w:val="20"/>
          <w:szCs w:val="20"/>
        </w:rPr>
        <w:t xml:space="preserve"> </w:t>
      </w:r>
      <w:r w:rsidRPr="004818E1">
        <w:rPr>
          <w:rFonts w:ascii="Century Gothic" w:hAnsi="Century Gothic"/>
          <w:noProof/>
          <w:sz w:val="20"/>
          <w:szCs w:val="20"/>
        </w:rPr>
        <w:t>(614) 438-4393</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b/>
          <w:sz w:val="20"/>
          <w:szCs w:val="20"/>
        </w:rPr>
        <w:t xml:space="preserve">E. </w:t>
      </w:r>
      <w:r w:rsidRPr="004818E1">
        <w:rPr>
          <w:rFonts w:ascii="Century Gothic" w:hAnsi="Century Gothic"/>
          <w:noProof/>
          <w:sz w:val="20"/>
          <w:szCs w:val="20"/>
        </w:rPr>
        <w:t>darrell.flocken@mt.com</w:t>
      </w:r>
    </w:p>
    <w:p w:rsidR="00C97CE9" w:rsidRPr="004818E1" w:rsidRDefault="00C97CE9" w:rsidP="00C97CE9">
      <w:pPr>
        <w:tabs>
          <w:tab w:val="left" w:pos="10800"/>
        </w:tabs>
        <w:rPr>
          <w:rFonts w:ascii="Century Gothic" w:hAnsi="Century Gothic"/>
          <w:sz w:val="20"/>
          <w:szCs w:val="20"/>
        </w:rPr>
      </w:pPr>
    </w:p>
    <w:p w:rsidR="00C97CE9" w:rsidRPr="004818E1" w:rsidRDefault="00C97CE9" w:rsidP="00C97CE9">
      <w:pPr>
        <w:tabs>
          <w:tab w:val="left" w:pos="10800"/>
        </w:tabs>
        <w:rPr>
          <w:rFonts w:ascii="Century Gothic" w:hAnsi="Century Gothic"/>
          <w:b/>
          <w:sz w:val="20"/>
          <w:szCs w:val="20"/>
        </w:rPr>
      </w:pPr>
      <w:r w:rsidRPr="004818E1">
        <w:rPr>
          <w:rFonts w:ascii="Century Gothic" w:hAnsi="Century Gothic"/>
          <w:b/>
          <w:noProof/>
          <w:sz w:val="20"/>
          <w:szCs w:val="20"/>
        </w:rPr>
        <w:t>Kevin Fruechte</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noProof/>
          <w:sz w:val="20"/>
          <w:szCs w:val="20"/>
        </w:rPr>
        <w:t>Avery Weigh-Tronix</w:t>
      </w:r>
    </w:p>
    <w:p w:rsidR="00C97CE9" w:rsidRPr="004818E1"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4818E1">
            <w:rPr>
              <w:rFonts w:ascii="Century Gothic" w:hAnsi="Century Gothic"/>
              <w:noProof/>
              <w:sz w:val="20"/>
              <w:szCs w:val="20"/>
            </w:rPr>
            <w:t>1000 Armstrong Drive</w:t>
          </w:r>
        </w:smartTag>
      </w:smartTag>
    </w:p>
    <w:p w:rsidR="00C97CE9" w:rsidRPr="004818E1"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4818E1">
            <w:rPr>
              <w:rFonts w:ascii="Century Gothic" w:hAnsi="Century Gothic"/>
              <w:noProof/>
              <w:sz w:val="20"/>
              <w:szCs w:val="20"/>
            </w:rPr>
            <w:t>Fairmont</w:t>
          </w:r>
        </w:smartTag>
        <w:r w:rsidRPr="004818E1">
          <w:rPr>
            <w:rFonts w:ascii="Century Gothic" w:hAnsi="Century Gothic"/>
            <w:noProof/>
            <w:sz w:val="20"/>
            <w:szCs w:val="20"/>
          </w:rPr>
          <w:t xml:space="preserve">, </w:t>
        </w:r>
        <w:smartTag w:uri="urn:schemas-microsoft-com:office:smarttags" w:element="State">
          <w:r w:rsidRPr="004818E1">
            <w:rPr>
              <w:rFonts w:ascii="Century Gothic" w:hAnsi="Century Gothic"/>
              <w:noProof/>
              <w:sz w:val="20"/>
              <w:szCs w:val="20"/>
            </w:rPr>
            <w:t>MN</w:t>
          </w:r>
        </w:smartTag>
        <w:r w:rsidRPr="004818E1">
          <w:rPr>
            <w:rFonts w:ascii="Century Gothic" w:hAnsi="Century Gothic"/>
            <w:noProof/>
            <w:sz w:val="20"/>
            <w:szCs w:val="20"/>
          </w:rPr>
          <w:t xml:space="preserve"> </w:t>
        </w:r>
        <w:smartTag w:uri="urn:schemas-microsoft-com:office:smarttags" w:element="PostalCode">
          <w:r w:rsidRPr="004818E1">
            <w:rPr>
              <w:rFonts w:ascii="Century Gothic" w:hAnsi="Century Gothic"/>
              <w:noProof/>
              <w:sz w:val="20"/>
              <w:szCs w:val="20"/>
            </w:rPr>
            <w:t>56031</w:t>
          </w:r>
        </w:smartTag>
      </w:smartTag>
    </w:p>
    <w:p w:rsidR="00C97CE9" w:rsidRPr="004818E1" w:rsidRDefault="00C97CE9" w:rsidP="00C97CE9">
      <w:pPr>
        <w:tabs>
          <w:tab w:val="left" w:pos="10800"/>
        </w:tabs>
        <w:rPr>
          <w:rFonts w:ascii="Century Gothic" w:hAnsi="Century Gothic"/>
          <w:sz w:val="20"/>
          <w:szCs w:val="20"/>
        </w:rPr>
      </w:pPr>
      <w:r w:rsidRPr="004818E1">
        <w:rPr>
          <w:rFonts w:ascii="Century Gothic" w:hAnsi="Century Gothic"/>
          <w:b/>
          <w:sz w:val="20"/>
          <w:szCs w:val="20"/>
        </w:rPr>
        <w:t>P.</w:t>
      </w:r>
      <w:r w:rsidRPr="004818E1">
        <w:rPr>
          <w:rFonts w:ascii="Century Gothic" w:hAnsi="Century Gothic"/>
          <w:sz w:val="20"/>
          <w:szCs w:val="20"/>
        </w:rPr>
        <w:t xml:space="preserve"> </w:t>
      </w:r>
      <w:r w:rsidRPr="004818E1">
        <w:rPr>
          <w:rFonts w:ascii="Century Gothic" w:hAnsi="Century Gothic"/>
          <w:noProof/>
          <w:sz w:val="20"/>
          <w:szCs w:val="20"/>
        </w:rPr>
        <w:t>(507) 238-4461</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b/>
          <w:sz w:val="20"/>
          <w:szCs w:val="20"/>
        </w:rPr>
        <w:t xml:space="preserve">E. </w:t>
      </w:r>
      <w:r w:rsidRPr="004818E1">
        <w:rPr>
          <w:rFonts w:ascii="Century Gothic" w:hAnsi="Century Gothic"/>
          <w:noProof/>
          <w:sz w:val="20"/>
          <w:szCs w:val="20"/>
        </w:rPr>
        <w:t>kfruechte@awtxglobal.com</w:t>
      </w:r>
    </w:p>
    <w:p w:rsidR="00C97CE9" w:rsidRPr="004818E1" w:rsidRDefault="00C97CE9" w:rsidP="00C97CE9">
      <w:pPr>
        <w:tabs>
          <w:tab w:val="left" w:pos="10800"/>
        </w:tabs>
        <w:rPr>
          <w:rFonts w:ascii="Century Gothic" w:hAnsi="Century Gothic"/>
          <w:sz w:val="20"/>
          <w:szCs w:val="20"/>
        </w:rPr>
      </w:pPr>
    </w:p>
    <w:p w:rsidR="00C97CE9" w:rsidRPr="004818E1" w:rsidRDefault="00C97CE9" w:rsidP="00C97CE9">
      <w:pPr>
        <w:tabs>
          <w:tab w:val="left" w:pos="10800"/>
        </w:tabs>
        <w:rPr>
          <w:rFonts w:ascii="Century Gothic" w:hAnsi="Century Gothic"/>
          <w:b/>
          <w:sz w:val="20"/>
          <w:szCs w:val="20"/>
        </w:rPr>
      </w:pPr>
      <w:r w:rsidRPr="004818E1">
        <w:rPr>
          <w:rFonts w:ascii="Century Gothic" w:hAnsi="Century Gothic"/>
          <w:b/>
          <w:noProof/>
          <w:sz w:val="20"/>
          <w:szCs w:val="20"/>
        </w:rPr>
        <w:t>Richard Harshman</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noProof/>
          <w:sz w:val="20"/>
          <w:szCs w:val="20"/>
        </w:rPr>
        <w:t>NIST Weights and Measures Division</w:t>
      </w:r>
    </w:p>
    <w:p w:rsidR="00C97CE9" w:rsidRPr="004818E1"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4818E1">
            <w:rPr>
              <w:rFonts w:ascii="Century Gothic" w:hAnsi="Century Gothic"/>
              <w:noProof/>
              <w:sz w:val="20"/>
              <w:szCs w:val="20"/>
            </w:rPr>
            <w:t>100 Bureau Drive</w:t>
          </w:r>
        </w:smartTag>
      </w:smartTag>
    </w:p>
    <w:p w:rsidR="00C97CE9" w:rsidRPr="004818E1"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4818E1">
            <w:rPr>
              <w:rFonts w:ascii="Century Gothic" w:hAnsi="Century Gothic"/>
              <w:noProof/>
              <w:sz w:val="20"/>
              <w:szCs w:val="20"/>
            </w:rPr>
            <w:t>Gaithersburg</w:t>
          </w:r>
        </w:smartTag>
        <w:r w:rsidRPr="004818E1">
          <w:rPr>
            <w:rFonts w:ascii="Century Gothic" w:hAnsi="Century Gothic"/>
            <w:noProof/>
            <w:sz w:val="20"/>
            <w:szCs w:val="20"/>
          </w:rPr>
          <w:t xml:space="preserve">, </w:t>
        </w:r>
        <w:smartTag w:uri="urn:schemas-microsoft-com:office:smarttags" w:element="State">
          <w:r w:rsidRPr="004818E1">
            <w:rPr>
              <w:rFonts w:ascii="Century Gothic" w:hAnsi="Century Gothic"/>
              <w:noProof/>
              <w:sz w:val="20"/>
              <w:szCs w:val="20"/>
            </w:rPr>
            <w:t>MD</w:t>
          </w:r>
        </w:smartTag>
        <w:r w:rsidRPr="004818E1">
          <w:rPr>
            <w:rFonts w:ascii="Century Gothic" w:hAnsi="Century Gothic"/>
            <w:noProof/>
            <w:sz w:val="20"/>
            <w:szCs w:val="20"/>
          </w:rPr>
          <w:t xml:space="preserve"> </w:t>
        </w:r>
        <w:smartTag w:uri="urn:schemas-microsoft-com:office:smarttags" w:element="PostalCode">
          <w:r w:rsidRPr="004818E1">
            <w:rPr>
              <w:rFonts w:ascii="Century Gothic" w:hAnsi="Century Gothic"/>
              <w:noProof/>
              <w:sz w:val="20"/>
              <w:szCs w:val="20"/>
            </w:rPr>
            <w:t>20899-2600</w:t>
          </w:r>
        </w:smartTag>
      </w:smartTag>
    </w:p>
    <w:p w:rsidR="00C97CE9" w:rsidRPr="004818E1" w:rsidRDefault="00C97CE9" w:rsidP="00C97CE9">
      <w:pPr>
        <w:tabs>
          <w:tab w:val="left" w:pos="10800"/>
        </w:tabs>
        <w:rPr>
          <w:rFonts w:ascii="Century Gothic" w:hAnsi="Century Gothic"/>
          <w:sz w:val="20"/>
          <w:szCs w:val="20"/>
        </w:rPr>
      </w:pPr>
      <w:r w:rsidRPr="004818E1">
        <w:rPr>
          <w:rFonts w:ascii="Century Gothic" w:hAnsi="Century Gothic"/>
          <w:b/>
          <w:sz w:val="20"/>
          <w:szCs w:val="20"/>
        </w:rPr>
        <w:t>P.</w:t>
      </w:r>
      <w:r w:rsidRPr="004818E1">
        <w:rPr>
          <w:rFonts w:ascii="Century Gothic" w:hAnsi="Century Gothic"/>
          <w:sz w:val="20"/>
          <w:szCs w:val="20"/>
        </w:rPr>
        <w:t xml:space="preserve"> </w:t>
      </w:r>
      <w:r w:rsidRPr="004818E1">
        <w:rPr>
          <w:rFonts w:ascii="Century Gothic" w:hAnsi="Century Gothic"/>
          <w:noProof/>
          <w:sz w:val="20"/>
          <w:szCs w:val="20"/>
        </w:rPr>
        <w:t>(301) 975-8107</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b/>
          <w:sz w:val="20"/>
          <w:szCs w:val="20"/>
        </w:rPr>
        <w:t xml:space="preserve">E. </w:t>
      </w:r>
      <w:r w:rsidRPr="004818E1">
        <w:rPr>
          <w:rFonts w:ascii="Century Gothic" w:hAnsi="Century Gothic"/>
          <w:noProof/>
          <w:sz w:val="20"/>
          <w:szCs w:val="20"/>
        </w:rPr>
        <w:t>richard.harshman@nist.gov</w:t>
      </w:r>
    </w:p>
    <w:p w:rsidR="00AF60D9" w:rsidRPr="004818E1" w:rsidRDefault="00AF60D9" w:rsidP="00C97CE9">
      <w:pPr>
        <w:tabs>
          <w:tab w:val="left" w:pos="10800"/>
        </w:tabs>
        <w:rPr>
          <w:rFonts w:ascii="Century Gothic" w:hAnsi="Century Gothic"/>
          <w:b/>
          <w:noProof/>
          <w:sz w:val="20"/>
          <w:szCs w:val="20"/>
        </w:rPr>
      </w:pPr>
    </w:p>
    <w:p w:rsidR="00A34DD9" w:rsidRPr="004818E1" w:rsidRDefault="00A34DD9" w:rsidP="00C97CE9">
      <w:pPr>
        <w:tabs>
          <w:tab w:val="left" w:pos="10800"/>
        </w:tabs>
        <w:rPr>
          <w:rFonts w:ascii="Century Gothic" w:hAnsi="Century Gothic"/>
          <w:b/>
          <w:noProof/>
          <w:sz w:val="20"/>
          <w:szCs w:val="20"/>
        </w:rPr>
      </w:pPr>
    </w:p>
    <w:p w:rsidR="00A34DD9" w:rsidRPr="004818E1" w:rsidRDefault="00A34DD9" w:rsidP="00C97CE9">
      <w:pPr>
        <w:tabs>
          <w:tab w:val="left" w:pos="10800"/>
        </w:tabs>
        <w:rPr>
          <w:rFonts w:ascii="Century Gothic" w:hAnsi="Century Gothic"/>
          <w:b/>
          <w:noProof/>
          <w:sz w:val="20"/>
          <w:szCs w:val="20"/>
        </w:rPr>
      </w:pPr>
    </w:p>
    <w:p w:rsidR="00A34DD9" w:rsidRPr="004818E1" w:rsidRDefault="00A34DD9" w:rsidP="00C97CE9">
      <w:pPr>
        <w:tabs>
          <w:tab w:val="left" w:pos="10800"/>
        </w:tabs>
        <w:rPr>
          <w:rFonts w:ascii="Century Gothic" w:hAnsi="Century Gothic"/>
          <w:b/>
          <w:noProof/>
          <w:sz w:val="20"/>
          <w:szCs w:val="20"/>
        </w:rPr>
      </w:pPr>
    </w:p>
    <w:p w:rsidR="00A34DD9" w:rsidRPr="004818E1" w:rsidRDefault="00A34DD9" w:rsidP="00C97CE9">
      <w:pPr>
        <w:tabs>
          <w:tab w:val="left" w:pos="10800"/>
        </w:tabs>
        <w:rPr>
          <w:rFonts w:ascii="Century Gothic" w:hAnsi="Century Gothic"/>
          <w:b/>
          <w:noProof/>
          <w:sz w:val="20"/>
          <w:szCs w:val="20"/>
        </w:rPr>
      </w:pPr>
    </w:p>
    <w:p w:rsidR="00C97CE9" w:rsidRPr="004818E1" w:rsidRDefault="00C97CE9" w:rsidP="00C97CE9">
      <w:pPr>
        <w:tabs>
          <w:tab w:val="left" w:pos="10800"/>
        </w:tabs>
        <w:rPr>
          <w:rFonts w:ascii="Century Gothic" w:hAnsi="Century Gothic"/>
          <w:b/>
          <w:sz w:val="20"/>
          <w:szCs w:val="20"/>
        </w:rPr>
      </w:pPr>
      <w:r w:rsidRPr="004818E1">
        <w:rPr>
          <w:rFonts w:ascii="Century Gothic" w:hAnsi="Century Gothic"/>
          <w:b/>
          <w:noProof/>
          <w:sz w:val="20"/>
          <w:szCs w:val="20"/>
        </w:rPr>
        <w:t>Ken Jones</w:t>
      </w:r>
    </w:p>
    <w:p w:rsidR="00C97CE9" w:rsidRPr="004818E1"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State">
          <w:r w:rsidRPr="004818E1">
            <w:rPr>
              <w:rFonts w:ascii="Century Gothic" w:hAnsi="Century Gothic"/>
              <w:noProof/>
              <w:sz w:val="20"/>
              <w:szCs w:val="20"/>
            </w:rPr>
            <w:t>California</w:t>
          </w:r>
        </w:smartTag>
      </w:smartTag>
      <w:r w:rsidRPr="004818E1">
        <w:rPr>
          <w:rFonts w:ascii="Century Gothic" w:hAnsi="Century Gothic"/>
          <w:noProof/>
          <w:sz w:val="20"/>
          <w:szCs w:val="20"/>
        </w:rPr>
        <w:t xml:space="preserve"> Division of Measurement Services</w:t>
      </w:r>
    </w:p>
    <w:p w:rsidR="00C97CE9" w:rsidRPr="004818E1"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4818E1">
            <w:rPr>
              <w:rFonts w:ascii="Century Gothic" w:hAnsi="Century Gothic"/>
              <w:noProof/>
              <w:sz w:val="20"/>
              <w:szCs w:val="20"/>
            </w:rPr>
            <w:t>6790 Florin Perkins Road Suite 100</w:t>
          </w:r>
        </w:smartTag>
      </w:smartTag>
    </w:p>
    <w:p w:rsidR="00C97CE9" w:rsidRPr="004818E1"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4818E1">
            <w:rPr>
              <w:rFonts w:ascii="Century Gothic" w:hAnsi="Century Gothic"/>
              <w:noProof/>
              <w:sz w:val="20"/>
              <w:szCs w:val="20"/>
            </w:rPr>
            <w:t>Sacramento</w:t>
          </w:r>
        </w:smartTag>
        <w:r w:rsidRPr="004818E1">
          <w:rPr>
            <w:rFonts w:ascii="Century Gothic" w:hAnsi="Century Gothic"/>
            <w:noProof/>
            <w:sz w:val="20"/>
            <w:szCs w:val="20"/>
          </w:rPr>
          <w:t xml:space="preserve">, </w:t>
        </w:r>
        <w:smartTag w:uri="urn:schemas-microsoft-com:office:smarttags" w:element="State">
          <w:r w:rsidRPr="004818E1">
            <w:rPr>
              <w:rFonts w:ascii="Century Gothic" w:hAnsi="Century Gothic"/>
              <w:noProof/>
              <w:sz w:val="20"/>
              <w:szCs w:val="20"/>
            </w:rPr>
            <w:t>CA</w:t>
          </w:r>
        </w:smartTag>
        <w:r w:rsidRPr="004818E1">
          <w:rPr>
            <w:rFonts w:ascii="Century Gothic" w:hAnsi="Century Gothic"/>
            <w:noProof/>
            <w:sz w:val="20"/>
            <w:szCs w:val="20"/>
          </w:rPr>
          <w:t xml:space="preserve"> </w:t>
        </w:r>
        <w:smartTag w:uri="urn:schemas-microsoft-com:office:smarttags" w:element="PostalCode">
          <w:r w:rsidRPr="004818E1">
            <w:rPr>
              <w:rFonts w:ascii="Century Gothic" w:hAnsi="Century Gothic"/>
              <w:noProof/>
              <w:sz w:val="20"/>
              <w:szCs w:val="20"/>
            </w:rPr>
            <w:t>95828</w:t>
          </w:r>
        </w:smartTag>
      </w:smartTag>
    </w:p>
    <w:p w:rsidR="00C97CE9" w:rsidRPr="004818E1" w:rsidRDefault="00C97CE9" w:rsidP="00C97CE9">
      <w:pPr>
        <w:tabs>
          <w:tab w:val="left" w:pos="10800"/>
        </w:tabs>
        <w:rPr>
          <w:rFonts w:ascii="Century Gothic" w:hAnsi="Century Gothic"/>
          <w:sz w:val="20"/>
          <w:szCs w:val="20"/>
        </w:rPr>
      </w:pPr>
      <w:r w:rsidRPr="004818E1">
        <w:rPr>
          <w:rFonts w:ascii="Century Gothic" w:hAnsi="Century Gothic"/>
          <w:b/>
          <w:sz w:val="20"/>
          <w:szCs w:val="20"/>
        </w:rPr>
        <w:t>P.</w:t>
      </w:r>
      <w:r w:rsidRPr="004818E1">
        <w:rPr>
          <w:rFonts w:ascii="Century Gothic" w:hAnsi="Century Gothic"/>
          <w:sz w:val="20"/>
          <w:szCs w:val="20"/>
        </w:rPr>
        <w:t xml:space="preserve"> </w:t>
      </w:r>
      <w:r w:rsidRPr="004818E1">
        <w:rPr>
          <w:rFonts w:ascii="Century Gothic" w:hAnsi="Century Gothic"/>
          <w:noProof/>
          <w:sz w:val="20"/>
          <w:szCs w:val="20"/>
        </w:rPr>
        <w:t>(916) 229-3052</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b/>
          <w:sz w:val="20"/>
          <w:szCs w:val="20"/>
        </w:rPr>
        <w:t xml:space="preserve">E. </w:t>
      </w:r>
      <w:r w:rsidRPr="004818E1">
        <w:rPr>
          <w:rFonts w:ascii="Century Gothic" w:hAnsi="Century Gothic"/>
          <w:noProof/>
          <w:sz w:val="20"/>
          <w:szCs w:val="20"/>
        </w:rPr>
        <w:t>kjones@cdfa.ca.gov</w:t>
      </w:r>
    </w:p>
    <w:p w:rsidR="00C6281F" w:rsidRPr="004818E1" w:rsidRDefault="00C6281F" w:rsidP="00C97CE9">
      <w:pPr>
        <w:tabs>
          <w:tab w:val="left" w:pos="10800"/>
        </w:tabs>
        <w:rPr>
          <w:rFonts w:ascii="Century Gothic" w:hAnsi="Century Gothic"/>
          <w:b/>
          <w:noProof/>
          <w:sz w:val="20"/>
          <w:szCs w:val="20"/>
        </w:rPr>
      </w:pPr>
    </w:p>
    <w:p w:rsidR="00C97CE9" w:rsidRPr="004818E1" w:rsidRDefault="00C97CE9" w:rsidP="00C97CE9">
      <w:pPr>
        <w:tabs>
          <w:tab w:val="left" w:pos="10800"/>
        </w:tabs>
        <w:rPr>
          <w:rFonts w:ascii="Century Gothic" w:hAnsi="Century Gothic"/>
          <w:b/>
          <w:sz w:val="20"/>
          <w:szCs w:val="20"/>
        </w:rPr>
      </w:pPr>
      <w:r w:rsidRPr="004818E1">
        <w:rPr>
          <w:rFonts w:ascii="Century Gothic" w:hAnsi="Century Gothic"/>
          <w:b/>
          <w:noProof/>
          <w:sz w:val="20"/>
          <w:szCs w:val="20"/>
        </w:rPr>
        <w:t>Thomas Jones</w:t>
      </w:r>
    </w:p>
    <w:p w:rsidR="00C97CE9" w:rsidRPr="004818E1" w:rsidRDefault="00C97CE9" w:rsidP="00C97CE9">
      <w:pPr>
        <w:tabs>
          <w:tab w:val="left" w:pos="10800"/>
        </w:tabs>
        <w:rPr>
          <w:rFonts w:ascii="Century Gothic" w:hAnsi="Century Gothic"/>
          <w:noProof/>
          <w:sz w:val="20"/>
          <w:szCs w:val="20"/>
        </w:rPr>
      </w:pPr>
      <w:r w:rsidRPr="004818E1">
        <w:rPr>
          <w:rFonts w:ascii="Century Gothic" w:hAnsi="Century Gothic"/>
          <w:noProof/>
          <w:sz w:val="20"/>
          <w:szCs w:val="20"/>
        </w:rPr>
        <w:t>Hobart Corporation</w:t>
      </w:r>
    </w:p>
    <w:p w:rsidR="00C97CE9" w:rsidRDefault="00C97CE9" w:rsidP="00C97CE9">
      <w:pPr>
        <w:tabs>
          <w:tab w:val="left" w:pos="10800"/>
        </w:tabs>
        <w:rPr>
          <w:rFonts w:ascii="Century Gothic" w:hAnsi="Century Gothic"/>
          <w:noProof/>
          <w:sz w:val="20"/>
          <w:szCs w:val="20"/>
        </w:rPr>
      </w:pPr>
      <w:r w:rsidRPr="004818E1">
        <w:rPr>
          <w:rFonts w:ascii="Century Gothic" w:hAnsi="Century Gothic"/>
          <w:noProof/>
          <w:sz w:val="20"/>
          <w:szCs w:val="20"/>
        </w:rPr>
        <w:t>401 W. Market</w:t>
      </w:r>
    </w:p>
    <w:p w:rsidR="00C97CE9"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Pr>
              <w:rFonts w:ascii="Century Gothic" w:hAnsi="Century Gothic"/>
              <w:noProof/>
              <w:sz w:val="20"/>
              <w:szCs w:val="20"/>
            </w:rPr>
            <w:t>Troy</w:t>
          </w:r>
        </w:smartTag>
        <w:r>
          <w:rPr>
            <w:rFonts w:ascii="Century Gothic" w:hAnsi="Century Gothic"/>
            <w:noProof/>
            <w:sz w:val="20"/>
            <w:szCs w:val="20"/>
          </w:rPr>
          <w:t xml:space="preserve">, </w:t>
        </w:r>
        <w:smartTag w:uri="urn:schemas-microsoft-com:office:smarttags" w:element="State">
          <w:r>
            <w:rPr>
              <w:rFonts w:ascii="Century Gothic" w:hAnsi="Century Gothic"/>
              <w:noProof/>
              <w:sz w:val="20"/>
              <w:szCs w:val="20"/>
            </w:rPr>
            <w:t>OH</w:t>
          </w:r>
        </w:smartTag>
        <w:r>
          <w:rPr>
            <w:rFonts w:ascii="Century Gothic" w:hAnsi="Century Gothic"/>
            <w:noProof/>
            <w:sz w:val="20"/>
            <w:szCs w:val="20"/>
          </w:rPr>
          <w:t xml:space="preserve"> </w:t>
        </w:r>
        <w:smartTag w:uri="urn:schemas-microsoft-com:office:smarttags" w:element="PostalCode">
          <w:r>
            <w:rPr>
              <w:rFonts w:ascii="Century Gothic" w:hAnsi="Century Gothic"/>
              <w:noProof/>
              <w:sz w:val="20"/>
              <w:szCs w:val="20"/>
            </w:rPr>
            <w:t>45374</w:t>
          </w:r>
        </w:smartTag>
      </w:smartTag>
    </w:p>
    <w:p w:rsidR="00C97CE9" w:rsidRDefault="00C97CE9" w:rsidP="00C97CE9">
      <w:pPr>
        <w:tabs>
          <w:tab w:val="left" w:pos="10800"/>
        </w:tabs>
        <w:rPr>
          <w:rFonts w:ascii="Century Gothic" w:hAnsi="Century Gothic"/>
          <w:sz w:val="20"/>
          <w:szCs w:val="20"/>
        </w:rPr>
      </w:pPr>
      <w:r w:rsidRPr="00AB5B15">
        <w:rPr>
          <w:rFonts w:ascii="Century Gothic" w:hAnsi="Century Gothic"/>
          <w:b/>
          <w:sz w:val="20"/>
          <w:szCs w:val="20"/>
        </w:rPr>
        <w:t>P.</w:t>
      </w:r>
      <w:r>
        <w:rPr>
          <w:rFonts w:ascii="Century Gothic" w:hAnsi="Century Gothic"/>
          <w:sz w:val="20"/>
          <w:szCs w:val="20"/>
        </w:rPr>
        <w:t xml:space="preserve"> </w:t>
      </w:r>
      <w:r>
        <w:rPr>
          <w:rFonts w:ascii="Century Gothic" w:hAnsi="Century Gothic"/>
          <w:noProof/>
          <w:sz w:val="20"/>
          <w:szCs w:val="20"/>
        </w:rPr>
        <w:t>(937) 332-2427</w:t>
      </w:r>
    </w:p>
    <w:p w:rsidR="00C97CE9" w:rsidRDefault="00C97CE9" w:rsidP="00C97CE9">
      <w:pPr>
        <w:tabs>
          <w:tab w:val="left" w:pos="10800"/>
        </w:tabs>
        <w:rPr>
          <w:rFonts w:ascii="Century Gothic" w:hAnsi="Century Gothic"/>
          <w:noProof/>
          <w:sz w:val="20"/>
          <w:szCs w:val="20"/>
        </w:rPr>
      </w:pPr>
      <w:r w:rsidRPr="00AB5B15">
        <w:rPr>
          <w:rFonts w:ascii="Century Gothic" w:hAnsi="Century Gothic"/>
          <w:b/>
          <w:sz w:val="20"/>
          <w:szCs w:val="20"/>
        </w:rPr>
        <w:t xml:space="preserve">E. </w:t>
      </w:r>
      <w:r>
        <w:rPr>
          <w:rFonts w:ascii="Century Gothic" w:hAnsi="Century Gothic"/>
          <w:noProof/>
          <w:sz w:val="20"/>
          <w:szCs w:val="20"/>
        </w:rPr>
        <w:t>thomas.jones@hobartcorp.com</w:t>
      </w:r>
    </w:p>
    <w:p w:rsidR="00C97CE9" w:rsidRDefault="00C97CE9" w:rsidP="00C97CE9">
      <w:pPr>
        <w:tabs>
          <w:tab w:val="left" w:pos="10800"/>
        </w:tabs>
        <w:rPr>
          <w:rFonts w:ascii="Century Gothic" w:hAnsi="Century Gothic"/>
          <w:b/>
          <w:noProof/>
          <w:sz w:val="20"/>
          <w:szCs w:val="20"/>
        </w:rPr>
      </w:pPr>
    </w:p>
    <w:p w:rsidR="00C97CE9" w:rsidRPr="00AB5B15" w:rsidRDefault="00C97CE9" w:rsidP="00C97CE9">
      <w:pPr>
        <w:tabs>
          <w:tab w:val="left" w:pos="10800"/>
        </w:tabs>
        <w:rPr>
          <w:rFonts w:ascii="Century Gothic" w:hAnsi="Century Gothic"/>
          <w:b/>
          <w:sz w:val="20"/>
          <w:szCs w:val="20"/>
        </w:rPr>
      </w:pPr>
      <w:r w:rsidRPr="00BF6837">
        <w:rPr>
          <w:rFonts w:ascii="Century Gothic" w:hAnsi="Century Gothic"/>
          <w:b/>
          <w:noProof/>
          <w:sz w:val="20"/>
          <w:szCs w:val="20"/>
        </w:rPr>
        <w:t>Takashi</w:t>
      </w:r>
      <w:r>
        <w:rPr>
          <w:rFonts w:ascii="Century Gothic" w:hAnsi="Century Gothic"/>
          <w:b/>
          <w:noProof/>
          <w:sz w:val="20"/>
          <w:szCs w:val="20"/>
        </w:rPr>
        <w:t xml:space="preserve"> </w:t>
      </w:r>
      <w:r w:rsidRPr="00BF6837">
        <w:rPr>
          <w:rFonts w:ascii="Century Gothic" w:hAnsi="Century Gothic"/>
          <w:b/>
          <w:noProof/>
          <w:sz w:val="20"/>
          <w:szCs w:val="20"/>
        </w:rPr>
        <w:t>Kawazoe</w:t>
      </w:r>
    </w:p>
    <w:p w:rsidR="00C97CE9" w:rsidRDefault="00C97CE9" w:rsidP="00C97CE9">
      <w:pPr>
        <w:tabs>
          <w:tab w:val="left" w:pos="10800"/>
        </w:tabs>
        <w:rPr>
          <w:rFonts w:ascii="Century Gothic" w:hAnsi="Century Gothic"/>
          <w:noProof/>
          <w:sz w:val="20"/>
          <w:szCs w:val="20"/>
        </w:rPr>
      </w:pPr>
      <w:r>
        <w:rPr>
          <w:rFonts w:ascii="Century Gothic" w:hAnsi="Century Gothic"/>
          <w:noProof/>
          <w:sz w:val="20"/>
          <w:szCs w:val="20"/>
        </w:rPr>
        <w:t xml:space="preserve">New Brunswick International, </w:t>
      </w:r>
      <w:r w:rsidRPr="00BF6837">
        <w:rPr>
          <w:rFonts w:ascii="Century Gothic" w:hAnsi="Century Gothic"/>
          <w:noProof/>
          <w:sz w:val="20"/>
          <w:szCs w:val="20"/>
        </w:rPr>
        <w:t>Inc.</w:t>
      </w:r>
    </w:p>
    <w:p w:rsidR="00C97CE9"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BF6837">
            <w:rPr>
              <w:rFonts w:ascii="Century Gothic" w:hAnsi="Century Gothic"/>
              <w:noProof/>
              <w:sz w:val="20"/>
              <w:szCs w:val="20"/>
            </w:rPr>
            <w:t>76 Veronica Avenue</w:t>
          </w:r>
        </w:smartTag>
      </w:smartTag>
    </w:p>
    <w:p w:rsidR="00C97CE9"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BF6837">
            <w:rPr>
              <w:rFonts w:ascii="Century Gothic" w:hAnsi="Century Gothic"/>
              <w:noProof/>
              <w:sz w:val="20"/>
              <w:szCs w:val="20"/>
            </w:rPr>
            <w:t>Somerset</w:t>
          </w:r>
        </w:smartTag>
        <w:r>
          <w:rPr>
            <w:rFonts w:ascii="Century Gothic" w:hAnsi="Century Gothic"/>
            <w:noProof/>
            <w:sz w:val="20"/>
            <w:szCs w:val="20"/>
          </w:rPr>
          <w:t xml:space="preserve">, </w:t>
        </w:r>
        <w:smartTag w:uri="urn:schemas-microsoft-com:office:smarttags" w:element="State">
          <w:r w:rsidRPr="00BF6837">
            <w:rPr>
              <w:rFonts w:ascii="Century Gothic" w:hAnsi="Century Gothic"/>
              <w:noProof/>
              <w:sz w:val="20"/>
              <w:szCs w:val="20"/>
            </w:rPr>
            <w:t>NJ</w:t>
          </w:r>
        </w:smartTag>
        <w:r>
          <w:rPr>
            <w:rFonts w:ascii="Century Gothic" w:hAnsi="Century Gothic"/>
            <w:noProof/>
            <w:sz w:val="20"/>
            <w:szCs w:val="20"/>
          </w:rPr>
          <w:t xml:space="preserve"> </w:t>
        </w:r>
        <w:smartTag w:uri="urn:schemas-microsoft-com:office:smarttags" w:element="PostalCode">
          <w:r w:rsidRPr="00BF6837">
            <w:rPr>
              <w:rFonts w:ascii="Century Gothic" w:hAnsi="Century Gothic"/>
              <w:noProof/>
              <w:sz w:val="20"/>
              <w:szCs w:val="20"/>
            </w:rPr>
            <w:t>08873</w:t>
          </w:r>
        </w:smartTag>
      </w:smartTag>
    </w:p>
    <w:p w:rsidR="00C97CE9" w:rsidRDefault="00C97CE9" w:rsidP="00C97CE9">
      <w:pPr>
        <w:tabs>
          <w:tab w:val="left" w:pos="10800"/>
        </w:tabs>
        <w:rPr>
          <w:rFonts w:ascii="Century Gothic" w:hAnsi="Century Gothic"/>
          <w:sz w:val="20"/>
          <w:szCs w:val="20"/>
        </w:rPr>
      </w:pPr>
      <w:r w:rsidRPr="00AB5B15">
        <w:rPr>
          <w:rFonts w:ascii="Century Gothic" w:hAnsi="Century Gothic"/>
          <w:b/>
          <w:sz w:val="20"/>
          <w:szCs w:val="20"/>
        </w:rPr>
        <w:t>P.</w:t>
      </w:r>
      <w:r>
        <w:rPr>
          <w:rFonts w:ascii="Century Gothic" w:hAnsi="Century Gothic"/>
          <w:sz w:val="20"/>
          <w:szCs w:val="20"/>
        </w:rPr>
        <w:t xml:space="preserve"> </w:t>
      </w:r>
      <w:r w:rsidRPr="00BF6837">
        <w:rPr>
          <w:rFonts w:ascii="Century Gothic" w:hAnsi="Century Gothic"/>
          <w:noProof/>
          <w:sz w:val="20"/>
          <w:szCs w:val="20"/>
        </w:rPr>
        <w:t>(732)</w:t>
      </w:r>
      <w:r>
        <w:rPr>
          <w:rFonts w:ascii="Century Gothic" w:hAnsi="Century Gothic"/>
          <w:noProof/>
          <w:sz w:val="20"/>
          <w:szCs w:val="20"/>
        </w:rPr>
        <w:t xml:space="preserve"> </w:t>
      </w:r>
      <w:r w:rsidRPr="00BF6837">
        <w:rPr>
          <w:rFonts w:ascii="Century Gothic" w:hAnsi="Century Gothic"/>
          <w:noProof/>
          <w:sz w:val="20"/>
          <w:szCs w:val="20"/>
        </w:rPr>
        <w:t>828-3633</w:t>
      </w:r>
    </w:p>
    <w:p w:rsidR="00C97CE9" w:rsidRDefault="00C97CE9" w:rsidP="00C97CE9">
      <w:pPr>
        <w:tabs>
          <w:tab w:val="left" w:pos="10800"/>
        </w:tabs>
        <w:rPr>
          <w:rFonts w:ascii="Century Gothic" w:hAnsi="Century Gothic"/>
          <w:noProof/>
          <w:sz w:val="20"/>
          <w:szCs w:val="20"/>
        </w:rPr>
      </w:pPr>
      <w:r w:rsidRPr="00AB5B15">
        <w:rPr>
          <w:rFonts w:ascii="Century Gothic" w:hAnsi="Century Gothic"/>
          <w:b/>
          <w:sz w:val="20"/>
          <w:szCs w:val="20"/>
        </w:rPr>
        <w:t xml:space="preserve">E. </w:t>
      </w:r>
      <w:r w:rsidRPr="00BF6837">
        <w:rPr>
          <w:rFonts w:ascii="Century Gothic" w:hAnsi="Century Gothic"/>
          <w:noProof/>
          <w:sz w:val="20"/>
          <w:szCs w:val="20"/>
        </w:rPr>
        <w:t>TKService@nbidigi.com</w:t>
      </w:r>
    </w:p>
    <w:p w:rsidR="00C97CE9" w:rsidRDefault="00C97CE9" w:rsidP="00C97CE9">
      <w:pPr>
        <w:tabs>
          <w:tab w:val="left" w:pos="10800"/>
        </w:tabs>
        <w:rPr>
          <w:rFonts w:ascii="Century Gothic" w:hAnsi="Century Gothic"/>
          <w:b/>
          <w:noProof/>
          <w:sz w:val="20"/>
          <w:szCs w:val="20"/>
        </w:rPr>
      </w:pPr>
    </w:p>
    <w:p w:rsidR="00C97CE9" w:rsidRPr="00AB5B15" w:rsidRDefault="00C97CE9" w:rsidP="00C97CE9">
      <w:pPr>
        <w:tabs>
          <w:tab w:val="left" w:pos="10800"/>
        </w:tabs>
        <w:rPr>
          <w:rFonts w:ascii="Century Gothic" w:hAnsi="Century Gothic"/>
          <w:b/>
          <w:sz w:val="20"/>
          <w:szCs w:val="20"/>
        </w:rPr>
      </w:pPr>
      <w:r w:rsidRPr="00BF6837">
        <w:rPr>
          <w:rFonts w:ascii="Century Gothic" w:hAnsi="Century Gothic"/>
          <w:b/>
          <w:noProof/>
          <w:sz w:val="20"/>
          <w:szCs w:val="20"/>
        </w:rPr>
        <w:t>Michael</w:t>
      </w:r>
      <w:r>
        <w:rPr>
          <w:rFonts w:ascii="Century Gothic" w:hAnsi="Century Gothic"/>
          <w:b/>
          <w:noProof/>
          <w:sz w:val="20"/>
          <w:szCs w:val="20"/>
        </w:rPr>
        <w:t xml:space="preserve"> </w:t>
      </w:r>
      <w:r w:rsidRPr="00BF6837">
        <w:rPr>
          <w:rFonts w:ascii="Century Gothic" w:hAnsi="Century Gothic"/>
          <w:b/>
          <w:noProof/>
          <w:sz w:val="20"/>
          <w:szCs w:val="20"/>
        </w:rPr>
        <w:t>Kelley</w:t>
      </w:r>
    </w:p>
    <w:p w:rsidR="00C97CE9" w:rsidRDefault="00C97CE9" w:rsidP="00C97CE9">
      <w:pPr>
        <w:tabs>
          <w:tab w:val="left" w:pos="10800"/>
        </w:tabs>
        <w:rPr>
          <w:rFonts w:ascii="Century Gothic" w:hAnsi="Century Gothic"/>
          <w:noProof/>
          <w:sz w:val="20"/>
          <w:szCs w:val="20"/>
        </w:rPr>
      </w:pPr>
      <w:r w:rsidRPr="00BF6837">
        <w:rPr>
          <w:rFonts w:ascii="Century Gothic" w:hAnsi="Century Gothic"/>
          <w:noProof/>
          <w:sz w:val="20"/>
          <w:szCs w:val="20"/>
        </w:rPr>
        <w:t>Ohio Department of Agriculture</w:t>
      </w:r>
    </w:p>
    <w:p w:rsidR="00C97CE9"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BF6837">
            <w:rPr>
              <w:rFonts w:ascii="Century Gothic" w:hAnsi="Century Gothic"/>
              <w:noProof/>
              <w:sz w:val="20"/>
              <w:szCs w:val="20"/>
            </w:rPr>
            <w:t>8995 East Main Street</w:t>
          </w:r>
        </w:smartTag>
      </w:smartTag>
    </w:p>
    <w:p w:rsidR="00C97CE9"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BF6837">
            <w:rPr>
              <w:rFonts w:ascii="Century Gothic" w:hAnsi="Century Gothic"/>
              <w:noProof/>
              <w:sz w:val="20"/>
              <w:szCs w:val="20"/>
            </w:rPr>
            <w:t>Reynoldsburg</w:t>
          </w:r>
        </w:smartTag>
        <w:r>
          <w:rPr>
            <w:rFonts w:ascii="Century Gothic" w:hAnsi="Century Gothic"/>
            <w:noProof/>
            <w:sz w:val="20"/>
            <w:szCs w:val="20"/>
          </w:rPr>
          <w:t xml:space="preserve">, </w:t>
        </w:r>
        <w:smartTag w:uri="urn:schemas-microsoft-com:office:smarttags" w:element="State">
          <w:r w:rsidRPr="00BF6837">
            <w:rPr>
              <w:rFonts w:ascii="Century Gothic" w:hAnsi="Century Gothic"/>
              <w:noProof/>
              <w:sz w:val="20"/>
              <w:szCs w:val="20"/>
            </w:rPr>
            <w:t>OH</w:t>
          </w:r>
        </w:smartTag>
        <w:r>
          <w:rPr>
            <w:rFonts w:ascii="Century Gothic" w:hAnsi="Century Gothic"/>
            <w:noProof/>
            <w:sz w:val="20"/>
            <w:szCs w:val="20"/>
          </w:rPr>
          <w:t xml:space="preserve"> </w:t>
        </w:r>
        <w:smartTag w:uri="urn:schemas-microsoft-com:office:smarttags" w:element="PostalCode">
          <w:r w:rsidRPr="00BF6837">
            <w:rPr>
              <w:rFonts w:ascii="Century Gothic" w:hAnsi="Century Gothic"/>
              <w:noProof/>
              <w:sz w:val="20"/>
              <w:szCs w:val="20"/>
            </w:rPr>
            <w:t>43068</w:t>
          </w:r>
        </w:smartTag>
      </w:smartTag>
    </w:p>
    <w:p w:rsidR="00C97CE9" w:rsidRDefault="00C97CE9" w:rsidP="00C97CE9">
      <w:pPr>
        <w:tabs>
          <w:tab w:val="left" w:pos="10800"/>
        </w:tabs>
        <w:rPr>
          <w:rFonts w:ascii="Century Gothic" w:hAnsi="Century Gothic"/>
          <w:sz w:val="20"/>
          <w:szCs w:val="20"/>
        </w:rPr>
      </w:pPr>
      <w:r w:rsidRPr="00AB5B15">
        <w:rPr>
          <w:rFonts w:ascii="Century Gothic" w:hAnsi="Century Gothic"/>
          <w:b/>
          <w:sz w:val="20"/>
          <w:szCs w:val="20"/>
        </w:rPr>
        <w:t>P.</w:t>
      </w:r>
      <w:r>
        <w:rPr>
          <w:rFonts w:ascii="Century Gothic" w:hAnsi="Century Gothic"/>
          <w:sz w:val="20"/>
          <w:szCs w:val="20"/>
        </w:rPr>
        <w:t xml:space="preserve"> </w:t>
      </w:r>
      <w:r w:rsidRPr="00BF6837">
        <w:rPr>
          <w:rFonts w:ascii="Century Gothic" w:hAnsi="Century Gothic"/>
          <w:noProof/>
          <w:sz w:val="20"/>
          <w:szCs w:val="20"/>
        </w:rPr>
        <w:t>(614) 728-6290</w:t>
      </w:r>
    </w:p>
    <w:p w:rsidR="00C97CE9" w:rsidRDefault="00C97CE9" w:rsidP="00C97CE9">
      <w:pPr>
        <w:tabs>
          <w:tab w:val="left" w:pos="10800"/>
        </w:tabs>
        <w:rPr>
          <w:rFonts w:ascii="Century Gothic" w:hAnsi="Century Gothic"/>
          <w:noProof/>
          <w:sz w:val="20"/>
          <w:szCs w:val="20"/>
        </w:rPr>
      </w:pPr>
      <w:r w:rsidRPr="00AB5B15">
        <w:rPr>
          <w:rFonts w:ascii="Century Gothic" w:hAnsi="Century Gothic"/>
          <w:b/>
          <w:sz w:val="20"/>
          <w:szCs w:val="20"/>
        </w:rPr>
        <w:t xml:space="preserve">E. </w:t>
      </w:r>
      <w:r w:rsidRPr="00BF6837">
        <w:rPr>
          <w:rFonts w:ascii="Century Gothic" w:hAnsi="Century Gothic"/>
          <w:noProof/>
          <w:sz w:val="20"/>
          <w:szCs w:val="20"/>
        </w:rPr>
        <w:t>mkelley@agri.ohio.gov</w:t>
      </w:r>
    </w:p>
    <w:p w:rsidR="00C97CE9" w:rsidRDefault="00C97CE9" w:rsidP="00C97CE9">
      <w:pPr>
        <w:tabs>
          <w:tab w:val="left" w:pos="10800"/>
        </w:tabs>
        <w:rPr>
          <w:rFonts w:ascii="Century Gothic" w:hAnsi="Century Gothic"/>
          <w:sz w:val="20"/>
          <w:szCs w:val="20"/>
        </w:rPr>
      </w:pPr>
    </w:p>
    <w:p w:rsidR="00C97CE9" w:rsidRPr="00AB5B15" w:rsidRDefault="00C97CE9" w:rsidP="00C97CE9">
      <w:pPr>
        <w:tabs>
          <w:tab w:val="left" w:pos="10800"/>
        </w:tabs>
        <w:rPr>
          <w:rFonts w:ascii="Century Gothic" w:hAnsi="Century Gothic"/>
          <w:b/>
          <w:sz w:val="20"/>
          <w:szCs w:val="20"/>
        </w:rPr>
      </w:pPr>
      <w:r w:rsidRPr="00BF6837">
        <w:rPr>
          <w:rFonts w:ascii="Century Gothic" w:hAnsi="Century Gothic"/>
          <w:b/>
          <w:noProof/>
          <w:sz w:val="20"/>
          <w:szCs w:val="20"/>
        </w:rPr>
        <w:t>Stephen</w:t>
      </w:r>
      <w:r>
        <w:rPr>
          <w:rFonts w:ascii="Century Gothic" w:hAnsi="Century Gothic"/>
          <w:b/>
          <w:noProof/>
          <w:sz w:val="20"/>
          <w:szCs w:val="20"/>
        </w:rPr>
        <w:t xml:space="preserve"> </w:t>
      </w:r>
      <w:r w:rsidRPr="00BF6837">
        <w:rPr>
          <w:rFonts w:ascii="Century Gothic" w:hAnsi="Century Gothic"/>
          <w:b/>
          <w:noProof/>
          <w:sz w:val="20"/>
          <w:szCs w:val="20"/>
        </w:rPr>
        <w:t>Langford</w:t>
      </w:r>
    </w:p>
    <w:p w:rsidR="00C97CE9" w:rsidRDefault="00C97CE9" w:rsidP="00C97CE9">
      <w:pPr>
        <w:tabs>
          <w:tab w:val="left" w:pos="10800"/>
        </w:tabs>
        <w:rPr>
          <w:rFonts w:ascii="Century Gothic" w:hAnsi="Century Gothic"/>
          <w:noProof/>
          <w:sz w:val="20"/>
          <w:szCs w:val="20"/>
        </w:rPr>
      </w:pPr>
      <w:r w:rsidRPr="00BF6837">
        <w:rPr>
          <w:rFonts w:ascii="Century Gothic" w:hAnsi="Century Gothic"/>
          <w:noProof/>
          <w:sz w:val="20"/>
          <w:szCs w:val="20"/>
        </w:rPr>
        <w:t>Cardinal Scale Manufacturing Co.</w:t>
      </w:r>
    </w:p>
    <w:p w:rsidR="00C97CE9"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BF6837">
            <w:rPr>
              <w:rFonts w:ascii="Century Gothic" w:hAnsi="Century Gothic"/>
              <w:noProof/>
              <w:sz w:val="20"/>
              <w:szCs w:val="20"/>
            </w:rPr>
            <w:t>203 East Daugherty Street</w:t>
          </w:r>
        </w:smartTag>
      </w:smartTag>
    </w:p>
    <w:p w:rsidR="00C97CE9"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BF6837">
            <w:rPr>
              <w:rFonts w:ascii="Century Gothic" w:hAnsi="Century Gothic"/>
              <w:noProof/>
              <w:sz w:val="20"/>
              <w:szCs w:val="20"/>
            </w:rPr>
            <w:t>Webb City</w:t>
          </w:r>
        </w:smartTag>
        <w:r>
          <w:rPr>
            <w:rFonts w:ascii="Century Gothic" w:hAnsi="Century Gothic"/>
            <w:noProof/>
            <w:sz w:val="20"/>
            <w:szCs w:val="20"/>
          </w:rPr>
          <w:t xml:space="preserve">, </w:t>
        </w:r>
        <w:smartTag w:uri="urn:schemas-microsoft-com:office:smarttags" w:element="State">
          <w:r w:rsidRPr="00BF6837">
            <w:rPr>
              <w:rFonts w:ascii="Century Gothic" w:hAnsi="Century Gothic"/>
              <w:noProof/>
              <w:sz w:val="20"/>
              <w:szCs w:val="20"/>
            </w:rPr>
            <w:t>MO</w:t>
          </w:r>
        </w:smartTag>
        <w:r>
          <w:rPr>
            <w:rFonts w:ascii="Century Gothic" w:hAnsi="Century Gothic"/>
            <w:noProof/>
            <w:sz w:val="20"/>
            <w:szCs w:val="20"/>
          </w:rPr>
          <w:t xml:space="preserve"> </w:t>
        </w:r>
        <w:smartTag w:uri="urn:schemas-microsoft-com:office:smarttags" w:element="PostalCode">
          <w:r w:rsidRPr="00BF6837">
            <w:rPr>
              <w:rFonts w:ascii="Century Gothic" w:hAnsi="Century Gothic"/>
              <w:noProof/>
              <w:sz w:val="20"/>
              <w:szCs w:val="20"/>
            </w:rPr>
            <w:t>64870</w:t>
          </w:r>
        </w:smartTag>
      </w:smartTag>
    </w:p>
    <w:p w:rsidR="00C97CE9" w:rsidRDefault="00C97CE9" w:rsidP="00C97CE9">
      <w:pPr>
        <w:tabs>
          <w:tab w:val="left" w:pos="10800"/>
        </w:tabs>
        <w:rPr>
          <w:rFonts w:ascii="Century Gothic" w:hAnsi="Century Gothic"/>
          <w:sz w:val="20"/>
          <w:szCs w:val="20"/>
        </w:rPr>
      </w:pPr>
      <w:r w:rsidRPr="00AB5B15">
        <w:rPr>
          <w:rFonts w:ascii="Century Gothic" w:hAnsi="Century Gothic"/>
          <w:b/>
          <w:sz w:val="20"/>
          <w:szCs w:val="20"/>
        </w:rPr>
        <w:t>P.</w:t>
      </w:r>
      <w:r>
        <w:rPr>
          <w:rFonts w:ascii="Century Gothic" w:hAnsi="Century Gothic"/>
          <w:sz w:val="20"/>
          <w:szCs w:val="20"/>
        </w:rPr>
        <w:t xml:space="preserve"> </w:t>
      </w:r>
      <w:r w:rsidRPr="00BF6837">
        <w:rPr>
          <w:rFonts w:ascii="Century Gothic" w:hAnsi="Century Gothic"/>
          <w:noProof/>
          <w:sz w:val="20"/>
          <w:szCs w:val="20"/>
        </w:rPr>
        <w:t>(417) 673-4631</w:t>
      </w:r>
    </w:p>
    <w:p w:rsidR="00C97CE9" w:rsidRPr="00F573FE" w:rsidRDefault="00C97CE9" w:rsidP="00C97CE9">
      <w:pPr>
        <w:tabs>
          <w:tab w:val="left" w:pos="10800"/>
        </w:tabs>
        <w:rPr>
          <w:rFonts w:ascii="Century Gothic" w:hAnsi="Century Gothic"/>
          <w:noProof/>
          <w:sz w:val="20"/>
          <w:szCs w:val="20"/>
        </w:rPr>
      </w:pPr>
      <w:r w:rsidRPr="00F573FE">
        <w:rPr>
          <w:rFonts w:ascii="Century Gothic" w:hAnsi="Century Gothic"/>
          <w:b/>
          <w:sz w:val="20"/>
          <w:szCs w:val="20"/>
        </w:rPr>
        <w:t xml:space="preserve">E. </w:t>
      </w:r>
      <w:hyperlink r:id="rId47" w:history="1">
        <w:r w:rsidRPr="00F573FE">
          <w:rPr>
            <w:rStyle w:val="Hyperlink"/>
            <w:rFonts w:ascii="Century Gothic" w:hAnsi="Century Gothic"/>
            <w:noProof/>
            <w:szCs w:val="20"/>
          </w:rPr>
          <w:t>slangford@cardet.com</w:t>
        </w:r>
      </w:hyperlink>
    </w:p>
    <w:p w:rsidR="00C97CE9" w:rsidRPr="00F573FE" w:rsidRDefault="00C97CE9" w:rsidP="00C97CE9">
      <w:pPr>
        <w:tabs>
          <w:tab w:val="left" w:pos="10800"/>
        </w:tabs>
        <w:rPr>
          <w:rFonts w:ascii="Century Gothic" w:hAnsi="Century Gothic"/>
          <w:noProof/>
          <w:sz w:val="20"/>
          <w:szCs w:val="20"/>
        </w:rPr>
      </w:pPr>
    </w:p>
    <w:p w:rsidR="00C97CE9" w:rsidRPr="00F573FE" w:rsidRDefault="00C97CE9" w:rsidP="00C97CE9">
      <w:pPr>
        <w:tabs>
          <w:tab w:val="left" w:pos="10800"/>
        </w:tabs>
        <w:rPr>
          <w:rFonts w:ascii="Century Gothic" w:hAnsi="Century Gothic"/>
          <w:b/>
          <w:noProof/>
          <w:sz w:val="20"/>
          <w:szCs w:val="20"/>
        </w:rPr>
      </w:pPr>
      <w:r w:rsidRPr="00F573FE">
        <w:rPr>
          <w:rFonts w:ascii="Century Gothic" w:hAnsi="Century Gothic"/>
          <w:b/>
          <w:noProof/>
          <w:sz w:val="20"/>
          <w:szCs w:val="20"/>
        </w:rPr>
        <w:t>Jean Lemay</w:t>
      </w:r>
    </w:p>
    <w:p w:rsidR="00C97CE9" w:rsidRPr="00F573FE" w:rsidRDefault="00C97CE9" w:rsidP="00C97CE9">
      <w:pPr>
        <w:tabs>
          <w:tab w:val="left" w:pos="10800"/>
        </w:tabs>
        <w:rPr>
          <w:rFonts w:ascii="Century Gothic" w:hAnsi="Century Gothic"/>
          <w:sz w:val="20"/>
          <w:szCs w:val="20"/>
        </w:rPr>
      </w:pPr>
      <w:r w:rsidRPr="00F573FE">
        <w:rPr>
          <w:rFonts w:ascii="Century Gothic" w:hAnsi="Century Gothic"/>
          <w:sz w:val="20"/>
          <w:szCs w:val="20"/>
        </w:rPr>
        <w:t xml:space="preserve">Measurement </w:t>
      </w:r>
      <w:smartTag w:uri="urn:schemas-microsoft-com:office:smarttags" w:element="place">
        <w:smartTag w:uri="urn:schemas-microsoft-com:office:smarttags" w:element="country-region">
          <w:r w:rsidRPr="00F573FE">
            <w:rPr>
              <w:rFonts w:ascii="Century Gothic" w:hAnsi="Century Gothic"/>
              <w:sz w:val="20"/>
              <w:szCs w:val="20"/>
            </w:rPr>
            <w:t>Canada</w:t>
          </w:r>
        </w:smartTag>
      </w:smartTag>
    </w:p>
    <w:p w:rsidR="00C97CE9" w:rsidRPr="00F573FE" w:rsidRDefault="00C97CE9" w:rsidP="00C97CE9">
      <w:pPr>
        <w:tabs>
          <w:tab w:val="left" w:pos="10800"/>
        </w:tabs>
        <w:rPr>
          <w:rFonts w:ascii="Century Gothic" w:hAnsi="Century Gothic"/>
          <w:sz w:val="20"/>
          <w:szCs w:val="20"/>
        </w:rPr>
      </w:pPr>
      <w:r w:rsidRPr="00F573FE">
        <w:rPr>
          <w:rFonts w:ascii="Century Gothic" w:hAnsi="Century Gothic"/>
          <w:sz w:val="20"/>
          <w:szCs w:val="20"/>
        </w:rPr>
        <w:t xml:space="preserve">151 Tunney's </w:t>
      </w:r>
      <w:smartTag w:uri="urn:schemas-microsoft-com:office:smarttags" w:element="Street">
        <w:smartTag w:uri="urn:schemas-microsoft-com:office:smarttags" w:element="address">
          <w:r w:rsidRPr="00F573FE">
            <w:rPr>
              <w:rFonts w:ascii="Century Gothic" w:hAnsi="Century Gothic"/>
              <w:sz w:val="20"/>
              <w:szCs w:val="20"/>
            </w:rPr>
            <w:t>Pasture Drive</w:t>
          </w:r>
        </w:smartTag>
      </w:smartTag>
    </w:p>
    <w:p w:rsidR="00C97CE9" w:rsidRPr="00F573FE" w:rsidRDefault="00C97CE9" w:rsidP="00C97CE9">
      <w:pPr>
        <w:tabs>
          <w:tab w:val="left" w:pos="10800"/>
        </w:tabs>
        <w:rPr>
          <w:rFonts w:ascii="Century Gothic" w:hAnsi="Century Gothic"/>
          <w:sz w:val="20"/>
          <w:szCs w:val="20"/>
        </w:rPr>
      </w:pPr>
      <w:smartTag w:uri="urn:schemas-microsoft-com:office:smarttags" w:element="place">
        <w:smartTag w:uri="urn:schemas-microsoft-com:office:smarttags" w:element="City">
          <w:r w:rsidRPr="00F573FE">
            <w:rPr>
              <w:rFonts w:ascii="Century Gothic" w:hAnsi="Century Gothic"/>
              <w:sz w:val="20"/>
              <w:szCs w:val="20"/>
            </w:rPr>
            <w:t>Ottawa</w:t>
          </w:r>
        </w:smartTag>
        <w:r w:rsidRPr="00F573FE">
          <w:rPr>
            <w:rFonts w:ascii="Century Gothic" w:hAnsi="Century Gothic"/>
            <w:sz w:val="20"/>
            <w:szCs w:val="20"/>
          </w:rPr>
          <w:t xml:space="preserve">, </w:t>
        </w:r>
        <w:smartTag w:uri="urn:schemas-microsoft-com:office:smarttags" w:element="State">
          <w:r w:rsidRPr="00F573FE">
            <w:rPr>
              <w:rFonts w:ascii="Century Gothic" w:hAnsi="Century Gothic"/>
              <w:sz w:val="20"/>
              <w:szCs w:val="20"/>
            </w:rPr>
            <w:t>Ontario</w:t>
          </w:r>
        </w:smartTag>
      </w:smartTag>
      <w:r w:rsidRPr="00F573FE">
        <w:rPr>
          <w:rFonts w:ascii="Century Gothic" w:hAnsi="Century Gothic"/>
          <w:sz w:val="20"/>
          <w:szCs w:val="20"/>
        </w:rPr>
        <w:t xml:space="preserve">   KIA0C9</w:t>
      </w:r>
    </w:p>
    <w:p w:rsidR="00C97CE9" w:rsidRPr="00F573FE" w:rsidRDefault="00C97CE9" w:rsidP="00C97CE9">
      <w:pPr>
        <w:tabs>
          <w:tab w:val="left" w:pos="10800"/>
        </w:tabs>
        <w:rPr>
          <w:rFonts w:ascii="Century Gothic" w:hAnsi="Century Gothic"/>
          <w:sz w:val="20"/>
          <w:szCs w:val="20"/>
        </w:rPr>
      </w:pPr>
      <w:r w:rsidRPr="00F573FE">
        <w:rPr>
          <w:rFonts w:ascii="Century Gothic" w:hAnsi="Century Gothic"/>
          <w:sz w:val="20"/>
          <w:szCs w:val="20"/>
        </w:rPr>
        <w:t>P. (613) 952-0612</w:t>
      </w:r>
    </w:p>
    <w:p w:rsidR="00C97CE9" w:rsidRPr="00F573FE" w:rsidRDefault="00C97CE9" w:rsidP="00C97CE9">
      <w:pPr>
        <w:tabs>
          <w:tab w:val="left" w:pos="10800"/>
        </w:tabs>
        <w:rPr>
          <w:rFonts w:ascii="Century Gothic" w:hAnsi="Century Gothic"/>
          <w:sz w:val="20"/>
          <w:szCs w:val="20"/>
        </w:rPr>
      </w:pPr>
      <w:r w:rsidRPr="00F573FE">
        <w:rPr>
          <w:rFonts w:ascii="Century Gothic" w:hAnsi="Century Gothic"/>
          <w:sz w:val="20"/>
          <w:szCs w:val="20"/>
        </w:rPr>
        <w:t xml:space="preserve">E. </w:t>
      </w:r>
      <w:hyperlink r:id="rId48" w:history="1">
        <w:r w:rsidRPr="00F573FE">
          <w:rPr>
            <w:rStyle w:val="Hyperlink"/>
            <w:rFonts w:ascii="Century Gothic" w:hAnsi="Century Gothic"/>
            <w:szCs w:val="20"/>
          </w:rPr>
          <w:t>jean.lemay@ic.gc.ca</w:t>
        </w:r>
      </w:hyperlink>
    </w:p>
    <w:p w:rsidR="00AF60D9" w:rsidRDefault="00AF60D9" w:rsidP="00C97CE9">
      <w:pPr>
        <w:tabs>
          <w:tab w:val="left" w:pos="10800"/>
        </w:tabs>
        <w:rPr>
          <w:rFonts w:ascii="Century Gothic" w:hAnsi="Century Gothic"/>
          <w:b/>
          <w:noProof/>
          <w:sz w:val="20"/>
          <w:szCs w:val="20"/>
        </w:rPr>
      </w:pPr>
    </w:p>
    <w:p w:rsidR="00C97CE9" w:rsidRPr="00AB5B15" w:rsidRDefault="00C97CE9" w:rsidP="00C97CE9">
      <w:pPr>
        <w:tabs>
          <w:tab w:val="left" w:pos="10800"/>
        </w:tabs>
        <w:rPr>
          <w:rFonts w:ascii="Century Gothic" w:hAnsi="Century Gothic"/>
          <w:b/>
          <w:sz w:val="20"/>
          <w:szCs w:val="20"/>
        </w:rPr>
      </w:pPr>
      <w:r w:rsidRPr="00BF6837">
        <w:rPr>
          <w:rFonts w:ascii="Century Gothic" w:hAnsi="Century Gothic"/>
          <w:b/>
          <w:noProof/>
          <w:sz w:val="20"/>
          <w:szCs w:val="20"/>
        </w:rPr>
        <w:t>Paul</w:t>
      </w:r>
      <w:r>
        <w:rPr>
          <w:rFonts w:ascii="Century Gothic" w:hAnsi="Century Gothic"/>
          <w:b/>
          <w:noProof/>
          <w:sz w:val="20"/>
          <w:szCs w:val="20"/>
        </w:rPr>
        <w:t xml:space="preserve"> </w:t>
      </w:r>
      <w:r w:rsidRPr="00BF6837">
        <w:rPr>
          <w:rFonts w:ascii="Century Gothic" w:hAnsi="Century Gothic"/>
          <w:b/>
          <w:noProof/>
          <w:sz w:val="20"/>
          <w:szCs w:val="20"/>
        </w:rPr>
        <w:t>Lewis</w:t>
      </w:r>
    </w:p>
    <w:p w:rsidR="00C97CE9"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PlaceName">
          <w:r>
            <w:rPr>
              <w:rFonts w:ascii="Century Gothic" w:hAnsi="Century Gothic"/>
              <w:noProof/>
              <w:sz w:val="20"/>
              <w:szCs w:val="20"/>
            </w:rPr>
            <w:t>Rice</w:t>
          </w:r>
        </w:smartTag>
        <w:r>
          <w:rPr>
            <w:rFonts w:ascii="Century Gothic" w:hAnsi="Century Gothic"/>
            <w:noProof/>
            <w:sz w:val="20"/>
            <w:szCs w:val="20"/>
          </w:rPr>
          <w:t xml:space="preserve"> </w:t>
        </w:r>
        <w:smartTag w:uri="urn:schemas-microsoft-com:office:smarttags" w:element="PlaceType">
          <w:r>
            <w:rPr>
              <w:rFonts w:ascii="Century Gothic" w:hAnsi="Century Gothic"/>
              <w:noProof/>
              <w:sz w:val="20"/>
              <w:szCs w:val="20"/>
            </w:rPr>
            <w:t>Lake</w:t>
          </w:r>
        </w:smartTag>
      </w:smartTag>
      <w:r>
        <w:rPr>
          <w:rFonts w:ascii="Century Gothic" w:hAnsi="Century Gothic"/>
          <w:noProof/>
          <w:sz w:val="20"/>
          <w:szCs w:val="20"/>
        </w:rPr>
        <w:t xml:space="preserve"> Weighing Systems, </w:t>
      </w:r>
      <w:r w:rsidRPr="00BF6837">
        <w:rPr>
          <w:rFonts w:ascii="Century Gothic" w:hAnsi="Century Gothic"/>
          <w:noProof/>
          <w:sz w:val="20"/>
          <w:szCs w:val="20"/>
        </w:rPr>
        <w:t>Inc.</w:t>
      </w:r>
    </w:p>
    <w:p w:rsidR="00C97CE9"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BF6837">
            <w:rPr>
              <w:rFonts w:ascii="Century Gothic" w:hAnsi="Century Gothic"/>
              <w:noProof/>
              <w:sz w:val="20"/>
              <w:szCs w:val="20"/>
            </w:rPr>
            <w:t>230 West Coleman Street</w:t>
          </w:r>
        </w:smartTag>
      </w:smartTag>
    </w:p>
    <w:p w:rsidR="00C97CE9"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BF6837">
            <w:rPr>
              <w:rFonts w:ascii="Century Gothic" w:hAnsi="Century Gothic"/>
              <w:noProof/>
              <w:sz w:val="20"/>
              <w:szCs w:val="20"/>
            </w:rPr>
            <w:t>Rice Lake</w:t>
          </w:r>
        </w:smartTag>
        <w:r>
          <w:rPr>
            <w:rFonts w:ascii="Century Gothic" w:hAnsi="Century Gothic"/>
            <w:noProof/>
            <w:sz w:val="20"/>
            <w:szCs w:val="20"/>
          </w:rPr>
          <w:t xml:space="preserve">, </w:t>
        </w:r>
        <w:smartTag w:uri="urn:schemas-microsoft-com:office:smarttags" w:element="State">
          <w:r w:rsidRPr="00BF6837">
            <w:rPr>
              <w:rFonts w:ascii="Century Gothic" w:hAnsi="Century Gothic"/>
              <w:noProof/>
              <w:sz w:val="20"/>
              <w:szCs w:val="20"/>
            </w:rPr>
            <w:t>WI</w:t>
          </w:r>
        </w:smartTag>
      </w:smartTag>
      <w:r>
        <w:rPr>
          <w:rFonts w:ascii="Century Gothic" w:hAnsi="Century Gothic"/>
          <w:noProof/>
          <w:sz w:val="20"/>
          <w:szCs w:val="20"/>
        </w:rPr>
        <w:t xml:space="preserve"> </w:t>
      </w:r>
      <w:r w:rsidRPr="00BF6837">
        <w:rPr>
          <w:rFonts w:ascii="Century Gothic" w:hAnsi="Century Gothic"/>
          <w:noProof/>
          <w:sz w:val="20"/>
          <w:szCs w:val="20"/>
        </w:rPr>
        <w:t>54868-2404</w:t>
      </w:r>
    </w:p>
    <w:p w:rsidR="00C97CE9" w:rsidRDefault="00C97CE9" w:rsidP="00C97CE9">
      <w:pPr>
        <w:tabs>
          <w:tab w:val="left" w:pos="10800"/>
        </w:tabs>
        <w:rPr>
          <w:rFonts w:ascii="Century Gothic" w:hAnsi="Century Gothic"/>
          <w:sz w:val="20"/>
          <w:szCs w:val="20"/>
        </w:rPr>
      </w:pPr>
      <w:r w:rsidRPr="00AB5B15">
        <w:rPr>
          <w:rFonts w:ascii="Century Gothic" w:hAnsi="Century Gothic"/>
          <w:b/>
          <w:sz w:val="20"/>
          <w:szCs w:val="20"/>
        </w:rPr>
        <w:t>P.</w:t>
      </w:r>
      <w:r>
        <w:rPr>
          <w:rFonts w:ascii="Century Gothic" w:hAnsi="Century Gothic"/>
          <w:sz w:val="20"/>
          <w:szCs w:val="20"/>
        </w:rPr>
        <w:t xml:space="preserve"> </w:t>
      </w:r>
      <w:r w:rsidRPr="00BF6837">
        <w:rPr>
          <w:rFonts w:ascii="Century Gothic" w:hAnsi="Century Gothic"/>
          <w:noProof/>
          <w:sz w:val="20"/>
          <w:szCs w:val="20"/>
        </w:rPr>
        <w:t>(715) 434-5322</w:t>
      </w:r>
    </w:p>
    <w:p w:rsidR="00C97CE9" w:rsidRDefault="00C97CE9" w:rsidP="00C97CE9">
      <w:pPr>
        <w:tabs>
          <w:tab w:val="left" w:pos="10800"/>
        </w:tabs>
        <w:rPr>
          <w:rFonts w:ascii="Century Gothic" w:hAnsi="Century Gothic"/>
          <w:noProof/>
          <w:sz w:val="20"/>
          <w:szCs w:val="20"/>
        </w:rPr>
      </w:pPr>
      <w:r w:rsidRPr="00AB5B15">
        <w:rPr>
          <w:rFonts w:ascii="Century Gothic" w:hAnsi="Century Gothic"/>
          <w:b/>
          <w:sz w:val="20"/>
          <w:szCs w:val="20"/>
        </w:rPr>
        <w:t xml:space="preserve">E. </w:t>
      </w:r>
      <w:r w:rsidRPr="00BF6837">
        <w:rPr>
          <w:rFonts w:ascii="Century Gothic" w:hAnsi="Century Gothic"/>
          <w:noProof/>
          <w:sz w:val="20"/>
          <w:szCs w:val="20"/>
        </w:rPr>
        <w:t>plewis@ricelake.com</w:t>
      </w:r>
    </w:p>
    <w:p w:rsidR="00C97CE9" w:rsidRDefault="00C97CE9" w:rsidP="00C97CE9">
      <w:pPr>
        <w:tabs>
          <w:tab w:val="left" w:pos="10800"/>
        </w:tabs>
        <w:rPr>
          <w:rFonts w:ascii="Century Gothic" w:hAnsi="Century Gothic"/>
          <w:sz w:val="20"/>
          <w:szCs w:val="20"/>
        </w:rPr>
      </w:pPr>
    </w:p>
    <w:p w:rsidR="000E7F18" w:rsidRDefault="000E7F18" w:rsidP="00C97CE9">
      <w:pPr>
        <w:tabs>
          <w:tab w:val="left" w:pos="10800"/>
        </w:tabs>
        <w:rPr>
          <w:rFonts w:ascii="Century Gothic" w:hAnsi="Century Gothic"/>
          <w:b/>
          <w:noProof/>
          <w:sz w:val="20"/>
          <w:szCs w:val="20"/>
        </w:rPr>
      </w:pPr>
    </w:p>
    <w:p w:rsidR="00572158" w:rsidRDefault="00572158" w:rsidP="00C97CE9">
      <w:pPr>
        <w:tabs>
          <w:tab w:val="left" w:pos="10800"/>
        </w:tabs>
        <w:rPr>
          <w:rFonts w:ascii="Century Gothic" w:hAnsi="Century Gothic"/>
          <w:b/>
          <w:noProof/>
          <w:sz w:val="20"/>
          <w:szCs w:val="20"/>
        </w:rPr>
      </w:pPr>
    </w:p>
    <w:p w:rsidR="00572158" w:rsidRDefault="00572158" w:rsidP="00C97CE9">
      <w:pPr>
        <w:tabs>
          <w:tab w:val="left" w:pos="10800"/>
        </w:tabs>
        <w:rPr>
          <w:rFonts w:ascii="Century Gothic" w:hAnsi="Century Gothic"/>
          <w:b/>
          <w:noProof/>
          <w:sz w:val="20"/>
          <w:szCs w:val="20"/>
        </w:rPr>
      </w:pPr>
    </w:p>
    <w:p w:rsidR="00C97CE9" w:rsidRPr="00AB5B15" w:rsidRDefault="00C97CE9" w:rsidP="00C97CE9">
      <w:pPr>
        <w:tabs>
          <w:tab w:val="left" w:pos="10800"/>
        </w:tabs>
        <w:rPr>
          <w:rFonts w:ascii="Century Gothic" w:hAnsi="Century Gothic"/>
          <w:b/>
          <w:sz w:val="20"/>
          <w:szCs w:val="20"/>
        </w:rPr>
      </w:pPr>
      <w:r w:rsidRPr="00BF6837">
        <w:rPr>
          <w:rFonts w:ascii="Century Gothic" w:hAnsi="Century Gothic"/>
          <w:b/>
          <w:noProof/>
          <w:sz w:val="20"/>
          <w:szCs w:val="20"/>
        </w:rPr>
        <w:t>L. Edward</w:t>
      </w:r>
      <w:r>
        <w:rPr>
          <w:rFonts w:ascii="Century Gothic" w:hAnsi="Century Gothic"/>
          <w:b/>
          <w:noProof/>
          <w:sz w:val="20"/>
          <w:szCs w:val="20"/>
        </w:rPr>
        <w:t xml:space="preserve"> </w:t>
      </w:r>
      <w:r w:rsidRPr="00BF6837">
        <w:rPr>
          <w:rFonts w:ascii="Century Gothic" w:hAnsi="Century Gothic"/>
          <w:b/>
          <w:noProof/>
          <w:sz w:val="20"/>
          <w:szCs w:val="20"/>
        </w:rPr>
        <w:t>Luthy</w:t>
      </w:r>
    </w:p>
    <w:p w:rsidR="00C97CE9" w:rsidRDefault="00C97CE9" w:rsidP="00C97CE9">
      <w:pPr>
        <w:tabs>
          <w:tab w:val="left" w:pos="10800"/>
        </w:tabs>
        <w:rPr>
          <w:rFonts w:ascii="Century Gothic" w:hAnsi="Century Gothic"/>
          <w:noProof/>
          <w:sz w:val="20"/>
          <w:szCs w:val="20"/>
        </w:rPr>
      </w:pPr>
      <w:r w:rsidRPr="00BF6837">
        <w:rPr>
          <w:rFonts w:ascii="Century Gothic" w:hAnsi="Century Gothic"/>
          <w:noProof/>
          <w:sz w:val="20"/>
          <w:szCs w:val="20"/>
        </w:rPr>
        <w:t>Stock Equipment</w:t>
      </w:r>
    </w:p>
    <w:p w:rsidR="00C97CE9"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BF6837">
            <w:rPr>
              <w:rFonts w:ascii="Century Gothic" w:hAnsi="Century Gothic"/>
              <w:noProof/>
              <w:sz w:val="20"/>
              <w:szCs w:val="20"/>
            </w:rPr>
            <w:t>108 Wade Drive</w:t>
          </w:r>
        </w:smartTag>
      </w:smartTag>
    </w:p>
    <w:p w:rsidR="00C97CE9"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BF6837">
            <w:rPr>
              <w:rFonts w:ascii="Century Gothic" w:hAnsi="Century Gothic"/>
              <w:noProof/>
              <w:sz w:val="20"/>
              <w:szCs w:val="20"/>
            </w:rPr>
            <w:t>Dover</w:t>
          </w:r>
        </w:smartTag>
        <w:r>
          <w:rPr>
            <w:rFonts w:ascii="Century Gothic" w:hAnsi="Century Gothic"/>
            <w:noProof/>
            <w:sz w:val="20"/>
            <w:szCs w:val="20"/>
          </w:rPr>
          <w:t xml:space="preserve">, </w:t>
        </w:r>
        <w:smartTag w:uri="urn:schemas-microsoft-com:office:smarttags" w:element="State">
          <w:r w:rsidRPr="00BF6837">
            <w:rPr>
              <w:rFonts w:ascii="Century Gothic" w:hAnsi="Century Gothic"/>
              <w:noProof/>
              <w:sz w:val="20"/>
              <w:szCs w:val="20"/>
            </w:rPr>
            <w:t>OH</w:t>
          </w:r>
        </w:smartTag>
        <w:r>
          <w:rPr>
            <w:rFonts w:ascii="Century Gothic" w:hAnsi="Century Gothic"/>
            <w:noProof/>
            <w:sz w:val="20"/>
            <w:szCs w:val="20"/>
          </w:rPr>
          <w:t xml:space="preserve"> </w:t>
        </w:r>
        <w:smartTag w:uri="urn:schemas-microsoft-com:office:smarttags" w:element="PostalCode">
          <w:r w:rsidRPr="00BF6837">
            <w:rPr>
              <w:rFonts w:ascii="Century Gothic" w:hAnsi="Century Gothic"/>
              <w:noProof/>
              <w:sz w:val="20"/>
              <w:szCs w:val="20"/>
            </w:rPr>
            <w:t>44622</w:t>
          </w:r>
        </w:smartTag>
      </w:smartTag>
    </w:p>
    <w:p w:rsidR="00C97CE9" w:rsidRDefault="00C97CE9" w:rsidP="00C97CE9">
      <w:pPr>
        <w:tabs>
          <w:tab w:val="left" w:pos="10800"/>
        </w:tabs>
        <w:rPr>
          <w:rFonts w:ascii="Century Gothic" w:hAnsi="Century Gothic"/>
          <w:sz w:val="20"/>
          <w:szCs w:val="20"/>
        </w:rPr>
      </w:pPr>
      <w:r w:rsidRPr="00AB5B15">
        <w:rPr>
          <w:rFonts w:ascii="Century Gothic" w:hAnsi="Century Gothic"/>
          <w:b/>
          <w:sz w:val="20"/>
          <w:szCs w:val="20"/>
        </w:rPr>
        <w:t>P.</w:t>
      </w:r>
      <w:r>
        <w:rPr>
          <w:rFonts w:ascii="Century Gothic" w:hAnsi="Century Gothic"/>
          <w:sz w:val="20"/>
          <w:szCs w:val="20"/>
        </w:rPr>
        <w:t xml:space="preserve"> </w:t>
      </w:r>
      <w:r w:rsidRPr="00F573FE">
        <w:rPr>
          <w:rFonts w:ascii="Century Gothic" w:hAnsi="Century Gothic"/>
          <w:noProof/>
          <w:sz w:val="20"/>
          <w:szCs w:val="20"/>
        </w:rPr>
        <w:t>(440) 241-0194</w:t>
      </w:r>
    </w:p>
    <w:p w:rsidR="00C97CE9" w:rsidRDefault="00C97CE9" w:rsidP="00C97CE9">
      <w:pPr>
        <w:tabs>
          <w:tab w:val="left" w:pos="10800"/>
        </w:tabs>
        <w:rPr>
          <w:rFonts w:ascii="Century Gothic" w:hAnsi="Century Gothic"/>
          <w:noProof/>
          <w:sz w:val="20"/>
          <w:szCs w:val="20"/>
        </w:rPr>
      </w:pPr>
      <w:r w:rsidRPr="00AB5B15">
        <w:rPr>
          <w:rFonts w:ascii="Century Gothic" w:hAnsi="Century Gothic"/>
          <w:b/>
          <w:sz w:val="20"/>
          <w:szCs w:val="20"/>
        </w:rPr>
        <w:t xml:space="preserve">E. </w:t>
      </w:r>
      <w:r w:rsidRPr="00BF6837">
        <w:rPr>
          <w:rFonts w:ascii="Century Gothic" w:hAnsi="Century Gothic"/>
          <w:noProof/>
          <w:sz w:val="20"/>
          <w:szCs w:val="20"/>
        </w:rPr>
        <w:t>eluthy@gmail.com</w:t>
      </w:r>
    </w:p>
    <w:p w:rsidR="00C97CE9" w:rsidRDefault="00C97CE9" w:rsidP="00C97CE9">
      <w:pPr>
        <w:tabs>
          <w:tab w:val="left" w:pos="10800"/>
        </w:tabs>
        <w:rPr>
          <w:rFonts w:ascii="Century Gothic" w:hAnsi="Century Gothic"/>
          <w:sz w:val="20"/>
          <w:szCs w:val="20"/>
        </w:rPr>
      </w:pPr>
    </w:p>
    <w:p w:rsidR="00C97CE9" w:rsidRPr="00AB5B15" w:rsidRDefault="00C97CE9" w:rsidP="00C97CE9">
      <w:pPr>
        <w:tabs>
          <w:tab w:val="left" w:pos="10800"/>
        </w:tabs>
        <w:rPr>
          <w:rFonts w:ascii="Century Gothic" w:hAnsi="Century Gothic"/>
          <w:b/>
          <w:sz w:val="20"/>
          <w:szCs w:val="20"/>
        </w:rPr>
      </w:pPr>
      <w:r w:rsidRPr="00BF6837">
        <w:rPr>
          <w:rFonts w:ascii="Century Gothic" w:hAnsi="Century Gothic"/>
          <w:b/>
          <w:noProof/>
          <w:sz w:val="20"/>
          <w:szCs w:val="20"/>
        </w:rPr>
        <w:t>Earl</w:t>
      </w:r>
      <w:r>
        <w:rPr>
          <w:rFonts w:ascii="Century Gothic" w:hAnsi="Century Gothic"/>
          <w:b/>
          <w:noProof/>
          <w:sz w:val="20"/>
          <w:szCs w:val="20"/>
        </w:rPr>
        <w:t xml:space="preserve"> </w:t>
      </w:r>
      <w:r w:rsidRPr="00BF6837">
        <w:rPr>
          <w:rFonts w:ascii="Century Gothic" w:hAnsi="Century Gothic"/>
          <w:b/>
          <w:noProof/>
          <w:sz w:val="20"/>
          <w:szCs w:val="20"/>
        </w:rPr>
        <w:t>Matthews</w:t>
      </w:r>
    </w:p>
    <w:p w:rsidR="00C97CE9" w:rsidRDefault="00C97CE9" w:rsidP="00C97CE9">
      <w:pPr>
        <w:tabs>
          <w:tab w:val="left" w:pos="10800"/>
        </w:tabs>
        <w:rPr>
          <w:rFonts w:ascii="Century Gothic" w:hAnsi="Century Gothic"/>
          <w:noProof/>
          <w:sz w:val="20"/>
          <w:szCs w:val="20"/>
        </w:rPr>
      </w:pPr>
      <w:r w:rsidRPr="00BF6837">
        <w:rPr>
          <w:rFonts w:ascii="Century Gothic" w:hAnsi="Century Gothic"/>
          <w:noProof/>
          <w:sz w:val="20"/>
          <w:szCs w:val="20"/>
        </w:rPr>
        <w:t>Ohio Department of Agriculture</w:t>
      </w:r>
    </w:p>
    <w:p w:rsidR="00C97CE9"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BF6837">
            <w:rPr>
              <w:rFonts w:ascii="Century Gothic" w:hAnsi="Century Gothic"/>
              <w:noProof/>
              <w:sz w:val="20"/>
              <w:szCs w:val="20"/>
            </w:rPr>
            <w:t>8995 East Main Street</w:t>
          </w:r>
        </w:smartTag>
      </w:smartTag>
      <w:r w:rsidRPr="00BF6837">
        <w:rPr>
          <w:rFonts w:ascii="Century Gothic" w:hAnsi="Century Gothic"/>
          <w:noProof/>
          <w:sz w:val="20"/>
          <w:szCs w:val="20"/>
        </w:rPr>
        <w:t xml:space="preserve"> Building 5</w:t>
      </w:r>
    </w:p>
    <w:p w:rsidR="00C97CE9"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BF6837">
            <w:rPr>
              <w:rFonts w:ascii="Century Gothic" w:hAnsi="Century Gothic"/>
              <w:noProof/>
              <w:sz w:val="20"/>
              <w:szCs w:val="20"/>
            </w:rPr>
            <w:t>Reynoldsburg</w:t>
          </w:r>
        </w:smartTag>
        <w:r>
          <w:rPr>
            <w:rFonts w:ascii="Century Gothic" w:hAnsi="Century Gothic"/>
            <w:noProof/>
            <w:sz w:val="20"/>
            <w:szCs w:val="20"/>
          </w:rPr>
          <w:t xml:space="preserve">, </w:t>
        </w:r>
        <w:smartTag w:uri="urn:schemas-microsoft-com:office:smarttags" w:element="State">
          <w:r w:rsidRPr="00BF6837">
            <w:rPr>
              <w:rFonts w:ascii="Century Gothic" w:hAnsi="Century Gothic"/>
              <w:noProof/>
              <w:sz w:val="20"/>
              <w:szCs w:val="20"/>
            </w:rPr>
            <w:t>OH</w:t>
          </w:r>
        </w:smartTag>
        <w:r>
          <w:rPr>
            <w:rFonts w:ascii="Century Gothic" w:hAnsi="Century Gothic"/>
            <w:noProof/>
            <w:sz w:val="20"/>
            <w:szCs w:val="20"/>
          </w:rPr>
          <w:t xml:space="preserve"> </w:t>
        </w:r>
        <w:smartTag w:uri="urn:schemas-microsoft-com:office:smarttags" w:element="PostalCode">
          <w:r w:rsidRPr="00BF6837">
            <w:rPr>
              <w:rFonts w:ascii="Century Gothic" w:hAnsi="Century Gothic"/>
              <w:noProof/>
              <w:sz w:val="20"/>
              <w:szCs w:val="20"/>
            </w:rPr>
            <w:t>43068</w:t>
          </w:r>
        </w:smartTag>
      </w:smartTag>
    </w:p>
    <w:p w:rsidR="00C97CE9" w:rsidRDefault="00C97CE9" w:rsidP="00C97CE9">
      <w:pPr>
        <w:tabs>
          <w:tab w:val="left" w:pos="10800"/>
        </w:tabs>
        <w:rPr>
          <w:rFonts w:ascii="Century Gothic" w:hAnsi="Century Gothic"/>
          <w:sz w:val="20"/>
          <w:szCs w:val="20"/>
        </w:rPr>
      </w:pPr>
      <w:r w:rsidRPr="00AB5B15">
        <w:rPr>
          <w:rFonts w:ascii="Century Gothic" w:hAnsi="Century Gothic"/>
          <w:b/>
          <w:sz w:val="20"/>
          <w:szCs w:val="20"/>
        </w:rPr>
        <w:t>P.</w:t>
      </w:r>
      <w:r>
        <w:rPr>
          <w:rFonts w:ascii="Century Gothic" w:hAnsi="Century Gothic"/>
          <w:sz w:val="20"/>
          <w:szCs w:val="20"/>
        </w:rPr>
        <w:t xml:space="preserve"> </w:t>
      </w:r>
      <w:r w:rsidRPr="00BF6837">
        <w:rPr>
          <w:rFonts w:ascii="Century Gothic" w:hAnsi="Century Gothic"/>
          <w:noProof/>
          <w:sz w:val="20"/>
          <w:szCs w:val="20"/>
        </w:rPr>
        <w:t>(614)</w:t>
      </w:r>
      <w:r>
        <w:rPr>
          <w:rFonts w:ascii="Century Gothic" w:hAnsi="Century Gothic"/>
          <w:noProof/>
          <w:sz w:val="20"/>
          <w:szCs w:val="20"/>
        </w:rPr>
        <w:t xml:space="preserve"> </w:t>
      </w:r>
      <w:r w:rsidRPr="00BF6837">
        <w:rPr>
          <w:rFonts w:ascii="Century Gothic" w:hAnsi="Century Gothic"/>
          <w:noProof/>
          <w:sz w:val="20"/>
          <w:szCs w:val="20"/>
        </w:rPr>
        <w:t>728-6290</w:t>
      </w:r>
    </w:p>
    <w:p w:rsidR="00C97CE9" w:rsidRDefault="00C97CE9" w:rsidP="00C97CE9">
      <w:pPr>
        <w:tabs>
          <w:tab w:val="left" w:pos="10800"/>
        </w:tabs>
        <w:rPr>
          <w:rFonts w:ascii="Century Gothic" w:hAnsi="Century Gothic"/>
          <w:noProof/>
          <w:sz w:val="20"/>
          <w:szCs w:val="20"/>
        </w:rPr>
      </w:pPr>
      <w:r w:rsidRPr="00AB5B15">
        <w:rPr>
          <w:rFonts w:ascii="Century Gothic" w:hAnsi="Century Gothic"/>
          <w:b/>
          <w:sz w:val="20"/>
          <w:szCs w:val="20"/>
        </w:rPr>
        <w:t xml:space="preserve">E. </w:t>
      </w:r>
      <w:r w:rsidRPr="00BF6837">
        <w:rPr>
          <w:rFonts w:ascii="Century Gothic" w:hAnsi="Century Gothic"/>
          <w:noProof/>
          <w:sz w:val="20"/>
          <w:szCs w:val="20"/>
        </w:rPr>
        <w:t>matthews@agri.ohio.gov</w:t>
      </w:r>
    </w:p>
    <w:p w:rsidR="00C97CE9" w:rsidRDefault="00C97CE9" w:rsidP="00C97CE9">
      <w:pPr>
        <w:tabs>
          <w:tab w:val="left" w:pos="10800"/>
        </w:tabs>
        <w:rPr>
          <w:rFonts w:ascii="Century Gothic" w:hAnsi="Century Gothic"/>
          <w:b/>
          <w:noProof/>
          <w:sz w:val="20"/>
          <w:szCs w:val="20"/>
        </w:rPr>
      </w:pPr>
    </w:p>
    <w:p w:rsidR="00C97CE9" w:rsidRPr="00AB5B15" w:rsidRDefault="00C97CE9" w:rsidP="00C97CE9">
      <w:pPr>
        <w:tabs>
          <w:tab w:val="left" w:pos="10800"/>
        </w:tabs>
        <w:rPr>
          <w:rFonts w:ascii="Century Gothic" w:hAnsi="Century Gothic"/>
          <w:b/>
          <w:sz w:val="20"/>
          <w:szCs w:val="20"/>
        </w:rPr>
      </w:pPr>
      <w:r w:rsidRPr="00BF6837">
        <w:rPr>
          <w:rFonts w:ascii="Century Gothic" w:hAnsi="Century Gothic"/>
          <w:b/>
          <w:noProof/>
          <w:sz w:val="20"/>
          <w:szCs w:val="20"/>
        </w:rPr>
        <w:t>Nigel</w:t>
      </w:r>
      <w:r>
        <w:rPr>
          <w:rFonts w:ascii="Century Gothic" w:hAnsi="Century Gothic"/>
          <w:b/>
          <w:noProof/>
          <w:sz w:val="20"/>
          <w:szCs w:val="20"/>
        </w:rPr>
        <w:t xml:space="preserve"> </w:t>
      </w:r>
      <w:r w:rsidRPr="00BF6837">
        <w:rPr>
          <w:rFonts w:ascii="Century Gothic" w:hAnsi="Century Gothic"/>
          <w:b/>
          <w:noProof/>
          <w:sz w:val="20"/>
          <w:szCs w:val="20"/>
        </w:rPr>
        <w:t>Mills</w:t>
      </w:r>
    </w:p>
    <w:p w:rsidR="00C97CE9" w:rsidRDefault="00C97CE9" w:rsidP="00C97CE9">
      <w:pPr>
        <w:tabs>
          <w:tab w:val="left" w:pos="10800"/>
        </w:tabs>
        <w:rPr>
          <w:rFonts w:ascii="Century Gothic" w:hAnsi="Century Gothic"/>
          <w:noProof/>
          <w:sz w:val="20"/>
          <w:szCs w:val="20"/>
        </w:rPr>
      </w:pPr>
      <w:r w:rsidRPr="00BF6837">
        <w:rPr>
          <w:rFonts w:ascii="Century Gothic" w:hAnsi="Century Gothic"/>
          <w:noProof/>
          <w:sz w:val="20"/>
          <w:szCs w:val="20"/>
        </w:rPr>
        <w:t>Hobart Corporation</w:t>
      </w:r>
    </w:p>
    <w:p w:rsidR="00C97CE9"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BF6837">
            <w:rPr>
              <w:rFonts w:ascii="Century Gothic" w:hAnsi="Century Gothic"/>
              <w:noProof/>
              <w:sz w:val="20"/>
              <w:szCs w:val="20"/>
            </w:rPr>
            <w:t>701 South Ridge Avenue</w:t>
          </w:r>
        </w:smartTag>
      </w:smartTag>
    </w:p>
    <w:p w:rsidR="00C97CE9"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BF6837">
            <w:rPr>
              <w:rFonts w:ascii="Century Gothic" w:hAnsi="Century Gothic"/>
              <w:noProof/>
              <w:sz w:val="20"/>
              <w:szCs w:val="20"/>
            </w:rPr>
            <w:t>Troy</w:t>
          </w:r>
        </w:smartTag>
        <w:r>
          <w:rPr>
            <w:rFonts w:ascii="Century Gothic" w:hAnsi="Century Gothic"/>
            <w:noProof/>
            <w:sz w:val="20"/>
            <w:szCs w:val="20"/>
          </w:rPr>
          <w:t xml:space="preserve">, </w:t>
        </w:r>
        <w:smartTag w:uri="urn:schemas-microsoft-com:office:smarttags" w:element="State">
          <w:r w:rsidRPr="00BF6837">
            <w:rPr>
              <w:rFonts w:ascii="Century Gothic" w:hAnsi="Century Gothic"/>
              <w:noProof/>
              <w:sz w:val="20"/>
              <w:szCs w:val="20"/>
            </w:rPr>
            <w:t>OH</w:t>
          </w:r>
        </w:smartTag>
        <w:r>
          <w:rPr>
            <w:rFonts w:ascii="Century Gothic" w:hAnsi="Century Gothic"/>
            <w:noProof/>
            <w:sz w:val="20"/>
            <w:szCs w:val="20"/>
          </w:rPr>
          <w:t xml:space="preserve"> </w:t>
        </w:r>
        <w:smartTag w:uri="urn:schemas-microsoft-com:office:smarttags" w:element="PostalCode">
          <w:r w:rsidRPr="00BF6837">
            <w:rPr>
              <w:rFonts w:ascii="Century Gothic" w:hAnsi="Century Gothic"/>
              <w:noProof/>
              <w:sz w:val="20"/>
              <w:szCs w:val="20"/>
            </w:rPr>
            <w:t>45374-0001</w:t>
          </w:r>
        </w:smartTag>
      </w:smartTag>
    </w:p>
    <w:p w:rsidR="00C97CE9" w:rsidRDefault="00C97CE9" w:rsidP="00C97CE9">
      <w:pPr>
        <w:tabs>
          <w:tab w:val="left" w:pos="10800"/>
        </w:tabs>
        <w:rPr>
          <w:rFonts w:ascii="Century Gothic" w:hAnsi="Century Gothic"/>
          <w:sz w:val="20"/>
          <w:szCs w:val="20"/>
        </w:rPr>
      </w:pPr>
      <w:r w:rsidRPr="00AB5B15">
        <w:rPr>
          <w:rFonts w:ascii="Century Gothic" w:hAnsi="Century Gothic"/>
          <w:b/>
          <w:sz w:val="20"/>
          <w:szCs w:val="20"/>
        </w:rPr>
        <w:t>P.</w:t>
      </w:r>
      <w:r>
        <w:rPr>
          <w:rFonts w:ascii="Century Gothic" w:hAnsi="Century Gothic"/>
          <w:sz w:val="20"/>
          <w:szCs w:val="20"/>
        </w:rPr>
        <w:t xml:space="preserve"> </w:t>
      </w:r>
      <w:r w:rsidRPr="00BF6837">
        <w:rPr>
          <w:rFonts w:ascii="Century Gothic" w:hAnsi="Century Gothic"/>
          <w:noProof/>
          <w:sz w:val="20"/>
          <w:szCs w:val="20"/>
        </w:rPr>
        <w:t>(937) 332-3205</w:t>
      </w:r>
    </w:p>
    <w:p w:rsidR="00C97CE9" w:rsidRDefault="00C97CE9" w:rsidP="00C97CE9">
      <w:pPr>
        <w:tabs>
          <w:tab w:val="left" w:pos="10800"/>
        </w:tabs>
        <w:rPr>
          <w:rFonts w:ascii="Century Gothic" w:hAnsi="Century Gothic"/>
          <w:noProof/>
          <w:sz w:val="20"/>
          <w:szCs w:val="20"/>
        </w:rPr>
      </w:pPr>
      <w:r w:rsidRPr="00AB5B15">
        <w:rPr>
          <w:rFonts w:ascii="Century Gothic" w:hAnsi="Century Gothic"/>
          <w:b/>
          <w:sz w:val="20"/>
          <w:szCs w:val="20"/>
        </w:rPr>
        <w:t xml:space="preserve">E. </w:t>
      </w:r>
      <w:r w:rsidRPr="00BF6837">
        <w:rPr>
          <w:rFonts w:ascii="Century Gothic" w:hAnsi="Century Gothic"/>
          <w:noProof/>
          <w:sz w:val="20"/>
          <w:szCs w:val="20"/>
        </w:rPr>
        <w:t>nigel.mills@hobartcorp.com</w:t>
      </w:r>
    </w:p>
    <w:p w:rsidR="00C97CE9" w:rsidRDefault="00C97CE9" w:rsidP="00C97CE9">
      <w:pPr>
        <w:tabs>
          <w:tab w:val="left" w:pos="10800"/>
        </w:tabs>
        <w:rPr>
          <w:rFonts w:ascii="Century Gothic" w:hAnsi="Century Gothic"/>
          <w:sz w:val="20"/>
          <w:szCs w:val="20"/>
        </w:rPr>
      </w:pPr>
    </w:p>
    <w:p w:rsidR="00C97CE9" w:rsidRPr="00AB5B15" w:rsidRDefault="00C97CE9" w:rsidP="00C97CE9">
      <w:pPr>
        <w:tabs>
          <w:tab w:val="left" w:pos="10800"/>
        </w:tabs>
        <w:rPr>
          <w:rFonts w:ascii="Century Gothic" w:hAnsi="Century Gothic"/>
          <w:b/>
          <w:sz w:val="20"/>
          <w:szCs w:val="20"/>
        </w:rPr>
      </w:pPr>
      <w:r w:rsidRPr="00BF6837">
        <w:rPr>
          <w:rFonts w:ascii="Century Gothic" w:hAnsi="Century Gothic"/>
          <w:b/>
          <w:noProof/>
          <w:sz w:val="20"/>
          <w:szCs w:val="20"/>
        </w:rPr>
        <w:t>Edward</w:t>
      </w:r>
      <w:r>
        <w:rPr>
          <w:rFonts w:ascii="Century Gothic" w:hAnsi="Century Gothic"/>
          <w:b/>
          <w:noProof/>
          <w:sz w:val="20"/>
          <w:szCs w:val="20"/>
        </w:rPr>
        <w:t xml:space="preserve"> </w:t>
      </w:r>
      <w:r w:rsidRPr="00BF6837">
        <w:rPr>
          <w:rFonts w:ascii="Century Gothic" w:hAnsi="Century Gothic"/>
          <w:b/>
          <w:noProof/>
          <w:sz w:val="20"/>
          <w:szCs w:val="20"/>
        </w:rPr>
        <w:t>Payne</w:t>
      </w:r>
    </w:p>
    <w:p w:rsidR="00C97CE9" w:rsidRDefault="00C97CE9" w:rsidP="00C97CE9">
      <w:pPr>
        <w:tabs>
          <w:tab w:val="left" w:pos="10800"/>
        </w:tabs>
        <w:rPr>
          <w:rFonts w:ascii="Century Gothic" w:hAnsi="Century Gothic"/>
          <w:noProof/>
          <w:sz w:val="20"/>
          <w:szCs w:val="20"/>
        </w:rPr>
      </w:pPr>
      <w:r w:rsidRPr="00BF6837">
        <w:rPr>
          <w:rFonts w:ascii="Century Gothic" w:hAnsi="Century Gothic"/>
          <w:noProof/>
          <w:sz w:val="20"/>
          <w:szCs w:val="20"/>
        </w:rPr>
        <w:t>Maryland Department of Agriculture</w:t>
      </w:r>
    </w:p>
    <w:p w:rsidR="00C97CE9"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BF6837">
            <w:rPr>
              <w:rFonts w:ascii="Century Gothic" w:hAnsi="Century Gothic"/>
              <w:noProof/>
              <w:sz w:val="20"/>
              <w:szCs w:val="20"/>
            </w:rPr>
            <w:t>50 Harry S. Truman Parkway</w:t>
          </w:r>
        </w:smartTag>
      </w:smartTag>
    </w:p>
    <w:p w:rsidR="00C97CE9"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BF6837">
            <w:rPr>
              <w:rFonts w:ascii="Century Gothic" w:hAnsi="Century Gothic"/>
              <w:noProof/>
              <w:sz w:val="20"/>
              <w:szCs w:val="20"/>
            </w:rPr>
            <w:t>Annapolis</w:t>
          </w:r>
        </w:smartTag>
        <w:r>
          <w:rPr>
            <w:rFonts w:ascii="Century Gothic" w:hAnsi="Century Gothic"/>
            <w:noProof/>
            <w:sz w:val="20"/>
            <w:szCs w:val="20"/>
          </w:rPr>
          <w:t xml:space="preserve">, </w:t>
        </w:r>
        <w:smartTag w:uri="urn:schemas-microsoft-com:office:smarttags" w:element="State">
          <w:r w:rsidRPr="00BF6837">
            <w:rPr>
              <w:rFonts w:ascii="Century Gothic" w:hAnsi="Century Gothic"/>
              <w:noProof/>
              <w:sz w:val="20"/>
              <w:szCs w:val="20"/>
            </w:rPr>
            <w:t>MD</w:t>
          </w:r>
        </w:smartTag>
        <w:r>
          <w:rPr>
            <w:rFonts w:ascii="Century Gothic" w:hAnsi="Century Gothic"/>
            <w:noProof/>
            <w:sz w:val="20"/>
            <w:szCs w:val="20"/>
          </w:rPr>
          <w:t xml:space="preserve"> </w:t>
        </w:r>
        <w:smartTag w:uri="urn:schemas-microsoft-com:office:smarttags" w:element="PostalCode">
          <w:r w:rsidRPr="00BF6837">
            <w:rPr>
              <w:rFonts w:ascii="Century Gothic" w:hAnsi="Century Gothic"/>
              <w:noProof/>
              <w:sz w:val="20"/>
              <w:szCs w:val="20"/>
            </w:rPr>
            <w:t>21401</w:t>
          </w:r>
        </w:smartTag>
      </w:smartTag>
    </w:p>
    <w:p w:rsidR="00C97CE9" w:rsidRDefault="00C97CE9" w:rsidP="00C97CE9">
      <w:pPr>
        <w:tabs>
          <w:tab w:val="left" w:pos="10800"/>
        </w:tabs>
        <w:rPr>
          <w:rFonts w:ascii="Century Gothic" w:hAnsi="Century Gothic"/>
          <w:sz w:val="20"/>
          <w:szCs w:val="20"/>
        </w:rPr>
      </w:pPr>
      <w:r w:rsidRPr="00AB5B15">
        <w:rPr>
          <w:rFonts w:ascii="Century Gothic" w:hAnsi="Century Gothic"/>
          <w:b/>
          <w:sz w:val="20"/>
          <w:szCs w:val="20"/>
        </w:rPr>
        <w:t>P.</w:t>
      </w:r>
      <w:r>
        <w:rPr>
          <w:rFonts w:ascii="Century Gothic" w:hAnsi="Century Gothic"/>
          <w:sz w:val="20"/>
          <w:szCs w:val="20"/>
        </w:rPr>
        <w:t xml:space="preserve"> </w:t>
      </w:r>
      <w:r w:rsidRPr="00BF6837">
        <w:rPr>
          <w:rFonts w:ascii="Century Gothic" w:hAnsi="Century Gothic"/>
          <w:noProof/>
          <w:sz w:val="20"/>
          <w:szCs w:val="20"/>
        </w:rPr>
        <w:t>(410) 841-5790</w:t>
      </w:r>
    </w:p>
    <w:p w:rsidR="00C97CE9" w:rsidRDefault="00C97CE9" w:rsidP="00C97CE9">
      <w:pPr>
        <w:tabs>
          <w:tab w:val="left" w:pos="10800"/>
        </w:tabs>
        <w:rPr>
          <w:rFonts w:ascii="Century Gothic" w:hAnsi="Century Gothic"/>
          <w:noProof/>
          <w:sz w:val="20"/>
          <w:szCs w:val="20"/>
        </w:rPr>
      </w:pPr>
      <w:r w:rsidRPr="00AB5B15">
        <w:rPr>
          <w:rFonts w:ascii="Century Gothic" w:hAnsi="Century Gothic"/>
          <w:b/>
          <w:sz w:val="20"/>
          <w:szCs w:val="20"/>
        </w:rPr>
        <w:t xml:space="preserve">E. </w:t>
      </w:r>
      <w:r w:rsidRPr="00BF6837">
        <w:rPr>
          <w:rFonts w:ascii="Century Gothic" w:hAnsi="Century Gothic"/>
          <w:noProof/>
          <w:sz w:val="20"/>
          <w:szCs w:val="20"/>
        </w:rPr>
        <w:t>payneea@mda.state.md.us</w:t>
      </w:r>
    </w:p>
    <w:p w:rsidR="00C97CE9" w:rsidRDefault="00C97CE9" w:rsidP="00C97CE9">
      <w:pPr>
        <w:tabs>
          <w:tab w:val="left" w:pos="10800"/>
        </w:tabs>
        <w:rPr>
          <w:rFonts w:ascii="Century Gothic" w:hAnsi="Century Gothic"/>
          <w:sz w:val="20"/>
          <w:szCs w:val="20"/>
        </w:rPr>
      </w:pPr>
    </w:p>
    <w:p w:rsidR="00C97CE9" w:rsidRPr="00AB5B15" w:rsidRDefault="00C97CE9" w:rsidP="00C97CE9">
      <w:pPr>
        <w:tabs>
          <w:tab w:val="left" w:pos="10800"/>
        </w:tabs>
        <w:rPr>
          <w:rFonts w:ascii="Century Gothic" w:hAnsi="Century Gothic"/>
          <w:b/>
          <w:sz w:val="20"/>
          <w:szCs w:val="20"/>
        </w:rPr>
      </w:pPr>
      <w:r w:rsidRPr="00BF6837">
        <w:rPr>
          <w:rFonts w:ascii="Century Gothic" w:hAnsi="Century Gothic"/>
          <w:b/>
          <w:noProof/>
          <w:sz w:val="20"/>
          <w:szCs w:val="20"/>
        </w:rPr>
        <w:t>Samuel</w:t>
      </w:r>
      <w:r>
        <w:rPr>
          <w:rFonts w:ascii="Century Gothic" w:hAnsi="Century Gothic"/>
          <w:b/>
          <w:noProof/>
          <w:sz w:val="20"/>
          <w:szCs w:val="20"/>
        </w:rPr>
        <w:t xml:space="preserve"> </w:t>
      </w:r>
      <w:r w:rsidRPr="00BF6837">
        <w:rPr>
          <w:rFonts w:ascii="Century Gothic" w:hAnsi="Century Gothic"/>
          <w:b/>
          <w:noProof/>
          <w:sz w:val="20"/>
          <w:szCs w:val="20"/>
        </w:rPr>
        <w:t>Sagarsee</w:t>
      </w:r>
    </w:p>
    <w:p w:rsidR="00C97CE9" w:rsidRDefault="00C97CE9" w:rsidP="00C97CE9">
      <w:pPr>
        <w:tabs>
          <w:tab w:val="left" w:pos="10800"/>
        </w:tabs>
        <w:rPr>
          <w:rFonts w:ascii="Century Gothic" w:hAnsi="Century Gothic"/>
          <w:noProof/>
          <w:sz w:val="20"/>
          <w:szCs w:val="20"/>
        </w:rPr>
      </w:pPr>
      <w:r w:rsidRPr="00BF6837">
        <w:rPr>
          <w:rFonts w:ascii="Century Gothic" w:hAnsi="Century Gothic"/>
          <w:noProof/>
          <w:sz w:val="20"/>
          <w:szCs w:val="20"/>
        </w:rPr>
        <w:t>Emery Winslow Scale Co.</w:t>
      </w:r>
    </w:p>
    <w:p w:rsidR="00C97CE9"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BF6837">
            <w:rPr>
              <w:rFonts w:ascii="Century Gothic" w:hAnsi="Century Gothic"/>
              <w:noProof/>
              <w:sz w:val="20"/>
              <w:szCs w:val="20"/>
            </w:rPr>
            <w:t>613 Gardendale Road</w:t>
          </w:r>
        </w:smartTag>
      </w:smartTag>
    </w:p>
    <w:p w:rsidR="00C97CE9"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BF6837">
            <w:rPr>
              <w:rFonts w:ascii="Century Gothic" w:hAnsi="Century Gothic"/>
              <w:noProof/>
              <w:sz w:val="20"/>
              <w:szCs w:val="20"/>
            </w:rPr>
            <w:t>Terre Haute</w:t>
          </w:r>
        </w:smartTag>
        <w:r>
          <w:rPr>
            <w:rFonts w:ascii="Century Gothic" w:hAnsi="Century Gothic"/>
            <w:noProof/>
            <w:sz w:val="20"/>
            <w:szCs w:val="20"/>
          </w:rPr>
          <w:t xml:space="preserve">, </w:t>
        </w:r>
        <w:smartTag w:uri="urn:schemas-microsoft-com:office:smarttags" w:element="State">
          <w:r w:rsidRPr="00BF6837">
            <w:rPr>
              <w:rFonts w:ascii="Century Gothic" w:hAnsi="Century Gothic"/>
              <w:noProof/>
              <w:sz w:val="20"/>
              <w:szCs w:val="20"/>
            </w:rPr>
            <w:t>IN</w:t>
          </w:r>
        </w:smartTag>
        <w:r>
          <w:rPr>
            <w:rFonts w:ascii="Century Gothic" w:hAnsi="Century Gothic"/>
            <w:noProof/>
            <w:sz w:val="20"/>
            <w:szCs w:val="20"/>
          </w:rPr>
          <w:t xml:space="preserve"> </w:t>
        </w:r>
        <w:smartTag w:uri="urn:schemas-microsoft-com:office:smarttags" w:element="PostalCode">
          <w:r w:rsidRPr="00BF6837">
            <w:rPr>
              <w:rFonts w:ascii="Century Gothic" w:hAnsi="Century Gothic"/>
              <w:noProof/>
              <w:sz w:val="20"/>
              <w:szCs w:val="20"/>
            </w:rPr>
            <w:t>47803</w:t>
          </w:r>
        </w:smartTag>
      </w:smartTag>
    </w:p>
    <w:p w:rsidR="00C97CE9" w:rsidRDefault="00C97CE9" w:rsidP="00C97CE9">
      <w:pPr>
        <w:tabs>
          <w:tab w:val="left" w:pos="10800"/>
        </w:tabs>
        <w:rPr>
          <w:rFonts w:ascii="Century Gothic" w:hAnsi="Century Gothic"/>
          <w:sz w:val="20"/>
          <w:szCs w:val="20"/>
        </w:rPr>
      </w:pPr>
      <w:r w:rsidRPr="00AB5B15">
        <w:rPr>
          <w:rFonts w:ascii="Century Gothic" w:hAnsi="Century Gothic"/>
          <w:b/>
          <w:sz w:val="20"/>
          <w:szCs w:val="20"/>
        </w:rPr>
        <w:t>P.</w:t>
      </w:r>
      <w:r>
        <w:rPr>
          <w:rFonts w:ascii="Century Gothic" w:hAnsi="Century Gothic"/>
          <w:sz w:val="20"/>
          <w:szCs w:val="20"/>
        </w:rPr>
        <w:t xml:space="preserve"> (</w:t>
      </w:r>
      <w:r>
        <w:rPr>
          <w:rFonts w:ascii="Century Gothic" w:hAnsi="Century Gothic"/>
          <w:noProof/>
          <w:sz w:val="20"/>
          <w:szCs w:val="20"/>
        </w:rPr>
        <w:t xml:space="preserve">812) </w:t>
      </w:r>
      <w:r w:rsidRPr="00BF6837">
        <w:rPr>
          <w:rFonts w:ascii="Century Gothic" w:hAnsi="Century Gothic"/>
          <w:noProof/>
          <w:sz w:val="20"/>
          <w:szCs w:val="20"/>
        </w:rPr>
        <w:t>877-0126</w:t>
      </w:r>
    </w:p>
    <w:p w:rsidR="00C97CE9" w:rsidRDefault="00C97CE9" w:rsidP="00C97CE9">
      <w:pPr>
        <w:tabs>
          <w:tab w:val="left" w:pos="10800"/>
        </w:tabs>
        <w:rPr>
          <w:rFonts w:ascii="Century Gothic" w:hAnsi="Century Gothic"/>
          <w:noProof/>
          <w:sz w:val="20"/>
          <w:szCs w:val="20"/>
        </w:rPr>
      </w:pPr>
      <w:r w:rsidRPr="00AB5B15">
        <w:rPr>
          <w:rFonts w:ascii="Century Gothic" w:hAnsi="Century Gothic"/>
          <w:b/>
          <w:sz w:val="20"/>
          <w:szCs w:val="20"/>
        </w:rPr>
        <w:t xml:space="preserve">E. </w:t>
      </w:r>
      <w:r w:rsidRPr="00BF6837">
        <w:rPr>
          <w:rFonts w:ascii="Century Gothic" w:hAnsi="Century Gothic"/>
          <w:noProof/>
          <w:sz w:val="20"/>
          <w:szCs w:val="20"/>
        </w:rPr>
        <w:t>srsagarsee@winslowth.com</w:t>
      </w:r>
    </w:p>
    <w:p w:rsidR="00AF60D9" w:rsidRDefault="00AF60D9" w:rsidP="00C97CE9">
      <w:pPr>
        <w:tabs>
          <w:tab w:val="left" w:pos="10800"/>
        </w:tabs>
        <w:rPr>
          <w:rFonts w:ascii="Century Gothic" w:hAnsi="Century Gothic"/>
          <w:b/>
          <w:noProof/>
          <w:sz w:val="20"/>
          <w:szCs w:val="20"/>
        </w:rPr>
      </w:pPr>
    </w:p>
    <w:p w:rsidR="00C97CE9" w:rsidRPr="00AB5B15" w:rsidRDefault="00C97CE9" w:rsidP="00C97CE9">
      <w:pPr>
        <w:tabs>
          <w:tab w:val="left" w:pos="10800"/>
        </w:tabs>
        <w:rPr>
          <w:rFonts w:ascii="Century Gothic" w:hAnsi="Century Gothic"/>
          <w:b/>
          <w:sz w:val="20"/>
          <w:szCs w:val="20"/>
        </w:rPr>
      </w:pPr>
      <w:r w:rsidRPr="00BF6837">
        <w:rPr>
          <w:rFonts w:ascii="Century Gothic" w:hAnsi="Century Gothic"/>
          <w:b/>
          <w:noProof/>
          <w:sz w:val="20"/>
          <w:szCs w:val="20"/>
        </w:rPr>
        <w:t>Louis</w:t>
      </w:r>
      <w:r>
        <w:rPr>
          <w:rFonts w:ascii="Century Gothic" w:hAnsi="Century Gothic"/>
          <w:b/>
          <w:noProof/>
          <w:sz w:val="20"/>
          <w:szCs w:val="20"/>
        </w:rPr>
        <w:t xml:space="preserve"> </w:t>
      </w:r>
      <w:r w:rsidRPr="00BF6837">
        <w:rPr>
          <w:rFonts w:ascii="Century Gothic" w:hAnsi="Century Gothic"/>
          <w:b/>
          <w:noProof/>
          <w:sz w:val="20"/>
          <w:szCs w:val="20"/>
        </w:rPr>
        <w:t>Straub</w:t>
      </w:r>
    </w:p>
    <w:p w:rsidR="00C97CE9" w:rsidRDefault="00C97CE9" w:rsidP="00C97CE9">
      <w:pPr>
        <w:tabs>
          <w:tab w:val="left" w:pos="10800"/>
        </w:tabs>
        <w:rPr>
          <w:rFonts w:ascii="Century Gothic" w:hAnsi="Century Gothic"/>
          <w:noProof/>
          <w:sz w:val="20"/>
          <w:szCs w:val="20"/>
        </w:rPr>
      </w:pPr>
      <w:r w:rsidRPr="00BF6837">
        <w:rPr>
          <w:rFonts w:ascii="Century Gothic" w:hAnsi="Century Gothic"/>
          <w:noProof/>
          <w:sz w:val="20"/>
          <w:szCs w:val="20"/>
        </w:rPr>
        <w:t>Fairbanks Scales</w:t>
      </w:r>
      <w:r>
        <w:rPr>
          <w:rFonts w:ascii="Century Gothic" w:hAnsi="Century Gothic"/>
          <w:noProof/>
          <w:sz w:val="20"/>
          <w:szCs w:val="20"/>
        </w:rPr>
        <w:t>,</w:t>
      </w:r>
      <w:r w:rsidRPr="00BF6837">
        <w:rPr>
          <w:rFonts w:ascii="Century Gothic" w:hAnsi="Century Gothic"/>
          <w:noProof/>
          <w:sz w:val="20"/>
          <w:szCs w:val="20"/>
        </w:rPr>
        <w:t xml:space="preserve"> Inc.</w:t>
      </w:r>
    </w:p>
    <w:p w:rsidR="00C97CE9"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BF6837">
            <w:rPr>
              <w:rFonts w:ascii="Century Gothic" w:hAnsi="Century Gothic"/>
              <w:noProof/>
              <w:sz w:val="20"/>
              <w:szCs w:val="20"/>
            </w:rPr>
            <w:t>3056 Irwin Drive S.E.</w:t>
          </w:r>
        </w:smartTag>
      </w:smartTag>
    </w:p>
    <w:p w:rsidR="00C97CE9"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BF6837">
            <w:rPr>
              <w:rFonts w:ascii="Century Gothic" w:hAnsi="Century Gothic"/>
              <w:noProof/>
              <w:sz w:val="20"/>
              <w:szCs w:val="20"/>
            </w:rPr>
            <w:t>Southport</w:t>
          </w:r>
        </w:smartTag>
        <w:r>
          <w:rPr>
            <w:rFonts w:ascii="Century Gothic" w:hAnsi="Century Gothic"/>
            <w:noProof/>
            <w:sz w:val="20"/>
            <w:szCs w:val="20"/>
          </w:rPr>
          <w:t xml:space="preserve">, </w:t>
        </w:r>
        <w:smartTag w:uri="urn:schemas-microsoft-com:office:smarttags" w:element="State">
          <w:r w:rsidRPr="00BF6837">
            <w:rPr>
              <w:rFonts w:ascii="Century Gothic" w:hAnsi="Century Gothic"/>
              <w:noProof/>
              <w:sz w:val="20"/>
              <w:szCs w:val="20"/>
            </w:rPr>
            <w:t>NC</w:t>
          </w:r>
        </w:smartTag>
        <w:r>
          <w:rPr>
            <w:rFonts w:ascii="Century Gothic" w:hAnsi="Century Gothic"/>
            <w:noProof/>
            <w:sz w:val="20"/>
            <w:szCs w:val="20"/>
          </w:rPr>
          <w:t xml:space="preserve"> </w:t>
        </w:r>
        <w:smartTag w:uri="urn:schemas-microsoft-com:office:smarttags" w:element="PostalCode">
          <w:r w:rsidRPr="00BF6837">
            <w:rPr>
              <w:rFonts w:ascii="Century Gothic" w:hAnsi="Century Gothic"/>
              <w:noProof/>
              <w:sz w:val="20"/>
              <w:szCs w:val="20"/>
            </w:rPr>
            <w:t>28461</w:t>
          </w:r>
        </w:smartTag>
      </w:smartTag>
    </w:p>
    <w:p w:rsidR="00C97CE9" w:rsidRDefault="00C97CE9" w:rsidP="00C97CE9">
      <w:pPr>
        <w:tabs>
          <w:tab w:val="left" w:pos="10800"/>
        </w:tabs>
        <w:rPr>
          <w:rFonts w:ascii="Century Gothic" w:hAnsi="Century Gothic"/>
          <w:sz w:val="20"/>
          <w:szCs w:val="20"/>
        </w:rPr>
      </w:pPr>
      <w:r w:rsidRPr="00AB5B15">
        <w:rPr>
          <w:rFonts w:ascii="Century Gothic" w:hAnsi="Century Gothic"/>
          <w:b/>
          <w:sz w:val="20"/>
          <w:szCs w:val="20"/>
        </w:rPr>
        <w:t>P.</w:t>
      </w:r>
      <w:r>
        <w:rPr>
          <w:rFonts w:ascii="Century Gothic" w:hAnsi="Century Gothic"/>
          <w:sz w:val="20"/>
          <w:szCs w:val="20"/>
        </w:rPr>
        <w:t xml:space="preserve"> </w:t>
      </w:r>
      <w:r w:rsidRPr="00BF6837">
        <w:rPr>
          <w:rFonts w:ascii="Century Gothic" w:hAnsi="Century Gothic"/>
          <w:noProof/>
          <w:sz w:val="20"/>
          <w:szCs w:val="20"/>
        </w:rPr>
        <w:t>(910) 253-3250</w:t>
      </w:r>
    </w:p>
    <w:p w:rsidR="00C97CE9" w:rsidRDefault="00C97CE9" w:rsidP="00C97CE9">
      <w:pPr>
        <w:tabs>
          <w:tab w:val="left" w:pos="10800"/>
        </w:tabs>
        <w:rPr>
          <w:rFonts w:ascii="Century Gothic" w:hAnsi="Century Gothic"/>
          <w:noProof/>
          <w:sz w:val="20"/>
          <w:szCs w:val="20"/>
        </w:rPr>
      </w:pPr>
      <w:r w:rsidRPr="00AB5B15">
        <w:rPr>
          <w:rFonts w:ascii="Century Gothic" w:hAnsi="Century Gothic"/>
          <w:b/>
          <w:sz w:val="20"/>
          <w:szCs w:val="20"/>
        </w:rPr>
        <w:t xml:space="preserve">E. </w:t>
      </w:r>
      <w:r w:rsidRPr="00BF6837">
        <w:rPr>
          <w:rFonts w:ascii="Century Gothic" w:hAnsi="Century Gothic"/>
          <w:noProof/>
          <w:sz w:val="20"/>
          <w:szCs w:val="20"/>
        </w:rPr>
        <w:t>lstraub@fairbanks.com</w:t>
      </w:r>
    </w:p>
    <w:p w:rsidR="00C97CE9" w:rsidRDefault="00C97CE9" w:rsidP="00C97CE9">
      <w:pPr>
        <w:tabs>
          <w:tab w:val="left" w:pos="10800"/>
        </w:tabs>
        <w:rPr>
          <w:rFonts w:ascii="Century Gothic" w:hAnsi="Century Gothic"/>
          <w:sz w:val="20"/>
          <w:szCs w:val="20"/>
        </w:rPr>
      </w:pPr>
    </w:p>
    <w:p w:rsidR="00C97CE9" w:rsidRPr="00AB5B15" w:rsidRDefault="00C97CE9" w:rsidP="00C97CE9">
      <w:pPr>
        <w:tabs>
          <w:tab w:val="left" w:pos="10800"/>
        </w:tabs>
        <w:rPr>
          <w:rFonts w:ascii="Century Gothic" w:hAnsi="Century Gothic"/>
          <w:b/>
          <w:sz w:val="20"/>
          <w:szCs w:val="20"/>
        </w:rPr>
      </w:pPr>
      <w:r w:rsidRPr="00BF6837">
        <w:rPr>
          <w:rFonts w:ascii="Century Gothic" w:hAnsi="Century Gothic"/>
          <w:b/>
          <w:noProof/>
          <w:sz w:val="20"/>
          <w:szCs w:val="20"/>
        </w:rPr>
        <w:t>James</w:t>
      </w:r>
      <w:r>
        <w:rPr>
          <w:rFonts w:ascii="Century Gothic" w:hAnsi="Century Gothic"/>
          <w:b/>
          <w:noProof/>
          <w:sz w:val="20"/>
          <w:szCs w:val="20"/>
        </w:rPr>
        <w:t xml:space="preserve"> </w:t>
      </w:r>
      <w:r w:rsidRPr="00BF6837">
        <w:rPr>
          <w:rFonts w:ascii="Century Gothic" w:hAnsi="Century Gothic"/>
          <w:b/>
          <w:noProof/>
          <w:sz w:val="20"/>
          <w:szCs w:val="20"/>
        </w:rPr>
        <w:t>Truex</w:t>
      </w:r>
    </w:p>
    <w:p w:rsidR="00C97CE9" w:rsidRDefault="00C97CE9" w:rsidP="00AF60D9">
      <w:pPr>
        <w:tabs>
          <w:tab w:val="left" w:pos="10800"/>
        </w:tabs>
        <w:ind w:right="-180"/>
        <w:rPr>
          <w:rFonts w:ascii="Century Gothic" w:hAnsi="Century Gothic"/>
          <w:noProof/>
          <w:sz w:val="20"/>
          <w:szCs w:val="20"/>
        </w:rPr>
      </w:pPr>
      <w:r w:rsidRPr="00BF6837">
        <w:rPr>
          <w:rFonts w:ascii="Century Gothic" w:hAnsi="Century Gothic"/>
          <w:noProof/>
          <w:sz w:val="20"/>
          <w:szCs w:val="20"/>
        </w:rPr>
        <w:t xml:space="preserve">National Conference on Weights and </w:t>
      </w:r>
      <w:r w:rsidR="00AF60D9">
        <w:rPr>
          <w:rFonts w:ascii="Century Gothic" w:hAnsi="Century Gothic"/>
          <w:noProof/>
          <w:sz w:val="20"/>
          <w:szCs w:val="20"/>
        </w:rPr>
        <w:t>M</w:t>
      </w:r>
      <w:r w:rsidRPr="00BF6837">
        <w:rPr>
          <w:rFonts w:ascii="Century Gothic" w:hAnsi="Century Gothic"/>
          <w:noProof/>
          <w:sz w:val="20"/>
          <w:szCs w:val="20"/>
        </w:rPr>
        <w:t>easures</w:t>
      </w:r>
    </w:p>
    <w:p w:rsidR="00C97CE9" w:rsidRDefault="00C97CE9" w:rsidP="00C97CE9">
      <w:pPr>
        <w:tabs>
          <w:tab w:val="left" w:pos="10800"/>
        </w:tabs>
        <w:rPr>
          <w:rFonts w:ascii="Century Gothic" w:hAnsi="Century Gothic"/>
          <w:noProof/>
          <w:sz w:val="20"/>
          <w:szCs w:val="20"/>
        </w:rPr>
      </w:pPr>
      <w:smartTag w:uri="urn:schemas-microsoft-com:office:smarttags" w:element="Street">
        <w:smartTag w:uri="urn:schemas-microsoft-com:office:smarttags" w:element="address">
          <w:r w:rsidRPr="00BF6837">
            <w:rPr>
              <w:rFonts w:ascii="Century Gothic" w:hAnsi="Century Gothic"/>
              <w:noProof/>
              <w:sz w:val="20"/>
              <w:szCs w:val="20"/>
            </w:rPr>
            <w:t>88 Carryback Drive</w:t>
          </w:r>
        </w:smartTag>
      </w:smartTag>
    </w:p>
    <w:p w:rsidR="00C97CE9" w:rsidRDefault="00C97CE9" w:rsidP="00C97CE9">
      <w:pPr>
        <w:tabs>
          <w:tab w:val="left" w:pos="10800"/>
        </w:tabs>
        <w:rPr>
          <w:rFonts w:ascii="Century Gothic" w:hAnsi="Century Gothic"/>
          <w:noProof/>
          <w:sz w:val="20"/>
          <w:szCs w:val="20"/>
        </w:rPr>
      </w:pPr>
      <w:smartTag w:uri="urn:schemas-microsoft-com:office:smarttags" w:element="place">
        <w:smartTag w:uri="urn:schemas-microsoft-com:office:smarttags" w:element="City">
          <w:r w:rsidRPr="00BF6837">
            <w:rPr>
              <w:rFonts w:ascii="Century Gothic" w:hAnsi="Century Gothic"/>
              <w:noProof/>
              <w:sz w:val="20"/>
              <w:szCs w:val="20"/>
            </w:rPr>
            <w:t>Pataskala</w:t>
          </w:r>
        </w:smartTag>
        <w:r>
          <w:rPr>
            <w:rFonts w:ascii="Century Gothic" w:hAnsi="Century Gothic"/>
            <w:noProof/>
            <w:sz w:val="20"/>
            <w:szCs w:val="20"/>
          </w:rPr>
          <w:t xml:space="preserve">, </w:t>
        </w:r>
        <w:smartTag w:uri="urn:schemas-microsoft-com:office:smarttags" w:element="State">
          <w:r w:rsidRPr="00BF6837">
            <w:rPr>
              <w:rFonts w:ascii="Century Gothic" w:hAnsi="Century Gothic"/>
              <w:noProof/>
              <w:sz w:val="20"/>
              <w:szCs w:val="20"/>
            </w:rPr>
            <w:t>OH</w:t>
          </w:r>
        </w:smartTag>
        <w:r>
          <w:rPr>
            <w:rFonts w:ascii="Century Gothic" w:hAnsi="Century Gothic"/>
            <w:noProof/>
            <w:sz w:val="20"/>
            <w:szCs w:val="20"/>
          </w:rPr>
          <w:t xml:space="preserve"> </w:t>
        </w:r>
        <w:smartTag w:uri="urn:schemas-microsoft-com:office:smarttags" w:element="PostalCode">
          <w:r w:rsidRPr="00BF6837">
            <w:rPr>
              <w:rFonts w:ascii="Century Gothic" w:hAnsi="Century Gothic"/>
              <w:noProof/>
              <w:sz w:val="20"/>
              <w:szCs w:val="20"/>
            </w:rPr>
            <w:t>43062</w:t>
          </w:r>
        </w:smartTag>
      </w:smartTag>
    </w:p>
    <w:p w:rsidR="00C97CE9" w:rsidRDefault="00C97CE9" w:rsidP="00C97CE9">
      <w:pPr>
        <w:tabs>
          <w:tab w:val="left" w:pos="10800"/>
        </w:tabs>
        <w:rPr>
          <w:rFonts w:ascii="Century Gothic" w:hAnsi="Century Gothic"/>
          <w:sz w:val="20"/>
          <w:szCs w:val="20"/>
        </w:rPr>
      </w:pPr>
      <w:r w:rsidRPr="00AB5B15">
        <w:rPr>
          <w:rFonts w:ascii="Century Gothic" w:hAnsi="Century Gothic"/>
          <w:b/>
          <w:sz w:val="20"/>
          <w:szCs w:val="20"/>
        </w:rPr>
        <w:t>P.</w:t>
      </w:r>
      <w:r>
        <w:rPr>
          <w:rFonts w:ascii="Century Gothic" w:hAnsi="Century Gothic"/>
          <w:sz w:val="20"/>
          <w:szCs w:val="20"/>
        </w:rPr>
        <w:t xml:space="preserve"> </w:t>
      </w:r>
      <w:r w:rsidRPr="00BF6837">
        <w:rPr>
          <w:rFonts w:ascii="Century Gothic" w:hAnsi="Century Gothic"/>
          <w:noProof/>
          <w:sz w:val="20"/>
          <w:szCs w:val="20"/>
        </w:rPr>
        <w:t>(740) 919-4350</w:t>
      </w:r>
    </w:p>
    <w:p w:rsidR="009A045F" w:rsidRDefault="00C97CE9" w:rsidP="00AF60D9">
      <w:pPr>
        <w:tabs>
          <w:tab w:val="left" w:pos="10800"/>
        </w:tabs>
      </w:pPr>
      <w:r w:rsidRPr="00AB5B15">
        <w:rPr>
          <w:rFonts w:ascii="Century Gothic" w:hAnsi="Century Gothic"/>
          <w:b/>
          <w:sz w:val="20"/>
          <w:szCs w:val="20"/>
        </w:rPr>
        <w:t xml:space="preserve">E. </w:t>
      </w:r>
      <w:r w:rsidRPr="00BF6837">
        <w:rPr>
          <w:rFonts w:ascii="Century Gothic" w:hAnsi="Century Gothic"/>
          <w:noProof/>
          <w:sz w:val="20"/>
          <w:szCs w:val="20"/>
        </w:rPr>
        <w:t>jim.truex@ncwm.net</w:t>
      </w:r>
    </w:p>
    <w:p w:rsidR="00C97CE9" w:rsidRDefault="00C97CE9" w:rsidP="009A045F">
      <w:pPr>
        <w:sectPr w:rsidR="00C97CE9" w:rsidSect="00EE3987">
          <w:headerReference w:type="even" r:id="rId49"/>
          <w:type w:val="continuous"/>
          <w:pgSz w:w="12240" w:h="15840" w:code="1"/>
          <w:pgMar w:top="1440" w:right="1440" w:bottom="1440" w:left="1440" w:header="720" w:footer="720" w:gutter="0"/>
          <w:cols w:num="2" w:space="180"/>
          <w:docGrid w:linePitch="326"/>
        </w:sectPr>
      </w:pPr>
    </w:p>
    <w:p w:rsidR="00770037" w:rsidRPr="00DA65C6" w:rsidRDefault="00770037" w:rsidP="00770037">
      <w:pPr>
        <w:pStyle w:val="Heading1"/>
        <w:keepNext w:val="0"/>
        <w:jc w:val="both"/>
        <w:rPr>
          <w:rFonts w:ascii="Times New Roman" w:hAnsi="Times New Roman" w:cs="Times New Roman"/>
          <w:sz w:val="24"/>
          <w:szCs w:val="24"/>
        </w:rPr>
      </w:pPr>
      <w:bookmarkStart w:id="69" w:name="_Attachment_for_Agenda"/>
      <w:bookmarkStart w:id="70" w:name="Item9"/>
      <w:bookmarkStart w:id="71" w:name="_Attachment_for_Agenda_1"/>
      <w:bookmarkStart w:id="72" w:name="_Attachment_for_Agenda_2"/>
      <w:bookmarkStart w:id="73" w:name="_Attachment_for_Agenda_3"/>
      <w:bookmarkStart w:id="74" w:name="_Attachment_for_Agenda_4"/>
      <w:bookmarkStart w:id="75" w:name="_Toc308513524"/>
      <w:bookmarkEnd w:id="69"/>
      <w:bookmarkEnd w:id="70"/>
      <w:bookmarkEnd w:id="71"/>
      <w:bookmarkEnd w:id="72"/>
      <w:bookmarkEnd w:id="73"/>
      <w:bookmarkEnd w:id="74"/>
      <w:r w:rsidRPr="00DA65C6">
        <w:rPr>
          <w:rFonts w:ascii="Times New Roman" w:hAnsi="Times New Roman" w:cs="Times New Roman"/>
          <w:sz w:val="24"/>
          <w:szCs w:val="24"/>
        </w:rPr>
        <w:lastRenderedPageBreak/>
        <w:t>Attachments</w:t>
      </w:r>
      <w:bookmarkEnd w:id="75"/>
    </w:p>
    <w:p w:rsidR="00770037" w:rsidRDefault="00770037" w:rsidP="00770037">
      <w:pPr>
        <w:pStyle w:val="Heading2"/>
        <w:jc w:val="center"/>
      </w:pPr>
      <w:bookmarkStart w:id="76" w:name="_Toc308513525"/>
      <w:proofErr w:type="gramStart"/>
      <w:r>
        <w:t>Agenda Item 4.</w:t>
      </w:r>
      <w:proofErr w:type="gramEnd"/>
      <w:r>
        <w:tab/>
      </w:r>
      <w:r w:rsidRPr="00DA65C6">
        <w:t>T.N.4.7. Amend Creep Recovery Tolerances for III L Load Cells</w:t>
      </w:r>
      <w:bookmarkEnd w:id="76"/>
    </w:p>
    <w:p w:rsidR="00770037" w:rsidRPr="00DA65C6" w:rsidRDefault="00770037" w:rsidP="00770037"/>
    <w:tbl>
      <w:tblPr>
        <w:tblW w:w="0" w:type="auto"/>
        <w:jc w:val="center"/>
        <w:tblInd w:w="5" w:type="dxa"/>
        <w:tblLayout w:type="fixed"/>
        <w:tblCellMar>
          <w:left w:w="0" w:type="dxa"/>
          <w:right w:w="0" w:type="dxa"/>
        </w:tblCellMar>
        <w:tblLook w:val="0000"/>
      </w:tblPr>
      <w:tblGrid>
        <w:gridCol w:w="1032"/>
        <w:gridCol w:w="1560"/>
        <w:gridCol w:w="1075"/>
        <w:gridCol w:w="1056"/>
        <w:gridCol w:w="1109"/>
        <w:gridCol w:w="912"/>
      </w:tblGrid>
      <w:tr w:rsidR="00770037" w:rsidTr="00F566E9">
        <w:trPr>
          <w:trHeight w:hRule="exact" w:val="249"/>
          <w:jc w:val="center"/>
        </w:trPr>
        <w:tc>
          <w:tcPr>
            <w:tcW w:w="4723" w:type="dxa"/>
            <w:gridSpan w:val="4"/>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52"/>
              <w:rPr>
                <w:color w:val="000000"/>
                <w:sz w:val="19"/>
                <w:szCs w:val="19"/>
              </w:rPr>
            </w:pPr>
            <w:r w:rsidRPr="008150A5">
              <w:rPr>
                <w:color w:val="000000"/>
                <w:sz w:val="19"/>
                <w:szCs w:val="19"/>
              </w:rPr>
              <w:t xml:space="preserve">Creep Recovery history and tolerance scenario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r>
      <w:tr w:rsidR="00770037" w:rsidTr="00F566E9">
        <w:trPr>
          <w:trHeight w:hRule="exact" w:val="249"/>
          <w:jc w:val="center"/>
        </w:trPr>
        <w:tc>
          <w:tcPr>
            <w:tcW w:w="3667" w:type="dxa"/>
            <w:gridSpan w:val="3"/>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62"/>
              <w:rPr>
                <w:color w:val="000000"/>
                <w:sz w:val="19"/>
                <w:szCs w:val="19"/>
              </w:rPr>
            </w:pPr>
            <w:r w:rsidRPr="008150A5">
              <w:rPr>
                <w:color w:val="000000"/>
                <w:sz w:val="19"/>
                <w:szCs w:val="19"/>
              </w:rPr>
              <w:t xml:space="preserve">NIST tests 10/1/2007 - 8/12/2010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r>
      <w:tr w:rsidR="00770037" w:rsidTr="00F566E9">
        <w:trPr>
          <w:trHeight w:hRule="exact" w:val="273"/>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Class III L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r>
      <w:tr w:rsidR="00770037" w:rsidTr="00F566E9">
        <w:trPr>
          <w:trHeight w:hRule="exact" w:val="312"/>
          <w:jc w:val="center"/>
        </w:trPr>
        <w:tc>
          <w:tcPr>
            <w:tcW w:w="1032" w:type="dxa"/>
            <w:tcBorders>
              <w:top w:val="single" w:sz="4" w:space="0" w:color="auto"/>
              <w:left w:val="single" w:sz="4" w:space="0" w:color="auto"/>
              <w:bottom w:val="nil"/>
              <w:right w:val="single" w:sz="4" w:space="0" w:color="auto"/>
            </w:tcBorders>
            <w:vAlign w:val="center"/>
          </w:tcPr>
          <w:p w:rsidR="00770037" w:rsidRPr="008150A5" w:rsidRDefault="00770037" w:rsidP="00F566E9">
            <w:pPr>
              <w:pStyle w:val="Style"/>
              <w:jc w:val="center"/>
            </w:pPr>
          </w:p>
        </w:tc>
        <w:tc>
          <w:tcPr>
            <w:tcW w:w="1560" w:type="dxa"/>
            <w:tcBorders>
              <w:top w:val="single" w:sz="4" w:space="0" w:color="auto"/>
              <w:left w:val="single" w:sz="4" w:space="0" w:color="auto"/>
              <w:bottom w:val="nil"/>
              <w:right w:val="single" w:sz="4" w:space="0" w:color="auto"/>
            </w:tcBorders>
            <w:vAlign w:val="center"/>
          </w:tcPr>
          <w:p w:rsidR="00770037" w:rsidRPr="008150A5" w:rsidRDefault="00770037" w:rsidP="00F566E9">
            <w:pPr>
              <w:pStyle w:val="Style"/>
              <w:jc w:val="center"/>
            </w:pPr>
          </w:p>
        </w:tc>
        <w:tc>
          <w:tcPr>
            <w:tcW w:w="1075" w:type="dxa"/>
            <w:tcBorders>
              <w:top w:val="single" w:sz="4" w:space="0" w:color="auto"/>
              <w:left w:val="single" w:sz="4" w:space="0" w:color="auto"/>
              <w:bottom w:val="nil"/>
              <w:right w:val="single" w:sz="4" w:space="0" w:color="auto"/>
            </w:tcBorders>
            <w:vAlign w:val="center"/>
          </w:tcPr>
          <w:p w:rsidR="00770037" w:rsidRPr="008150A5" w:rsidRDefault="00770037" w:rsidP="00F566E9">
            <w:pPr>
              <w:pStyle w:val="Style"/>
              <w:jc w:val="center"/>
            </w:pPr>
          </w:p>
        </w:tc>
        <w:tc>
          <w:tcPr>
            <w:tcW w:w="1056" w:type="dxa"/>
            <w:tcBorders>
              <w:top w:val="single" w:sz="4" w:space="0" w:color="auto"/>
              <w:left w:val="single" w:sz="4" w:space="0" w:color="auto"/>
              <w:bottom w:val="nil"/>
              <w:right w:val="single" w:sz="4" w:space="0" w:color="auto"/>
            </w:tcBorders>
            <w:vAlign w:val="center"/>
          </w:tcPr>
          <w:p w:rsidR="00770037" w:rsidRPr="008150A5" w:rsidRDefault="00770037" w:rsidP="00F566E9">
            <w:pPr>
              <w:pStyle w:val="Style"/>
              <w:jc w:val="center"/>
            </w:pPr>
          </w:p>
        </w:tc>
        <w:tc>
          <w:tcPr>
            <w:tcW w:w="1109" w:type="dxa"/>
            <w:tcBorders>
              <w:top w:val="single" w:sz="4" w:space="0" w:color="auto"/>
              <w:left w:val="single" w:sz="4" w:space="0" w:color="auto"/>
              <w:bottom w:val="nil"/>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outcome </w:t>
            </w:r>
          </w:p>
        </w:tc>
        <w:tc>
          <w:tcPr>
            <w:tcW w:w="912" w:type="dxa"/>
            <w:tcBorders>
              <w:top w:val="single" w:sz="4" w:space="0" w:color="auto"/>
              <w:left w:val="single" w:sz="4" w:space="0" w:color="auto"/>
              <w:bottom w:val="nil"/>
              <w:right w:val="single" w:sz="4" w:space="0" w:color="auto"/>
            </w:tcBorders>
            <w:vAlign w:val="center"/>
          </w:tcPr>
          <w:p w:rsidR="00770037" w:rsidRPr="008150A5" w:rsidRDefault="00770037" w:rsidP="00F566E9">
            <w:pPr>
              <w:pStyle w:val="Style"/>
              <w:jc w:val="center"/>
              <w:rPr>
                <w:color w:val="000000"/>
                <w:sz w:val="19"/>
                <w:szCs w:val="19"/>
              </w:rPr>
            </w:pPr>
          </w:p>
        </w:tc>
      </w:tr>
      <w:tr w:rsidR="00770037" w:rsidTr="00F566E9">
        <w:trPr>
          <w:trHeight w:hRule="exact" w:val="268"/>
          <w:jc w:val="center"/>
        </w:trPr>
        <w:tc>
          <w:tcPr>
            <w:tcW w:w="1032" w:type="dxa"/>
            <w:tcBorders>
              <w:top w:val="nil"/>
              <w:left w:val="single" w:sz="4" w:space="0" w:color="auto"/>
              <w:bottom w:val="nil"/>
              <w:right w:val="single" w:sz="4" w:space="0" w:color="auto"/>
            </w:tcBorders>
            <w:vAlign w:val="center"/>
          </w:tcPr>
          <w:p w:rsidR="00770037" w:rsidRPr="008150A5" w:rsidRDefault="00770037" w:rsidP="00F566E9">
            <w:pPr>
              <w:pStyle w:val="Style"/>
              <w:jc w:val="center"/>
            </w:pPr>
          </w:p>
        </w:tc>
        <w:tc>
          <w:tcPr>
            <w:tcW w:w="1560" w:type="dxa"/>
            <w:tcBorders>
              <w:top w:val="nil"/>
              <w:left w:val="single" w:sz="4" w:space="0" w:color="auto"/>
              <w:bottom w:val="nil"/>
              <w:right w:val="single" w:sz="4" w:space="0" w:color="auto"/>
            </w:tcBorders>
            <w:vAlign w:val="center"/>
          </w:tcPr>
          <w:p w:rsidR="00770037" w:rsidRPr="008150A5" w:rsidRDefault="00770037" w:rsidP="00F566E9">
            <w:pPr>
              <w:pStyle w:val="Style"/>
              <w:jc w:val="center"/>
            </w:pPr>
          </w:p>
        </w:tc>
        <w:tc>
          <w:tcPr>
            <w:tcW w:w="1075" w:type="dxa"/>
            <w:tcBorders>
              <w:top w:val="nil"/>
              <w:left w:val="single" w:sz="4" w:space="0" w:color="auto"/>
              <w:bottom w:val="nil"/>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delay </w:t>
            </w:r>
          </w:p>
        </w:tc>
        <w:tc>
          <w:tcPr>
            <w:tcW w:w="1056" w:type="dxa"/>
            <w:tcBorders>
              <w:top w:val="nil"/>
              <w:left w:val="single" w:sz="4" w:space="0" w:color="auto"/>
              <w:bottom w:val="nil"/>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measured </w:t>
            </w:r>
          </w:p>
        </w:tc>
        <w:tc>
          <w:tcPr>
            <w:tcW w:w="1109" w:type="dxa"/>
            <w:tcBorders>
              <w:top w:val="nil"/>
              <w:left w:val="single" w:sz="4" w:space="0" w:color="auto"/>
              <w:bottom w:val="nil"/>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for </w:t>
            </w:r>
          </w:p>
        </w:tc>
        <w:tc>
          <w:tcPr>
            <w:tcW w:w="912" w:type="dxa"/>
            <w:tcBorders>
              <w:top w:val="nil"/>
              <w:left w:val="single" w:sz="4" w:space="0" w:color="auto"/>
              <w:bottom w:val="nil"/>
              <w:right w:val="single" w:sz="4" w:space="0" w:color="auto"/>
            </w:tcBorders>
            <w:vAlign w:val="center"/>
          </w:tcPr>
          <w:p w:rsidR="00770037" w:rsidRPr="008150A5" w:rsidRDefault="00770037" w:rsidP="00F566E9">
            <w:pPr>
              <w:pStyle w:val="Style"/>
              <w:ind w:left="57"/>
              <w:jc w:val="center"/>
              <w:rPr>
                <w:color w:val="000000"/>
                <w:sz w:val="19"/>
                <w:szCs w:val="19"/>
              </w:rPr>
            </w:pPr>
            <w:r w:rsidRPr="008150A5">
              <w:rPr>
                <w:color w:val="000000"/>
                <w:sz w:val="19"/>
                <w:szCs w:val="19"/>
              </w:rPr>
              <w:t xml:space="preserve">also </w:t>
            </w:r>
          </w:p>
        </w:tc>
      </w:tr>
      <w:tr w:rsidR="00770037" w:rsidTr="00F566E9">
        <w:trPr>
          <w:trHeight w:hRule="exact" w:val="249"/>
          <w:jc w:val="center"/>
        </w:trPr>
        <w:tc>
          <w:tcPr>
            <w:tcW w:w="1032" w:type="dxa"/>
            <w:tcBorders>
              <w:top w:val="nil"/>
              <w:left w:val="single" w:sz="4" w:space="0" w:color="auto"/>
              <w:bottom w:val="nil"/>
              <w:right w:val="single" w:sz="4" w:space="0" w:color="auto"/>
            </w:tcBorders>
            <w:vAlign w:val="center"/>
          </w:tcPr>
          <w:p w:rsidR="00770037" w:rsidRPr="008150A5" w:rsidRDefault="00770037" w:rsidP="00F566E9">
            <w:pPr>
              <w:pStyle w:val="Style"/>
              <w:jc w:val="center"/>
            </w:pPr>
          </w:p>
        </w:tc>
        <w:tc>
          <w:tcPr>
            <w:tcW w:w="1560" w:type="dxa"/>
            <w:tcBorders>
              <w:top w:val="nil"/>
              <w:left w:val="single" w:sz="4" w:space="0" w:color="auto"/>
              <w:bottom w:val="nil"/>
              <w:right w:val="single" w:sz="4" w:space="0" w:color="auto"/>
            </w:tcBorders>
            <w:vAlign w:val="center"/>
          </w:tcPr>
          <w:p w:rsidR="00770037" w:rsidRPr="008150A5" w:rsidRDefault="00770037" w:rsidP="00F566E9">
            <w:pPr>
              <w:pStyle w:val="Style"/>
              <w:jc w:val="center"/>
            </w:pPr>
          </w:p>
        </w:tc>
        <w:tc>
          <w:tcPr>
            <w:tcW w:w="1075" w:type="dxa"/>
            <w:tcBorders>
              <w:top w:val="nil"/>
              <w:left w:val="single" w:sz="4" w:space="0" w:color="auto"/>
              <w:bottom w:val="nil"/>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time </w:t>
            </w:r>
          </w:p>
        </w:tc>
        <w:tc>
          <w:tcPr>
            <w:tcW w:w="1056" w:type="dxa"/>
            <w:tcBorders>
              <w:top w:val="nil"/>
              <w:left w:val="single" w:sz="4" w:space="0" w:color="auto"/>
              <w:bottom w:val="nil"/>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recovery </w:t>
            </w:r>
          </w:p>
        </w:tc>
        <w:tc>
          <w:tcPr>
            <w:tcW w:w="1109" w:type="dxa"/>
            <w:tcBorders>
              <w:top w:val="nil"/>
              <w:left w:val="single" w:sz="4" w:space="0" w:color="auto"/>
              <w:bottom w:val="nil"/>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tolerance </w:t>
            </w:r>
          </w:p>
        </w:tc>
        <w:tc>
          <w:tcPr>
            <w:tcW w:w="912" w:type="dxa"/>
            <w:tcBorders>
              <w:top w:val="nil"/>
              <w:left w:val="single" w:sz="4" w:space="0" w:color="auto"/>
              <w:bottom w:val="nil"/>
              <w:right w:val="single" w:sz="4" w:space="0" w:color="auto"/>
            </w:tcBorders>
            <w:vAlign w:val="center"/>
          </w:tcPr>
          <w:p w:rsidR="00770037" w:rsidRPr="008150A5" w:rsidRDefault="00770037" w:rsidP="00F566E9">
            <w:pPr>
              <w:pStyle w:val="Style"/>
              <w:ind w:left="57"/>
              <w:jc w:val="center"/>
              <w:rPr>
                <w:color w:val="000000"/>
                <w:sz w:val="19"/>
                <w:szCs w:val="19"/>
              </w:rPr>
            </w:pPr>
            <w:r w:rsidRPr="008150A5">
              <w:rPr>
                <w:color w:val="000000"/>
                <w:sz w:val="19"/>
                <w:szCs w:val="19"/>
              </w:rPr>
              <w:t xml:space="preserve">listed for </w:t>
            </w:r>
          </w:p>
        </w:tc>
      </w:tr>
      <w:tr w:rsidR="00770037" w:rsidTr="00F566E9">
        <w:trPr>
          <w:trHeight w:hRule="exact" w:val="264"/>
          <w:jc w:val="center"/>
        </w:trPr>
        <w:tc>
          <w:tcPr>
            <w:tcW w:w="1032" w:type="dxa"/>
            <w:tcBorders>
              <w:top w:val="nil"/>
              <w:left w:val="single" w:sz="4" w:space="0" w:color="auto"/>
              <w:bottom w:val="single" w:sz="4" w:space="0" w:color="auto"/>
              <w:right w:val="single" w:sz="4" w:space="0" w:color="auto"/>
            </w:tcBorders>
            <w:vAlign w:val="center"/>
          </w:tcPr>
          <w:p w:rsidR="00770037" w:rsidRPr="008150A5" w:rsidRDefault="00770037" w:rsidP="00F566E9">
            <w:pPr>
              <w:pStyle w:val="Style"/>
              <w:ind w:right="100"/>
              <w:jc w:val="right"/>
              <w:rPr>
                <w:color w:val="000000"/>
                <w:sz w:val="19"/>
                <w:szCs w:val="19"/>
              </w:rPr>
            </w:pPr>
            <w:r w:rsidRPr="008150A5">
              <w:rPr>
                <w:color w:val="000000"/>
                <w:sz w:val="19"/>
                <w:szCs w:val="19"/>
              </w:rPr>
              <w:t xml:space="preserve">capacity </w:t>
            </w:r>
          </w:p>
        </w:tc>
        <w:tc>
          <w:tcPr>
            <w:tcW w:w="1560" w:type="dxa"/>
            <w:tcBorders>
              <w:top w:val="nil"/>
              <w:left w:val="single" w:sz="4" w:space="0" w:color="auto"/>
              <w:bottom w:val="single" w:sz="4" w:space="0" w:color="auto"/>
              <w:right w:val="single" w:sz="4" w:space="0" w:color="auto"/>
            </w:tcBorders>
            <w:vAlign w:val="center"/>
          </w:tcPr>
          <w:p w:rsidR="00770037" w:rsidRPr="008150A5" w:rsidRDefault="00770037" w:rsidP="00F566E9">
            <w:pPr>
              <w:pStyle w:val="Style"/>
              <w:ind w:left="38"/>
              <w:jc w:val="center"/>
              <w:rPr>
                <w:color w:val="000000"/>
                <w:sz w:val="19"/>
                <w:szCs w:val="19"/>
              </w:rPr>
            </w:pPr>
            <w:r w:rsidRPr="008150A5">
              <w:rPr>
                <w:color w:val="000000"/>
                <w:sz w:val="19"/>
                <w:szCs w:val="19"/>
              </w:rPr>
              <w:t xml:space="preserve">classification </w:t>
            </w:r>
          </w:p>
        </w:tc>
        <w:tc>
          <w:tcPr>
            <w:tcW w:w="1075" w:type="dxa"/>
            <w:tcBorders>
              <w:top w:val="nil"/>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(seconds) </w:t>
            </w:r>
          </w:p>
        </w:tc>
        <w:tc>
          <w:tcPr>
            <w:tcW w:w="1056" w:type="dxa"/>
            <w:tcBorders>
              <w:top w:val="nil"/>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(v) </w:t>
            </w:r>
          </w:p>
        </w:tc>
        <w:tc>
          <w:tcPr>
            <w:tcW w:w="1109" w:type="dxa"/>
            <w:tcBorders>
              <w:top w:val="nil"/>
              <w:left w:val="single" w:sz="4" w:space="0" w:color="auto"/>
              <w:bottom w:val="single" w:sz="4" w:space="0" w:color="auto"/>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of 1.50v </w:t>
            </w:r>
          </w:p>
        </w:tc>
        <w:tc>
          <w:tcPr>
            <w:tcW w:w="912" w:type="dxa"/>
            <w:tcBorders>
              <w:top w:val="nil"/>
              <w:left w:val="single" w:sz="4" w:space="0" w:color="auto"/>
              <w:bottom w:val="single" w:sz="4" w:space="0" w:color="auto"/>
              <w:right w:val="single" w:sz="4" w:space="0" w:color="auto"/>
            </w:tcBorders>
            <w:vAlign w:val="center"/>
          </w:tcPr>
          <w:p w:rsidR="00770037" w:rsidRPr="008150A5" w:rsidRDefault="00770037" w:rsidP="00F566E9">
            <w:pPr>
              <w:pStyle w:val="Style"/>
              <w:ind w:left="57"/>
              <w:jc w:val="center"/>
              <w:rPr>
                <w:color w:val="000000"/>
                <w:sz w:val="19"/>
                <w:szCs w:val="19"/>
              </w:rPr>
            </w:pPr>
            <w:r w:rsidRPr="008150A5">
              <w:rPr>
                <w:color w:val="000000"/>
                <w:sz w:val="19"/>
                <w:szCs w:val="19"/>
              </w:rPr>
              <w:t xml:space="preserve">Class III </w:t>
            </w:r>
          </w:p>
        </w:tc>
      </w:tr>
      <w:tr w:rsidR="00770037" w:rsidTr="00F566E9">
        <w:trPr>
          <w:trHeight w:hRule="exact" w:val="302"/>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30 t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right="52"/>
              <w:jc w:val="center"/>
              <w:rPr>
                <w:color w:val="000000"/>
                <w:sz w:val="19"/>
                <w:szCs w:val="19"/>
              </w:rPr>
            </w:pPr>
            <w:r w:rsidRPr="008150A5">
              <w:rPr>
                <w:color w:val="000000"/>
                <w:sz w:val="19"/>
                <w:szCs w:val="19"/>
              </w:rPr>
              <w:t xml:space="preserve">III L </w:t>
            </w:r>
            <w:proofErr w:type="spellStart"/>
            <w:r w:rsidRPr="008150A5">
              <w:rPr>
                <w:color w:val="000000"/>
                <w:sz w:val="19"/>
                <w:szCs w:val="19"/>
              </w:rPr>
              <w:t>Mult</w:t>
            </w:r>
            <w:proofErr w:type="spellEnd"/>
            <w:r w:rsidRPr="008150A5">
              <w:rPr>
                <w:color w:val="000000"/>
                <w:sz w:val="19"/>
                <w:szCs w:val="19"/>
              </w:rPr>
              <w:t xml:space="preserve"> 10000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0.90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pass </w:t>
            </w: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30 t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right="52"/>
              <w:jc w:val="center"/>
              <w:rPr>
                <w:color w:val="000000"/>
                <w:sz w:val="19"/>
                <w:szCs w:val="19"/>
              </w:rPr>
            </w:pPr>
            <w:r w:rsidRPr="008150A5">
              <w:rPr>
                <w:color w:val="000000"/>
                <w:sz w:val="19"/>
                <w:szCs w:val="19"/>
              </w:rPr>
              <w:t xml:space="preserve">III L </w:t>
            </w:r>
            <w:proofErr w:type="spellStart"/>
            <w:r w:rsidRPr="008150A5">
              <w:rPr>
                <w:color w:val="000000"/>
                <w:sz w:val="19"/>
                <w:szCs w:val="19"/>
              </w:rPr>
              <w:t>Mult</w:t>
            </w:r>
            <w:proofErr w:type="spellEnd"/>
            <w:r w:rsidRPr="008150A5">
              <w:rPr>
                <w:color w:val="000000"/>
                <w:sz w:val="19"/>
                <w:szCs w:val="19"/>
              </w:rPr>
              <w:t xml:space="preserve"> 10000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0.80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pass </w:t>
            </w: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r>
      <w:tr w:rsidR="00770037" w:rsidTr="00F566E9">
        <w:trPr>
          <w:trHeight w:hRule="exact" w:val="25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75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right="52"/>
              <w:jc w:val="center"/>
              <w:rPr>
                <w:color w:val="000000"/>
                <w:sz w:val="19"/>
                <w:szCs w:val="19"/>
              </w:rPr>
            </w:pPr>
            <w:r w:rsidRPr="008150A5">
              <w:rPr>
                <w:color w:val="000000"/>
                <w:sz w:val="19"/>
                <w:szCs w:val="19"/>
              </w:rPr>
              <w:t xml:space="preserve">III L </w:t>
            </w:r>
            <w:proofErr w:type="spellStart"/>
            <w:r w:rsidRPr="008150A5">
              <w:rPr>
                <w:color w:val="000000"/>
                <w:sz w:val="19"/>
                <w:szCs w:val="19"/>
              </w:rPr>
              <w:t>Mult</w:t>
            </w:r>
            <w:proofErr w:type="spellEnd"/>
            <w:r w:rsidRPr="008150A5">
              <w:rPr>
                <w:color w:val="000000"/>
                <w:sz w:val="19"/>
                <w:szCs w:val="19"/>
              </w:rPr>
              <w:t xml:space="preserve"> 10000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1.01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pass </w:t>
            </w: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75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right="52"/>
              <w:jc w:val="center"/>
              <w:rPr>
                <w:color w:val="000000"/>
                <w:sz w:val="19"/>
                <w:szCs w:val="19"/>
              </w:rPr>
            </w:pPr>
            <w:r w:rsidRPr="008150A5">
              <w:rPr>
                <w:color w:val="000000"/>
                <w:sz w:val="19"/>
                <w:szCs w:val="19"/>
              </w:rPr>
              <w:t xml:space="preserve">III L </w:t>
            </w:r>
            <w:proofErr w:type="spellStart"/>
            <w:r w:rsidRPr="008150A5">
              <w:rPr>
                <w:color w:val="000000"/>
                <w:sz w:val="19"/>
                <w:szCs w:val="19"/>
              </w:rPr>
              <w:t>Mult</w:t>
            </w:r>
            <w:proofErr w:type="spellEnd"/>
            <w:r w:rsidRPr="008150A5">
              <w:rPr>
                <w:color w:val="000000"/>
                <w:sz w:val="19"/>
                <w:szCs w:val="19"/>
              </w:rPr>
              <w:t xml:space="preserve"> 10000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0.60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pass </w:t>
            </w: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50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right="52"/>
              <w:jc w:val="center"/>
              <w:rPr>
                <w:color w:val="000000"/>
                <w:sz w:val="19"/>
                <w:szCs w:val="19"/>
              </w:rPr>
            </w:pPr>
            <w:r w:rsidRPr="008150A5">
              <w:rPr>
                <w:color w:val="000000"/>
                <w:sz w:val="19"/>
                <w:szCs w:val="19"/>
              </w:rPr>
              <w:t xml:space="preserve">III L </w:t>
            </w:r>
            <w:proofErr w:type="spellStart"/>
            <w:r w:rsidRPr="008150A5">
              <w:rPr>
                <w:color w:val="000000"/>
                <w:sz w:val="19"/>
                <w:szCs w:val="19"/>
              </w:rPr>
              <w:t>Mult</w:t>
            </w:r>
            <w:proofErr w:type="spellEnd"/>
            <w:r w:rsidRPr="008150A5">
              <w:rPr>
                <w:color w:val="000000"/>
                <w:sz w:val="19"/>
                <w:szCs w:val="19"/>
              </w:rPr>
              <w:t xml:space="preserve"> 10000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2.20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r>
      <w:tr w:rsidR="00770037" w:rsidTr="00F566E9">
        <w:trPr>
          <w:trHeight w:hRule="exact" w:val="24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50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right="52"/>
              <w:jc w:val="center"/>
              <w:rPr>
                <w:color w:val="000000"/>
                <w:sz w:val="19"/>
                <w:szCs w:val="19"/>
              </w:rPr>
            </w:pPr>
            <w:r w:rsidRPr="008150A5">
              <w:rPr>
                <w:color w:val="000000"/>
                <w:sz w:val="19"/>
                <w:szCs w:val="19"/>
              </w:rPr>
              <w:t xml:space="preserve">III L </w:t>
            </w:r>
            <w:proofErr w:type="spellStart"/>
            <w:r w:rsidRPr="008150A5">
              <w:rPr>
                <w:color w:val="000000"/>
                <w:sz w:val="19"/>
                <w:szCs w:val="19"/>
              </w:rPr>
              <w:t>Mult</w:t>
            </w:r>
            <w:proofErr w:type="spellEnd"/>
            <w:r w:rsidRPr="008150A5">
              <w:rPr>
                <w:color w:val="000000"/>
                <w:sz w:val="19"/>
                <w:szCs w:val="19"/>
              </w:rPr>
              <w:t xml:space="preserve"> 10000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1.60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r>
      <w:tr w:rsidR="00770037" w:rsidTr="00F566E9">
        <w:trPr>
          <w:trHeight w:hRule="exact" w:val="25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60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right="52"/>
              <w:jc w:val="center"/>
              <w:rPr>
                <w:color w:val="000000"/>
                <w:sz w:val="19"/>
                <w:szCs w:val="19"/>
              </w:rPr>
            </w:pPr>
            <w:r w:rsidRPr="008150A5">
              <w:rPr>
                <w:color w:val="000000"/>
                <w:sz w:val="19"/>
                <w:szCs w:val="19"/>
              </w:rPr>
              <w:t xml:space="preserve">III L </w:t>
            </w:r>
            <w:proofErr w:type="spellStart"/>
            <w:r w:rsidRPr="008150A5">
              <w:rPr>
                <w:color w:val="000000"/>
                <w:sz w:val="19"/>
                <w:szCs w:val="19"/>
              </w:rPr>
              <w:t>Mult</w:t>
            </w:r>
            <w:proofErr w:type="spellEnd"/>
            <w:r w:rsidRPr="008150A5">
              <w:rPr>
                <w:color w:val="000000"/>
                <w:sz w:val="19"/>
                <w:szCs w:val="19"/>
              </w:rPr>
              <w:t xml:space="preserve"> 10000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1.55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57"/>
              <w:jc w:val="center"/>
              <w:rPr>
                <w:color w:val="000000"/>
                <w:w w:val="108"/>
                <w:sz w:val="19"/>
                <w:szCs w:val="19"/>
              </w:rPr>
            </w:pPr>
            <w:r w:rsidRPr="008150A5">
              <w:rPr>
                <w:color w:val="000000"/>
                <w:w w:val="108"/>
                <w:sz w:val="19"/>
                <w:szCs w:val="19"/>
              </w:rPr>
              <w:t xml:space="preserve">*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75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right="52"/>
              <w:jc w:val="center"/>
              <w:rPr>
                <w:color w:val="000000"/>
                <w:sz w:val="19"/>
                <w:szCs w:val="19"/>
              </w:rPr>
            </w:pPr>
            <w:r w:rsidRPr="008150A5">
              <w:rPr>
                <w:color w:val="000000"/>
                <w:sz w:val="19"/>
                <w:szCs w:val="19"/>
              </w:rPr>
              <w:t xml:space="preserve">III L </w:t>
            </w:r>
            <w:proofErr w:type="spellStart"/>
            <w:r w:rsidRPr="008150A5">
              <w:rPr>
                <w:color w:val="000000"/>
                <w:sz w:val="19"/>
                <w:szCs w:val="19"/>
              </w:rPr>
              <w:t>Mult</w:t>
            </w:r>
            <w:proofErr w:type="spellEnd"/>
            <w:r w:rsidRPr="008150A5">
              <w:rPr>
                <w:color w:val="000000"/>
                <w:sz w:val="19"/>
                <w:szCs w:val="19"/>
              </w:rPr>
              <w:t xml:space="preserve"> 10000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1.12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pass </w:t>
            </w: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75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right="52"/>
              <w:jc w:val="center"/>
              <w:rPr>
                <w:color w:val="000000"/>
                <w:sz w:val="19"/>
                <w:szCs w:val="19"/>
              </w:rPr>
            </w:pPr>
            <w:r w:rsidRPr="008150A5">
              <w:rPr>
                <w:color w:val="000000"/>
                <w:sz w:val="19"/>
                <w:szCs w:val="19"/>
              </w:rPr>
              <w:t xml:space="preserve">III L </w:t>
            </w:r>
            <w:proofErr w:type="spellStart"/>
            <w:r w:rsidRPr="008150A5">
              <w:rPr>
                <w:color w:val="000000"/>
                <w:sz w:val="19"/>
                <w:szCs w:val="19"/>
              </w:rPr>
              <w:t>Mult</w:t>
            </w:r>
            <w:proofErr w:type="spellEnd"/>
            <w:r w:rsidRPr="008150A5">
              <w:rPr>
                <w:color w:val="000000"/>
                <w:sz w:val="19"/>
                <w:szCs w:val="19"/>
              </w:rPr>
              <w:t xml:space="preserve"> 10000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1.68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r>
      <w:tr w:rsidR="00770037" w:rsidTr="00F566E9">
        <w:trPr>
          <w:trHeight w:hRule="exact" w:val="24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2000 kg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right="52"/>
              <w:jc w:val="center"/>
              <w:rPr>
                <w:color w:val="000000"/>
                <w:sz w:val="19"/>
                <w:szCs w:val="19"/>
              </w:rPr>
            </w:pPr>
            <w:r w:rsidRPr="008150A5">
              <w:rPr>
                <w:color w:val="000000"/>
                <w:sz w:val="19"/>
                <w:szCs w:val="19"/>
              </w:rPr>
              <w:t xml:space="preserve">III L </w:t>
            </w:r>
            <w:proofErr w:type="spellStart"/>
            <w:r w:rsidRPr="008150A5">
              <w:rPr>
                <w:color w:val="000000"/>
                <w:sz w:val="19"/>
                <w:szCs w:val="19"/>
              </w:rPr>
              <w:t>Mult</w:t>
            </w:r>
            <w:proofErr w:type="spellEnd"/>
            <w:r w:rsidRPr="008150A5">
              <w:rPr>
                <w:color w:val="000000"/>
                <w:sz w:val="19"/>
                <w:szCs w:val="19"/>
              </w:rPr>
              <w:t xml:space="preserve"> 10000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0.64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pass </w:t>
            </w: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57"/>
              <w:jc w:val="center"/>
              <w:rPr>
                <w:color w:val="000000"/>
                <w:w w:val="108"/>
                <w:sz w:val="19"/>
                <w:szCs w:val="19"/>
              </w:rPr>
            </w:pPr>
            <w:r w:rsidRPr="008150A5">
              <w:rPr>
                <w:color w:val="000000"/>
                <w:w w:val="108"/>
                <w:sz w:val="19"/>
                <w:szCs w:val="19"/>
              </w:rPr>
              <w:t xml:space="preserve">* </w:t>
            </w:r>
          </w:p>
        </w:tc>
      </w:tr>
      <w:tr w:rsidR="00770037" w:rsidTr="00F566E9">
        <w:trPr>
          <w:trHeight w:hRule="exact" w:val="25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2000 kg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right="52"/>
              <w:jc w:val="center"/>
              <w:rPr>
                <w:color w:val="000000"/>
                <w:sz w:val="19"/>
                <w:szCs w:val="19"/>
              </w:rPr>
            </w:pPr>
            <w:r w:rsidRPr="008150A5">
              <w:rPr>
                <w:color w:val="000000"/>
                <w:sz w:val="19"/>
                <w:szCs w:val="19"/>
              </w:rPr>
              <w:t xml:space="preserve">III L </w:t>
            </w:r>
            <w:proofErr w:type="spellStart"/>
            <w:r w:rsidRPr="008150A5">
              <w:rPr>
                <w:color w:val="000000"/>
                <w:sz w:val="19"/>
                <w:szCs w:val="19"/>
              </w:rPr>
              <w:t>Mult</w:t>
            </w:r>
            <w:proofErr w:type="spellEnd"/>
            <w:r w:rsidRPr="008150A5">
              <w:rPr>
                <w:color w:val="000000"/>
                <w:sz w:val="19"/>
                <w:szCs w:val="19"/>
              </w:rPr>
              <w:t xml:space="preserve"> 10000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0.56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pass </w:t>
            </w: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57"/>
              <w:jc w:val="center"/>
              <w:rPr>
                <w:color w:val="000000"/>
                <w:w w:val="108"/>
                <w:sz w:val="19"/>
                <w:szCs w:val="19"/>
              </w:rPr>
            </w:pPr>
            <w:r w:rsidRPr="008150A5">
              <w:rPr>
                <w:color w:val="000000"/>
                <w:w w:val="108"/>
                <w:sz w:val="19"/>
                <w:szCs w:val="19"/>
              </w:rPr>
              <w:t xml:space="preserve">*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60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right="52"/>
              <w:jc w:val="center"/>
              <w:rPr>
                <w:color w:val="000000"/>
                <w:sz w:val="19"/>
                <w:szCs w:val="19"/>
              </w:rPr>
            </w:pPr>
            <w:r w:rsidRPr="008150A5">
              <w:rPr>
                <w:color w:val="000000"/>
                <w:sz w:val="19"/>
                <w:szCs w:val="19"/>
              </w:rPr>
              <w:t xml:space="preserve">III L </w:t>
            </w:r>
            <w:proofErr w:type="spellStart"/>
            <w:r w:rsidRPr="008150A5">
              <w:rPr>
                <w:color w:val="000000"/>
                <w:sz w:val="19"/>
                <w:szCs w:val="19"/>
              </w:rPr>
              <w:t>Mult</w:t>
            </w:r>
            <w:proofErr w:type="spellEnd"/>
            <w:r w:rsidRPr="008150A5">
              <w:rPr>
                <w:color w:val="000000"/>
                <w:sz w:val="19"/>
                <w:szCs w:val="19"/>
              </w:rPr>
              <w:t xml:space="preserve"> 10000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1.41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pass </w:t>
            </w: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57"/>
              <w:jc w:val="center"/>
              <w:rPr>
                <w:color w:val="000000"/>
                <w:w w:val="108"/>
                <w:sz w:val="19"/>
                <w:szCs w:val="19"/>
              </w:rPr>
            </w:pPr>
            <w:r w:rsidRPr="008150A5">
              <w:rPr>
                <w:color w:val="000000"/>
                <w:w w:val="108"/>
                <w:sz w:val="19"/>
                <w:szCs w:val="19"/>
              </w:rPr>
              <w:t xml:space="preserve">*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60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right="52"/>
              <w:jc w:val="center"/>
              <w:rPr>
                <w:color w:val="000000"/>
                <w:sz w:val="19"/>
                <w:szCs w:val="19"/>
              </w:rPr>
            </w:pPr>
            <w:r w:rsidRPr="008150A5">
              <w:rPr>
                <w:color w:val="000000"/>
                <w:sz w:val="19"/>
                <w:szCs w:val="19"/>
              </w:rPr>
              <w:t xml:space="preserve">III L </w:t>
            </w:r>
            <w:proofErr w:type="spellStart"/>
            <w:r w:rsidRPr="008150A5">
              <w:rPr>
                <w:color w:val="000000"/>
                <w:sz w:val="19"/>
                <w:szCs w:val="19"/>
              </w:rPr>
              <w:t>Mult</w:t>
            </w:r>
            <w:proofErr w:type="spellEnd"/>
            <w:r w:rsidRPr="008150A5">
              <w:rPr>
                <w:color w:val="000000"/>
                <w:sz w:val="19"/>
                <w:szCs w:val="19"/>
              </w:rPr>
              <w:t xml:space="preserve"> 10000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1.49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pass </w:t>
            </w: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57"/>
              <w:jc w:val="center"/>
              <w:rPr>
                <w:color w:val="000000"/>
                <w:w w:val="108"/>
                <w:sz w:val="19"/>
                <w:szCs w:val="19"/>
              </w:rPr>
            </w:pPr>
            <w:r w:rsidRPr="008150A5">
              <w:rPr>
                <w:color w:val="000000"/>
                <w:w w:val="108"/>
                <w:sz w:val="19"/>
                <w:szCs w:val="19"/>
              </w:rPr>
              <w:t xml:space="preserve">* </w:t>
            </w:r>
          </w:p>
        </w:tc>
      </w:tr>
      <w:tr w:rsidR="00770037" w:rsidTr="00F566E9">
        <w:trPr>
          <w:trHeight w:hRule="exact" w:val="24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65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right="52"/>
              <w:jc w:val="center"/>
              <w:rPr>
                <w:color w:val="000000"/>
                <w:sz w:val="19"/>
                <w:szCs w:val="19"/>
              </w:rPr>
            </w:pPr>
            <w:r w:rsidRPr="008150A5">
              <w:rPr>
                <w:color w:val="000000"/>
                <w:sz w:val="19"/>
                <w:szCs w:val="19"/>
              </w:rPr>
              <w:t xml:space="preserve">III L </w:t>
            </w:r>
            <w:proofErr w:type="spellStart"/>
            <w:r w:rsidRPr="008150A5">
              <w:rPr>
                <w:color w:val="000000"/>
                <w:sz w:val="19"/>
                <w:szCs w:val="19"/>
              </w:rPr>
              <w:t>Mult</w:t>
            </w:r>
            <w:proofErr w:type="spellEnd"/>
            <w:r w:rsidRPr="008150A5">
              <w:rPr>
                <w:color w:val="000000"/>
                <w:sz w:val="19"/>
                <w:szCs w:val="19"/>
              </w:rPr>
              <w:t xml:space="preserve"> 10000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1.33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pass </w:t>
            </w: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57"/>
              <w:jc w:val="center"/>
              <w:rPr>
                <w:color w:val="000000"/>
                <w:w w:val="108"/>
                <w:sz w:val="19"/>
                <w:szCs w:val="19"/>
              </w:rPr>
            </w:pPr>
            <w:r w:rsidRPr="008150A5">
              <w:rPr>
                <w:color w:val="000000"/>
                <w:w w:val="108"/>
                <w:sz w:val="19"/>
                <w:szCs w:val="19"/>
              </w:rPr>
              <w:t xml:space="preserve">*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75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right="52"/>
              <w:jc w:val="center"/>
              <w:rPr>
                <w:color w:val="000000"/>
                <w:sz w:val="19"/>
                <w:szCs w:val="19"/>
              </w:rPr>
            </w:pPr>
            <w:r w:rsidRPr="008150A5">
              <w:rPr>
                <w:color w:val="000000"/>
                <w:sz w:val="19"/>
                <w:szCs w:val="19"/>
              </w:rPr>
              <w:t xml:space="preserve">III L </w:t>
            </w:r>
            <w:proofErr w:type="spellStart"/>
            <w:r w:rsidRPr="008150A5">
              <w:rPr>
                <w:color w:val="000000"/>
                <w:sz w:val="19"/>
                <w:szCs w:val="19"/>
              </w:rPr>
              <w:t>Mult</w:t>
            </w:r>
            <w:proofErr w:type="spellEnd"/>
            <w:r w:rsidRPr="008150A5">
              <w:rPr>
                <w:color w:val="000000"/>
                <w:sz w:val="19"/>
                <w:szCs w:val="19"/>
              </w:rPr>
              <w:t xml:space="preserve"> 10000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1.38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pass </w:t>
            </w: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100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right="52"/>
              <w:jc w:val="center"/>
              <w:rPr>
                <w:color w:val="000000"/>
                <w:sz w:val="19"/>
                <w:szCs w:val="19"/>
              </w:rPr>
            </w:pPr>
            <w:r w:rsidRPr="008150A5">
              <w:rPr>
                <w:color w:val="000000"/>
                <w:sz w:val="19"/>
                <w:szCs w:val="19"/>
              </w:rPr>
              <w:t xml:space="preserve">III L </w:t>
            </w:r>
            <w:proofErr w:type="spellStart"/>
            <w:r w:rsidRPr="008150A5">
              <w:rPr>
                <w:color w:val="000000"/>
                <w:sz w:val="19"/>
                <w:szCs w:val="19"/>
              </w:rPr>
              <w:t>Mult</w:t>
            </w:r>
            <w:proofErr w:type="spellEnd"/>
            <w:r w:rsidRPr="008150A5">
              <w:rPr>
                <w:color w:val="000000"/>
                <w:sz w:val="19"/>
                <w:szCs w:val="19"/>
              </w:rPr>
              <w:t xml:space="preserve"> 10000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0.62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pass </w:t>
            </w: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57"/>
              <w:jc w:val="center"/>
              <w:rPr>
                <w:color w:val="000000"/>
                <w:w w:val="108"/>
                <w:sz w:val="19"/>
                <w:szCs w:val="19"/>
              </w:rPr>
            </w:pPr>
            <w:r w:rsidRPr="008150A5">
              <w:rPr>
                <w:color w:val="000000"/>
                <w:w w:val="108"/>
                <w:sz w:val="19"/>
                <w:szCs w:val="19"/>
              </w:rPr>
              <w:t xml:space="preserve">* </w:t>
            </w:r>
          </w:p>
        </w:tc>
      </w:tr>
      <w:tr w:rsidR="00770037" w:rsidTr="00F566E9">
        <w:trPr>
          <w:trHeight w:hRule="exact" w:val="25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48"/>
              <w:rPr>
                <w:color w:val="000000"/>
                <w:sz w:val="19"/>
                <w:szCs w:val="19"/>
              </w:rPr>
            </w:pPr>
            <w:r w:rsidRPr="008150A5">
              <w:rPr>
                <w:color w:val="000000"/>
                <w:sz w:val="19"/>
                <w:szCs w:val="19"/>
              </w:rPr>
              <w:t xml:space="preserve">30 t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right="52"/>
              <w:jc w:val="center"/>
              <w:rPr>
                <w:color w:val="000000"/>
                <w:sz w:val="19"/>
                <w:szCs w:val="19"/>
              </w:rPr>
            </w:pPr>
            <w:r w:rsidRPr="008150A5">
              <w:rPr>
                <w:color w:val="000000"/>
                <w:sz w:val="19"/>
                <w:szCs w:val="19"/>
              </w:rPr>
              <w:t xml:space="preserve">III L </w:t>
            </w:r>
            <w:proofErr w:type="spellStart"/>
            <w:r w:rsidRPr="008150A5">
              <w:rPr>
                <w:color w:val="000000"/>
                <w:sz w:val="19"/>
                <w:szCs w:val="19"/>
              </w:rPr>
              <w:t>Mult</w:t>
            </w:r>
            <w:proofErr w:type="spellEnd"/>
            <w:r w:rsidRPr="008150A5">
              <w:rPr>
                <w:color w:val="000000"/>
                <w:sz w:val="19"/>
                <w:szCs w:val="19"/>
              </w:rPr>
              <w:t xml:space="preserve"> 10000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33"/>
              <w:jc w:val="center"/>
              <w:rPr>
                <w:color w:val="000000"/>
                <w:sz w:val="19"/>
                <w:szCs w:val="19"/>
              </w:rPr>
            </w:pPr>
            <w:r w:rsidRPr="008150A5">
              <w:rPr>
                <w:color w:val="000000"/>
                <w:sz w:val="19"/>
                <w:szCs w:val="19"/>
              </w:rPr>
              <w:t xml:space="preserve">0.61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pass </w:t>
            </w: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57"/>
              <w:jc w:val="center"/>
              <w:rPr>
                <w:color w:val="000000"/>
                <w:w w:val="108"/>
                <w:sz w:val="19"/>
                <w:szCs w:val="19"/>
              </w:rPr>
            </w:pPr>
            <w:r w:rsidRPr="008150A5">
              <w:rPr>
                <w:color w:val="000000"/>
                <w:w w:val="108"/>
                <w:sz w:val="19"/>
                <w:szCs w:val="19"/>
              </w:rPr>
              <w:t xml:space="preserve">*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r>
      <w:tr w:rsidR="00770037" w:rsidTr="00F566E9">
        <w:trPr>
          <w:trHeight w:hRule="exact" w:val="26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r>
      <w:tr w:rsidR="00770037" w:rsidTr="00F566E9">
        <w:trPr>
          <w:trHeight w:hRule="exact" w:val="292"/>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62"/>
              <w:rPr>
                <w:color w:val="000000"/>
                <w:sz w:val="19"/>
                <w:szCs w:val="19"/>
              </w:rPr>
            </w:pPr>
            <w:r w:rsidRPr="008150A5">
              <w:rPr>
                <w:color w:val="000000"/>
                <w:sz w:val="19"/>
                <w:szCs w:val="19"/>
              </w:rPr>
              <w:t xml:space="preserve">percent passing ==&gt;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ind w:left="24"/>
              <w:jc w:val="center"/>
              <w:rPr>
                <w:color w:val="000000"/>
                <w:sz w:val="19"/>
                <w:szCs w:val="19"/>
              </w:rPr>
            </w:pPr>
            <w:r w:rsidRPr="008150A5">
              <w:rPr>
                <w:color w:val="000000"/>
                <w:sz w:val="19"/>
                <w:szCs w:val="19"/>
              </w:rPr>
              <w:t xml:space="preserve">76% </w:t>
            </w: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9"/>
                <w:szCs w:val="19"/>
              </w:rPr>
            </w:pPr>
          </w:p>
        </w:tc>
      </w:tr>
      <w:tr w:rsidR="00770037" w:rsidTr="00F566E9">
        <w:trPr>
          <w:trHeight w:hRule="exact" w:val="24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c>
          <w:tcPr>
            <w:tcW w:w="91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F566E9">
            <w:pPr>
              <w:pStyle w:val="Style"/>
              <w:jc w:val="center"/>
            </w:pPr>
          </w:p>
        </w:tc>
      </w:tr>
      <w:tr w:rsidR="00770037" w:rsidTr="00F566E9">
        <w:trPr>
          <w:trHeight w:hRule="exact" w:val="225"/>
          <w:jc w:val="center"/>
        </w:trPr>
        <w:tc>
          <w:tcPr>
            <w:tcW w:w="5832" w:type="dxa"/>
            <w:gridSpan w:val="5"/>
            <w:tcBorders>
              <w:top w:val="single" w:sz="4" w:space="0" w:color="auto"/>
              <w:left w:val="single" w:sz="4" w:space="0" w:color="auto"/>
              <w:bottom w:val="nil"/>
              <w:right w:val="single" w:sz="4" w:space="0" w:color="auto"/>
            </w:tcBorders>
            <w:vAlign w:val="center"/>
          </w:tcPr>
          <w:p w:rsidR="00770037" w:rsidRPr="008150A5" w:rsidRDefault="00770037" w:rsidP="00F566E9">
            <w:pPr>
              <w:pStyle w:val="Style"/>
              <w:ind w:left="57"/>
              <w:rPr>
                <w:color w:val="000000"/>
                <w:sz w:val="15"/>
                <w:szCs w:val="15"/>
              </w:rPr>
            </w:pPr>
            <w:r w:rsidRPr="008150A5">
              <w:rPr>
                <w:color w:val="000000"/>
                <w:sz w:val="15"/>
                <w:szCs w:val="15"/>
              </w:rPr>
              <w:t xml:space="preserve">Note 1: actual time for NIST unloading is on the order of 1 second, regardless of </w:t>
            </w:r>
          </w:p>
        </w:tc>
        <w:tc>
          <w:tcPr>
            <w:tcW w:w="912" w:type="dxa"/>
            <w:tcBorders>
              <w:top w:val="single" w:sz="4" w:space="0" w:color="auto"/>
              <w:left w:val="single" w:sz="4" w:space="0" w:color="auto"/>
              <w:bottom w:val="nil"/>
              <w:right w:val="single" w:sz="4" w:space="0" w:color="auto"/>
            </w:tcBorders>
            <w:vAlign w:val="center"/>
          </w:tcPr>
          <w:p w:rsidR="00770037" w:rsidRPr="008150A5" w:rsidRDefault="00770037" w:rsidP="00F566E9">
            <w:pPr>
              <w:pStyle w:val="Style"/>
              <w:jc w:val="center"/>
              <w:rPr>
                <w:color w:val="000000"/>
                <w:sz w:val="15"/>
                <w:szCs w:val="15"/>
              </w:rPr>
            </w:pPr>
          </w:p>
        </w:tc>
      </w:tr>
      <w:tr w:rsidR="00770037" w:rsidTr="00F566E9">
        <w:trPr>
          <w:trHeight w:hRule="exact" w:val="187"/>
          <w:jc w:val="center"/>
        </w:trPr>
        <w:tc>
          <w:tcPr>
            <w:tcW w:w="1032" w:type="dxa"/>
            <w:tcBorders>
              <w:top w:val="nil"/>
              <w:left w:val="single" w:sz="4" w:space="0" w:color="auto"/>
              <w:bottom w:val="single" w:sz="4" w:space="0" w:color="auto"/>
              <w:right w:val="nil"/>
            </w:tcBorders>
            <w:vAlign w:val="center"/>
          </w:tcPr>
          <w:p w:rsidR="00770037" w:rsidRPr="008150A5" w:rsidRDefault="00770037" w:rsidP="00F566E9">
            <w:pPr>
              <w:pStyle w:val="Style"/>
              <w:ind w:left="48"/>
              <w:rPr>
                <w:color w:val="000000"/>
                <w:sz w:val="15"/>
                <w:szCs w:val="15"/>
              </w:rPr>
            </w:pPr>
            <w:r w:rsidRPr="008150A5">
              <w:rPr>
                <w:color w:val="000000"/>
                <w:sz w:val="15"/>
                <w:szCs w:val="15"/>
              </w:rPr>
              <w:t xml:space="preserve">capacity </w:t>
            </w:r>
          </w:p>
        </w:tc>
        <w:tc>
          <w:tcPr>
            <w:tcW w:w="1560" w:type="dxa"/>
            <w:tcBorders>
              <w:top w:val="nil"/>
              <w:left w:val="nil"/>
              <w:bottom w:val="single" w:sz="4" w:space="0" w:color="auto"/>
              <w:right w:val="nil"/>
            </w:tcBorders>
            <w:vAlign w:val="center"/>
          </w:tcPr>
          <w:p w:rsidR="00770037" w:rsidRPr="008150A5" w:rsidRDefault="00770037" w:rsidP="00F566E9">
            <w:pPr>
              <w:pStyle w:val="Style"/>
              <w:jc w:val="center"/>
              <w:rPr>
                <w:color w:val="000000"/>
                <w:sz w:val="15"/>
                <w:szCs w:val="15"/>
              </w:rPr>
            </w:pPr>
          </w:p>
        </w:tc>
        <w:tc>
          <w:tcPr>
            <w:tcW w:w="1075" w:type="dxa"/>
            <w:tcBorders>
              <w:top w:val="nil"/>
              <w:left w:val="nil"/>
              <w:bottom w:val="single" w:sz="4" w:space="0" w:color="auto"/>
              <w:right w:val="nil"/>
            </w:tcBorders>
            <w:vAlign w:val="center"/>
          </w:tcPr>
          <w:p w:rsidR="00770037" w:rsidRPr="008150A5" w:rsidRDefault="00770037" w:rsidP="00F566E9">
            <w:pPr>
              <w:pStyle w:val="Style"/>
              <w:jc w:val="center"/>
              <w:rPr>
                <w:color w:val="000000"/>
                <w:sz w:val="15"/>
                <w:szCs w:val="15"/>
              </w:rPr>
            </w:pPr>
          </w:p>
        </w:tc>
        <w:tc>
          <w:tcPr>
            <w:tcW w:w="1056" w:type="dxa"/>
            <w:tcBorders>
              <w:top w:val="nil"/>
              <w:left w:val="nil"/>
              <w:bottom w:val="single" w:sz="4" w:space="0" w:color="auto"/>
              <w:right w:val="nil"/>
            </w:tcBorders>
            <w:vAlign w:val="center"/>
          </w:tcPr>
          <w:p w:rsidR="00770037" w:rsidRPr="008150A5" w:rsidRDefault="00770037" w:rsidP="00F566E9">
            <w:pPr>
              <w:pStyle w:val="Style"/>
              <w:jc w:val="center"/>
              <w:rPr>
                <w:color w:val="000000"/>
                <w:sz w:val="15"/>
                <w:szCs w:val="15"/>
              </w:rPr>
            </w:pPr>
          </w:p>
        </w:tc>
        <w:tc>
          <w:tcPr>
            <w:tcW w:w="1109" w:type="dxa"/>
            <w:tcBorders>
              <w:top w:val="nil"/>
              <w:left w:val="nil"/>
              <w:bottom w:val="single" w:sz="4" w:space="0" w:color="auto"/>
              <w:right w:val="single" w:sz="4" w:space="0" w:color="auto"/>
            </w:tcBorders>
            <w:vAlign w:val="center"/>
          </w:tcPr>
          <w:p w:rsidR="00770037" w:rsidRPr="008150A5" w:rsidRDefault="00770037" w:rsidP="00F566E9">
            <w:pPr>
              <w:pStyle w:val="Style"/>
              <w:jc w:val="center"/>
              <w:rPr>
                <w:color w:val="000000"/>
                <w:sz w:val="15"/>
                <w:szCs w:val="15"/>
              </w:rPr>
            </w:pPr>
          </w:p>
        </w:tc>
        <w:tc>
          <w:tcPr>
            <w:tcW w:w="912" w:type="dxa"/>
            <w:tcBorders>
              <w:top w:val="nil"/>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5"/>
                <w:szCs w:val="15"/>
              </w:rPr>
            </w:pPr>
          </w:p>
        </w:tc>
      </w:tr>
      <w:tr w:rsidR="00770037" w:rsidTr="00F566E9">
        <w:trPr>
          <w:trHeight w:hRule="exact" w:val="273"/>
          <w:jc w:val="center"/>
        </w:trPr>
        <w:tc>
          <w:tcPr>
            <w:tcW w:w="5832" w:type="dxa"/>
            <w:gridSpan w:val="5"/>
            <w:tcBorders>
              <w:top w:val="single" w:sz="4" w:space="0" w:color="auto"/>
              <w:left w:val="single" w:sz="4" w:space="0" w:color="auto"/>
              <w:bottom w:val="nil"/>
              <w:right w:val="single" w:sz="4" w:space="0" w:color="auto"/>
            </w:tcBorders>
            <w:vAlign w:val="center"/>
          </w:tcPr>
          <w:p w:rsidR="00770037" w:rsidRPr="008150A5" w:rsidRDefault="00770037" w:rsidP="00F566E9">
            <w:pPr>
              <w:pStyle w:val="Style"/>
              <w:ind w:left="57"/>
              <w:rPr>
                <w:color w:val="000000"/>
                <w:sz w:val="15"/>
                <w:szCs w:val="15"/>
              </w:rPr>
            </w:pPr>
            <w:r w:rsidRPr="008150A5">
              <w:rPr>
                <w:color w:val="000000"/>
                <w:sz w:val="15"/>
                <w:szCs w:val="15"/>
              </w:rPr>
              <w:t xml:space="preserve">Note 2: "delay time" means the time between initiation of unloading and taking </w:t>
            </w:r>
          </w:p>
        </w:tc>
        <w:tc>
          <w:tcPr>
            <w:tcW w:w="912" w:type="dxa"/>
            <w:tcBorders>
              <w:top w:val="single" w:sz="4" w:space="0" w:color="auto"/>
              <w:left w:val="single" w:sz="4" w:space="0" w:color="auto"/>
              <w:bottom w:val="nil"/>
              <w:right w:val="single" w:sz="4" w:space="0" w:color="auto"/>
            </w:tcBorders>
            <w:vAlign w:val="center"/>
          </w:tcPr>
          <w:p w:rsidR="00770037" w:rsidRPr="008150A5" w:rsidRDefault="00770037" w:rsidP="00F566E9">
            <w:pPr>
              <w:pStyle w:val="Style"/>
              <w:jc w:val="center"/>
              <w:rPr>
                <w:color w:val="000000"/>
                <w:sz w:val="15"/>
                <w:szCs w:val="15"/>
              </w:rPr>
            </w:pPr>
          </w:p>
        </w:tc>
      </w:tr>
      <w:tr w:rsidR="00770037" w:rsidTr="00F566E9">
        <w:trPr>
          <w:trHeight w:hRule="exact" w:val="196"/>
          <w:jc w:val="center"/>
        </w:trPr>
        <w:tc>
          <w:tcPr>
            <w:tcW w:w="2592" w:type="dxa"/>
            <w:gridSpan w:val="2"/>
            <w:tcBorders>
              <w:top w:val="nil"/>
              <w:left w:val="single" w:sz="4" w:space="0" w:color="auto"/>
              <w:bottom w:val="single" w:sz="4" w:space="0" w:color="auto"/>
              <w:right w:val="nil"/>
            </w:tcBorders>
            <w:vAlign w:val="center"/>
          </w:tcPr>
          <w:p w:rsidR="00770037" w:rsidRPr="008150A5" w:rsidRDefault="00770037" w:rsidP="00F566E9">
            <w:pPr>
              <w:pStyle w:val="Style"/>
              <w:ind w:left="43"/>
              <w:rPr>
                <w:color w:val="000000"/>
                <w:sz w:val="15"/>
                <w:szCs w:val="15"/>
              </w:rPr>
            </w:pPr>
            <w:r w:rsidRPr="008150A5">
              <w:rPr>
                <w:color w:val="000000"/>
                <w:sz w:val="15"/>
                <w:szCs w:val="15"/>
              </w:rPr>
              <w:t xml:space="preserve">the first (reference) reading </w:t>
            </w:r>
          </w:p>
        </w:tc>
        <w:tc>
          <w:tcPr>
            <w:tcW w:w="1075" w:type="dxa"/>
            <w:tcBorders>
              <w:top w:val="nil"/>
              <w:left w:val="nil"/>
              <w:bottom w:val="single" w:sz="4" w:space="0" w:color="auto"/>
              <w:right w:val="nil"/>
            </w:tcBorders>
            <w:vAlign w:val="center"/>
          </w:tcPr>
          <w:p w:rsidR="00770037" w:rsidRPr="008150A5" w:rsidRDefault="00770037" w:rsidP="00F566E9">
            <w:pPr>
              <w:pStyle w:val="Style"/>
              <w:jc w:val="center"/>
              <w:rPr>
                <w:color w:val="000000"/>
                <w:sz w:val="15"/>
                <w:szCs w:val="15"/>
              </w:rPr>
            </w:pPr>
          </w:p>
        </w:tc>
        <w:tc>
          <w:tcPr>
            <w:tcW w:w="1056" w:type="dxa"/>
            <w:tcBorders>
              <w:top w:val="nil"/>
              <w:left w:val="nil"/>
              <w:bottom w:val="single" w:sz="4" w:space="0" w:color="auto"/>
              <w:right w:val="nil"/>
            </w:tcBorders>
            <w:vAlign w:val="center"/>
          </w:tcPr>
          <w:p w:rsidR="00770037" w:rsidRPr="008150A5" w:rsidRDefault="00770037" w:rsidP="00F566E9">
            <w:pPr>
              <w:pStyle w:val="Style"/>
              <w:jc w:val="center"/>
              <w:rPr>
                <w:color w:val="000000"/>
                <w:sz w:val="15"/>
                <w:szCs w:val="15"/>
              </w:rPr>
            </w:pPr>
          </w:p>
        </w:tc>
        <w:tc>
          <w:tcPr>
            <w:tcW w:w="1109" w:type="dxa"/>
            <w:tcBorders>
              <w:top w:val="nil"/>
              <w:left w:val="nil"/>
              <w:bottom w:val="single" w:sz="4" w:space="0" w:color="auto"/>
              <w:right w:val="single" w:sz="4" w:space="0" w:color="auto"/>
            </w:tcBorders>
            <w:vAlign w:val="center"/>
          </w:tcPr>
          <w:p w:rsidR="00770037" w:rsidRPr="008150A5" w:rsidRDefault="00770037" w:rsidP="00F566E9">
            <w:pPr>
              <w:pStyle w:val="Style"/>
              <w:jc w:val="center"/>
              <w:rPr>
                <w:color w:val="000000"/>
                <w:sz w:val="15"/>
                <w:szCs w:val="15"/>
              </w:rPr>
            </w:pPr>
          </w:p>
        </w:tc>
        <w:tc>
          <w:tcPr>
            <w:tcW w:w="912" w:type="dxa"/>
            <w:tcBorders>
              <w:top w:val="nil"/>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5"/>
                <w:szCs w:val="15"/>
              </w:rPr>
            </w:pPr>
          </w:p>
        </w:tc>
      </w:tr>
      <w:tr w:rsidR="00770037" w:rsidTr="00F566E9">
        <w:trPr>
          <w:trHeight w:hRule="exact" w:val="259"/>
          <w:jc w:val="center"/>
        </w:trPr>
        <w:tc>
          <w:tcPr>
            <w:tcW w:w="5832" w:type="dxa"/>
            <w:gridSpan w:val="5"/>
            <w:tcBorders>
              <w:top w:val="single" w:sz="4" w:space="0" w:color="auto"/>
              <w:left w:val="single" w:sz="4" w:space="0" w:color="auto"/>
              <w:bottom w:val="nil"/>
              <w:right w:val="single" w:sz="4" w:space="0" w:color="auto"/>
            </w:tcBorders>
            <w:vAlign w:val="center"/>
          </w:tcPr>
          <w:p w:rsidR="00770037" w:rsidRPr="008150A5" w:rsidRDefault="00770037" w:rsidP="00F566E9">
            <w:pPr>
              <w:pStyle w:val="Style"/>
              <w:ind w:left="57"/>
              <w:rPr>
                <w:color w:val="000000"/>
                <w:sz w:val="15"/>
                <w:szCs w:val="15"/>
              </w:rPr>
            </w:pPr>
            <w:r w:rsidRPr="008150A5">
              <w:rPr>
                <w:color w:val="000000"/>
                <w:sz w:val="15"/>
                <w:szCs w:val="15"/>
              </w:rPr>
              <w:t xml:space="preserve">Note 3: prior to 2009, recovery values for "delay times" of 30 or 50 seconds were </w:t>
            </w:r>
          </w:p>
        </w:tc>
        <w:tc>
          <w:tcPr>
            <w:tcW w:w="912" w:type="dxa"/>
            <w:tcBorders>
              <w:top w:val="single" w:sz="4" w:space="0" w:color="auto"/>
              <w:left w:val="single" w:sz="4" w:space="0" w:color="auto"/>
              <w:bottom w:val="nil"/>
              <w:right w:val="single" w:sz="4" w:space="0" w:color="auto"/>
            </w:tcBorders>
            <w:vAlign w:val="center"/>
          </w:tcPr>
          <w:p w:rsidR="00770037" w:rsidRPr="008150A5" w:rsidRDefault="00770037" w:rsidP="00F566E9">
            <w:pPr>
              <w:pStyle w:val="Style"/>
              <w:jc w:val="center"/>
              <w:rPr>
                <w:color w:val="000000"/>
                <w:sz w:val="15"/>
                <w:szCs w:val="15"/>
              </w:rPr>
            </w:pPr>
          </w:p>
        </w:tc>
      </w:tr>
      <w:tr w:rsidR="00770037" w:rsidTr="00F566E9">
        <w:trPr>
          <w:trHeight w:hRule="exact" w:val="182"/>
          <w:jc w:val="center"/>
        </w:trPr>
        <w:tc>
          <w:tcPr>
            <w:tcW w:w="4723" w:type="dxa"/>
            <w:gridSpan w:val="4"/>
            <w:tcBorders>
              <w:top w:val="nil"/>
              <w:left w:val="single" w:sz="4" w:space="0" w:color="auto"/>
              <w:bottom w:val="single" w:sz="4" w:space="0" w:color="auto"/>
              <w:right w:val="nil"/>
            </w:tcBorders>
            <w:vAlign w:val="center"/>
          </w:tcPr>
          <w:p w:rsidR="00770037" w:rsidRPr="008150A5" w:rsidRDefault="00770037" w:rsidP="00F566E9">
            <w:pPr>
              <w:pStyle w:val="Style"/>
              <w:ind w:left="52"/>
              <w:rPr>
                <w:color w:val="000000"/>
                <w:sz w:val="15"/>
                <w:szCs w:val="15"/>
              </w:rPr>
            </w:pPr>
            <w:r w:rsidRPr="008150A5">
              <w:rPr>
                <w:color w:val="000000"/>
                <w:sz w:val="15"/>
                <w:szCs w:val="15"/>
              </w:rPr>
              <w:t xml:space="preserve">interpolated from measured readings at nearby points </w:t>
            </w:r>
          </w:p>
        </w:tc>
        <w:tc>
          <w:tcPr>
            <w:tcW w:w="1109" w:type="dxa"/>
            <w:tcBorders>
              <w:top w:val="nil"/>
              <w:left w:val="nil"/>
              <w:bottom w:val="single" w:sz="4" w:space="0" w:color="auto"/>
              <w:right w:val="single" w:sz="4" w:space="0" w:color="auto"/>
            </w:tcBorders>
            <w:vAlign w:val="center"/>
          </w:tcPr>
          <w:p w:rsidR="00770037" w:rsidRPr="008150A5" w:rsidRDefault="00770037" w:rsidP="00F566E9">
            <w:pPr>
              <w:pStyle w:val="Style"/>
              <w:jc w:val="center"/>
              <w:rPr>
                <w:color w:val="000000"/>
                <w:sz w:val="15"/>
                <w:szCs w:val="15"/>
              </w:rPr>
            </w:pPr>
          </w:p>
        </w:tc>
        <w:tc>
          <w:tcPr>
            <w:tcW w:w="912" w:type="dxa"/>
            <w:tcBorders>
              <w:top w:val="nil"/>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5"/>
                <w:szCs w:val="15"/>
              </w:rPr>
            </w:pPr>
          </w:p>
        </w:tc>
      </w:tr>
      <w:tr w:rsidR="00770037" w:rsidTr="00F566E9">
        <w:trPr>
          <w:trHeight w:hRule="exact" w:val="292"/>
          <w:jc w:val="center"/>
        </w:trPr>
        <w:tc>
          <w:tcPr>
            <w:tcW w:w="5832" w:type="dxa"/>
            <w:gridSpan w:val="5"/>
            <w:tcBorders>
              <w:top w:val="single" w:sz="4" w:space="0" w:color="auto"/>
              <w:left w:val="single" w:sz="4" w:space="0" w:color="auto"/>
              <w:bottom w:val="nil"/>
              <w:right w:val="single" w:sz="4" w:space="0" w:color="auto"/>
            </w:tcBorders>
            <w:vAlign w:val="center"/>
          </w:tcPr>
          <w:p w:rsidR="00770037" w:rsidRPr="008150A5" w:rsidRDefault="00770037" w:rsidP="00F566E9">
            <w:pPr>
              <w:pStyle w:val="Style"/>
              <w:ind w:left="57"/>
              <w:rPr>
                <w:color w:val="000000"/>
                <w:sz w:val="15"/>
                <w:szCs w:val="15"/>
              </w:rPr>
            </w:pPr>
            <w:r w:rsidRPr="008150A5">
              <w:rPr>
                <w:color w:val="000000"/>
                <w:sz w:val="15"/>
                <w:szCs w:val="15"/>
              </w:rPr>
              <w:t xml:space="preserve">Note 4: since 1/1/2009, NIST sampling begins with a reading at the "delay time" </w:t>
            </w:r>
          </w:p>
        </w:tc>
        <w:tc>
          <w:tcPr>
            <w:tcW w:w="912" w:type="dxa"/>
            <w:tcBorders>
              <w:top w:val="single" w:sz="4" w:space="0" w:color="auto"/>
              <w:left w:val="single" w:sz="4" w:space="0" w:color="auto"/>
              <w:bottom w:val="nil"/>
              <w:right w:val="single" w:sz="4" w:space="0" w:color="auto"/>
            </w:tcBorders>
            <w:vAlign w:val="center"/>
          </w:tcPr>
          <w:p w:rsidR="00770037" w:rsidRPr="008150A5" w:rsidRDefault="00770037" w:rsidP="00F566E9">
            <w:pPr>
              <w:pStyle w:val="Style"/>
              <w:jc w:val="center"/>
              <w:rPr>
                <w:color w:val="000000"/>
                <w:sz w:val="15"/>
                <w:szCs w:val="15"/>
              </w:rPr>
            </w:pPr>
          </w:p>
        </w:tc>
      </w:tr>
      <w:tr w:rsidR="00770037" w:rsidTr="00F566E9">
        <w:trPr>
          <w:trHeight w:hRule="exact" w:val="187"/>
          <w:jc w:val="center"/>
        </w:trPr>
        <w:tc>
          <w:tcPr>
            <w:tcW w:w="2592" w:type="dxa"/>
            <w:gridSpan w:val="2"/>
            <w:tcBorders>
              <w:top w:val="nil"/>
              <w:left w:val="single" w:sz="4" w:space="0" w:color="auto"/>
              <w:bottom w:val="single" w:sz="4" w:space="0" w:color="auto"/>
              <w:right w:val="nil"/>
            </w:tcBorders>
            <w:vAlign w:val="center"/>
          </w:tcPr>
          <w:p w:rsidR="00770037" w:rsidRPr="008150A5" w:rsidRDefault="00770037" w:rsidP="00F566E9">
            <w:pPr>
              <w:pStyle w:val="Style"/>
              <w:ind w:left="43"/>
              <w:rPr>
                <w:color w:val="000000"/>
                <w:sz w:val="15"/>
                <w:szCs w:val="15"/>
              </w:rPr>
            </w:pPr>
            <w:r w:rsidRPr="008150A5">
              <w:rPr>
                <w:color w:val="000000"/>
                <w:sz w:val="15"/>
                <w:szCs w:val="15"/>
              </w:rPr>
              <w:t xml:space="preserve">required by the new Pub.14 Table 5 </w:t>
            </w:r>
          </w:p>
        </w:tc>
        <w:tc>
          <w:tcPr>
            <w:tcW w:w="1075" w:type="dxa"/>
            <w:tcBorders>
              <w:top w:val="nil"/>
              <w:left w:val="nil"/>
              <w:bottom w:val="single" w:sz="4" w:space="0" w:color="auto"/>
              <w:right w:val="nil"/>
            </w:tcBorders>
            <w:vAlign w:val="center"/>
          </w:tcPr>
          <w:p w:rsidR="00770037" w:rsidRPr="008150A5" w:rsidRDefault="00770037" w:rsidP="00F566E9">
            <w:pPr>
              <w:pStyle w:val="Style"/>
              <w:jc w:val="center"/>
              <w:rPr>
                <w:color w:val="000000"/>
                <w:sz w:val="15"/>
                <w:szCs w:val="15"/>
              </w:rPr>
            </w:pPr>
          </w:p>
        </w:tc>
        <w:tc>
          <w:tcPr>
            <w:tcW w:w="1056" w:type="dxa"/>
            <w:tcBorders>
              <w:top w:val="nil"/>
              <w:left w:val="nil"/>
              <w:bottom w:val="single" w:sz="4" w:space="0" w:color="auto"/>
              <w:right w:val="nil"/>
            </w:tcBorders>
            <w:vAlign w:val="center"/>
          </w:tcPr>
          <w:p w:rsidR="00770037" w:rsidRPr="008150A5" w:rsidRDefault="00770037" w:rsidP="00F566E9">
            <w:pPr>
              <w:pStyle w:val="Style"/>
              <w:jc w:val="center"/>
              <w:rPr>
                <w:color w:val="000000"/>
                <w:sz w:val="15"/>
                <w:szCs w:val="15"/>
              </w:rPr>
            </w:pPr>
          </w:p>
        </w:tc>
        <w:tc>
          <w:tcPr>
            <w:tcW w:w="1109" w:type="dxa"/>
            <w:tcBorders>
              <w:top w:val="nil"/>
              <w:left w:val="nil"/>
              <w:bottom w:val="single" w:sz="4" w:space="0" w:color="auto"/>
              <w:right w:val="single" w:sz="4" w:space="0" w:color="auto"/>
            </w:tcBorders>
            <w:vAlign w:val="center"/>
          </w:tcPr>
          <w:p w:rsidR="00770037" w:rsidRPr="008150A5" w:rsidRDefault="00770037" w:rsidP="00F566E9">
            <w:pPr>
              <w:pStyle w:val="Style"/>
              <w:jc w:val="center"/>
              <w:rPr>
                <w:color w:val="000000"/>
                <w:sz w:val="15"/>
                <w:szCs w:val="15"/>
              </w:rPr>
            </w:pPr>
          </w:p>
        </w:tc>
        <w:tc>
          <w:tcPr>
            <w:tcW w:w="912" w:type="dxa"/>
            <w:tcBorders>
              <w:top w:val="nil"/>
              <w:left w:val="single" w:sz="4" w:space="0" w:color="auto"/>
              <w:bottom w:val="single" w:sz="4" w:space="0" w:color="auto"/>
              <w:right w:val="single" w:sz="4" w:space="0" w:color="auto"/>
            </w:tcBorders>
            <w:vAlign w:val="center"/>
          </w:tcPr>
          <w:p w:rsidR="00770037" w:rsidRPr="008150A5" w:rsidRDefault="00770037" w:rsidP="00F566E9">
            <w:pPr>
              <w:pStyle w:val="Style"/>
              <w:jc w:val="center"/>
              <w:rPr>
                <w:color w:val="000000"/>
                <w:sz w:val="15"/>
                <w:szCs w:val="15"/>
              </w:rPr>
            </w:pPr>
          </w:p>
        </w:tc>
      </w:tr>
    </w:tbl>
    <w:p w:rsidR="00770037" w:rsidRDefault="00770037" w:rsidP="00770037">
      <w:pPr>
        <w:pStyle w:val="Style"/>
      </w:pPr>
    </w:p>
    <w:tbl>
      <w:tblPr>
        <w:tblW w:w="5832" w:type="dxa"/>
        <w:jc w:val="center"/>
        <w:tblInd w:w="5" w:type="dxa"/>
        <w:tblLayout w:type="fixed"/>
        <w:tblCellMar>
          <w:left w:w="0" w:type="dxa"/>
          <w:right w:w="0" w:type="dxa"/>
        </w:tblCellMar>
        <w:tblLook w:val="0000"/>
      </w:tblPr>
      <w:tblGrid>
        <w:gridCol w:w="1032"/>
        <w:gridCol w:w="1560"/>
        <w:gridCol w:w="1075"/>
        <w:gridCol w:w="1056"/>
        <w:gridCol w:w="1109"/>
      </w:tblGrid>
      <w:tr w:rsidR="00770037" w:rsidTr="00F566E9">
        <w:trPr>
          <w:trHeight w:hRule="exact" w:val="249"/>
          <w:jc w:val="center"/>
        </w:trPr>
        <w:tc>
          <w:tcPr>
            <w:tcW w:w="4723" w:type="dxa"/>
            <w:gridSpan w:val="4"/>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7"/>
              <w:rPr>
                <w:color w:val="000000"/>
                <w:sz w:val="19"/>
                <w:szCs w:val="19"/>
              </w:rPr>
            </w:pPr>
            <w:r w:rsidRPr="008150A5">
              <w:rPr>
                <w:color w:val="000000"/>
                <w:sz w:val="19"/>
                <w:szCs w:val="19"/>
              </w:rPr>
              <w:lastRenderedPageBreak/>
              <w:t xml:space="preserve">Creep Recovery history and tolerance scenario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tr>
      <w:tr w:rsidR="00770037" w:rsidTr="00F566E9">
        <w:trPr>
          <w:trHeight w:hRule="exact" w:val="249"/>
          <w:jc w:val="center"/>
        </w:trPr>
        <w:tc>
          <w:tcPr>
            <w:tcW w:w="3667" w:type="dxa"/>
            <w:gridSpan w:val="3"/>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62"/>
              <w:rPr>
                <w:color w:val="000000"/>
                <w:sz w:val="19"/>
                <w:szCs w:val="19"/>
              </w:rPr>
            </w:pPr>
            <w:r w:rsidRPr="008150A5">
              <w:rPr>
                <w:color w:val="000000"/>
                <w:sz w:val="19"/>
                <w:szCs w:val="19"/>
              </w:rPr>
              <w:t xml:space="preserve">NIST tests 10/1/2007 - 8/12/2010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tr>
      <w:tr w:rsidR="00770037" w:rsidTr="00F566E9">
        <w:trPr>
          <w:trHeight w:hRule="exact" w:val="273"/>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pP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pP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pP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Class III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tr>
      <w:tr w:rsidR="00770037" w:rsidTr="00F566E9">
        <w:trPr>
          <w:trHeight w:hRule="exact" w:val="312"/>
          <w:jc w:val="center"/>
        </w:trPr>
        <w:tc>
          <w:tcPr>
            <w:tcW w:w="1032" w:type="dxa"/>
            <w:tcBorders>
              <w:top w:val="single" w:sz="4" w:space="0" w:color="auto"/>
              <w:left w:val="single" w:sz="4" w:space="0" w:color="auto"/>
              <w:bottom w:val="nil"/>
              <w:right w:val="single" w:sz="4" w:space="0" w:color="auto"/>
            </w:tcBorders>
            <w:vAlign w:val="center"/>
          </w:tcPr>
          <w:p w:rsidR="00770037" w:rsidRPr="008150A5" w:rsidRDefault="00770037" w:rsidP="00904DE0">
            <w:pPr>
              <w:pStyle w:val="Style"/>
              <w:keepNext/>
              <w:keepLines/>
              <w:widowControl/>
              <w:jc w:val="center"/>
            </w:pPr>
          </w:p>
        </w:tc>
        <w:tc>
          <w:tcPr>
            <w:tcW w:w="1560" w:type="dxa"/>
            <w:tcBorders>
              <w:top w:val="single" w:sz="4" w:space="0" w:color="auto"/>
              <w:left w:val="single" w:sz="4" w:space="0" w:color="auto"/>
              <w:bottom w:val="nil"/>
              <w:right w:val="single" w:sz="4" w:space="0" w:color="auto"/>
            </w:tcBorders>
            <w:vAlign w:val="center"/>
          </w:tcPr>
          <w:p w:rsidR="00770037" w:rsidRPr="008150A5" w:rsidRDefault="00770037" w:rsidP="00904DE0">
            <w:pPr>
              <w:pStyle w:val="Style"/>
              <w:keepNext/>
              <w:keepLines/>
              <w:widowControl/>
              <w:jc w:val="center"/>
            </w:pPr>
          </w:p>
        </w:tc>
        <w:tc>
          <w:tcPr>
            <w:tcW w:w="1075" w:type="dxa"/>
            <w:tcBorders>
              <w:top w:val="single" w:sz="4" w:space="0" w:color="auto"/>
              <w:left w:val="single" w:sz="4" w:space="0" w:color="auto"/>
              <w:bottom w:val="nil"/>
              <w:right w:val="single" w:sz="4" w:space="0" w:color="auto"/>
            </w:tcBorders>
            <w:vAlign w:val="center"/>
          </w:tcPr>
          <w:p w:rsidR="00770037" w:rsidRPr="008150A5" w:rsidRDefault="00770037" w:rsidP="00904DE0">
            <w:pPr>
              <w:pStyle w:val="Style"/>
              <w:keepNext/>
              <w:keepLines/>
              <w:widowControl/>
              <w:jc w:val="center"/>
            </w:pPr>
          </w:p>
        </w:tc>
        <w:tc>
          <w:tcPr>
            <w:tcW w:w="1056" w:type="dxa"/>
            <w:tcBorders>
              <w:top w:val="single" w:sz="4" w:space="0" w:color="auto"/>
              <w:left w:val="single" w:sz="4" w:space="0" w:color="auto"/>
              <w:bottom w:val="nil"/>
              <w:right w:val="single" w:sz="4" w:space="0" w:color="auto"/>
            </w:tcBorders>
            <w:vAlign w:val="center"/>
          </w:tcPr>
          <w:p w:rsidR="00770037" w:rsidRPr="008150A5" w:rsidRDefault="00770037" w:rsidP="00904DE0">
            <w:pPr>
              <w:pStyle w:val="Style"/>
              <w:keepNext/>
              <w:keepLines/>
              <w:widowControl/>
              <w:jc w:val="center"/>
            </w:pPr>
          </w:p>
        </w:tc>
        <w:tc>
          <w:tcPr>
            <w:tcW w:w="1109" w:type="dxa"/>
            <w:tcBorders>
              <w:top w:val="single" w:sz="4" w:space="0" w:color="auto"/>
              <w:left w:val="single" w:sz="4" w:space="0" w:color="auto"/>
              <w:bottom w:val="nil"/>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outcome </w:t>
            </w:r>
          </w:p>
        </w:tc>
      </w:tr>
      <w:tr w:rsidR="00770037" w:rsidTr="00F566E9">
        <w:trPr>
          <w:trHeight w:hRule="exact" w:val="268"/>
          <w:jc w:val="center"/>
        </w:trPr>
        <w:tc>
          <w:tcPr>
            <w:tcW w:w="1032" w:type="dxa"/>
            <w:tcBorders>
              <w:top w:val="nil"/>
              <w:left w:val="single" w:sz="4" w:space="0" w:color="auto"/>
              <w:bottom w:val="nil"/>
              <w:right w:val="single" w:sz="4" w:space="0" w:color="auto"/>
            </w:tcBorders>
            <w:vAlign w:val="center"/>
          </w:tcPr>
          <w:p w:rsidR="00770037" w:rsidRPr="008150A5" w:rsidRDefault="00770037" w:rsidP="00904DE0">
            <w:pPr>
              <w:pStyle w:val="Style"/>
              <w:keepNext/>
              <w:keepLines/>
              <w:widowControl/>
              <w:jc w:val="center"/>
            </w:pPr>
          </w:p>
        </w:tc>
        <w:tc>
          <w:tcPr>
            <w:tcW w:w="1560" w:type="dxa"/>
            <w:tcBorders>
              <w:top w:val="nil"/>
              <w:left w:val="single" w:sz="4" w:space="0" w:color="auto"/>
              <w:bottom w:val="nil"/>
              <w:right w:val="single" w:sz="4" w:space="0" w:color="auto"/>
            </w:tcBorders>
            <w:vAlign w:val="center"/>
          </w:tcPr>
          <w:p w:rsidR="00770037" w:rsidRPr="008150A5" w:rsidRDefault="00770037" w:rsidP="00904DE0">
            <w:pPr>
              <w:pStyle w:val="Style"/>
              <w:keepNext/>
              <w:keepLines/>
              <w:widowControl/>
              <w:jc w:val="center"/>
            </w:pPr>
          </w:p>
        </w:tc>
        <w:tc>
          <w:tcPr>
            <w:tcW w:w="1075" w:type="dxa"/>
            <w:tcBorders>
              <w:top w:val="nil"/>
              <w:left w:val="single" w:sz="4" w:space="0" w:color="auto"/>
              <w:bottom w:val="nil"/>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delay </w:t>
            </w:r>
          </w:p>
        </w:tc>
        <w:tc>
          <w:tcPr>
            <w:tcW w:w="1056" w:type="dxa"/>
            <w:tcBorders>
              <w:top w:val="nil"/>
              <w:left w:val="single" w:sz="4" w:space="0" w:color="auto"/>
              <w:bottom w:val="nil"/>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measured </w:t>
            </w:r>
          </w:p>
        </w:tc>
        <w:tc>
          <w:tcPr>
            <w:tcW w:w="1109" w:type="dxa"/>
            <w:tcBorders>
              <w:top w:val="nil"/>
              <w:left w:val="single" w:sz="4" w:space="0" w:color="auto"/>
              <w:bottom w:val="nil"/>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for </w:t>
            </w:r>
          </w:p>
        </w:tc>
      </w:tr>
      <w:tr w:rsidR="00770037" w:rsidTr="00F566E9">
        <w:trPr>
          <w:trHeight w:hRule="exact" w:val="249"/>
          <w:jc w:val="center"/>
        </w:trPr>
        <w:tc>
          <w:tcPr>
            <w:tcW w:w="1032" w:type="dxa"/>
            <w:tcBorders>
              <w:top w:val="nil"/>
              <w:left w:val="single" w:sz="4" w:space="0" w:color="auto"/>
              <w:bottom w:val="nil"/>
              <w:right w:val="single" w:sz="4" w:space="0" w:color="auto"/>
            </w:tcBorders>
            <w:vAlign w:val="center"/>
          </w:tcPr>
          <w:p w:rsidR="00770037" w:rsidRPr="008150A5" w:rsidRDefault="00770037" w:rsidP="00904DE0">
            <w:pPr>
              <w:pStyle w:val="Style"/>
              <w:keepNext/>
              <w:keepLines/>
              <w:widowControl/>
              <w:jc w:val="center"/>
            </w:pPr>
          </w:p>
        </w:tc>
        <w:tc>
          <w:tcPr>
            <w:tcW w:w="1560" w:type="dxa"/>
            <w:tcBorders>
              <w:top w:val="nil"/>
              <w:left w:val="single" w:sz="4" w:space="0" w:color="auto"/>
              <w:bottom w:val="nil"/>
              <w:right w:val="single" w:sz="4" w:space="0" w:color="auto"/>
            </w:tcBorders>
            <w:vAlign w:val="center"/>
          </w:tcPr>
          <w:p w:rsidR="00770037" w:rsidRPr="008150A5" w:rsidRDefault="00770037" w:rsidP="00904DE0">
            <w:pPr>
              <w:pStyle w:val="Style"/>
              <w:keepNext/>
              <w:keepLines/>
              <w:widowControl/>
              <w:jc w:val="center"/>
            </w:pPr>
          </w:p>
        </w:tc>
        <w:tc>
          <w:tcPr>
            <w:tcW w:w="1075" w:type="dxa"/>
            <w:tcBorders>
              <w:top w:val="nil"/>
              <w:left w:val="single" w:sz="4" w:space="0" w:color="auto"/>
              <w:bottom w:val="nil"/>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time </w:t>
            </w:r>
          </w:p>
        </w:tc>
        <w:tc>
          <w:tcPr>
            <w:tcW w:w="1056" w:type="dxa"/>
            <w:tcBorders>
              <w:top w:val="nil"/>
              <w:left w:val="single" w:sz="4" w:space="0" w:color="auto"/>
              <w:bottom w:val="nil"/>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recovery </w:t>
            </w:r>
          </w:p>
        </w:tc>
        <w:tc>
          <w:tcPr>
            <w:tcW w:w="1109" w:type="dxa"/>
            <w:tcBorders>
              <w:top w:val="nil"/>
              <w:left w:val="single" w:sz="4" w:space="0" w:color="auto"/>
              <w:bottom w:val="nil"/>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tolerance </w:t>
            </w:r>
          </w:p>
        </w:tc>
      </w:tr>
      <w:tr w:rsidR="00770037" w:rsidTr="00F566E9">
        <w:trPr>
          <w:trHeight w:hRule="exact" w:val="264"/>
          <w:jc w:val="center"/>
        </w:trPr>
        <w:tc>
          <w:tcPr>
            <w:tcW w:w="1032" w:type="dxa"/>
            <w:tcBorders>
              <w:top w:val="nil"/>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jc w:val="center"/>
              <w:rPr>
                <w:color w:val="000000"/>
                <w:sz w:val="19"/>
                <w:szCs w:val="19"/>
              </w:rPr>
            </w:pPr>
            <w:r w:rsidRPr="008150A5">
              <w:rPr>
                <w:color w:val="000000"/>
                <w:sz w:val="19"/>
                <w:szCs w:val="19"/>
              </w:rPr>
              <w:t xml:space="preserve">capacity </w:t>
            </w:r>
          </w:p>
        </w:tc>
        <w:tc>
          <w:tcPr>
            <w:tcW w:w="1560" w:type="dxa"/>
            <w:tcBorders>
              <w:top w:val="nil"/>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8"/>
              <w:jc w:val="center"/>
              <w:rPr>
                <w:color w:val="000000"/>
                <w:sz w:val="19"/>
                <w:szCs w:val="19"/>
              </w:rPr>
            </w:pPr>
            <w:r w:rsidRPr="008150A5">
              <w:rPr>
                <w:color w:val="000000"/>
                <w:sz w:val="19"/>
                <w:szCs w:val="19"/>
              </w:rPr>
              <w:t xml:space="preserve">classification </w:t>
            </w:r>
          </w:p>
        </w:tc>
        <w:tc>
          <w:tcPr>
            <w:tcW w:w="1075" w:type="dxa"/>
            <w:tcBorders>
              <w:top w:val="nil"/>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(seconds) </w:t>
            </w:r>
          </w:p>
        </w:tc>
        <w:tc>
          <w:tcPr>
            <w:tcW w:w="1056" w:type="dxa"/>
            <w:tcBorders>
              <w:top w:val="nil"/>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(v) </w:t>
            </w:r>
          </w:p>
        </w:tc>
        <w:tc>
          <w:tcPr>
            <w:tcW w:w="1109" w:type="dxa"/>
            <w:tcBorders>
              <w:top w:val="nil"/>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of 0.83v </w:t>
            </w:r>
          </w:p>
        </w:tc>
      </w:tr>
      <w:tr w:rsidR="00770037" w:rsidTr="00F566E9">
        <w:trPr>
          <w:trHeight w:hRule="exact" w:val="36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4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1.09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4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0.95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1000 kg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30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0.59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4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1000 kg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30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0.82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5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5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1.56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bookmarkStart w:id="77" w:name="_GoBack"/>
        <w:bookmarkEnd w:id="77"/>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5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0.17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2000 kg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Sing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0.39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2000 kg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Sing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0.16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5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Sing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1.72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1000 kg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Sing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30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0.96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tr>
      <w:tr w:rsidR="00770037" w:rsidTr="00F566E9">
        <w:trPr>
          <w:trHeight w:hRule="exact" w:val="24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200 </w:t>
            </w:r>
            <w:proofErr w:type="spellStart"/>
            <w:r w:rsidRPr="008150A5">
              <w:rPr>
                <w:color w:val="000000"/>
                <w:sz w:val="19"/>
                <w:szCs w:val="19"/>
              </w:rPr>
              <w:t>Ib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Sing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20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1.51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1000 kg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30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0.48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5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5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0.60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5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0.39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4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10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0.66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4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0.75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5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4.4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0.42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10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1.22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tr>
      <w:tr w:rsidR="00770037" w:rsidTr="00F566E9">
        <w:trPr>
          <w:trHeight w:hRule="exact" w:val="24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5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Sing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1.03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4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0.28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5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10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0.93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10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1.25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10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0.93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rPr>
                <w:color w:val="000000"/>
                <w:sz w:val="19"/>
                <w:szCs w:val="19"/>
              </w:rPr>
            </w:pPr>
          </w:p>
        </w:tc>
      </w:tr>
      <w:tr w:rsidR="00770037" w:rsidTr="00F566E9">
        <w:trPr>
          <w:trHeight w:hRule="exact" w:val="24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60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0.77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5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200 </w:t>
            </w:r>
            <w:proofErr w:type="spellStart"/>
            <w:r w:rsidRPr="008150A5">
              <w:rPr>
                <w:color w:val="000000"/>
                <w:sz w:val="19"/>
                <w:szCs w:val="19"/>
              </w:rPr>
              <w:t>Ib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Sing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20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0.48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500 </w:t>
            </w:r>
            <w:proofErr w:type="spellStart"/>
            <w:r w:rsidRPr="008150A5">
              <w:rPr>
                <w:color w:val="000000"/>
                <w:sz w:val="19"/>
                <w:szCs w:val="19"/>
              </w:rPr>
              <w:t>Ib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Sing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30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0.50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2000 kg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Sing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0.32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4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2000 kg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Sing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0.28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5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4000lb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0.80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4000lb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40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0.18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60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0.70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4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60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0.74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65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0.66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100 </w:t>
            </w:r>
            <w:proofErr w:type="spellStart"/>
            <w:r w:rsidRPr="008150A5">
              <w:rPr>
                <w:color w:val="000000"/>
                <w:sz w:val="19"/>
                <w:szCs w:val="19"/>
              </w:rPr>
              <w:t>klb</w:t>
            </w:r>
            <w:proofErr w:type="spellEnd"/>
            <w:r w:rsidRPr="008150A5">
              <w:rPr>
                <w:color w:val="000000"/>
                <w:sz w:val="19"/>
                <w:szCs w:val="19"/>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0.31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49"/>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52"/>
              <w:rPr>
                <w:color w:val="000000"/>
                <w:sz w:val="19"/>
                <w:szCs w:val="19"/>
              </w:rPr>
            </w:pPr>
            <w:r w:rsidRPr="008150A5">
              <w:rPr>
                <w:color w:val="000000"/>
                <w:sz w:val="19"/>
                <w:szCs w:val="19"/>
              </w:rPr>
              <w:t xml:space="preserve">30 t </w:t>
            </w: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76"/>
              <w:rPr>
                <w:color w:val="000000"/>
                <w:sz w:val="19"/>
                <w:szCs w:val="19"/>
              </w:rPr>
            </w:pPr>
            <w:r w:rsidRPr="008150A5">
              <w:rPr>
                <w:color w:val="000000"/>
                <w:sz w:val="19"/>
                <w:szCs w:val="19"/>
              </w:rPr>
              <w:t xml:space="preserve">III </w:t>
            </w:r>
            <w:proofErr w:type="spellStart"/>
            <w:r w:rsidRPr="008150A5">
              <w:rPr>
                <w:color w:val="000000"/>
                <w:sz w:val="19"/>
                <w:szCs w:val="19"/>
              </w:rPr>
              <w:t>Mult</w:t>
            </w:r>
            <w:proofErr w:type="spellEnd"/>
            <w:r w:rsidRPr="008150A5">
              <w:rPr>
                <w:color w:val="000000"/>
                <w:sz w:val="19"/>
                <w:szCs w:val="19"/>
              </w:rPr>
              <w:t xml:space="preserve"> 5000 </w:t>
            </w: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50 </w:t>
            </w: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33"/>
              <w:jc w:val="center"/>
              <w:rPr>
                <w:color w:val="000000"/>
                <w:sz w:val="19"/>
                <w:szCs w:val="19"/>
              </w:rPr>
            </w:pPr>
            <w:r w:rsidRPr="008150A5">
              <w:rPr>
                <w:color w:val="000000"/>
                <w:sz w:val="19"/>
                <w:szCs w:val="19"/>
              </w:rPr>
              <w:t xml:space="preserve">0.30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pass </w:t>
            </w:r>
          </w:p>
        </w:tc>
      </w:tr>
      <w:tr w:rsidR="00770037" w:rsidTr="00F566E9">
        <w:trPr>
          <w:trHeight w:hRule="exact" w:val="25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pP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pP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pPr>
          </w:p>
        </w:tc>
      </w:tr>
      <w:tr w:rsidR="00770037" w:rsidTr="00F566E9">
        <w:trPr>
          <w:trHeight w:hRule="exact" w:val="264"/>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pPr>
          </w:p>
        </w:tc>
        <w:tc>
          <w:tcPr>
            <w:tcW w:w="1075"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pP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pPr>
          </w:p>
        </w:tc>
      </w:tr>
      <w:tr w:rsidR="00770037" w:rsidTr="00F566E9">
        <w:trPr>
          <w:trHeight w:hRule="exact" w:val="312"/>
          <w:jc w:val="center"/>
        </w:trPr>
        <w:tc>
          <w:tcPr>
            <w:tcW w:w="1032"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jc w:val="cente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62"/>
              <w:rPr>
                <w:color w:val="000000"/>
                <w:sz w:val="19"/>
                <w:szCs w:val="19"/>
              </w:rPr>
            </w:pPr>
            <w:r w:rsidRPr="008150A5">
              <w:rPr>
                <w:color w:val="000000"/>
                <w:sz w:val="19"/>
                <w:szCs w:val="19"/>
              </w:rPr>
              <w:t xml:space="preserve">percent passing ==&gt; </w:t>
            </w:r>
          </w:p>
        </w:tc>
        <w:tc>
          <w:tcPr>
            <w:tcW w:w="1109" w:type="dxa"/>
            <w:tcBorders>
              <w:top w:val="single" w:sz="4" w:space="0" w:color="auto"/>
              <w:left w:val="single" w:sz="4" w:space="0" w:color="auto"/>
              <w:bottom w:val="single" w:sz="4" w:space="0" w:color="auto"/>
              <w:right w:val="single" w:sz="4" w:space="0" w:color="auto"/>
            </w:tcBorders>
            <w:vAlign w:val="center"/>
          </w:tcPr>
          <w:p w:rsidR="00770037" w:rsidRPr="008150A5" w:rsidRDefault="00770037" w:rsidP="00904DE0">
            <w:pPr>
              <w:pStyle w:val="Style"/>
              <w:keepNext/>
              <w:keepLines/>
              <w:widowControl/>
              <w:ind w:left="24"/>
              <w:jc w:val="center"/>
              <w:rPr>
                <w:color w:val="000000"/>
                <w:sz w:val="19"/>
                <w:szCs w:val="19"/>
              </w:rPr>
            </w:pPr>
            <w:r w:rsidRPr="008150A5">
              <w:rPr>
                <w:color w:val="000000"/>
                <w:sz w:val="19"/>
                <w:szCs w:val="19"/>
              </w:rPr>
              <w:t xml:space="preserve">69% </w:t>
            </w:r>
          </w:p>
        </w:tc>
      </w:tr>
    </w:tbl>
    <w:p w:rsidR="00B44CD8" w:rsidRDefault="00B44CD8" w:rsidP="006E3336">
      <w:pPr>
        <w:pStyle w:val="Heading1"/>
        <w:keepNext w:val="0"/>
        <w:jc w:val="both"/>
        <w:rPr>
          <w:rFonts w:ascii="Times New Roman" w:hAnsi="Times New Roman" w:cs="Times New Roman"/>
          <w:sz w:val="20"/>
          <w:szCs w:val="20"/>
        </w:rPr>
      </w:pPr>
      <w:r>
        <w:rPr>
          <w:rFonts w:ascii="Times New Roman" w:hAnsi="Times New Roman" w:cs="Times New Roman"/>
          <w:sz w:val="20"/>
          <w:szCs w:val="20"/>
        </w:rPr>
        <w:br/>
      </w:r>
    </w:p>
    <w:p w:rsidR="00B44CD8" w:rsidRDefault="00B44CD8" w:rsidP="00B44CD8">
      <w:pPr>
        <w:rPr>
          <w:kern w:val="32"/>
        </w:rPr>
      </w:pPr>
      <w:r>
        <w:br w:type="page"/>
      </w:r>
    </w:p>
    <w:p w:rsidR="00770037" w:rsidRDefault="00770037" w:rsidP="006E3336">
      <w:pPr>
        <w:pStyle w:val="Heading1"/>
        <w:keepNext w:val="0"/>
        <w:jc w:val="both"/>
        <w:rPr>
          <w:rFonts w:ascii="Times New Roman" w:hAnsi="Times New Roman" w:cs="Times New Roman"/>
          <w:sz w:val="20"/>
          <w:szCs w:val="20"/>
        </w:rPr>
      </w:pPr>
    </w:p>
    <w:p w:rsidR="00B44CD8" w:rsidRDefault="00B44CD8" w:rsidP="00B44CD8"/>
    <w:p w:rsidR="00B44CD8" w:rsidRDefault="00B44CD8" w:rsidP="00B44CD8"/>
    <w:p w:rsidR="00B44CD8" w:rsidRDefault="00B44CD8" w:rsidP="00B44CD8"/>
    <w:p w:rsidR="00B44CD8" w:rsidRDefault="00B44CD8" w:rsidP="00B44CD8"/>
    <w:p w:rsidR="00B44CD8" w:rsidRDefault="00B44CD8" w:rsidP="00B44CD8"/>
    <w:p w:rsidR="00B44CD8" w:rsidRDefault="00B44CD8" w:rsidP="00B44CD8"/>
    <w:p w:rsidR="00B44CD8" w:rsidRDefault="00B44CD8" w:rsidP="00B44CD8"/>
    <w:p w:rsidR="00B44CD8" w:rsidRDefault="00B44CD8" w:rsidP="00B44CD8"/>
    <w:p w:rsidR="00B44CD8" w:rsidRDefault="00B44CD8" w:rsidP="00B44CD8"/>
    <w:p w:rsidR="00B44CD8" w:rsidRDefault="00B44CD8" w:rsidP="00B44CD8"/>
    <w:p w:rsidR="00B44CD8" w:rsidRDefault="00B44CD8" w:rsidP="00B44CD8"/>
    <w:p w:rsidR="00B44CD8" w:rsidRDefault="00B44CD8" w:rsidP="00B44CD8"/>
    <w:p w:rsidR="00B44CD8" w:rsidRDefault="00B44CD8" w:rsidP="00B44CD8"/>
    <w:p w:rsidR="00B44CD8" w:rsidRDefault="00B44CD8" w:rsidP="00B44CD8"/>
    <w:p w:rsidR="00B44CD8" w:rsidRDefault="00B44CD8" w:rsidP="00B44CD8"/>
    <w:p w:rsidR="00B44CD8" w:rsidRDefault="00B44CD8" w:rsidP="00B44CD8"/>
    <w:p w:rsidR="00B44CD8" w:rsidRDefault="00B44CD8" w:rsidP="00B44CD8"/>
    <w:p w:rsidR="00B44CD8" w:rsidRPr="00B44CD8" w:rsidRDefault="00B44CD8" w:rsidP="00B44CD8">
      <w:pPr>
        <w:jc w:val="center"/>
        <w:rPr>
          <w:sz w:val="20"/>
          <w:szCs w:val="20"/>
        </w:rPr>
      </w:pPr>
      <w:r w:rsidRPr="00B44CD8">
        <w:rPr>
          <w:sz w:val="20"/>
          <w:szCs w:val="20"/>
        </w:rPr>
        <w:t>THIS PAGE INTENTIONALLY LEFT BLANK</w:t>
      </w:r>
    </w:p>
    <w:sectPr w:rsidR="00B44CD8" w:rsidRPr="00B44CD8" w:rsidSect="006E3336">
      <w:headerReference w:type="even" r:id="rId50"/>
      <w:headerReference w:type="default" r:id="rId51"/>
      <w:pgSz w:w="12240" w:h="15840" w:code="1"/>
      <w:pgMar w:top="1440" w:right="1440" w:bottom="1440" w:left="1440" w:header="720" w:footer="720" w:gutter="0"/>
      <w:cols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F91" w:rsidRDefault="00EF6F91">
      <w:r>
        <w:separator/>
      </w:r>
    </w:p>
  </w:endnote>
  <w:endnote w:type="continuationSeparator" w:id="0">
    <w:p w:rsidR="00EF6F91" w:rsidRDefault="00EF6F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Neue BoldExt">
    <w:altName w:val="Times New Roman"/>
    <w:charset w:val="00"/>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msRmn 10pt">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Garamond Bol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vantGarde CondBold">
    <w:altName w:val="Times New Roman"/>
    <w:charset w:val="00"/>
    <w:family w:val="auto"/>
    <w:pitch w:val="variable"/>
    <w:sig w:usb0="00000001" w:usb1="00000000" w:usb2="00000000" w:usb3="00000000" w:csb0="00000009"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91" w:rsidRPr="006E0C22" w:rsidRDefault="00EF6F91" w:rsidP="006E0C22">
    <w:pPr>
      <w:pStyle w:val="Footer"/>
      <w:jc w:val="center"/>
      <w:rPr>
        <w:sz w:val="20"/>
        <w:szCs w:val="20"/>
      </w:rPr>
    </w:pPr>
    <w:r w:rsidRPr="006E0C22">
      <w:rPr>
        <w:sz w:val="20"/>
        <w:szCs w:val="20"/>
      </w:rPr>
      <w:t>NTEP - C</w:t>
    </w:r>
    <w:r w:rsidRPr="006E0C22">
      <w:rPr>
        <w:sz w:val="20"/>
        <w:szCs w:val="20"/>
      </w:rPr>
      <w:fldChar w:fldCharType="begin"/>
    </w:r>
    <w:r w:rsidRPr="006E0C22">
      <w:rPr>
        <w:sz w:val="20"/>
        <w:szCs w:val="20"/>
      </w:rPr>
      <w:instrText xml:space="preserve"> PAGE   \* MERGEFORMAT </w:instrText>
    </w:r>
    <w:r w:rsidRPr="006E0C22">
      <w:rPr>
        <w:sz w:val="20"/>
        <w:szCs w:val="20"/>
      </w:rPr>
      <w:fldChar w:fldCharType="separate"/>
    </w:r>
    <w:r w:rsidR="00B44CD8">
      <w:rPr>
        <w:noProof/>
        <w:sz w:val="20"/>
        <w:szCs w:val="20"/>
      </w:rPr>
      <w:t>30</w:t>
    </w:r>
    <w:r w:rsidRPr="006E0C22">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91" w:rsidRPr="006E0C22" w:rsidRDefault="00EF6F91" w:rsidP="006E0C22">
    <w:pPr>
      <w:pStyle w:val="Footer"/>
      <w:jc w:val="center"/>
      <w:rPr>
        <w:sz w:val="20"/>
        <w:szCs w:val="20"/>
      </w:rPr>
    </w:pPr>
    <w:r w:rsidRPr="006E0C22">
      <w:rPr>
        <w:sz w:val="20"/>
        <w:szCs w:val="20"/>
      </w:rPr>
      <w:t>NTEP - C</w:t>
    </w:r>
    <w:r w:rsidRPr="006E0C22">
      <w:rPr>
        <w:sz w:val="20"/>
        <w:szCs w:val="20"/>
      </w:rPr>
      <w:fldChar w:fldCharType="begin"/>
    </w:r>
    <w:r w:rsidRPr="006E0C22">
      <w:rPr>
        <w:sz w:val="20"/>
        <w:szCs w:val="20"/>
      </w:rPr>
      <w:instrText xml:space="preserve"> PAGE   \* MERGEFORMAT </w:instrText>
    </w:r>
    <w:r w:rsidRPr="006E0C22">
      <w:rPr>
        <w:sz w:val="20"/>
        <w:szCs w:val="20"/>
      </w:rPr>
      <w:fldChar w:fldCharType="separate"/>
    </w:r>
    <w:r w:rsidR="00C44A6C">
      <w:rPr>
        <w:noProof/>
        <w:sz w:val="20"/>
        <w:szCs w:val="20"/>
      </w:rPr>
      <w:t>1</w:t>
    </w:r>
    <w:r w:rsidRPr="006E0C22">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91" w:rsidRDefault="00EF6F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F91" w:rsidRDefault="00EF6F91">
      <w:r>
        <w:separator/>
      </w:r>
    </w:p>
  </w:footnote>
  <w:footnote w:type="continuationSeparator" w:id="0">
    <w:p w:rsidR="00EF6F91" w:rsidRDefault="00EF6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91" w:rsidRDefault="00EF6F91" w:rsidP="000E7F18">
    <w:pPr>
      <w:pStyle w:val="Header"/>
      <w:rPr>
        <w:sz w:val="20"/>
        <w:szCs w:val="20"/>
      </w:rPr>
    </w:pPr>
    <w:r>
      <w:rPr>
        <w:sz w:val="20"/>
        <w:szCs w:val="20"/>
      </w:rPr>
      <w:t>NTEP Committee 2011 Final Report</w:t>
    </w:r>
  </w:p>
  <w:p w:rsidR="00EF6F91" w:rsidRPr="00770037" w:rsidRDefault="00EF6F91" w:rsidP="00770037">
    <w:pPr>
      <w:pStyle w:val="Header"/>
      <w:rPr>
        <w:sz w:val="20"/>
        <w:szCs w:val="20"/>
      </w:rPr>
    </w:pPr>
    <w:r>
      <w:rPr>
        <w:sz w:val="20"/>
        <w:szCs w:val="20"/>
      </w:rPr>
      <w:t>Appendix C – NTETC Weighing Sector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91" w:rsidRPr="002559D0" w:rsidRDefault="00EF6F91" w:rsidP="002559D0">
    <w:pPr>
      <w:pStyle w:val="Header"/>
      <w:jc w:val="right"/>
      <w:rPr>
        <w:sz w:val="20"/>
        <w:szCs w:val="20"/>
      </w:rPr>
    </w:pPr>
    <w:r w:rsidRPr="002559D0">
      <w:rPr>
        <w:sz w:val="20"/>
        <w:szCs w:val="20"/>
      </w:rPr>
      <w:t xml:space="preserve">NTEP Committee 2011 </w:t>
    </w:r>
    <w:r>
      <w:rPr>
        <w:sz w:val="20"/>
        <w:szCs w:val="20"/>
      </w:rPr>
      <w:t>Final</w:t>
    </w:r>
    <w:r w:rsidRPr="002559D0">
      <w:rPr>
        <w:sz w:val="20"/>
        <w:szCs w:val="20"/>
      </w:rPr>
      <w:t xml:space="preserve"> Report</w:t>
    </w:r>
  </w:p>
  <w:p w:rsidR="00EF6F91" w:rsidRPr="003C2D37" w:rsidRDefault="00EF6F91" w:rsidP="003C2D37">
    <w:pPr>
      <w:pStyle w:val="Header"/>
      <w:jc w:val="right"/>
      <w:rPr>
        <w:sz w:val="20"/>
        <w:szCs w:val="20"/>
      </w:rPr>
    </w:pPr>
    <w:r>
      <w:rPr>
        <w:sz w:val="20"/>
        <w:szCs w:val="20"/>
      </w:rPr>
      <w:t>Appendix C – NTETC Weighing Sector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91" w:rsidRDefault="00EF6F9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91" w:rsidRDefault="00EF6F91" w:rsidP="000E7F18">
    <w:pPr>
      <w:pStyle w:val="Header"/>
      <w:rPr>
        <w:sz w:val="20"/>
        <w:szCs w:val="20"/>
      </w:rPr>
    </w:pPr>
    <w:r>
      <w:rPr>
        <w:sz w:val="20"/>
        <w:szCs w:val="20"/>
      </w:rPr>
      <w:t>NTEP Committee 2011 Final Report</w:t>
    </w:r>
  </w:p>
  <w:p w:rsidR="00EF6F91" w:rsidRPr="00770037" w:rsidRDefault="00EF6F91" w:rsidP="00E332BA">
    <w:pPr>
      <w:pStyle w:val="Header"/>
      <w:rPr>
        <w:sz w:val="20"/>
        <w:szCs w:val="20"/>
      </w:rPr>
    </w:pPr>
    <w:r>
      <w:rPr>
        <w:sz w:val="20"/>
        <w:szCs w:val="20"/>
      </w:rPr>
      <w:t>Appendix C – NTETC Weighing Sector - Appendix A – Recommendations, Pub 14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91" w:rsidRDefault="00EF6F91" w:rsidP="00770037">
    <w:pPr>
      <w:pStyle w:val="Header"/>
      <w:jc w:val="right"/>
      <w:rPr>
        <w:sz w:val="20"/>
        <w:szCs w:val="20"/>
      </w:rPr>
    </w:pPr>
    <w:r>
      <w:rPr>
        <w:sz w:val="20"/>
        <w:szCs w:val="20"/>
      </w:rPr>
      <w:t>NTEP Committee 2011 Final Report</w:t>
    </w:r>
  </w:p>
  <w:p w:rsidR="00EF6F91" w:rsidRPr="007E0C98" w:rsidRDefault="00EF6F91" w:rsidP="009F294C">
    <w:pPr>
      <w:pStyle w:val="Header"/>
      <w:ind w:left="360"/>
      <w:jc w:val="right"/>
      <w:rPr>
        <w:sz w:val="20"/>
        <w:szCs w:val="20"/>
      </w:rPr>
    </w:pPr>
    <w:r>
      <w:rPr>
        <w:sz w:val="20"/>
        <w:szCs w:val="20"/>
      </w:rPr>
      <w:t>Appendix C – NTETC Weighing Sector - Appendix A – Recommendations, Pub 14</w:t>
    </w:r>
  </w:p>
  <w:p w:rsidR="00EF6F91" w:rsidRDefault="00EF6F91" w:rsidP="009F294C">
    <w:pPr>
      <w:pStyle w:val="Header"/>
      <w:ind w:lef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91" w:rsidRDefault="00EF6F91" w:rsidP="003C7A66">
    <w:pPr>
      <w:pStyle w:val="Header"/>
      <w:ind w:left="360"/>
      <w:jc w:val="right"/>
      <w:rPr>
        <w:sz w:val="20"/>
        <w:szCs w:val="20"/>
      </w:rPr>
    </w:pPr>
    <w:r>
      <w:rPr>
        <w:sz w:val="20"/>
        <w:szCs w:val="20"/>
      </w:rPr>
      <w:t>NTEP Committee 2011 Final Report</w:t>
    </w:r>
  </w:p>
  <w:p w:rsidR="00EF6F91" w:rsidRPr="003C7A66" w:rsidRDefault="00EF6F91" w:rsidP="003C7A66">
    <w:pPr>
      <w:pStyle w:val="Header"/>
      <w:ind w:left="360"/>
      <w:jc w:val="right"/>
      <w:rPr>
        <w:sz w:val="20"/>
        <w:szCs w:val="20"/>
      </w:rPr>
    </w:pPr>
    <w:r>
      <w:rPr>
        <w:sz w:val="20"/>
        <w:szCs w:val="20"/>
      </w:rPr>
      <w:t>Appendix C – NTETC Weighing Sector - Appendix B – WS List of Attendees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91" w:rsidRDefault="00EF6F91" w:rsidP="0049552F">
    <w:pPr>
      <w:pStyle w:val="Header"/>
      <w:rPr>
        <w:sz w:val="20"/>
        <w:szCs w:val="20"/>
      </w:rPr>
    </w:pPr>
    <w:r>
      <w:rPr>
        <w:sz w:val="20"/>
        <w:szCs w:val="20"/>
      </w:rPr>
      <w:t>NTEP Committee 2011 Final Report</w:t>
    </w:r>
  </w:p>
  <w:p w:rsidR="00EF6F91" w:rsidRPr="003C7A66" w:rsidRDefault="00EF6F91" w:rsidP="0049552F">
    <w:pPr>
      <w:pStyle w:val="Header"/>
      <w:rPr>
        <w:sz w:val="20"/>
        <w:szCs w:val="20"/>
      </w:rPr>
    </w:pPr>
    <w:r>
      <w:rPr>
        <w:sz w:val="20"/>
        <w:szCs w:val="20"/>
      </w:rPr>
      <w:t>Appendix C – NTETC Weighing Sector - Appendix B – WS List of Attendees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91" w:rsidRDefault="00EF6F91" w:rsidP="00770037">
    <w:pPr>
      <w:pStyle w:val="Header"/>
      <w:rPr>
        <w:sz w:val="20"/>
        <w:szCs w:val="20"/>
      </w:rPr>
    </w:pPr>
    <w:r>
      <w:rPr>
        <w:sz w:val="20"/>
        <w:szCs w:val="20"/>
      </w:rPr>
      <w:t>NTEP Committee 2011 Final Report</w:t>
    </w:r>
  </w:p>
  <w:p w:rsidR="00EF6F91" w:rsidRPr="00770037" w:rsidRDefault="00EF6F91" w:rsidP="00F41205">
    <w:pPr>
      <w:pStyle w:val="Header"/>
      <w:rPr>
        <w:sz w:val="20"/>
        <w:szCs w:val="20"/>
      </w:rPr>
    </w:pPr>
    <w:r>
      <w:rPr>
        <w:sz w:val="20"/>
        <w:szCs w:val="20"/>
      </w:rPr>
      <w:t>Appendix C – NTETC Weighing Sector - Attachments – Agenda Item 4</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91" w:rsidRDefault="00EF6F91" w:rsidP="00C97CE9">
    <w:pPr>
      <w:pStyle w:val="Header"/>
      <w:jc w:val="right"/>
      <w:rPr>
        <w:sz w:val="20"/>
        <w:szCs w:val="20"/>
      </w:rPr>
    </w:pPr>
    <w:r>
      <w:rPr>
        <w:sz w:val="20"/>
        <w:szCs w:val="20"/>
      </w:rPr>
      <w:t>NTEP Committee 2011 Final Report</w:t>
    </w:r>
  </w:p>
  <w:p w:rsidR="00EF6F91" w:rsidRDefault="00EF6F91" w:rsidP="00C97CE9">
    <w:pPr>
      <w:pStyle w:val="Header"/>
      <w:jc w:val="right"/>
    </w:pPr>
    <w:r>
      <w:rPr>
        <w:sz w:val="20"/>
        <w:szCs w:val="20"/>
      </w:rPr>
      <w:t>Appendix C – NTETC Weighing Sector - Attachments – Agenda Item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9851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908A2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85A04A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FBEEA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BD60A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860D79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E5621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33653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4763AF4"/>
    <w:lvl w:ilvl="0">
      <w:start w:val="1"/>
      <w:numFmt w:val="decimal"/>
      <w:pStyle w:val="ListNumber"/>
      <w:lvlText w:val="%1."/>
      <w:lvlJc w:val="left"/>
      <w:pPr>
        <w:tabs>
          <w:tab w:val="num" w:pos="360"/>
        </w:tabs>
        <w:ind w:left="360" w:hanging="360"/>
      </w:pPr>
    </w:lvl>
  </w:abstractNum>
  <w:abstractNum w:abstractNumId="9">
    <w:nsid w:val="FFFFFF89"/>
    <w:multiLevelType w:val="singleLevel"/>
    <w:tmpl w:val="2B3E4F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47C398B"/>
    <w:multiLevelType w:val="hybridMultilevel"/>
    <w:tmpl w:val="6E287C50"/>
    <w:lvl w:ilvl="0" w:tplc="B6C2E3A6">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A4538B6"/>
    <w:multiLevelType w:val="hybridMultilevel"/>
    <w:tmpl w:val="D904E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AB57EF3"/>
    <w:multiLevelType w:val="hybridMultilevel"/>
    <w:tmpl w:val="00A4DEC6"/>
    <w:lvl w:ilvl="0" w:tplc="B43049C8">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A267AC"/>
    <w:multiLevelType w:val="hybridMultilevel"/>
    <w:tmpl w:val="85429C8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8BF0BEC"/>
    <w:multiLevelType w:val="hybridMultilevel"/>
    <w:tmpl w:val="37B21EBC"/>
    <w:lvl w:ilvl="0" w:tplc="A76698EC">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193584"/>
    <w:multiLevelType w:val="hybridMultilevel"/>
    <w:tmpl w:val="CB7001B8"/>
    <w:lvl w:ilvl="0" w:tplc="E210347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2B173C5D"/>
    <w:multiLevelType w:val="hybridMultilevel"/>
    <w:tmpl w:val="D2467C40"/>
    <w:lvl w:ilvl="0" w:tplc="1C44C6A8">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AB0ABD"/>
    <w:multiLevelType w:val="hybridMultilevel"/>
    <w:tmpl w:val="4F5A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824AFE"/>
    <w:multiLevelType w:val="hybridMultilevel"/>
    <w:tmpl w:val="C66CA2E6"/>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107FD4"/>
    <w:multiLevelType w:val="hybridMultilevel"/>
    <w:tmpl w:val="E23C9A44"/>
    <w:lvl w:ilvl="0" w:tplc="B6C2E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012144"/>
    <w:multiLevelType w:val="hybridMultilevel"/>
    <w:tmpl w:val="7CF42A0E"/>
    <w:lvl w:ilvl="0" w:tplc="47A26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B5783E"/>
    <w:multiLevelType w:val="hybridMultilevel"/>
    <w:tmpl w:val="2F648C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74204E4"/>
    <w:multiLevelType w:val="hybridMultilevel"/>
    <w:tmpl w:val="A02C2E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1E2F6F"/>
    <w:multiLevelType w:val="hybridMultilevel"/>
    <w:tmpl w:val="D7383D2C"/>
    <w:lvl w:ilvl="0" w:tplc="188032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F5632D"/>
    <w:multiLevelType w:val="hybridMultilevel"/>
    <w:tmpl w:val="62720BEC"/>
    <w:lvl w:ilvl="0" w:tplc="85C67E78">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nsid w:val="4DDF1771"/>
    <w:multiLevelType w:val="hybridMultilevel"/>
    <w:tmpl w:val="6F6E33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2E7535"/>
    <w:multiLevelType w:val="hybridMultilevel"/>
    <w:tmpl w:val="C99877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360524"/>
    <w:multiLevelType w:val="hybridMultilevel"/>
    <w:tmpl w:val="D92E7BB2"/>
    <w:lvl w:ilvl="0" w:tplc="81B0C7C2">
      <w:start w:val="1"/>
      <w:numFmt w:val="bullet"/>
      <w:lvlText w:val=""/>
      <w:lvlJc w:val="left"/>
      <w:pPr>
        <w:tabs>
          <w:tab w:val="num" w:pos="720"/>
        </w:tabs>
        <w:ind w:left="720" w:hanging="360"/>
      </w:pPr>
      <w:rPr>
        <w:rFonts w:ascii="Symbol" w:hAnsi="Symbol" w:hint="default"/>
        <w:color w:val="auto"/>
      </w:rPr>
    </w:lvl>
    <w:lvl w:ilvl="1" w:tplc="E4043240" w:tentative="1">
      <w:start w:val="1"/>
      <w:numFmt w:val="bullet"/>
      <w:lvlText w:val="o"/>
      <w:lvlJc w:val="left"/>
      <w:pPr>
        <w:tabs>
          <w:tab w:val="num" w:pos="1440"/>
        </w:tabs>
        <w:ind w:left="1440" w:hanging="360"/>
      </w:pPr>
      <w:rPr>
        <w:rFonts w:ascii="Courier New" w:hAnsi="Courier New" w:cs="Courier New" w:hint="default"/>
      </w:rPr>
    </w:lvl>
    <w:lvl w:ilvl="2" w:tplc="3EB2C51A" w:tentative="1">
      <w:start w:val="1"/>
      <w:numFmt w:val="bullet"/>
      <w:lvlText w:val=""/>
      <w:lvlJc w:val="left"/>
      <w:pPr>
        <w:tabs>
          <w:tab w:val="num" w:pos="2160"/>
        </w:tabs>
        <w:ind w:left="2160" w:hanging="360"/>
      </w:pPr>
      <w:rPr>
        <w:rFonts w:ascii="Wingdings" w:hAnsi="Wingdings" w:hint="default"/>
      </w:rPr>
    </w:lvl>
    <w:lvl w:ilvl="3" w:tplc="3286A95A" w:tentative="1">
      <w:start w:val="1"/>
      <w:numFmt w:val="bullet"/>
      <w:lvlText w:val=""/>
      <w:lvlJc w:val="left"/>
      <w:pPr>
        <w:tabs>
          <w:tab w:val="num" w:pos="2880"/>
        </w:tabs>
        <w:ind w:left="2880" w:hanging="360"/>
      </w:pPr>
      <w:rPr>
        <w:rFonts w:ascii="Symbol" w:hAnsi="Symbol" w:hint="default"/>
      </w:rPr>
    </w:lvl>
    <w:lvl w:ilvl="4" w:tplc="6B260B34" w:tentative="1">
      <w:start w:val="1"/>
      <w:numFmt w:val="bullet"/>
      <w:lvlText w:val="o"/>
      <w:lvlJc w:val="left"/>
      <w:pPr>
        <w:tabs>
          <w:tab w:val="num" w:pos="3600"/>
        </w:tabs>
        <w:ind w:left="3600" w:hanging="360"/>
      </w:pPr>
      <w:rPr>
        <w:rFonts w:ascii="Courier New" w:hAnsi="Courier New" w:cs="Courier New" w:hint="default"/>
      </w:rPr>
    </w:lvl>
    <w:lvl w:ilvl="5" w:tplc="47863A6C" w:tentative="1">
      <w:start w:val="1"/>
      <w:numFmt w:val="bullet"/>
      <w:lvlText w:val=""/>
      <w:lvlJc w:val="left"/>
      <w:pPr>
        <w:tabs>
          <w:tab w:val="num" w:pos="4320"/>
        </w:tabs>
        <w:ind w:left="4320" w:hanging="360"/>
      </w:pPr>
      <w:rPr>
        <w:rFonts w:ascii="Wingdings" w:hAnsi="Wingdings" w:hint="default"/>
      </w:rPr>
    </w:lvl>
    <w:lvl w:ilvl="6" w:tplc="B6A8D8FE" w:tentative="1">
      <w:start w:val="1"/>
      <w:numFmt w:val="bullet"/>
      <w:lvlText w:val=""/>
      <w:lvlJc w:val="left"/>
      <w:pPr>
        <w:tabs>
          <w:tab w:val="num" w:pos="5040"/>
        </w:tabs>
        <w:ind w:left="5040" w:hanging="360"/>
      </w:pPr>
      <w:rPr>
        <w:rFonts w:ascii="Symbol" w:hAnsi="Symbol" w:hint="default"/>
      </w:rPr>
    </w:lvl>
    <w:lvl w:ilvl="7" w:tplc="2D2E834C" w:tentative="1">
      <w:start w:val="1"/>
      <w:numFmt w:val="bullet"/>
      <w:lvlText w:val="o"/>
      <w:lvlJc w:val="left"/>
      <w:pPr>
        <w:tabs>
          <w:tab w:val="num" w:pos="5760"/>
        </w:tabs>
        <w:ind w:left="5760" w:hanging="360"/>
      </w:pPr>
      <w:rPr>
        <w:rFonts w:ascii="Courier New" w:hAnsi="Courier New" w:cs="Courier New" w:hint="default"/>
      </w:rPr>
    </w:lvl>
    <w:lvl w:ilvl="8" w:tplc="8E8C0694" w:tentative="1">
      <w:start w:val="1"/>
      <w:numFmt w:val="bullet"/>
      <w:lvlText w:val=""/>
      <w:lvlJc w:val="left"/>
      <w:pPr>
        <w:tabs>
          <w:tab w:val="num" w:pos="6480"/>
        </w:tabs>
        <w:ind w:left="6480" w:hanging="360"/>
      </w:pPr>
      <w:rPr>
        <w:rFonts w:ascii="Wingdings" w:hAnsi="Wingdings" w:hint="default"/>
      </w:rPr>
    </w:lvl>
  </w:abstractNum>
  <w:abstractNum w:abstractNumId="29">
    <w:nsid w:val="68392A8E"/>
    <w:multiLevelType w:val="hybridMultilevel"/>
    <w:tmpl w:val="7E3E6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BB6A9B"/>
    <w:multiLevelType w:val="hybridMultilevel"/>
    <w:tmpl w:val="0A7236AC"/>
    <w:lvl w:ilvl="0" w:tplc="0409000F">
      <w:start w:val="1"/>
      <w:numFmt w:val="decimal"/>
      <w:lvlText w:val="%1."/>
      <w:lvlJc w:val="left"/>
      <w:pPr>
        <w:tabs>
          <w:tab w:val="num" w:pos="1074"/>
        </w:tabs>
        <w:ind w:left="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400B41"/>
    <w:multiLevelType w:val="hybridMultilevel"/>
    <w:tmpl w:val="C5F6186C"/>
    <w:lvl w:ilvl="0" w:tplc="4232EE1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5737B34"/>
    <w:multiLevelType w:val="hybridMultilevel"/>
    <w:tmpl w:val="7B3079F2"/>
    <w:lvl w:ilvl="0" w:tplc="188032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7852DF"/>
    <w:multiLevelType w:val="hybridMultilevel"/>
    <w:tmpl w:val="F57E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040B92"/>
    <w:multiLevelType w:val="hybridMultilevel"/>
    <w:tmpl w:val="30106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lvlOverride w:ilvl="0">
      <w:lvl w:ilvl="0">
        <w:start w:val="2"/>
        <w:numFmt w:val="decimal"/>
        <w:pStyle w:val="Level1"/>
        <w:lvlText w:val="%1."/>
        <w:lvlJc w:val="left"/>
        <w:pPr>
          <w:tabs>
            <w:tab w:val="num" w:pos="36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685"/>
        <w:numFmt w:val="decimal"/>
        <w:lvlText w:val=""/>
        <w:lvlJc w:val="left"/>
        <w:pPr>
          <w:tabs>
            <w:tab w:val="num" w:pos="0"/>
          </w:tabs>
          <w:ind w:left="0" w:firstLine="0"/>
        </w:pPr>
        <w:rPr>
          <w:rFonts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28"/>
  </w:num>
  <w:num w:numId="14">
    <w:abstractNumId w:val="30"/>
  </w:num>
  <w:num w:numId="15">
    <w:abstractNumId w:val="20"/>
  </w:num>
  <w:num w:numId="16">
    <w:abstractNumId w:val="11"/>
  </w:num>
  <w:num w:numId="17">
    <w:abstractNumId w:val="14"/>
  </w:num>
  <w:num w:numId="18">
    <w:abstractNumId w:val="21"/>
  </w:num>
  <w:num w:numId="19">
    <w:abstractNumId w:val="26"/>
  </w:num>
  <w:num w:numId="20">
    <w:abstractNumId w:val="32"/>
  </w:num>
  <w:num w:numId="21">
    <w:abstractNumId w:val="15"/>
  </w:num>
  <w:num w:numId="22">
    <w:abstractNumId w:val="31"/>
  </w:num>
  <w:num w:numId="23">
    <w:abstractNumId w:val="33"/>
  </w:num>
  <w:num w:numId="24">
    <w:abstractNumId w:val="24"/>
  </w:num>
  <w:num w:numId="25">
    <w:abstractNumId w:val="17"/>
  </w:num>
  <w:num w:numId="26">
    <w:abstractNumId w:val="27"/>
  </w:num>
  <w:num w:numId="27">
    <w:abstractNumId w:val="29"/>
  </w:num>
  <w:num w:numId="28">
    <w:abstractNumId w:val="22"/>
  </w:num>
  <w:num w:numId="29">
    <w:abstractNumId w:val="12"/>
  </w:num>
  <w:num w:numId="30">
    <w:abstractNumId w:val="13"/>
  </w:num>
  <w:num w:numId="31">
    <w:abstractNumId w:val="18"/>
  </w:num>
  <w:num w:numId="32">
    <w:abstractNumId w:val="34"/>
  </w:num>
  <w:num w:numId="33">
    <w:abstractNumId w:val="25"/>
  </w:num>
  <w:num w:numId="34">
    <w:abstractNumId w:val="23"/>
  </w:num>
  <w:num w:numId="35">
    <w:abstractNumId w:val="1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PostScriptOverText/>
  <w:proofState w:spelling="clean" w:grammar="clean"/>
  <w:stylePaneFormatFilter w:val="1F08"/>
  <w:defaultTabStop w:val="36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793B20"/>
    <w:rsid w:val="0000260A"/>
    <w:rsid w:val="0000290E"/>
    <w:rsid w:val="0000379D"/>
    <w:rsid w:val="0001186B"/>
    <w:rsid w:val="0001261B"/>
    <w:rsid w:val="00012C8B"/>
    <w:rsid w:val="00014C04"/>
    <w:rsid w:val="0001605C"/>
    <w:rsid w:val="000225F5"/>
    <w:rsid w:val="00024336"/>
    <w:rsid w:val="00024A61"/>
    <w:rsid w:val="00025F75"/>
    <w:rsid w:val="00027706"/>
    <w:rsid w:val="00031F9E"/>
    <w:rsid w:val="000336F4"/>
    <w:rsid w:val="00035C2C"/>
    <w:rsid w:val="00040856"/>
    <w:rsid w:val="00043883"/>
    <w:rsid w:val="0004596A"/>
    <w:rsid w:val="00052D30"/>
    <w:rsid w:val="0005350F"/>
    <w:rsid w:val="000537D7"/>
    <w:rsid w:val="00055CF7"/>
    <w:rsid w:val="00056366"/>
    <w:rsid w:val="00061863"/>
    <w:rsid w:val="000629A8"/>
    <w:rsid w:val="00063764"/>
    <w:rsid w:val="00065F6B"/>
    <w:rsid w:val="00070E12"/>
    <w:rsid w:val="000727B8"/>
    <w:rsid w:val="00074101"/>
    <w:rsid w:val="00075600"/>
    <w:rsid w:val="00081DC2"/>
    <w:rsid w:val="000842BD"/>
    <w:rsid w:val="00084368"/>
    <w:rsid w:val="00093174"/>
    <w:rsid w:val="000955A4"/>
    <w:rsid w:val="00096C7F"/>
    <w:rsid w:val="00097356"/>
    <w:rsid w:val="000A47F2"/>
    <w:rsid w:val="000A5C8C"/>
    <w:rsid w:val="000A65E8"/>
    <w:rsid w:val="000A6836"/>
    <w:rsid w:val="000A6C43"/>
    <w:rsid w:val="000A6E9E"/>
    <w:rsid w:val="000B394F"/>
    <w:rsid w:val="000B3C07"/>
    <w:rsid w:val="000B4F65"/>
    <w:rsid w:val="000B5050"/>
    <w:rsid w:val="000B51B9"/>
    <w:rsid w:val="000C096B"/>
    <w:rsid w:val="000C27C0"/>
    <w:rsid w:val="000C4483"/>
    <w:rsid w:val="000C561C"/>
    <w:rsid w:val="000C5637"/>
    <w:rsid w:val="000C7E8A"/>
    <w:rsid w:val="000D36CE"/>
    <w:rsid w:val="000E01A6"/>
    <w:rsid w:val="000E240E"/>
    <w:rsid w:val="000E307A"/>
    <w:rsid w:val="000E3931"/>
    <w:rsid w:val="000E5995"/>
    <w:rsid w:val="000E6235"/>
    <w:rsid w:val="000E67EA"/>
    <w:rsid w:val="000E7C7D"/>
    <w:rsid w:val="000E7F18"/>
    <w:rsid w:val="000F7018"/>
    <w:rsid w:val="00101591"/>
    <w:rsid w:val="00103EA8"/>
    <w:rsid w:val="00105072"/>
    <w:rsid w:val="00106FED"/>
    <w:rsid w:val="00107F5A"/>
    <w:rsid w:val="001108AA"/>
    <w:rsid w:val="001108F8"/>
    <w:rsid w:val="00112ACE"/>
    <w:rsid w:val="001135AD"/>
    <w:rsid w:val="00115367"/>
    <w:rsid w:val="001171C7"/>
    <w:rsid w:val="00126514"/>
    <w:rsid w:val="00130771"/>
    <w:rsid w:val="00133C87"/>
    <w:rsid w:val="00133EA3"/>
    <w:rsid w:val="00134F79"/>
    <w:rsid w:val="00136968"/>
    <w:rsid w:val="00137121"/>
    <w:rsid w:val="001371B2"/>
    <w:rsid w:val="00137325"/>
    <w:rsid w:val="00141706"/>
    <w:rsid w:val="00143162"/>
    <w:rsid w:val="0014318C"/>
    <w:rsid w:val="001433DD"/>
    <w:rsid w:val="00144CD6"/>
    <w:rsid w:val="0014568C"/>
    <w:rsid w:val="00151010"/>
    <w:rsid w:val="0015257B"/>
    <w:rsid w:val="0015347D"/>
    <w:rsid w:val="00156585"/>
    <w:rsid w:val="001569AE"/>
    <w:rsid w:val="001601DC"/>
    <w:rsid w:val="001630D7"/>
    <w:rsid w:val="00164212"/>
    <w:rsid w:val="00166368"/>
    <w:rsid w:val="00166EA3"/>
    <w:rsid w:val="001700A0"/>
    <w:rsid w:val="001719E4"/>
    <w:rsid w:val="001759B9"/>
    <w:rsid w:val="00181C70"/>
    <w:rsid w:val="00181CEC"/>
    <w:rsid w:val="001823E1"/>
    <w:rsid w:val="001830FD"/>
    <w:rsid w:val="00183BE2"/>
    <w:rsid w:val="00186954"/>
    <w:rsid w:val="0019299E"/>
    <w:rsid w:val="00194031"/>
    <w:rsid w:val="00194B6F"/>
    <w:rsid w:val="00194FF5"/>
    <w:rsid w:val="001A1219"/>
    <w:rsid w:val="001A73BC"/>
    <w:rsid w:val="001B1092"/>
    <w:rsid w:val="001B148B"/>
    <w:rsid w:val="001B78BB"/>
    <w:rsid w:val="001C286E"/>
    <w:rsid w:val="001C39B7"/>
    <w:rsid w:val="001C568D"/>
    <w:rsid w:val="001C5C31"/>
    <w:rsid w:val="001C756A"/>
    <w:rsid w:val="001D01CE"/>
    <w:rsid w:val="001D3065"/>
    <w:rsid w:val="001D3144"/>
    <w:rsid w:val="001D581B"/>
    <w:rsid w:val="001D5AA8"/>
    <w:rsid w:val="001D6295"/>
    <w:rsid w:val="001D7AC5"/>
    <w:rsid w:val="001E1FDE"/>
    <w:rsid w:val="001E3257"/>
    <w:rsid w:val="001E547A"/>
    <w:rsid w:val="001E6203"/>
    <w:rsid w:val="001F0495"/>
    <w:rsid w:val="001F4EFF"/>
    <w:rsid w:val="001F7701"/>
    <w:rsid w:val="001F7E27"/>
    <w:rsid w:val="00201EBC"/>
    <w:rsid w:val="00202AC0"/>
    <w:rsid w:val="002077AB"/>
    <w:rsid w:val="00210061"/>
    <w:rsid w:val="00210ED4"/>
    <w:rsid w:val="002167D8"/>
    <w:rsid w:val="002179EA"/>
    <w:rsid w:val="00217BC5"/>
    <w:rsid w:val="002249A3"/>
    <w:rsid w:val="00224F18"/>
    <w:rsid w:val="002251CC"/>
    <w:rsid w:val="00225ACC"/>
    <w:rsid w:val="002336A7"/>
    <w:rsid w:val="002340B6"/>
    <w:rsid w:val="00234D90"/>
    <w:rsid w:val="00236E4E"/>
    <w:rsid w:val="002401AC"/>
    <w:rsid w:val="00241587"/>
    <w:rsid w:val="00241DFD"/>
    <w:rsid w:val="00243138"/>
    <w:rsid w:val="002444C9"/>
    <w:rsid w:val="002446EF"/>
    <w:rsid w:val="002448A4"/>
    <w:rsid w:val="0024635F"/>
    <w:rsid w:val="002467DC"/>
    <w:rsid w:val="00247424"/>
    <w:rsid w:val="00247C38"/>
    <w:rsid w:val="0025235D"/>
    <w:rsid w:val="00252E4A"/>
    <w:rsid w:val="00254419"/>
    <w:rsid w:val="00254F0E"/>
    <w:rsid w:val="002559D0"/>
    <w:rsid w:val="00256D12"/>
    <w:rsid w:val="0026055D"/>
    <w:rsid w:val="002628FA"/>
    <w:rsid w:val="002629C7"/>
    <w:rsid w:val="00270301"/>
    <w:rsid w:val="00270817"/>
    <w:rsid w:val="00273078"/>
    <w:rsid w:val="002755F6"/>
    <w:rsid w:val="00275B90"/>
    <w:rsid w:val="002778C3"/>
    <w:rsid w:val="002801FF"/>
    <w:rsid w:val="00280602"/>
    <w:rsid w:val="00280B6E"/>
    <w:rsid w:val="00281CD3"/>
    <w:rsid w:val="002834C4"/>
    <w:rsid w:val="0028351A"/>
    <w:rsid w:val="0028393F"/>
    <w:rsid w:val="002844B8"/>
    <w:rsid w:val="00293844"/>
    <w:rsid w:val="00295CCB"/>
    <w:rsid w:val="002A0566"/>
    <w:rsid w:val="002A1085"/>
    <w:rsid w:val="002A135B"/>
    <w:rsid w:val="002A33A5"/>
    <w:rsid w:val="002A374E"/>
    <w:rsid w:val="002B0569"/>
    <w:rsid w:val="002B103B"/>
    <w:rsid w:val="002B1B30"/>
    <w:rsid w:val="002B47E0"/>
    <w:rsid w:val="002B7F48"/>
    <w:rsid w:val="002C1928"/>
    <w:rsid w:val="002C1A68"/>
    <w:rsid w:val="002C3C7A"/>
    <w:rsid w:val="002C422A"/>
    <w:rsid w:val="002D0415"/>
    <w:rsid w:val="002D2C70"/>
    <w:rsid w:val="002D3C67"/>
    <w:rsid w:val="002D6445"/>
    <w:rsid w:val="002D6884"/>
    <w:rsid w:val="002D7022"/>
    <w:rsid w:val="002D75D0"/>
    <w:rsid w:val="002E0C05"/>
    <w:rsid w:val="002E12D6"/>
    <w:rsid w:val="002E28EA"/>
    <w:rsid w:val="002E2C0A"/>
    <w:rsid w:val="002E2C0B"/>
    <w:rsid w:val="002E343D"/>
    <w:rsid w:val="002E4A8E"/>
    <w:rsid w:val="002E6356"/>
    <w:rsid w:val="002F078D"/>
    <w:rsid w:val="002F1E02"/>
    <w:rsid w:val="002F2029"/>
    <w:rsid w:val="002F25E0"/>
    <w:rsid w:val="002F3417"/>
    <w:rsid w:val="002F4889"/>
    <w:rsid w:val="0030183D"/>
    <w:rsid w:val="003020D4"/>
    <w:rsid w:val="00302740"/>
    <w:rsid w:val="00304196"/>
    <w:rsid w:val="00304C8B"/>
    <w:rsid w:val="00304E0E"/>
    <w:rsid w:val="00305881"/>
    <w:rsid w:val="00306E0D"/>
    <w:rsid w:val="00312165"/>
    <w:rsid w:val="00313215"/>
    <w:rsid w:val="0031371D"/>
    <w:rsid w:val="00313930"/>
    <w:rsid w:val="00313E8C"/>
    <w:rsid w:val="003153B0"/>
    <w:rsid w:val="003174E1"/>
    <w:rsid w:val="00317FA7"/>
    <w:rsid w:val="00322EEE"/>
    <w:rsid w:val="00333732"/>
    <w:rsid w:val="00335C64"/>
    <w:rsid w:val="00336074"/>
    <w:rsid w:val="00336381"/>
    <w:rsid w:val="00337342"/>
    <w:rsid w:val="0034008C"/>
    <w:rsid w:val="00342269"/>
    <w:rsid w:val="003430C7"/>
    <w:rsid w:val="003446EB"/>
    <w:rsid w:val="00344C39"/>
    <w:rsid w:val="003457BC"/>
    <w:rsid w:val="00346ACE"/>
    <w:rsid w:val="00347BB6"/>
    <w:rsid w:val="00351E1D"/>
    <w:rsid w:val="00352819"/>
    <w:rsid w:val="00353F11"/>
    <w:rsid w:val="00357537"/>
    <w:rsid w:val="0036284F"/>
    <w:rsid w:val="00366E64"/>
    <w:rsid w:val="0036716F"/>
    <w:rsid w:val="00371CAC"/>
    <w:rsid w:val="003740FF"/>
    <w:rsid w:val="003746D0"/>
    <w:rsid w:val="003748E0"/>
    <w:rsid w:val="00375F74"/>
    <w:rsid w:val="00376597"/>
    <w:rsid w:val="00380B78"/>
    <w:rsid w:val="00380BC6"/>
    <w:rsid w:val="00380C2D"/>
    <w:rsid w:val="00381124"/>
    <w:rsid w:val="00383CC8"/>
    <w:rsid w:val="003848AF"/>
    <w:rsid w:val="003966D7"/>
    <w:rsid w:val="003A3DAC"/>
    <w:rsid w:val="003A4A78"/>
    <w:rsid w:val="003B0B8A"/>
    <w:rsid w:val="003B20AB"/>
    <w:rsid w:val="003B33B3"/>
    <w:rsid w:val="003B5874"/>
    <w:rsid w:val="003B7F60"/>
    <w:rsid w:val="003C1C01"/>
    <w:rsid w:val="003C20CB"/>
    <w:rsid w:val="003C2D37"/>
    <w:rsid w:val="003C41D7"/>
    <w:rsid w:val="003C7A66"/>
    <w:rsid w:val="003E0A2C"/>
    <w:rsid w:val="003E4C6F"/>
    <w:rsid w:val="003E5C23"/>
    <w:rsid w:val="003E6517"/>
    <w:rsid w:val="003E65BC"/>
    <w:rsid w:val="003E6BB3"/>
    <w:rsid w:val="003E6FE3"/>
    <w:rsid w:val="003F11B7"/>
    <w:rsid w:val="003F17D3"/>
    <w:rsid w:val="003F683E"/>
    <w:rsid w:val="003F778E"/>
    <w:rsid w:val="0040032B"/>
    <w:rsid w:val="00403772"/>
    <w:rsid w:val="0040642B"/>
    <w:rsid w:val="004115A4"/>
    <w:rsid w:val="004115ED"/>
    <w:rsid w:val="00414376"/>
    <w:rsid w:val="00414E52"/>
    <w:rsid w:val="004152F4"/>
    <w:rsid w:val="00416F6F"/>
    <w:rsid w:val="004171C8"/>
    <w:rsid w:val="004233FC"/>
    <w:rsid w:val="004249C3"/>
    <w:rsid w:val="004269E2"/>
    <w:rsid w:val="00430653"/>
    <w:rsid w:val="00430B97"/>
    <w:rsid w:val="004344AD"/>
    <w:rsid w:val="00434EC2"/>
    <w:rsid w:val="00435960"/>
    <w:rsid w:val="00435E41"/>
    <w:rsid w:val="00436032"/>
    <w:rsid w:val="004362A2"/>
    <w:rsid w:val="004369E9"/>
    <w:rsid w:val="00437D00"/>
    <w:rsid w:val="00441C2A"/>
    <w:rsid w:val="00442946"/>
    <w:rsid w:val="004437C9"/>
    <w:rsid w:val="004438FA"/>
    <w:rsid w:val="0044403D"/>
    <w:rsid w:val="00444D79"/>
    <w:rsid w:val="00450746"/>
    <w:rsid w:val="004512B8"/>
    <w:rsid w:val="00456075"/>
    <w:rsid w:val="00457730"/>
    <w:rsid w:val="00457BE5"/>
    <w:rsid w:val="00460B0C"/>
    <w:rsid w:val="0046114F"/>
    <w:rsid w:val="00461F09"/>
    <w:rsid w:val="0046243C"/>
    <w:rsid w:val="004640FE"/>
    <w:rsid w:val="00465E6E"/>
    <w:rsid w:val="00466A49"/>
    <w:rsid w:val="00466C74"/>
    <w:rsid w:val="0047115D"/>
    <w:rsid w:val="00473888"/>
    <w:rsid w:val="00473E3D"/>
    <w:rsid w:val="00476D66"/>
    <w:rsid w:val="00477784"/>
    <w:rsid w:val="004818E1"/>
    <w:rsid w:val="00481B54"/>
    <w:rsid w:val="004822D3"/>
    <w:rsid w:val="004824CF"/>
    <w:rsid w:val="00483AB4"/>
    <w:rsid w:val="00486190"/>
    <w:rsid w:val="004919A7"/>
    <w:rsid w:val="00491DF1"/>
    <w:rsid w:val="00492F64"/>
    <w:rsid w:val="00495205"/>
    <w:rsid w:val="0049552F"/>
    <w:rsid w:val="00497843"/>
    <w:rsid w:val="004A01E6"/>
    <w:rsid w:val="004A2099"/>
    <w:rsid w:val="004A5E49"/>
    <w:rsid w:val="004A7020"/>
    <w:rsid w:val="004A7342"/>
    <w:rsid w:val="004A7764"/>
    <w:rsid w:val="004B5EFA"/>
    <w:rsid w:val="004B7473"/>
    <w:rsid w:val="004B75E6"/>
    <w:rsid w:val="004C1F93"/>
    <w:rsid w:val="004C3FD3"/>
    <w:rsid w:val="004C6476"/>
    <w:rsid w:val="004D250B"/>
    <w:rsid w:val="004D26A7"/>
    <w:rsid w:val="004D29FF"/>
    <w:rsid w:val="004D640B"/>
    <w:rsid w:val="004E026F"/>
    <w:rsid w:val="004E0428"/>
    <w:rsid w:val="004E1763"/>
    <w:rsid w:val="004E5246"/>
    <w:rsid w:val="004E68F3"/>
    <w:rsid w:val="004F048A"/>
    <w:rsid w:val="004F2455"/>
    <w:rsid w:val="004F72D3"/>
    <w:rsid w:val="005035C9"/>
    <w:rsid w:val="00503C3F"/>
    <w:rsid w:val="00505A93"/>
    <w:rsid w:val="00506AB4"/>
    <w:rsid w:val="00507BAB"/>
    <w:rsid w:val="00510A01"/>
    <w:rsid w:val="005144FD"/>
    <w:rsid w:val="00516253"/>
    <w:rsid w:val="0052372A"/>
    <w:rsid w:val="00526368"/>
    <w:rsid w:val="005302D8"/>
    <w:rsid w:val="00532A7C"/>
    <w:rsid w:val="00535322"/>
    <w:rsid w:val="0053565E"/>
    <w:rsid w:val="00542124"/>
    <w:rsid w:val="00544D9C"/>
    <w:rsid w:val="00547028"/>
    <w:rsid w:val="00547E3F"/>
    <w:rsid w:val="0055011F"/>
    <w:rsid w:val="00551A59"/>
    <w:rsid w:val="00552B02"/>
    <w:rsid w:val="00553317"/>
    <w:rsid w:val="00557BF1"/>
    <w:rsid w:val="005606E3"/>
    <w:rsid w:val="00562D5C"/>
    <w:rsid w:val="0056376E"/>
    <w:rsid w:val="00564345"/>
    <w:rsid w:val="00566840"/>
    <w:rsid w:val="00570140"/>
    <w:rsid w:val="00570545"/>
    <w:rsid w:val="00571DFF"/>
    <w:rsid w:val="00572158"/>
    <w:rsid w:val="005723DB"/>
    <w:rsid w:val="00572822"/>
    <w:rsid w:val="00580BA0"/>
    <w:rsid w:val="00581284"/>
    <w:rsid w:val="005827A6"/>
    <w:rsid w:val="005832D2"/>
    <w:rsid w:val="005835ED"/>
    <w:rsid w:val="0058420B"/>
    <w:rsid w:val="0058566C"/>
    <w:rsid w:val="005859F6"/>
    <w:rsid w:val="00586029"/>
    <w:rsid w:val="00591359"/>
    <w:rsid w:val="005934FF"/>
    <w:rsid w:val="00593B70"/>
    <w:rsid w:val="00594243"/>
    <w:rsid w:val="00595A1D"/>
    <w:rsid w:val="00596809"/>
    <w:rsid w:val="005A056E"/>
    <w:rsid w:val="005A18FA"/>
    <w:rsid w:val="005A21C0"/>
    <w:rsid w:val="005A3BED"/>
    <w:rsid w:val="005B06DC"/>
    <w:rsid w:val="005B0B8A"/>
    <w:rsid w:val="005B2FC9"/>
    <w:rsid w:val="005B5466"/>
    <w:rsid w:val="005B70D1"/>
    <w:rsid w:val="005C1648"/>
    <w:rsid w:val="005C4225"/>
    <w:rsid w:val="005C5C68"/>
    <w:rsid w:val="005C64FF"/>
    <w:rsid w:val="005C7376"/>
    <w:rsid w:val="005D1030"/>
    <w:rsid w:val="005D1EDF"/>
    <w:rsid w:val="005D283A"/>
    <w:rsid w:val="005D5180"/>
    <w:rsid w:val="005D693D"/>
    <w:rsid w:val="005D6FAE"/>
    <w:rsid w:val="005D7793"/>
    <w:rsid w:val="005E0153"/>
    <w:rsid w:val="005E0E16"/>
    <w:rsid w:val="005F1BAB"/>
    <w:rsid w:val="005F42CE"/>
    <w:rsid w:val="00600419"/>
    <w:rsid w:val="00603A7B"/>
    <w:rsid w:val="00606492"/>
    <w:rsid w:val="006102F9"/>
    <w:rsid w:val="00611AC4"/>
    <w:rsid w:val="00612420"/>
    <w:rsid w:val="00614131"/>
    <w:rsid w:val="0061571F"/>
    <w:rsid w:val="00616EE6"/>
    <w:rsid w:val="006228A2"/>
    <w:rsid w:val="006254B1"/>
    <w:rsid w:val="00631929"/>
    <w:rsid w:val="00632652"/>
    <w:rsid w:val="00635AE6"/>
    <w:rsid w:val="00640344"/>
    <w:rsid w:val="006411AF"/>
    <w:rsid w:val="00641748"/>
    <w:rsid w:val="006455C2"/>
    <w:rsid w:val="0065089C"/>
    <w:rsid w:val="00650CE2"/>
    <w:rsid w:val="00654626"/>
    <w:rsid w:val="00656E59"/>
    <w:rsid w:val="00660E58"/>
    <w:rsid w:val="00661084"/>
    <w:rsid w:val="00662A8C"/>
    <w:rsid w:val="00664DBC"/>
    <w:rsid w:val="006663EC"/>
    <w:rsid w:val="00666ABB"/>
    <w:rsid w:val="006676D6"/>
    <w:rsid w:val="00674A22"/>
    <w:rsid w:val="006757F2"/>
    <w:rsid w:val="00680177"/>
    <w:rsid w:val="006802FD"/>
    <w:rsid w:val="00680B70"/>
    <w:rsid w:val="00680D36"/>
    <w:rsid w:val="00681E23"/>
    <w:rsid w:val="00682786"/>
    <w:rsid w:val="00683F0E"/>
    <w:rsid w:val="00684BCD"/>
    <w:rsid w:val="00685D33"/>
    <w:rsid w:val="006908EB"/>
    <w:rsid w:val="0069164E"/>
    <w:rsid w:val="00693DE1"/>
    <w:rsid w:val="00696831"/>
    <w:rsid w:val="006968D6"/>
    <w:rsid w:val="00696E8F"/>
    <w:rsid w:val="00697383"/>
    <w:rsid w:val="006975BD"/>
    <w:rsid w:val="006A2253"/>
    <w:rsid w:val="006A4D79"/>
    <w:rsid w:val="006A6D88"/>
    <w:rsid w:val="006A7109"/>
    <w:rsid w:val="006A78A8"/>
    <w:rsid w:val="006B11D9"/>
    <w:rsid w:val="006B1836"/>
    <w:rsid w:val="006B1A02"/>
    <w:rsid w:val="006B548B"/>
    <w:rsid w:val="006C1031"/>
    <w:rsid w:val="006C2635"/>
    <w:rsid w:val="006D0610"/>
    <w:rsid w:val="006D1DC7"/>
    <w:rsid w:val="006D3AC6"/>
    <w:rsid w:val="006D3D4B"/>
    <w:rsid w:val="006D77A0"/>
    <w:rsid w:val="006D7F38"/>
    <w:rsid w:val="006E0C22"/>
    <w:rsid w:val="006E2827"/>
    <w:rsid w:val="006E3336"/>
    <w:rsid w:val="006E333E"/>
    <w:rsid w:val="006E49F8"/>
    <w:rsid w:val="006E6825"/>
    <w:rsid w:val="006F0046"/>
    <w:rsid w:val="006F25A6"/>
    <w:rsid w:val="006F42D5"/>
    <w:rsid w:val="006F4E08"/>
    <w:rsid w:val="006F6988"/>
    <w:rsid w:val="00700FE9"/>
    <w:rsid w:val="00702884"/>
    <w:rsid w:val="00705EE8"/>
    <w:rsid w:val="00706409"/>
    <w:rsid w:val="0070711B"/>
    <w:rsid w:val="00707377"/>
    <w:rsid w:val="0070799D"/>
    <w:rsid w:val="007079A4"/>
    <w:rsid w:val="00713751"/>
    <w:rsid w:val="00714DC2"/>
    <w:rsid w:val="007152D9"/>
    <w:rsid w:val="00722DF4"/>
    <w:rsid w:val="00723332"/>
    <w:rsid w:val="0072566D"/>
    <w:rsid w:val="007272FB"/>
    <w:rsid w:val="00731782"/>
    <w:rsid w:val="00740AF2"/>
    <w:rsid w:val="00741DDF"/>
    <w:rsid w:val="00742A47"/>
    <w:rsid w:val="00742C17"/>
    <w:rsid w:val="00743AC0"/>
    <w:rsid w:val="00745899"/>
    <w:rsid w:val="00745AD9"/>
    <w:rsid w:val="007466D9"/>
    <w:rsid w:val="0074760C"/>
    <w:rsid w:val="00751C92"/>
    <w:rsid w:val="00752792"/>
    <w:rsid w:val="00752B2D"/>
    <w:rsid w:val="00753B1E"/>
    <w:rsid w:val="0075525B"/>
    <w:rsid w:val="007566BD"/>
    <w:rsid w:val="00756B4D"/>
    <w:rsid w:val="00756DFC"/>
    <w:rsid w:val="00762314"/>
    <w:rsid w:val="00762E48"/>
    <w:rsid w:val="0076574B"/>
    <w:rsid w:val="00765934"/>
    <w:rsid w:val="00765EA1"/>
    <w:rsid w:val="007663CA"/>
    <w:rsid w:val="00767DBD"/>
    <w:rsid w:val="00770037"/>
    <w:rsid w:val="00774990"/>
    <w:rsid w:val="00774D3B"/>
    <w:rsid w:val="00774D6A"/>
    <w:rsid w:val="00780782"/>
    <w:rsid w:val="00780817"/>
    <w:rsid w:val="00780FA4"/>
    <w:rsid w:val="007831C8"/>
    <w:rsid w:val="0078433F"/>
    <w:rsid w:val="00784413"/>
    <w:rsid w:val="00787AA7"/>
    <w:rsid w:val="007917C8"/>
    <w:rsid w:val="00791890"/>
    <w:rsid w:val="00793190"/>
    <w:rsid w:val="00793B20"/>
    <w:rsid w:val="00793E1E"/>
    <w:rsid w:val="007A1515"/>
    <w:rsid w:val="007A3DD6"/>
    <w:rsid w:val="007A5D04"/>
    <w:rsid w:val="007B09A0"/>
    <w:rsid w:val="007B27B3"/>
    <w:rsid w:val="007B3573"/>
    <w:rsid w:val="007B3DCA"/>
    <w:rsid w:val="007B52D7"/>
    <w:rsid w:val="007C03DF"/>
    <w:rsid w:val="007C1DFC"/>
    <w:rsid w:val="007C26A2"/>
    <w:rsid w:val="007D0E23"/>
    <w:rsid w:val="007D1C12"/>
    <w:rsid w:val="007D20F0"/>
    <w:rsid w:val="007D23F9"/>
    <w:rsid w:val="007D24D3"/>
    <w:rsid w:val="007D2E7F"/>
    <w:rsid w:val="007D494E"/>
    <w:rsid w:val="007D5899"/>
    <w:rsid w:val="007D6C25"/>
    <w:rsid w:val="007E0C98"/>
    <w:rsid w:val="007E52F3"/>
    <w:rsid w:val="007E7AC5"/>
    <w:rsid w:val="007F0FD5"/>
    <w:rsid w:val="007F33A3"/>
    <w:rsid w:val="007F5CA1"/>
    <w:rsid w:val="007F6E70"/>
    <w:rsid w:val="007F7C61"/>
    <w:rsid w:val="00800139"/>
    <w:rsid w:val="00802AD7"/>
    <w:rsid w:val="00806A58"/>
    <w:rsid w:val="008101D2"/>
    <w:rsid w:val="00811105"/>
    <w:rsid w:val="00811BC4"/>
    <w:rsid w:val="008150A5"/>
    <w:rsid w:val="0081514B"/>
    <w:rsid w:val="00815F4D"/>
    <w:rsid w:val="00816862"/>
    <w:rsid w:val="00830B29"/>
    <w:rsid w:val="00832602"/>
    <w:rsid w:val="008326CF"/>
    <w:rsid w:val="00833BC1"/>
    <w:rsid w:val="0083427F"/>
    <w:rsid w:val="00834345"/>
    <w:rsid w:val="008344AE"/>
    <w:rsid w:val="00834CA2"/>
    <w:rsid w:val="0083615A"/>
    <w:rsid w:val="0084179F"/>
    <w:rsid w:val="00845B9E"/>
    <w:rsid w:val="00845C32"/>
    <w:rsid w:val="00845D4F"/>
    <w:rsid w:val="008558B1"/>
    <w:rsid w:val="0085630C"/>
    <w:rsid w:val="00861163"/>
    <w:rsid w:val="0086289D"/>
    <w:rsid w:val="008628BF"/>
    <w:rsid w:val="008629D0"/>
    <w:rsid w:val="0086305B"/>
    <w:rsid w:val="0086359A"/>
    <w:rsid w:val="008641A3"/>
    <w:rsid w:val="00870456"/>
    <w:rsid w:val="0087119C"/>
    <w:rsid w:val="00873105"/>
    <w:rsid w:val="008734BE"/>
    <w:rsid w:val="00873866"/>
    <w:rsid w:val="00873CD2"/>
    <w:rsid w:val="0087663D"/>
    <w:rsid w:val="00880D22"/>
    <w:rsid w:val="00880E23"/>
    <w:rsid w:val="008848B5"/>
    <w:rsid w:val="00886AB6"/>
    <w:rsid w:val="008902D3"/>
    <w:rsid w:val="00893811"/>
    <w:rsid w:val="00895AE2"/>
    <w:rsid w:val="00897DA5"/>
    <w:rsid w:val="008A023C"/>
    <w:rsid w:val="008A1345"/>
    <w:rsid w:val="008A49B9"/>
    <w:rsid w:val="008A5A33"/>
    <w:rsid w:val="008A6A6E"/>
    <w:rsid w:val="008B6A27"/>
    <w:rsid w:val="008C1930"/>
    <w:rsid w:val="008C1D72"/>
    <w:rsid w:val="008C56D3"/>
    <w:rsid w:val="008D31B8"/>
    <w:rsid w:val="008D6A2B"/>
    <w:rsid w:val="008D7B1A"/>
    <w:rsid w:val="008E0AE6"/>
    <w:rsid w:val="008E637A"/>
    <w:rsid w:val="008F2CBF"/>
    <w:rsid w:val="008F2D48"/>
    <w:rsid w:val="008F4842"/>
    <w:rsid w:val="008F72B3"/>
    <w:rsid w:val="0090211A"/>
    <w:rsid w:val="00903BBD"/>
    <w:rsid w:val="0090436B"/>
    <w:rsid w:val="00904DE0"/>
    <w:rsid w:val="0091095E"/>
    <w:rsid w:val="009126DF"/>
    <w:rsid w:val="00913750"/>
    <w:rsid w:val="00915A1A"/>
    <w:rsid w:val="00916D04"/>
    <w:rsid w:val="00916F96"/>
    <w:rsid w:val="009232BB"/>
    <w:rsid w:val="0092618E"/>
    <w:rsid w:val="0092721A"/>
    <w:rsid w:val="00931CB6"/>
    <w:rsid w:val="00933B09"/>
    <w:rsid w:val="00935EBB"/>
    <w:rsid w:val="00936F0D"/>
    <w:rsid w:val="00941738"/>
    <w:rsid w:val="009427F7"/>
    <w:rsid w:val="009444A7"/>
    <w:rsid w:val="00950D1C"/>
    <w:rsid w:val="0095504B"/>
    <w:rsid w:val="009574F7"/>
    <w:rsid w:val="009601A2"/>
    <w:rsid w:val="00961830"/>
    <w:rsid w:val="00961B11"/>
    <w:rsid w:val="00962F17"/>
    <w:rsid w:val="00967656"/>
    <w:rsid w:val="00970E35"/>
    <w:rsid w:val="00972646"/>
    <w:rsid w:val="00972D3F"/>
    <w:rsid w:val="009733DE"/>
    <w:rsid w:val="0097408A"/>
    <w:rsid w:val="009779E6"/>
    <w:rsid w:val="00977CA8"/>
    <w:rsid w:val="00981A63"/>
    <w:rsid w:val="00981AE1"/>
    <w:rsid w:val="009831FA"/>
    <w:rsid w:val="00984384"/>
    <w:rsid w:val="00984746"/>
    <w:rsid w:val="00984D0F"/>
    <w:rsid w:val="00986CA3"/>
    <w:rsid w:val="009876D0"/>
    <w:rsid w:val="0099190C"/>
    <w:rsid w:val="00992BE4"/>
    <w:rsid w:val="00993137"/>
    <w:rsid w:val="0099603E"/>
    <w:rsid w:val="009970C8"/>
    <w:rsid w:val="009A045F"/>
    <w:rsid w:val="009A0D91"/>
    <w:rsid w:val="009A15AD"/>
    <w:rsid w:val="009A31C2"/>
    <w:rsid w:val="009A5BD2"/>
    <w:rsid w:val="009B12ED"/>
    <w:rsid w:val="009B2846"/>
    <w:rsid w:val="009B29FB"/>
    <w:rsid w:val="009B30C5"/>
    <w:rsid w:val="009B344E"/>
    <w:rsid w:val="009B58A4"/>
    <w:rsid w:val="009B788C"/>
    <w:rsid w:val="009C175B"/>
    <w:rsid w:val="009C4027"/>
    <w:rsid w:val="009C530C"/>
    <w:rsid w:val="009C6DE3"/>
    <w:rsid w:val="009C7B85"/>
    <w:rsid w:val="009D033B"/>
    <w:rsid w:val="009D0835"/>
    <w:rsid w:val="009D162B"/>
    <w:rsid w:val="009D28D2"/>
    <w:rsid w:val="009D2FBF"/>
    <w:rsid w:val="009D36B5"/>
    <w:rsid w:val="009D4610"/>
    <w:rsid w:val="009D537A"/>
    <w:rsid w:val="009D5726"/>
    <w:rsid w:val="009D5E91"/>
    <w:rsid w:val="009D67AC"/>
    <w:rsid w:val="009E0E2A"/>
    <w:rsid w:val="009E519F"/>
    <w:rsid w:val="009F0A51"/>
    <w:rsid w:val="009F0F4B"/>
    <w:rsid w:val="009F21E8"/>
    <w:rsid w:val="009F294C"/>
    <w:rsid w:val="009F3235"/>
    <w:rsid w:val="009F4BE9"/>
    <w:rsid w:val="009F4CB7"/>
    <w:rsid w:val="009F599D"/>
    <w:rsid w:val="009F6874"/>
    <w:rsid w:val="009F7776"/>
    <w:rsid w:val="009F78CE"/>
    <w:rsid w:val="00A0001F"/>
    <w:rsid w:val="00A002DF"/>
    <w:rsid w:val="00A04FBA"/>
    <w:rsid w:val="00A06EEB"/>
    <w:rsid w:val="00A11B3E"/>
    <w:rsid w:val="00A11B6A"/>
    <w:rsid w:val="00A11C3F"/>
    <w:rsid w:val="00A12114"/>
    <w:rsid w:val="00A1383B"/>
    <w:rsid w:val="00A155DD"/>
    <w:rsid w:val="00A16588"/>
    <w:rsid w:val="00A1674E"/>
    <w:rsid w:val="00A20B6C"/>
    <w:rsid w:val="00A22568"/>
    <w:rsid w:val="00A228EC"/>
    <w:rsid w:val="00A234D0"/>
    <w:rsid w:val="00A23B06"/>
    <w:rsid w:val="00A24A62"/>
    <w:rsid w:val="00A24E10"/>
    <w:rsid w:val="00A26D4B"/>
    <w:rsid w:val="00A26EE6"/>
    <w:rsid w:val="00A27AA8"/>
    <w:rsid w:val="00A32D72"/>
    <w:rsid w:val="00A340DB"/>
    <w:rsid w:val="00A343FC"/>
    <w:rsid w:val="00A34DD9"/>
    <w:rsid w:val="00A356BB"/>
    <w:rsid w:val="00A35D44"/>
    <w:rsid w:val="00A37B49"/>
    <w:rsid w:val="00A37C73"/>
    <w:rsid w:val="00A40662"/>
    <w:rsid w:val="00A40A88"/>
    <w:rsid w:val="00A4326A"/>
    <w:rsid w:val="00A4337D"/>
    <w:rsid w:val="00A45301"/>
    <w:rsid w:val="00A45491"/>
    <w:rsid w:val="00A46BB4"/>
    <w:rsid w:val="00A5385A"/>
    <w:rsid w:val="00A540C6"/>
    <w:rsid w:val="00A56ED3"/>
    <w:rsid w:val="00A5727C"/>
    <w:rsid w:val="00A60ED8"/>
    <w:rsid w:val="00A62A57"/>
    <w:rsid w:val="00A62F7B"/>
    <w:rsid w:val="00A6335E"/>
    <w:rsid w:val="00A633D6"/>
    <w:rsid w:val="00A64C80"/>
    <w:rsid w:val="00A64F4A"/>
    <w:rsid w:val="00A738CF"/>
    <w:rsid w:val="00A74B78"/>
    <w:rsid w:val="00A815E7"/>
    <w:rsid w:val="00A823DB"/>
    <w:rsid w:val="00A84E6F"/>
    <w:rsid w:val="00A8583F"/>
    <w:rsid w:val="00A86040"/>
    <w:rsid w:val="00A91C2C"/>
    <w:rsid w:val="00A9345E"/>
    <w:rsid w:val="00A93834"/>
    <w:rsid w:val="00A94F37"/>
    <w:rsid w:val="00AA3187"/>
    <w:rsid w:val="00AA412D"/>
    <w:rsid w:val="00AA59B2"/>
    <w:rsid w:val="00AA5E98"/>
    <w:rsid w:val="00AA7C90"/>
    <w:rsid w:val="00AB0DEF"/>
    <w:rsid w:val="00AB18EC"/>
    <w:rsid w:val="00AB2C4D"/>
    <w:rsid w:val="00AB3247"/>
    <w:rsid w:val="00AB55BE"/>
    <w:rsid w:val="00AB6E96"/>
    <w:rsid w:val="00AC1F02"/>
    <w:rsid w:val="00AC2127"/>
    <w:rsid w:val="00AC5AFF"/>
    <w:rsid w:val="00AC638F"/>
    <w:rsid w:val="00AD11C6"/>
    <w:rsid w:val="00AD3A47"/>
    <w:rsid w:val="00AD3A67"/>
    <w:rsid w:val="00AD4EBF"/>
    <w:rsid w:val="00AD55C4"/>
    <w:rsid w:val="00AD74D5"/>
    <w:rsid w:val="00AD766C"/>
    <w:rsid w:val="00AF1137"/>
    <w:rsid w:val="00AF51FF"/>
    <w:rsid w:val="00AF521E"/>
    <w:rsid w:val="00AF58FC"/>
    <w:rsid w:val="00AF5DF0"/>
    <w:rsid w:val="00AF60D9"/>
    <w:rsid w:val="00B02093"/>
    <w:rsid w:val="00B03FCA"/>
    <w:rsid w:val="00B044ED"/>
    <w:rsid w:val="00B05B8B"/>
    <w:rsid w:val="00B07E69"/>
    <w:rsid w:val="00B13462"/>
    <w:rsid w:val="00B13E2F"/>
    <w:rsid w:val="00B1436F"/>
    <w:rsid w:val="00B15C94"/>
    <w:rsid w:val="00B20003"/>
    <w:rsid w:val="00B23050"/>
    <w:rsid w:val="00B2324A"/>
    <w:rsid w:val="00B30E46"/>
    <w:rsid w:val="00B3180C"/>
    <w:rsid w:val="00B325E4"/>
    <w:rsid w:val="00B34762"/>
    <w:rsid w:val="00B350A4"/>
    <w:rsid w:val="00B4054E"/>
    <w:rsid w:val="00B4290B"/>
    <w:rsid w:val="00B446BA"/>
    <w:rsid w:val="00B44CD8"/>
    <w:rsid w:val="00B46AB2"/>
    <w:rsid w:val="00B522E1"/>
    <w:rsid w:val="00B5297D"/>
    <w:rsid w:val="00B52D63"/>
    <w:rsid w:val="00B52E38"/>
    <w:rsid w:val="00B53212"/>
    <w:rsid w:val="00B53DD6"/>
    <w:rsid w:val="00B56453"/>
    <w:rsid w:val="00B57324"/>
    <w:rsid w:val="00B578F8"/>
    <w:rsid w:val="00B6302A"/>
    <w:rsid w:val="00B6402B"/>
    <w:rsid w:val="00B6767E"/>
    <w:rsid w:val="00B70200"/>
    <w:rsid w:val="00B70849"/>
    <w:rsid w:val="00B71933"/>
    <w:rsid w:val="00B728EF"/>
    <w:rsid w:val="00B765AF"/>
    <w:rsid w:val="00B76F11"/>
    <w:rsid w:val="00B80A30"/>
    <w:rsid w:val="00B85B25"/>
    <w:rsid w:val="00B86CC0"/>
    <w:rsid w:val="00B945AB"/>
    <w:rsid w:val="00B94BE6"/>
    <w:rsid w:val="00B94BEE"/>
    <w:rsid w:val="00B95179"/>
    <w:rsid w:val="00B9581D"/>
    <w:rsid w:val="00B96294"/>
    <w:rsid w:val="00B97641"/>
    <w:rsid w:val="00BA2998"/>
    <w:rsid w:val="00BB0902"/>
    <w:rsid w:val="00BB0B00"/>
    <w:rsid w:val="00BB18A7"/>
    <w:rsid w:val="00BB2160"/>
    <w:rsid w:val="00BB4CA9"/>
    <w:rsid w:val="00BB69F0"/>
    <w:rsid w:val="00BB6EE3"/>
    <w:rsid w:val="00BB7221"/>
    <w:rsid w:val="00BB7DB7"/>
    <w:rsid w:val="00BC2D74"/>
    <w:rsid w:val="00BC36D8"/>
    <w:rsid w:val="00BC6516"/>
    <w:rsid w:val="00BC7CA5"/>
    <w:rsid w:val="00BD1830"/>
    <w:rsid w:val="00BD5840"/>
    <w:rsid w:val="00BD6525"/>
    <w:rsid w:val="00BE00EB"/>
    <w:rsid w:val="00BE0409"/>
    <w:rsid w:val="00BE05C1"/>
    <w:rsid w:val="00BE632A"/>
    <w:rsid w:val="00BE7819"/>
    <w:rsid w:val="00BF0514"/>
    <w:rsid w:val="00BF21D7"/>
    <w:rsid w:val="00BF27A1"/>
    <w:rsid w:val="00BF45F6"/>
    <w:rsid w:val="00C02617"/>
    <w:rsid w:val="00C02A77"/>
    <w:rsid w:val="00C038F2"/>
    <w:rsid w:val="00C04911"/>
    <w:rsid w:val="00C054BA"/>
    <w:rsid w:val="00C05F8A"/>
    <w:rsid w:val="00C070E6"/>
    <w:rsid w:val="00C169C4"/>
    <w:rsid w:val="00C207DB"/>
    <w:rsid w:val="00C21DC0"/>
    <w:rsid w:val="00C25005"/>
    <w:rsid w:val="00C2559B"/>
    <w:rsid w:val="00C277EE"/>
    <w:rsid w:val="00C3791B"/>
    <w:rsid w:val="00C40187"/>
    <w:rsid w:val="00C409F2"/>
    <w:rsid w:val="00C41516"/>
    <w:rsid w:val="00C436F0"/>
    <w:rsid w:val="00C4432C"/>
    <w:rsid w:val="00C44A6C"/>
    <w:rsid w:val="00C47565"/>
    <w:rsid w:val="00C5097A"/>
    <w:rsid w:val="00C5114A"/>
    <w:rsid w:val="00C53C2D"/>
    <w:rsid w:val="00C53CCF"/>
    <w:rsid w:val="00C5704F"/>
    <w:rsid w:val="00C61C22"/>
    <w:rsid w:val="00C62155"/>
    <w:rsid w:val="00C6281F"/>
    <w:rsid w:val="00C64705"/>
    <w:rsid w:val="00C67276"/>
    <w:rsid w:val="00C705AC"/>
    <w:rsid w:val="00C70D2D"/>
    <w:rsid w:val="00C7363E"/>
    <w:rsid w:val="00C77E14"/>
    <w:rsid w:val="00C804D5"/>
    <w:rsid w:val="00C80701"/>
    <w:rsid w:val="00C83DE6"/>
    <w:rsid w:val="00C84623"/>
    <w:rsid w:val="00C93381"/>
    <w:rsid w:val="00C94BC0"/>
    <w:rsid w:val="00C951D7"/>
    <w:rsid w:val="00C95495"/>
    <w:rsid w:val="00C958C1"/>
    <w:rsid w:val="00C97CE9"/>
    <w:rsid w:val="00CA21B0"/>
    <w:rsid w:val="00CA7B4B"/>
    <w:rsid w:val="00CA7D25"/>
    <w:rsid w:val="00CB0CF2"/>
    <w:rsid w:val="00CB1263"/>
    <w:rsid w:val="00CB126D"/>
    <w:rsid w:val="00CB3E64"/>
    <w:rsid w:val="00CB42B6"/>
    <w:rsid w:val="00CB79F9"/>
    <w:rsid w:val="00CC28B7"/>
    <w:rsid w:val="00CC355C"/>
    <w:rsid w:val="00CC454E"/>
    <w:rsid w:val="00CC4980"/>
    <w:rsid w:val="00CC56CD"/>
    <w:rsid w:val="00CC5CF4"/>
    <w:rsid w:val="00CC6676"/>
    <w:rsid w:val="00CD128F"/>
    <w:rsid w:val="00CE2D24"/>
    <w:rsid w:val="00CE3757"/>
    <w:rsid w:val="00CE5CFD"/>
    <w:rsid w:val="00CF073E"/>
    <w:rsid w:val="00CF56A2"/>
    <w:rsid w:val="00D00999"/>
    <w:rsid w:val="00D02D96"/>
    <w:rsid w:val="00D061E0"/>
    <w:rsid w:val="00D073C1"/>
    <w:rsid w:val="00D134FF"/>
    <w:rsid w:val="00D13F15"/>
    <w:rsid w:val="00D149FF"/>
    <w:rsid w:val="00D14A26"/>
    <w:rsid w:val="00D15015"/>
    <w:rsid w:val="00D16CB1"/>
    <w:rsid w:val="00D24113"/>
    <w:rsid w:val="00D244AF"/>
    <w:rsid w:val="00D303AA"/>
    <w:rsid w:val="00D34622"/>
    <w:rsid w:val="00D34847"/>
    <w:rsid w:val="00D36559"/>
    <w:rsid w:val="00D367EF"/>
    <w:rsid w:val="00D36AE6"/>
    <w:rsid w:val="00D50506"/>
    <w:rsid w:val="00D51BCD"/>
    <w:rsid w:val="00D51F7B"/>
    <w:rsid w:val="00D522C9"/>
    <w:rsid w:val="00D62A51"/>
    <w:rsid w:val="00D649F5"/>
    <w:rsid w:val="00D6514C"/>
    <w:rsid w:val="00D65BC3"/>
    <w:rsid w:val="00D6715D"/>
    <w:rsid w:val="00D6777C"/>
    <w:rsid w:val="00D710AD"/>
    <w:rsid w:val="00D7206F"/>
    <w:rsid w:val="00D724B7"/>
    <w:rsid w:val="00D728FE"/>
    <w:rsid w:val="00D72C0F"/>
    <w:rsid w:val="00D7569D"/>
    <w:rsid w:val="00D76E6F"/>
    <w:rsid w:val="00D77F14"/>
    <w:rsid w:val="00D83CFB"/>
    <w:rsid w:val="00D849BC"/>
    <w:rsid w:val="00D92403"/>
    <w:rsid w:val="00D927B4"/>
    <w:rsid w:val="00D93CD1"/>
    <w:rsid w:val="00D93EA5"/>
    <w:rsid w:val="00D9635D"/>
    <w:rsid w:val="00D97D0F"/>
    <w:rsid w:val="00DA2B90"/>
    <w:rsid w:val="00DA2EE3"/>
    <w:rsid w:val="00DA3E8A"/>
    <w:rsid w:val="00DA444D"/>
    <w:rsid w:val="00DA4466"/>
    <w:rsid w:val="00DA65C6"/>
    <w:rsid w:val="00DB357F"/>
    <w:rsid w:val="00DB4BB8"/>
    <w:rsid w:val="00DB64E0"/>
    <w:rsid w:val="00DB65B4"/>
    <w:rsid w:val="00DC4B4C"/>
    <w:rsid w:val="00DC4F39"/>
    <w:rsid w:val="00DC7962"/>
    <w:rsid w:val="00DD1AFE"/>
    <w:rsid w:val="00DD4EF9"/>
    <w:rsid w:val="00DE01CD"/>
    <w:rsid w:val="00DE2AFE"/>
    <w:rsid w:val="00DE382A"/>
    <w:rsid w:val="00DE4F3C"/>
    <w:rsid w:val="00DE7533"/>
    <w:rsid w:val="00DE7F1A"/>
    <w:rsid w:val="00DF3046"/>
    <w:rsid w:val="00DF354F"/>
    <w:rsid w:val="00DF38EC"/>
    <w:rsid w:val="00DF5A99"/>
    <w:rsid w:val="00DF6970"/>
    <w:rsid w:val="00E00D77"/>
    <w:rsid w:val="00E01873"/>
    <w:rsid w:val="00E06511"/>
    <w:rsid w:val="00E14732"/>
    <w:rsid w:val="00E162D1"/>
    <w:rsid w:val="00E16619"/>
    <w:rsid w:val="00E17A8F"/>
    <w:rsid w:val="00E24B4E"/>
    <w:rsid w:val="00E26933"/>
    <w:rsid w:val="00E32659"/>
    <w:rsid w:val="00E332BA"/>
    <w:rsid w:val="00E332F8"/>
    <w:rsid w:val="00E341BD"/>
    <w:rsid w:val="00E358CF"/>
    <w:rsid w:val="00E368F2"/>
    <w:rsid w:val="00E42D28"/>
    <w:rsid w:val="00E50C19"/>
    <w:rsid w:val="00E51075"/>
    <w:rsid w:val="00E52E38"/>
    <w:rsid w:val="00E548C9"/>
    <w:rsid w:val="00E549C0"/>
    <w:rsid w:val="00E54B88"/>
    <w:rsid w:val="00E54DA1"/>
    <w:rsid w:val="00E57738"/>
    <w:rsid w:val="00E605B8"/>
    <w:rsid w:val="00E614D1"/>
    <w:rsid w:val="00E646D9"/>
    <w:rsid w:val="00E6486B"/>
    <w:rsid w:val="00E666DE"/>
    <w:rsid w:val="00E7110D"/>
    <w:rsid w:val="00E723DA"/>
    <w:rsid w:val="00E726F0"/>
    <w:rsid w:val="00E7460D"/>
    <w:rsid w:val="00E75256"/>
    <w:rsid w:val="00E8241F"/>
    <w:rsid w:val="00E87248"/>
    <w:rsid w:val="00E87ADB"/>
    <w:rsid w:val="00E93E9C"/>
    <w:rsid w:val="00E960C3"/>
    <w:rsid w:val="00E97611"/>
    <w:rsid w:val="00E97F5D"/>
    <w:rsid w:val="00EA2FE5"/>
    <w:rsid w:val="00EA4C8B"/>
    <w:rsid w:val="00EA50C7"/>
    <w:rsid w:val="00EA54F2"/>
    <w:rsid w:val="00EA62B3"/>
    <w:rsid w:val="00EB09AE"/>
    <w:rsid w:val="00EB24C2"/>
    <w:rsid w:val="00EB43CC"/>
    <w:rsid w:val="00EB45C1"/>
    <w:rsid w:val="00EB556E"/>
    <w:rsid w:val="00EC15E6"/>
    <w:rsid w:val="00EC234F"/>
    <w:rsid w:val="00EC2C35"/>
    <w:rsid w:val="00EC4E36"/>
    <w:rsid w:val="00EC71ED"/>
    <w:rsid w:val="00ED14B8"/>
    <w:rsid w:val="00ED24FB"/>
    <w:rsid w:val="00ED42EF"/>
    <w:rsid w:val="00ED6DA6"/>
    <w:rsid w:val="00ED74E7"/>
    <w:rsid w:val="00EE0428"/>
    <w:rsid w:val="00EE1CED"/>
    <w:rsid w:val="00EE22CA"/>
    <w:rsid w:val="00EE2432"/>
    <w:rsid w:val="00EE2908"/>
    <w:rsid w:val="00EE30CC"/>
    <w:rsid w:val="00EE35FC"/>
    <w:rsid w:val="00EE3987"/>
    <w:rsid w:val="00EE6EAC"/>
    <w:rsid w:val="00EF02E8"/>
    <w:rsid w:val="00EF3281"/>
    <w:rsid w:val="00EF3A90"/>
    <w:rsid w:val="00EF4FFC"/>
    <w:rsid w:val="00EF64AE"/>
    <w:rsid w:val="00EF6538"/>
    <w:rsid w:val="00EF6F91"/>
    <w:rsid w:val="00F01B4C"/>
    <w:rsid w:val="00F047E1"/>
    <w:rsid w:val="00F05EAA"/>
    <w:rsid w:val="00F06701"/>
    <w:rsid w:val="00F0762A"/>
    <w:rsid w:val="00F103A4"/>
    <w:rsid w:val="00F12677"/>
    <w:rsid w:val="00F13885"/>
    <w:rsid w:val="00F14764"/>
    <w:rsid w:val="00F228BD"/>
    <w:rsid w:val="00F256E5"/>
    <w:rsid w:val="00F25CC4"/>
    <w:rsid w:val="00F260F4"/>
    <w:rsid w:val="00F32F27"/>
    <w:rsid w:val="00F3426E"/>
    <w:rsid w:val="00F34BB7"/>
    <w:rsid w:val="00F34CFA"/>
    <w:rsid w:val="00F36F49"/>
    <w:rsid w:val="00F37DEE"/>
    <w:rsid w:val="00F41205"/>
    <w:rsid w:val="00F43F7A"/>
    <w:rsid w:val="00F453AE"/>
    <w:rsid w:val="00F473E5"/>
    <w:rsid w:val="00F51370"/>
    <w:rsid w:val="00F52204"/>
    <w:rsid w:val="00F53892"/>
    <w:rsid w:val="00F566E9"/>
    <w:rsid w:val="00F57A11"/>
    <w:rsid w:val="00F61A91"/>
    <w:rsid w:val="00F61E78"/>
    <w:rsid w:val="00F629D8"/>
    <w:rsid w:val="00F637CC"/>
    <w:rsid w:val="00F6586B"/>
    <w:rsid w:val="00F65D47"/>
    <w:rsid w:val="00F66728"/>
    <w:rsid w:val="00F67A37"/>
    <w:rsid w:val="00F70357"/>
    <w:rsid w:val="00F70F45"/>
    <w:rsid w:val="00F714C4"/>
    <w:rsid w:val="00F72608"/>
    <w:rsid w:val="00F72D35"/>
    <w:rsid w:val="00F73F25"/>
    <w:rsid w:val="00F75A02"/>
    <w:rsid w:val="00F75D7F"/>
    <w:rsid w:val="00F77BB0"/>
    <w:rsid w:val="00F77DA0"/>
    <w:rsid w:val="00F803B7"/>
    <w:rsid w:val="00F80F96"/>
    <w:rsid w:val="00F8127E"/>
    <w:rsid w:val="00F82BD8"/>
    <w:rsid w:val="00F848A9"/>
    <w:rsid w:val="00F84EC9"/>
    <w:rsid w:val="00F8656C"/>
    <w:rsid w:val="00F90984"/>
    <w:rsid w:val="00F92D62"/>
    <w:rsid w:val="00F92FC0"/>
    <w:rsid w:val="00F94F3F"/>
    <w:rsid w:val="00F96040"/>
    <w:rsid w:val="00FA2DF0"/>
    <w:rsid w:val="00FA5027"/>
    <w:rsid w:val="00FB356E"/>
    <w:rsid w:val="00FB6260"/>
    <w:rsid w:val="00FC065E"/>
    <w:rsid w:val="00FC1489"/>
    <w:rsid w:val="00FC7ACE"/>
    <w:rsid w:val="00FD0299"/>
    <w:rsid w:val="00FD05F4"/>
    <w:rsid w:val="00FD11F6"/>
    <w:rsid w:val="00FD31A2"/>
    <w:rsid w:val="00FD3FCE"/>
    <w:rsid w:val="00FD5B94"/>
    <w:rsid w:val="00FE4B40"/>
    <w:rsid w:val="00FE51B3"/>
    <w:rsid w:val="00FE598D"/>
    <w:rsid w:val="00FE77A5"/>
    <w:rsid w:val="00FF1AC2"/>
    <w:rsid w:val="00FF205D"/>
    <w:rsid w:val="00FF41CD"/>
    <w:rsid w:val="00FF4401"/>
    <w:rsid w:val="00FF4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5E6"/>
    <w:rPr>
      <w:sz w:val="24"/>
      <w:szCs w:val="24"/>
    </w:rPr>
  </w:style>
  <w:style w:type="paragraph" w:styleId="Heading1">
    <w:name w:val="heading 1"/>
    <w:basedOn w:val="Normal"/>
    <w:next w:val="Normal"/>
    <w:qFormat/>
    <w:rsid w:val="00EC15E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C41D7"/>
    <w:pPr>
      <w:keepNext/>
      <w:ind w:left="360" w:hanging="360"/>
      <w:outlineLvl w:val="1"/>
    </w:pPr>
    <w:rPr>
      <w:rFonts w:ascii="Times New Roman Bold" w:hAnsi="Times New Roman Bold"/>
      <w:b/>
      <w:bCs/>
      <w:szCs w:val="20"/>
    </w:rPr>
  </w:style>
  <w:style w:type="paragraph" w:styleId="Heading3">
    <w:name w:val="heading 3"/>
    <w:basedOn w:val="Normal"/>
    <w:next w:val="Normal"/>
    <w:link w:val="Heading3Char"/>
    <w:qFormat/>
    <w:rsid w:val="00EC15E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C15E6"/>
    <w:pPr>
      <w:keepNext/>
      <w:jc w:val="both"/>
      <w:outlineLvl w:val="3"/>
    </w:pPr>
    <w:rPr>
      <w:b/>
      <w:sz w:val="20"/>
      <w:szCs w:val="20"/>
    </w:rPr>
  </w:style>
  <w:style w:type="paragraph" w:styleId="Heading5">
    <w:name w:val="heading 5"/>
    <w:basedOn w:val="Normal"/>
    <w:next w:val="Normal"/>
    <w:qFormat/>
    <w:rsid w:val="00EC15E6"/>
    <w:pPr>
      <w:keepNext/>
      <w:jc w:val="center"/>
      <w:outlineLvl w:val="4"/>
    </w:pPr>
    <w:rPr>
      <w:b/>
      <w:bCs/>
      <w:color w:val="000000"/>
    </w:rPr>
  </w:style>
  <w:style w:type="paragraph" w:styleId="Heading6">
    <w:name w:val="heading 6"/>
    <w:basedOn w:val="Normal"/>
    <w:next w:val="Normal"/>
    <w:qFormat/>
    <w:rsid w:val="00EC15E6"/>
    <w:pPr>
      <w:keepNext/>
      <w:jc w:val="center"/>
      <w:outlineLvl w:val="5"/>
    </w:pPr>
    <w:rPr>
      <w:b/>
      <w:bCs/>
      <w:i/>
      <w:iCs/>
      <w:color w:val="000000"/>
      <w:sz w:val="20"/>
    </w:rPr>
  </w:style>
  <w:style w:type="paragraph" w:styleId="Heading7">
    <w:name w:val="heading 7"/>
    <w:basedOn w:val="Normal"/>
    <w:next w:val="Normal"/>
    <w:qFormat/>
    <w:rsid w:val="00EC15E6"/>
    <w:pPr>
      <w:keepNext/>
      <w:ind w:left="720" w:hanging="720"/>
      <w:jc w:val="both"/>
      <w:outlineLvl w:val="6"/>
    </w:pPr>
    <w:rPr>
      <w:b/>
      <w:bCs/>
      <w:sz w:val="20"/>
      <w:szCs w:val="20"/>
    </w:rPr>
  </w:style>
  <w:style w:type="paragraph" w:styleId="Heading8">
    <w:name w:val="heading 8"/>
    <w:basedOn w:val="Normal"/>
    <w:next w:val="Normal"/>
    <w:qFormat/>
    <w:rsid w:val="00EC15E6"/>
    <w:pPr>
      <w:keepNext/>
      <w:outlineLvl w:val="7"/>
    </w:pPr>
    <w:rPr>
      <w:b/>
      <w:bCs/>
      <w:i/>
      <w:iCs/>
      <w:color w:val="000000"/>
      <w:sz w:val="20"/>
    </w:rPr>
  </w:style>
  <w:style w:type="paragraph" w:styleId="Heading9">
    <w:name w:val="heading 9"/>
    <w:basedOn w:val="Normal"/>
    <w:next w:val="Normal"/>
    <w:qFormat/>
    <w:rsid w:val="00EC15E6"/>
    <w:pPr>
      <w:keepNext/>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C15E6"/>
    <w:pPr>
      <w:tabs>
        <w:tab w:val="left" w:pos="288"/>
      </w:tabs>
      <w:ind w:left="1080" w:hanging="360"/>
      <w:jc w:val="both"/>
    </w:pPr>
    <w:rPr>
      <w:sz w:val="20"/>
      <w:u w:val="single"/>
    </w:rPr>
  </w:style>
  <w:style w:type="paragraph" w:styleId="BodyTextIndent2">
    <w:name w:val="Body Text Indent 2"/>
    <w:basedOn w:val="Normal"/>
    <w:rsid w:val="00EC15E6"/>
    <w:pPr>
      <w:keepLines/>
      <w:tabs>
        <w:tab w:val="left" w:pos="288"/>
      </w:tabs>
      <w:ind w:left="1440" w:hanging="360"/>
      <w:jc w:val="both"/>
    </w:pPr>
    <w:rPr>
      <w:strike/>
      <w:sz w:val="20"/>
    </w:rPr>
  </w:style>
  <w:style w:type="paragraph" w:styleId="EndnoteText">
    <w:name w:val="endnote text"/>
    <w:basedOn w:val="Normal"/>
    <w:semiHidden/>
    <w:rsid w:val="00EC15E6"/>
    <w:rPr>
      <w:sz w:val="20"/>
      <w:szCs w:val="20"/>
    </w:rPr>
  </w:style>
  <w:style w:type="character" w:styleId="EndnoteReference">
    <w:name w:val="endnote reference"/>
    <w:basedOn w:val="DefaultParagraphFont"/>
    <w:semiHidden/>
    <w:rsid w:val="00EC15E6"/>
    <w:rPr>
      <w:vertAlign w:val="superscript"/>
    </w:rPr>
  </w:style>
  <w:style w:type="paragraph" w:customStyle="1" w:styleId="Level1">
    <w:name w:val="Level 1"/>
    <w:basedOn w:val="Normal"/>
    <w:rsid w:val="00EC15E6"/>
    <w:pPr>
      <w:widowControl w:val="0"/>
      <w:numPr>
        <w:numId w:val="1"/>
      </w:numPr>
      <w:ind w:left="720" w:hanging="720"/>
      <w:outlineLvl w:val="0"/>
    </w:pPr>
    <w:rPr>
      <w:rFonts w:ascii="Arial" w:hAnsi="Arial"/>
      <w:snapToGrid w:val="0"/>
      <w:szCs w:val="20"/>
    </w:rPr>
  </w:style>
  <w:style w:type="paragraph" w:customStyle="1" w:styleId="Level2">
    <w:name w:val="Level 2"/>
    <w:basedOn w:val="Normal"/>
    <w:rsid w:val="00EC15E6"/>
    <w:pPr>
      <w:widowControl w:val="0"/>
      <w:autoSpaceDE w:val="0"/>
      <w:autoSpaceDN w:val="0"/>
      <w:adjustRightInd w:val="0"/>
      <w:jc w:val="both"/>
      <w:outlineLvl w:val="1"/>
    </w:pPr>
  </w:style>
  <w:style w:type="paragraph" w:customStyle="1" w:styleId="Level3">
    <w:name w:val="Level 3"/>
    <w:basedOn w:val="Normal"/>
    <w:rsid w:val="00EC15E6"/>
    <w:pPr>
      <w:widowControl w:val="0"/>
      <w:autoSpaceDE w:val="0"/>
      <w:autoSpaceDN w:val="0"/>
      <w:adjustRightInd w:val="0"/>
      <w:jc w:val="both"/>
      <w:outlineLvl w:val="2"/>
    </w:pPr>
  </w:style>
  <w:style w:type="paragraph" w:customStyle="1" w:styleId="Normal10pt">
    <w:name w:val="Normal10pt"/>
    <w:basedOn w:val="Normal"/>
    <w:rsid w:val="00EC15E6"/>
    <w:rPr>
      <w:sz w:val="20"/>
    </w:rPr>
  </w:style>
  <w:style w:type="paragraph" w:customStyle="1" w:styleId="DefaultText">
    <w:name w:val="Default Text"/>
    <w:basedOn w:val="Normal"/>
    <w:rsid w:val="00EC15E6"/>
    <w:pPr>
      <w:widowControl w:val="0"/>
    </w:pPr>
    <w:rPr>
      <w:snapToGrid w:val="0"/>
      <w:szCs w:val="20"/>
    </w:rPr>
  </w:style>
  <w:style w:type="character" w:styleId="Hyperlink">
    <w:name w:val="Hyperlink"/>
    <w:basedOn w:val="DefaultParagraphFont"/>
    <w:uiPriority w:val="99"/>
    <w:rsid w:val="009D67AC"/>
    <w:rPr>
      <w:rFonts w:ascii="Times New Roman" w:hAnsi="Times New Roman"/>
      <w:sz w:val="20"/>
    </w:rPr>
  </w:style>
  <w:style w:type="paragraph" w:styleId="BodyText2">
    <w:name w:val="Body Text 2"/>
    <w:basedOn w:val="Normal"/>
    <w:rsid w:val="00EC15E6"/>
    <w:pPr>
      <w:jc w:val="both"/>
    </w:pPr>
    <w:rPr>
      <w:b/>
      <w:bCs/>
      <w:sz w:val="20"/>
    </w:rPr>
  </w:style>
  <w:style w:type="paragraph" w:styleId="BodyText">
    <w:name w:val="Body Text"/>
    <w:basedOn w:val="Normal"/>
    <w:rsid w:val="00EC15E6"/>
    <w:rPr>
      <w:b/>
      <w:bCs/>
      <w:color w:val="333399"/>
      <w:szCs w:val="20"/>
    </w:rPr>
  </w:style>
  <w:style w:type="paragraph" w:customStyle="1" w:styleId="Pub14NormJust">
    <w:name w:val="Pub 14 Norm Just"/>
    <w:basedOn w:val="Normal"/>
    <w:rsid w:val="00EC15E6"/>
    <w:rPr>
      <w:rFonts w:eastAsia="MS Mincho"/>
      <w:color w:val="000000"/>
      <w:sz w:val="20"/>
      <w:szCs w:val="20"/>
      <w:u w:val="single"/>
    </w:rPr>
  </w:style>
  <w:style w:type="paragraph" w:customStyle="1" w:styleId="Pub14tablectrbold">
    <w:name w:val="Pub 14 table ctr bold"/>
    <w:basedOn w:val="Normal"/>
    <w:link w:val="Pub14tablectrboldChar"/>
    <w:rsid w:val="00EC15E6"/>
    <w:pPr>
      <w:jc w:val="center"/>
    </w:pPr>
    <w:rPr>
      <w:b/>
      <w:sz w:val="20"/>
      <w:szCs w:val="20"/>
    </w:rPr>
  </w:style>
  <w:style w:type="paragraph" w:styleId="TOC1">
    <w:name w:val="toc 1"/>
    <w:basedOn w:val="Normal"/>
    <w:next w:val="Normal"/>
    <w:autoRedefine/>
    <w:uiPriority w:val="39"/>
    <w:rsid w:val="009A045F"/>
    <w:pPr>
      <w:tabs>
        <w:tab w:val="right" w:leader="dot" w:pos="360"/>
        <w:tab w:val="right" w:leader="dot" w:pos="9360"/>
      </w:tabs>
      <w:spacing w:before="120" w:after="120"/>
    </w:pPr>
    <w:rPr>
      <w:b/>
      <w:bCs/>
      <w:noProof/>
      <w:sz w:val="20"/>
    </w:rPr>
  </w:style>
  <w:style w:type="paragraph" w:styleId="TOC2">
    <w:name w:val="toc 2"/>
    <w:basedOn w:val="Normal"/>
    <w:next w:val="Normal"/>
    <w:autoRedefine/>
    <w:uiPriority w:val="39"/>
    <w:rsid w:val="003C41D7"/>
    <w:pPr>
      <w:tabs>
        <w:tab w:val="left" w:pos="360"/>
        <w:tab w:val="right" w:leader="dot" w:pos="9360"/>
      </w:tabs>
      <w:ind w:left="720" w:hanging="360"/>
    </w:pPr>
    <w:rPr>
      <w:bCs/>
      <w:noProof/>
      <w:sz w:val="20"/>
      <w:szCs w:val="20"/>
    </w:rPr>
  </w:style>
  <w:style w:type="paragraph" w:styleId="TOC3">
    <w:name w:val="toc 3"/>
    <w:basedOn w:val="Normal"/>
    <w:next w:val="Normal"/>
    <w:autoRedefine/>
    <w:uiPriority w:val="39"/>
    <w:rsid w:val="00BB0B00"/>
    <w:pPr>
      <w:tabs>
        <w:tab w:val="left" w:pos="360"/>
        <w:tab w:val="left" w:pos="1260"/>
        <w:tab w:val="right" w:leader="dot" w:pos="9360"/>
      </w:tabs>
      <w:ind w:left="540" w:firstLine="180"/>
    </w:pPr>
    <w:rPr>
      <w:iCs/>
      <w:noProof/>
      <w:sz w:val="20"/>
      <w:szCs w:val="20"/>
    </w:rPr>
  </w:style>
  <w:style w:type="paragraph" w:styleId="TOC4">
    <w:name w:val="toc 4"/>
    <w:basedOn w:val="Normal"/>
    <w:next w:val="Normal"/>
    <w:autoRedefine/>
    <w:uiPriority w:val="39"/>
    <w:rsid w:val="00EC15E6"/>
    <w:pPr>
      <w:ind w:left="720"/>
    </w:pPr>
    <w:rPr>
      <w:sz w:val="20"/>
      <w:szCs w:val="21"/>
    </w:rPr>
  </w:style>
  <w:style w:type="paragraph" w:styleId="TOC5">
    <w:name w:val="toc 5"/>
    <w:basedOn w:val="Normal"/>
    <w:next w:val="Normal"/>
    <w:autoRedefine/>
    <w:semiHidden/>
    <w:rsid w:val="009D67AC"/>
    <w:pPr>
      <w:ind w:left="960"/>
    </w:pPr>
    <w:rPr>
      <w:sz w:val="20"/>
      <w:szCs w:val="21"/>
    </w:rPr>
  </w:style>
  <w:style w:type="paragraph" w:styleId="TOC6">
    <w:name w:val="toc 6"/>
    <w:basedOn w:val="Normal"/>
    <w:next w:val="Normal"/>
    <w:autoRedefine/>
    <w:semiHidden/>
    <w:rsid w:val="00EC15E6"/>
    <w:pPr>
      <w:ind w:left="1200"/>
    </w:pPr>
    <w:rPr>
      <w:szCs w:val="21"/>
    </w:rPr>
  </w:style>
  <w:style w:type="paragraph" w:styleId="TOC7">
    <w:name w:val="toc 7"/>
    <w:basedOn w:val="Normal"/>
    <w:next w:val="Normal"/>
    <w:autoRedefine/>
    <w:semiHidden/>
    <w:rsid w:val="00EC15E6"/>
    <w:pPr>
      <w:ind w:left="1440"/>
    </w:pPr>
    <w:rPr>
      <w:szCs w:val="21"/>
    </w:rPr>
  </w:style>
  <w:style w:type="paragraph" w:styleId="TOC8">
    <w:name w:val="toc 8"/>
    <w:basedOn w:val="Normal"/>
    <w:next w:val="Normal"/>
    <w:autoRedefine/>
    <w:semiHidden/>
    <w:rsid w:val="00EC15E6"/>
    <w:pPr>
      <w:ind w:left="1680"/>
    </w:pPr>
    <w:rPr>
      <w:szCs w:val="21"/>
    </w:rPr>
  </w:style>
  <w:style w:type="paragraph" w:styleId="TOC9">
    <w:name w:val="toc 9"/>
    <w:basedOn w:val="Normal"/>
    <w:next w:val="Normal"/>
    <w:autoRedefine/>
    <w:semiHidden/>
    <w:rsid w:val="00EC15E6"/>
    <w:pPr>
      <w:ind w:left="1920"/>
    </w:pPr>
    <w:rPr>
      <w:szCs w:val="21"/>
    </w:rPr>
  </w:style>
  <w:style w:type="paragraph" w:customStyle="1" w:styleId="HTMLBody">
    <w:name w:val="HTML Body"/>
    <w:rsid w:val="00EC15E6"/>
    <w:pPr>
      <w:autoSpaceDE w:val="0"/>
      <w:autoSpaceDN w:val="0"/>
      <w:adjustRightInd w:val="0"/>
    </w:pPr>
    <w:rPr>
      <w:rFonts w:ascii="Arial" w:hAnsi="Arial"/>
    </w:rPr>
  </w:style>
  <w:style w:type="paragraph" w:customStyle="1" w:styleId="Heading10">
    <w:name w:val="Heading1"/>
    <w:basedOn w:val="Normal"/>
    <w:rsid w:val="00EC15E6"/>
    <w:pPr>
      <w:jc w:val="both"/>
    </w:pPr>
    <w:rPr>
      <w:rFonts w:ascii="CG Times" w:hAnsi="CG Times"/>
      <w:b/>
      <w:sz w:val="20"/>
      <w:szCs w:val="20"/>
    </w:rPr>
  </w:style>
  <w:style w:type="paragraph" w:customStyle="1" w:styleId="Normal10pt0">
    <w:name w:val="Normal_10pt"/>
    <w:basedOn w:val="Normal"/>
    <w:link w:val="Normal10ptChar2"/>
    <w:rsid w:val="00EC15E6"/>
    <w:pPr>
      <w:jc w:val="both"/>
    </w:pPr>
    <w:rPr>
      <w:sz w:val="20"/>
    </w:rPr>
  </w:style>
  <w:style w:type="paragraph" w:styleId="BodyTextIndent3">
    <w:name w:val="Body Text Indent 3"/>
    <w:basedOn w:val="Normal"/>
    <w:rsid w:val="00EC15E6"/>
    <w:pPr>
      <w:ind w:left="720" w:hanging="720"/>
    </w:pPr>
    <w:rPr>
      <w:b/>
      <w:bCs/>
      <w:sz w:val="20"/>
    </w:rPr>
  </w:style>
  <w:style w:type="paragraph" w:styleId="Header">
    <w:name w:val="header"/>
    <w:basedOn w:val="Normal"/>
    <w:link w:val="HeaderChar"/>
    <w:uiPriority w:val="99"/>
    <w:rsid w:val="00EC15E6"/>
    <w:pPr>
      <w:tabs>
        <w:tab w:val="center" w:pos="4320"/>
        <w:tab w:val="right" w:pos="8640"/>
      </w:tabs>
    </w:pPr>
  </w:style>
  <w:style w:type="paragraph" w:styleId="Footer">
    <w:name w:val="footer"/>
    <w:basedOn w:val="Normal"/>
    <w:link w:val="FooterChar"/>
    <w:uiPriority w:val="99"/>
    <w:rsid w:val="00EC15E6"/>
    <w:pPr>
      <w:tabs>
        <w:tab w:val="center" w:pos="4320"/>
        <w:tab w:val="right" w:pos="8640"/>
      </w:tabs>
    </w:pPr>
  </w:style>
  <w:style w:type="character" w:customStyle="1" w:styleId="eudoraheader">
    <w:name w:val="eudoraheader"/>
    <w:basedOn w:val="DefaultParagraphFont"/>
    <w:rsid w:val="00EC15E6"/>
  </w:style>
  <w:style w:type="paragraph" w:customStyle="1" w:styleId="Pub14normboldleft">
    <w:name w:val="Pub 14 norm bold left"/>
    <w:basedOn w:val="Pub14NormJust"/>
    <w:link w:val="Pub14normboldleftChar"/>
    <w:rsid w:val="00EC15E6"/>
    <w:rPr>
      <w:b/>
    </w:rPr>
  </w:style>
  <w:style w:type="paragraph" w:styleId="PlainText">
    <w:name w:val="Plain Text"/>
    <w:basedOn w:val="Normal"/>
    <w:rsid w:val="00EC15E6"/>
    <w:rPr>
      <w:rFonts w:ascii="Courier New" w:hAnsi="Courier New"/>
      <w:sz w:val="20"/>
      <w:szCs w:val="20"/>
    </w:rPr>
  </w:style>
  <w:style w:type="paragraph" w:customStyle="1" w:styleId="Header1">
    <w:name w:val="Header 1"/>
    <w:rsid w:val="00EC15E6"/>
    <w:pPr>
      <w:tabs>
        <w:tab w:val="left" w:pos="360"/>
      </w:tabs>
    </w:pPr>
    <w:rPr>
      <w:rFonts w:ascii="HelveticaNeue BoldExt" w:hAnsi="HelveticaNeue BoldExt"/>
      <w:noProof/>
      <w:sz w:val="22"/>
    </w:rPr>
  </w:style>
  <w:style w:type="paragraph" w:customStyle="1" w:styleId="Pub14Heading2">
    <w:name w:val="Pub 14 Heading 2"/>
    <w:basedOn w:val="Header1"/>
    <w:rsid w:val="00EC15E6"/>
    <w:pPr>
      <w:spacing w:before="120"/>
    </w:pPr>
    <w:rPr>
      <w:b/>
    </w:rPr>
  </w:style>
  <w:style w:type="character" w:styleId="PageNumber">
    <w:name w:val="page number"/>
    <w:basedOn w:val="DefaultParagraphFont"/>
    <w:rsid w:val="00EC15E6"/>
  </w:style>
  <w:style w:type="paragraph" w:styleId="Title">
    <w:name w:val="Title"/>
    <w:basedOn w:val="Normal"/>
    <w:qFormat/>
    <w:rsid w:val="00EC15E6"/>
    <w:pPr>
      <w:jc w:val="center"/>
    </w:pPr>
    <w:rPr>
      <w:b/>
      <w:bCs/>
    </w:rPr>
  </w:style>
  <w:style w:type="paragraph" w:styleId="FootnoteText">
    <w:name w:val="footnote text"/>
    <w:basedOn w:val="Normal"/>
    <w:semiHidden/>
    <w:rsid w:val="00EC15E6"/>
    <w:pPr>
      <w:overflowPunct w:val="0"/>
      <w:autoSpaceDE w:val="0"/>
      <w:autoSpaceDN w:val="0"/>
      <w:adjustRightInd w:val="0"/>
      <w:textAlignment w:val="baseline"/>
    </w:pPr>
    <w:rPr>
      <w:sz w:val="20"/>
      <w:szCs w:val="20"/>
    </w:rPr>
  </w:style>
  <w:style w:type="paragraph" w:styleId="Caption">
    <w:name w:val="caption"/>
    <w:basedOn w:val="Normal"/>
    <w:next w:val="Normal"/>
    <w:qFormat/>
    <w:rsid w:val="00EC15E6"/>
    <w:pPr>
      <w:spacing w:before="120" w:after="120"/>
    </w:pPr>
    <w:rPr>
      <w:b/>
      <w:bCs/>
      <w:sz w:val="20"/>
      <w:szCs w:val="20"/>
    </w:rPr>
  </w:style>
  <w:style w:type="paragraph" w:customStyle="1" w:styleId="PUB14subtitle">
    <w:name w:val="PUB 14 subtitle"/>
    <w:basedOn w:val="Normal"/>
    <w:rsid w:val="00EC15E6"/>
    <w:rPr>
      <w:b/>
      <w:sz w:val="22"/>
      <w:szCs w:val="20"/>
    </w:rPr>
  </w:style>
  <w:style w:type="paragraph" w:customStyle="1" w:styleId="Pub14TOC2style">
    <w:name w:val="Pub 14 TOC 2 style"/>
    <w:basedOn w:val="Normal"/>
    <w:rsid w:val="00EC15E6"/>
    <w:rPr>
      <w:b/>
      <w:sz w:val="20"/>
      <w:szCs w:val="20"/>
    </w:rPr>
  </w:style>
  <w:style w:type="paragraph" w:customStyle="1" w:styleId="Toc20">
    <w:name w:val="Toc2"/>
    <w:basedOn w:val="Normal"/>
    <w:next w:val="Heading2"/>
    <w:autoRedefine/>
    <w:rsid w:val="00EC15E6"/>
    <w:pPr>
      <w:autoSpaceDE w:val="0"/>
      <w:autoSpaceDN w:val="0"/>
      <w:adjustRightInd w:val="0"/>
      <w:jc w:val="both"/>
    </w:pPr>
    <w:rPr>
      <w:sz w:val="20"/>
      <w:szCs w:val="21"/>
    </w:rPr>
  </w:style>
  <w:style w:type="paragraph" w:styleId="Subtitle">
    <w:name w:val="Subtitle"/>
    <w:basedOn w:val="Normal"/>
    <w:qFormat/>
    <w:rsid w:val="00EC15E6"/>
    <w:pPr>
      <w:jc w:val="center"/>
    </w:pPr>
    <w:rPr>
      <w:b/>
      <w:bCs/>
      <w:sz w:val="22"/>
    </w:rPr>
  </w:style>
  <w:style w:type="paragraph" w:styleId="BodyText3">
    <w:name w:val="Body Text 3"/>
    <w:basedOn w:val="Normal"/>
    <w:rsid w:val="00EC15E6"/>
    <w:pPr>
      <w:jc w:val="both"/>
    </w:pPr>
    <w:rPr>
      <w:color w:val="000000"/>
      <w:sz w:val="20"/>
    </w:rPr>
  </w:style>
  <w:style w:type="paragraph" w:styleId="BalloonText">
    <w:name w:val="Balloon Text"/>
    <w:basedOn w:val="Normal"/>
    <w:semiHidden/>
    <w:rsid w:val="00EC15E6"/>
    <w:rPr>
      <w:rFonts w:ascii="Tahoma" w:hAnsi="Tahoma" w:cs="Tahoma"/>
      <w:sz w:val="16"/>
      <w:szCs w:val="16"/>
    </w:rPr>
  </w:style>
  <w:style w:type="character" w:styleId="FollowedHyperlink">
    <w:name w:val="FollowedHyperlink"/>
    <w:basedOn w:val="DefaultParagraphFont"/>
    <w:rsid w:val="00EC15E6"/>
    <w:rPr>
      <w:color w:val="800080"/>
      <w:u w:val="single"/>
    </w:rPr>
  </w:style>
  <w:style w:type="character" w:styleId="FootnoteReference">
    <w:name w:val="footnote reference"/>
    <w:basedOn w:val="DefaultParagraphFont"/>
    <w:semiHidden/>
    <w:rsid w:val="00EC15E6"/>
    <w:rPr>
      <w:vertAlign w:val="superscript"/>
    </w:rPr>
  </w:style>
  <w:style w:type="character" w:customStyle="1" w:styleId="bold">
    <w:name w:val="bold"/>
    <w:aliases w:val="large"/>
    <w:basedOn w:val="DefaultParagraphFont"/>
    <w:rsid w:val="00EC15E6"/>
    <w:rPr>
      <w:rFonts w:ascii="TmsRmn 10pt" w:hAnsi="TmsRmn 10pt"/>
      <w:b/>
      <w:noProof w:val="0"/>
      <w:sz w:val="24"/>
      <w:lang w:val="en-US"/>
    </w:rPr>
  </w:style>
  <w:style w:type="paragraph" w:customStyle="1" w:styleId="Pub14NOTEITAL">
    <w:name w:val="Pub 14 NOTE ITAL"/>
    <w:basedOn w:val="Pub14NormJust"/>
    <w:rsid w:val="00EC15E6"/>
    <w:pPr>
      <w:jc w:val="both"/>
    </w:pPr>
    <w:rPr>
      <w:i/>
      <w:color w:val="auto"/>
      <w:u w:val="none"/>
    </w:rPr>
  </w:style>
  <w:style w:type="paragraph" w:customStyle="1" w:styleId="Pub14TOCStyle">
    <w:name w:val="Pub 14 TOC Style"/>
    <w:basedOn w:val="PUB14subtitle"/>
    <w:rsid w:val="00EC15E6"/>
    <w:pPr>
      <w:spacing w:before="120"/>
    </w:pPr>
    <w:rPr>
      <w:sz w:val="24"/>
    </w:rPr>
  </w:style>
  <w:style w:type="paragraph" w:styleId="ListBullet">
    <w:name w:val="List Bullet"/>
    <w:basedOn w:val="Normal"/>
    <w:autoRedefine/>
    <w:rsid w:val="00EC15E6"/>
    <w:pPr>
      <w:numPr>
        <w:numId w:val="2"/>
      </w:numPr>
    </w:pPr>
    <w:rPr>
      <w:sz w:val="20"/>
      <w:szCs w:val="20"/>
    </w:rPr>
  </w:style>
  <w:style w:type="paragraph" w:styleId="ListBullet2">
    <w:name w:val="List Bullet 2"/>
    <w:basedOn w:val="Normal"/>
    <w:autoRedefine/>
    <w:rsid w:val="00EC15E6"/>
    <w:pPr>
      <w:numPr>
        <w:numId w:val="3"/>
      </w:numPr>
    </w:pPr>
    <w:rPr>
      <w:sz w:val="20"/>
      <w:szCs w:val="20"/>
    </w:rPr>
  </w:style>
  <w:style w:type="paragraph" w:styleId="ListBullet3">
    <w:name w:val="List Bullet 3"/>
    <w:basedOn w:val="Normal"/>
    <w:autoRedefine/>
    <w:rsid w:val="00EC15E6"/>
    <w:pPr>
      <w:numPr>
        <w:numId w:val="4"/>
      </w:numPr>
    </w:pPr>
    <w:rPr>
      <w:sz w:val="20"/>
      <w:szCs w:val="20"/>
    </w:rPr>
  </w:style>
  <w:style w:type="paragraph" w:styleId="ListBullet4">
    <w:name w:val="List Bullet 4"/>
    <w:basedOn w:val="Normal"/>
    <w:autoRedefine/>
    <w:rsid w:val="00EC15E6"/>
    <w:pPr>
      <w:numPr>
        <w:numId w:val="5"/>
      </w:numPr>
    </w:pPr>
    <w:rPr>
      <w:sz w:val="20"/>
      <w:szCs w:val="20"/>
    </w:rPr>
  </w:style>
  <w:style w:type="paragraph" w:styleId="ListBullet5">
    <w:name w:val="List Bullet 5"/>
    <w:basedOn w:val="Normal"/>
    <w:autoRedefine/>
    <w:rsid w:val="00EC15E6"/>
    <w:pPr>
      <w:numPr>
        <w:numId w:val="6"/>
      </w:numPr>
    </w:pPr>
    <w:rPr>
      <w:sz w:val="20"/>
      <w:szCs w:val="20"/>
    </w:rPr>
  </w:style>
  <w:style w:type="paragraph" w:styleId="ListNumber">
    <w:name w:val="List Number"/>
    <w:basedOn w:val="Normal"/>
    <w:rsid w:val="00EC15E6"/>
    <w:pPr>
      <w:numPr>
        <w:numId w:val="7"/>
      </w:numPr>
    </w:pPr>
    <w:rPr>
      <w:sz w:val="20"/>
      <w:szCs w:val="20"/>
    </w:rPr>
  </w:style>
  <w:style w:type="paragraph" w:styleId="ListNumber2">
    <w:name w:val="List Number 2"/>
    <w:basedOn w:val="Normal"/>
    <w:rsid w:val="00EC15E6"/>
    <w:pPr>
      <w:numPr>
        <w:numId w:val="8"/>
      </w:numPr>
    </w:pPr>
    <w:rPr>
      <w:sz w:val="20"/>
      <w:szCs w:val="20"/>
    </w:rPr>
  </w:style>
  <w:style w:type="paragraph" w:styleId="ListNumber3">
    <w:name w:val="List Number 3"/>
    <w:basedOn w:val="Normal"/>
    <w:rsid w:val="00EC15E6"/>
    <w:pPr>
      <w:numPr>
        <w:numId w:val="9"/>
      </w:numPr>
    </w:pPr>
    <w:rPr>
      <w:sz w:val="20"/>
      <w:szCs w:val="20"/>
    </w:rPr>
  </w:style>
  <w:style w:type="paragraph" w:styleId="ListNumber4">
    <w:name w:val="List Number 4"/>
    <w:basedOn w:val="Normal"/>
    <w:rsid w:val="00EC15E6"/>
    <w:pPr>
      <w:numPr>
        <w:numId w:val="10"/>
      </w:numPr>
    </w:pPr>
    <w:rPr>
      <w:sz w:val="20"/>
      <w:szCs w:val="20"/>
    </w:rPr>
  </w:style>
  <w:style w:type="paragraph" w:styleId="ListNumber5">
    <w:name w:val="List Number 5"/>
    <w:basedOn w:val="Normal"/>
    <w:rsid w:val="00EC15E6"/>
    <w:pPr>
      <w:numPr>
        <w:numId w:val="11"/>
      </w:numPr>
    </w:pPr>
    <w:rPr>
      <w:sz w:val="20"/>
      <w:szCs w:val="20"/>
    </w:rPr>
  </w:style>
  <w:style w:type="character" w:styleId="CommentReference">
    <w:name w:val="annotation reference"/>
    <w:basedOn w:val="DefaultParagraphFont"/>
    <w:semiHidden/>
    <w:rsid w:val="00EC15E6"/>
    <w:rPr>
      <w:sz w:val="16"/>
      <w:szCs w:val="16"/>
    </w:rPr>
  </w:style>
  <w:style w:type="paragraph" w:styleId="CommentText">
    <w:name w:val="annotation text"/>
    <w:basedOn w:val="Normal"/>
    <w:semiHidden/>
    <w:rsid w:val="00EC15E6"/>
    <w:rPr>
      <w:sz w:val="20"/>
      <w:szCs w:val="20"/>
    </w:rPr>
  </w:style>
  <w:style w:type="paragraph" w:customStyle="1" w:styleId="changecharacter">
    <w:name w:val="change character"/>
    <w:basedOn w:val="Normal"/>
    <w:rsid w:val="00EC15E6"/>
    <w:pPr>
      <w:tabs>
        <w:tab w:val="left" w:pos="288"/>
      </w:tabs>
    </w:pPr>
    <w:rPr>
      <w:sz w:val="22"/>
      <w:szCs w:val="20"/>
    </w:rPr>
  </w:style>
  <w:style w:type="paragraph" w:customStyle="1" w:styleId="Tabellentext">
    <w:name w:val="Tabellentext"/>
    <w:basedOn w:val="Normal"/>
    <w:rsid w:val="00EC15E6"/>
    <w:rPr>
      <w:rFonts w:ascii="Arial" w:hAnsi="Arial"/>
      <w:sz w:val="18"/>
      <w:szCs w:val="20"/>
      <w:lang w:eastAsia="de-DE"/>
    </w:rPr>
  </w:style>
  <w:style w:type="paragraph" w:customStyle="1" w:styleId="Default">
    <w:name w:val="Default"/>
    <w:rsid w:val="00EC15E6"/>
    <w:pPr>
      <w:autoSpaceDE w:val="0"/>
      <w:autoSpaceDN w:val="0"/>
      <w:adjustRightInd w:val="0"/>
    </w:pPr>
    <w:rPr>
      <w:color w:val="000000"/>
      <w:sz w:val="24"/>
      <w:szCs w:val="24"/>
    </w:rPr>
  </w:style>
  <w:style w:type="character" w:styleId="Strong">
    <w:name w:val="Strong"/>
    <w:basedOn w:val="DefaultParagraphFont"/>
    <w:qFormat/>
    <w:rsid w:val="00EC15E6"/>
    <w:rPr>
      <w:b/>
      <w:bCs/>
    </w:rPr>
  </w:style>
  <w:style w:type="character" w:styleId="Emphasis">
    <w:name w:val="Emphasis"/>
    <w:basedOn w:val="DefaultParagraphFont"/>
    <w:qFormat/>
    <w:rsid w:val="00EC15E6"/>
    <w:rPr>
      <w:i/>
      <w:iCs/>
    </w:rPr>
  </w:style>
  <w:style w:type="paragraph" w:styleId="NormalWeb">
    <w:name w:val="Normal (Web)"/>
    <w:basedOn w:val="Normal"/>
    <w:rsid w:val="00EC15E6"/>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rsid w:val="00EC1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ckText">
    <w:name w:val="Block Text"/>
    <w:basedOn w:val="Normal"/>
    <w:rsid w:val="00EC15E6"/>
    <w:pPr>
      <w:spacing w:after="120"/>
      <w:ind w:left="1440" w:right="1440"/>
    </w:pPr>
  </w:style>
  <w:style w:type="paragraph" w:styleId="BodyTextFirstIndent">
    <w:name w:val="Body Text First Indent"/>
    <w:basedOn w:val="BodyText"/>
    <w:rsid w:val="00EC15E6"/>
    <w:pPr>
      <w:spacing w:after="120"/>
      <w:ind w:firstLine="210"/>
    </w:pPr>
    <w:rPr>
      <w:b w:val="0"/>
      <w:bCs w:val="0"/>
      <w:color w:val="auto"/>
      <w:szCs w:val="24"/>
    </w:rPr>
  </w:style>
  <w:style w:type="paragraph" w:styleId="BodyTextFirstIndent2">
    <w:name w:val="Body Text First Indent 2"/>
    <w:basedOn w:val="BodyTextIndent"/>
    <w:rsid w:val="00EC15E6"/>
    <w:pPr>
      <w:tabs>
        <w:tab w:val="clear" w:pos="288"/>
      </w:tabs>
      <w:spacing w:after="120"/>
      <w:ind w:left="360" w:firstLine="210"/>
      <w:jc w:val="left"/>
    </w:pPr>
    <w:rPr>
      <w:sz w:val="24"/>
      <w:u w:val="none"/>
    </w:rPr>
  </w:style>
  <w:style w:type="paragraph" w:styleId="Closing">
    <w:name w:val="Closing"/>
    <w:basedOn w:val="Normal"/>
    <w:rsid w:val="00EC15E6"/>
    <w:pPr>
      <w:ind w:left="4320"/>
    </w:pPr>
  </w:style>
  <w:style w:type="paragraph" w:styleId="Date">
    <w:name w:val="Date"/>
    <w:basedOn w:val="Normal"/>
    <w:next w:val="Normal"/>
    <w:rsid w:val="00EC15E6"/>
  </w:style>
  <w:style w:type="paragraph" w:styleId="DocumentMap">
    <w:name w:val="Document Map"/>
    <w:basedOn w:val="Normal"/>
    <w:semiHidden/>
    <w:rsid w:val="00EC15E6"/>
    <w:pPr>
      <w:shd w:val="clear" w:color="auto" w:fill="000080"/>
    </w:pPr>
    <w:rPr>
      <w:rFonts w:ascii="Tahoma" w:hAnsi="Tahoma" w:cs="Tahoma"/>
    </w:rPr>
  </w:style>
  <w:style w:type="paragraph" w:styleId="E-mailSignature">
    <w:name w:val="E-mail Signature"/>
    <w:basedOn w:val="Normal"/>
    <w:rsid w:val="00EC15E6"/>
  </w:style>
  <w:style w:type="paragraph" w:styleId="EnvelopeAddress">
    <w:name w:val="envelope address"/>
    <w:basedOn w:val="Normal"/>
    <w:rsid w:val="00EC15E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C15E6"/>
    <w:rPr>
      <w:rFonts w:ascii="Arial" w:hAnsi="Arial" w:cs="Arial"/>
      <w:sz w:val="20"/>
      <w:szCs w:val="20"/>
    </w:rPr>
  </w:style>
  <w:style w:type="paragraph" w:styleId="HTMLAddress">
    <w:name w:val="HTML Address"/>
    <w:basedOn w:val="Normal"/>
    <w:rsid w:val="00EC15E6"/>
    <w:rPr>
      <w:i/>
      <w:iCs/>
    </w:rPr>
  </w:style>
  <w:style w:type="paragraph" w:styleId="Index1">
    <w:name w:val="index 1"/>
    <w:basedOn w:val="Normal"/>
    <w:next w:val="Normal"/>
    <w:autoRedefine/>
    <w:semiHidden/>
    <w:rsid w:val="00EC15E6"/>
    <w:pPr>
      <w:ind w:left="240" w:hanging="240"/>
    </w:pPr>
  </w:style>
  <w:style w:type="paragraph" w:styleId="Index2">
    <w:name w:val="index 2"/>
    <w:basedOn w:val="Normal"/>
    <w:next w:val="Normal"/>
    <w:autoRedefine/>
    <w:semiHidden/>
    <w:rsid w:val="00EC15E6"/>
    <w:pPr>
      <w:ind w:left="480" w:hanging="240"/>
    </w:pPr>
  </w:style>
  <w:style w:type="paragraph" w:styleId="Index3">
    <w:name w:val="index 3"/>
    <w:basedOn w:val="Normal"/>
    <w:next w:val="Normal"/>
    <w:autoRedefine/>
    <w:semiHidden/>
    <w:rsid w:val="00EC15E6"/>
    <w:pPr>
      <w:ind w:left="720" w:hanging="240"/>
    </w:pPr>
  </w:style>
  <w:style w:type="paragraph" w:styleId="Index4">
    <w:name w:val="index 4"/>
    <w:basedOn w:val="Normal"/>
    <w:next w:val="Normal"/>
    <w:autoRedefine/>
    <w:semiHidden/>
    <w:rsid w:val="00EC15E6"/>
    <w:pPr>
      <w:ind w:left="960" w:hanging="240"/>
    </w:pPr>
  </w:style>
  <w:style w:type="paragraph" w:styleId="Index5">
    <w:name w:val="index 5"/>
    <w:basedOn w:val="Normal"/>
    <w:next w:val="Normal"/>
    <w:autoRedefine/>
    <w:semiHidden/>
    <w:rsid w:val="00EC15E6"/>
    <w:pPr>
      <w:ind w:left="1200" w:hanging="240"/>
    </w:pPr>
  </w:style>
  <w:style w:type="paragraph" w:styleId="Index6">
    <w:name w:val="index 6"/>
    <w:basedOn w:val="Normal"/>
    <w:next w:val="Normal"/>
    <w:autoRedefine/>
    <w:semiHidden/>
    <w:rsid w:val="00EC15E6"/>
    <w:pPr>
      <w:ind w:left="1440" w:hanging="240"/>
    </w:pPr>
  </w:style>
  <w:style w:type="paragraph" w:styleId="Index7">
    <w:name w:val="index 7"/>
    <w:basedOn w:val="Normal"/>
    <w:next w:val="Normal"/>
    <w:autoRedefine/>
    <w:semiHidden/>
    <w:rsid w:val="00EC15E6"/>
    <w:pPr>
      <w:ind w:left="1680" w:hanging="240"/>
    </w:pPr>
  </w:style>
  <w:style w:type="paragraph" w:styleId="Index8">
    <w:name w:val="index 8"/>
    <w:basedOn w:val="Normal"/>
    <w:next w:val="Normal"/>
    <w:autoRedefine/>
    <w:semiHidden/>
    <w:rsid w:val="00EC15E6"/>
    <w:pPr>
      <w:ind w:left="1920" w:hanging="240"/>
    </w:pPr>
  </w:style>
  <w:style w:type="paragraph" w:styleId="Index9">
    <w:name w:val="index 9"/>
    <w:basedOn w:val="Normal"/>
    <w:next w:val="Normal"/>
    <w:autoRedefine/>
    <w:semiHidden/>
    <w:rsid w:val="00EC15E6"/>
    <w:pPr>
      <w:ind w:left="2160" w:hanging="240"/>
    </w:pPr>
  </w:style>
  <w:style w:type="paragraph" w:styleId="IndexHeading">
    <w:name w:val="index heading"/>
    <w:basedOn w:val="Normal"/>
    <w:next w:val="Index1"/>
    <w:semiHidden/>
    <w:rsid w:val="00EC15E6"/>
    <w:rPr>
      <w:rFonts w:ascii="Arial" w:hAnsi="Arial" w:cs="Arial"/>
      <w:b/>
      <w:bCs/>
    </w:rPr>
  </w:style>
  <w:style w:type="paragraph" w:styleId="List">
    <w:name w:val="List"/>
    <w:basedOn w:val="Normal"/>
    <w:rsid w:val="00EC15E6"/>
    <w:pPr>
      <w:ind w:left="360" w:hanging="360"/>
    </w:pPr>
  </w:style>
  <w:style w:type="paragraph" w:styleId="List2">
    <w:name w:val="List 2"/>
    <w:basedOn w:val="Normal"/>
    <w:rsid w:val="00EC15E6"/>
    <w:pPr>
      <w:ind w:left="720" w:hanging="360"/>
    </w:pPr>
  </w:style>
  <w:style w:type="paragraph" w:styleId="List3">
    <w:name w:val="List 3"/>
    <w:basedOn w:val="Normal"/>
    <w:rsid w:val="00EC15E6"/>
    <w:pPr>
      <w:ind w:left="1080" w:hanging="360"/>
    </w:pPr>
  </w:style>
  <w:style w:type="paragraph" w:styleId="List4">
    <w:name w:val="List 4"/>
    <w:basedOn w:val="Normal"/>
    <w:rsid w:val="00EC15E6"/>
    <w:pPr>
      <w:ind w:left="1440" w:hanging="360"/>
    </w:pPr>
  </w:style>
  <w:style w:type="paragraph" w:styleId="List5">
    <w:name w:val="List 5"/>
    <w:basedOn w:val="Normal"/>
    <w:rsid w:val="00EC15E6"/>
    <w:pPr>
      <w:ind w:left="1800" w:hanging="360"/>
    </w:pPr>
  </w:style>
  <w:style w:type="paragraph" w:styleId="ListContinue">
    <w:name w:val="List Continue"/>
    <w:basedOn w:val="Normal"/>
    <w:rsid w:val="00EC15E6"/>
    <w:pPr>
      <w:spacing w:after="120"/>
      <w:ind w:left="360"/>
    </w:pPr>
  </w:style>
  <w:style w:type="paragraph" w:styleId="ListContinue2">
    <w:name w:val="List Continue 2"/>
    <w:basedOn w:val="Normal"/>
    <w:rsid w:val="00EC15E6"/>
    <w:pPr>
      <w:spacing w:after="120"/>
      <w:ind w:left="720"/>
    </w:pPr>
  </w:style>
  <w:style w:type="paragraph" w:styleId="ListContinue3">
    <w:name w:val="List Continue 3"/>
    <w:basedOn w:val="Normal"/>
    <w:rsid w:val="00EC15E6"/>
    <w:pPr>
      <w:spacing w:after="120"/>
      <w:ind w:left="1080"/>
    </w:pPr>
  </w:style>
  <w:style w:type="paragraph" w:styleId="ListContinue4">
    <w:name w:val="List Continue 4"/>
    <w:basedOn w:val="Normal"/>
    <w:rsid w:val="00EC15E6"/>
    <w:pPr>
      <w:spacing w:after="120"/>
      <w:ind w:left="1440"/>
    </w:pPr>
  </w:style>
  <w:style w:type="paragraph" w:styleId="ListContinue5">
    <w:name w:val="List Continue 5"/>
    <w:basedOn w:val="Normal"/>
    <w:rsid w:val="00EC15E6"/>
    <w:pPr>
      <w:spacing w:after="120"/>
      <w:ind w:left="1800"/>
    </w:pPr>
  </w:style>
  <w:style w:type="paragraph" w:styleId="MacroText">
    <w:name w:val="macro"/>
    <w:semiHidden/>
    <w:rsid w:val="00EC15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C15E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EC15E6"/>
    <w:pPr>
      <w:ind w:left="720"/>
    </w:pPr>
  </w:style>
  <w:style w:type="paragraph" w:styleId="NoteHeading">
    <w:name w:val="Note Heading"/>
    <w:basedOn w:val="Normal"/>
    <w:next w:val="Normal"/>
    <w:rsid w:val="00EC15E6"/>
  </w:style>
  <w:style w:type="paragraph" w:styleId="Salutation">
    <w:name w:val="Salutation"/>
    <w:basedOn w:val="Normal"/>
    <w:next w:val="Normal"/>
    <w:rsid w:val="00EC15E6"/>
  </w:style>
  <w:style w:type="paragraph" w:styleId="Signature">
    <w:name w:val="Signature"/>
    <w:basedOn w:val="Normal"/>
    <w:rsid w:val="00EC15E6"/>
    <w:pPr>
      <w:ind w:left="4320"/>
    </w:pPr>
  </w:style>
  <w:style w:type="paragraph" w:styleId="TableofAuthorities">
    <w:name w:val="table of authorities"/>
    <w:basedOn w:val="Normal"/>
    <w:next w:val="Normal"/>
    <w:semiHidden/>
    <w:rsid w:val="00EC15E6"/>
    <w:pPr>
      <w:ind w:left="240" w:hanging="240"/>
    </w:pPr>
  </w:style>
  <w:style w:type="paragraph" w:styleId="TableofFigures">
    <w:name w:val="table of figures"/>
    <w:basedOn w:val="Normal"/>
    <w:next w:val="Normal"/>
    <w:semiHidden/>
    <w:rsid w:val="00EC15E6"/>
    <w:pPr>
      <w:ind w:left="480" w:hanging="480"/>
    </w:pPr>
  </w:style>
  <w:style w:type="paragraph" w:styleId="TOAHeading">
    <w:name w:val="toa heading"/>
    <w:basedOn w:val="Normal"/>
    <w:next w:val="Normal"/>
    <w:semiHidden/>
    <w:rsid w:val="00EC15E6"/>
    <w:pPr>
      <w:spacing w:before="120"/>
    </w:pPr>
    <w:rPr>
      <w:rFonts w:ascii="Arial" w:hAnsi="Arial" w:cs="Arial"/>
      <w:b/>
      <w:bCs/>
    </w:rPr>
  </w:style>
  <w:style w:type="table" w:styleId="TableGrid">
    <w:name w:val="Table Grid"/>
    <w:basedOn w:val="TableNormal"/>
    <w:rsid w:val="00A16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b14NormJustChar">
    <w:name w:val="Pub 14 Norm Just Char"/>
    <w:basedOn w:val="DefaultParagraphFont"/>
    <w:rsid w:val="00EC15E6"/>
    <w:rPr>
      <w:rFonts w:eastAsia="MS Mincho"/>
      <w:color w:val="000000"/>
      <w:u w:val="single"/>
      <w:lang w:val="en-US" w:eastAsia="en-US" w:bidi="ar-SA"/>
    </w:rPr>
  </w:style>
  <w:style w:type="paragraph" w:customStyle="1" w:styleId="Pub14CodeRef">
    <w:name w:val="Pub 14 Code Ref"/>
    <w:basedOn w:val="Normal"/>
    <w:rsid w:val="00EC15E6"/>
    <w:pPr>
      <w:spacing w:before="120"/>
    </w:pPr>
    <w:rPr>
      <w:b/>
      <w:sz w:val="20"/>
      <w:szCs w:val="20"/>
    </w:rPr>
  </w:style>
  <w:style w:type="paragraph" w:styleId="CommentSubject">
    <w:name w:val="annotation subject"/>
    <w:basedOn w:val="CommentText"/>
    <w:next w:val="CommentText"/>
    <w:semiHidden/>
    <w:rsid w:val="00EC15E6"/>
    <w:rPr>
      <w:b/>
      <w:bCs/>
    </w:rPr>
  </w:style>
  <w:style w:type="paragraph" w:customStyle="1" w:styleId="Pub14Header">
    <w:name w:val="Pub14 Header"/>
    <w:basedOn w:val="Normal"/>
    <w:rsid w:val="00D00999"/>
    <w:rPr>
      <w:b/>
      <w:sz w:val="18"/>
      <w:szCs w:val="20"/>
    </w:rPr>
  </w:style>
  <w:style w:type="character" w:customStyle="1" w:styleId="Normal10ptChar">
    <w:name w:val="Normal_10pt Char"/>
    <w:basedOn w:val="DefaultParagraphFont"/>
    <w:rsid w:val="00EC15E6"/>
    <w:rPr>
      <w:szCs w:val="24"/>
      <w:lang w:val="en-US" w:eastAsia="en-US" w:bidi="ar-SA"/>
    </w:rPr>
  </w:style>
  <w:style w:type="character" w:customStyle="1" w:styleId="Normal10ptChar1">
    <w:name w:val="Normal_10pt Char1"/>
    <w:basedOn w:val="DefaultParagraphFont"/>
    <w:rsid w:val="00EC15E6"/>
    <w:rPr>
      <w:szCs w:val="24"/>
      <w:lang w:val="en-US" w:eastAsia="en-US" w:bidi="ar-SA"/>
    </w:rPr>
  </w:style>
  <w:style w:type="paragraph" w:customStyle="1" w:styleId="a">
    <w:name w:val="_"/>
    <w:basedOn w:val="Normal"/>
    <w:rsid w:val="00EC15E6"/>
    <w:pPr>
      <w:widowControl w:val="0"/>
      <w:ind w:left="720" w:hanging="720"/>
    </w:pPr>
    <w:rPr>
      <w:rFonts w:ascii="Courier" w:hAnsi="Courier"/>
      <w:snapToGrid w:val="0"/>
      <w:szCs w:val="20"/>
    </w:rPr>
  </w:style>
  <w:style w:type="character" w:customStyle="1" w:styleId="bold1">
    <w:name w:val="bold1"/>
    <w:aliases w:val="large1"/>
    <w:rsid w:val="00EC15E6"/>
  </w:style>
  <w:style w:type="paragraph" w:customStyle="1" w:styleId="InsideAddress">
    <w:name w:val="Inside Address"/>
    <w:basedOn w:val="Normal"/>
    <w:rsid w:val="00EC15E6"/>
    <w:pPr>
      <w:widowControl w:val="0"/>
    </w:pPr>
    <w:rPr>
      <w:rFonts w:ascii="Courier" w:hAnsi="Courier"/>
      <w:snapToGrid w:val="0"/>
      <w:szCs w:val="20"/>
    </w:rPr>
  </w:style>
  <w:style w:type="paragraph" w:customStyle="1" w:styleId="AttentionLine">
    <w:name w:val="Attention Line"/>
    <w:basedOn w:val="BodyText"/>
    <w:rsid w:val="00EC15E6"/>
    <w:pPr>
      <w:widowControl w:val="0"/>
      <w:spacing w:after="120"/>
    </w:pPr>
    <w:rPr>
      <w:rFonts w:ascii="Courier" w:hAnsi="Courier"/>
      <w:b w:val="0"/>
      <w:bCs w:val="0"/>
      <w:snapToGrid w:val="0"/>
      <w:color w:val="auto"/>
    </w:rPr>
  </w:style>
  <w:style w:type="paragraph" w:customStyle="1" w:styleId="Enclosure">
    <w:name w:val="Enclosure"/>
    <w:basedOn w:val="Normal"/>
    <w:rsid w:val="00EC15E6"/>
    <w:pPr>
      <w:widowControl w:val="0"/>
    </w:pPr>
    <w:rPr>
      <w:rFonts w:ascii="Courier" w:hAnsi="Courier"/>
      <w:snapToGrid w:val="0"/>
      <w:szCs w:val="20"/>
    </w:rPr>
  </w:style>
  <w:style w:type="paragraph" w:customStyle="1" w:styleId="InsideAddressName">
    <w:name w:val="Inside Address Name"/>
    <w:basedOn w:val="Normal"/>
    <w:rsid w:val="00EC15E6"/>
    <w:pPr>
      <w:widowControl w:val="0"/>
    </w:pPr>
    <w:rPr>
      <w:rFonts w:ascii="Courier" w:hAnsi="Courier"/>
      <w:snapToGrid w:val="0"/>
      <w:szCs w:val="20"/>
    </w:rPr>
  </w:style>
  <w:style w:type="paragraph" w:customStyle="1" w:styleId="Style1">
    <w:name w:val="Style1"/>
    <w:basedOn w:val="Normal"/>
    <w:rsid w:val="00EC15E6"/>
  </w:style>
  <w:style w:type="character" w:customStyle="1" w:styleId="Heading3Char">
    <w:name w:val="Heading 3 Char"/>
    <w:basedOn w:val="DefaultParagraphFont"/>
    <w:link w:val="Heading3"/>
    <w:rsid w:val="00335C64"/>
    <w:rPr>
      <w:rFonts w:ascii="Arial" w:hAnsi="Arial" w:cs="Arial"/>
      <w:b/>
      <w:bCs/>
      <w:sz w:val="26"/>
      <w:szCs w:val="26"/>
      <w:lang w:val="en-US" w:eastAsia="en-US" w:bidi="ar-SA"/>
    </w:rPr>
  </w:style>
  <w:style w:type="paragraph" w:customStyle="1" w:styleId="NormalBold">
    <w:name w:val="Normal Bold"/>
    <w:basedOn w:val="Normal"/>
    <w:next w:val="Normal"/>
    <w:rsid w:val="00EE6EAC"/>
    <w:pPr>
      <w:tabs>
        <w:tab w:val="left" w:pos="-1440"/>
      </w:tabs>
      <w:jc w:val="both"/>
    </w:pPr>
    <w:rPr>
      <w:rFonts w:ascii="AGaramond Bold" w:eastAsia="Times" w:hAnsi="AGaramond Bold"/>
      <w:color w:val="000000"/>
      <w:sz w:val="20"/>
      <w:szCs w:val="20"/>
    </w:rPr>
  </w:style>
  <w:style w:type="character" w:customStyle="1" w:styleId="StylePub14normboldleftItalicChar">
    <w:name w:val="Style Pub 14 norm bold left + Italic Char"/>
    <w:basedOn w:val="DefaultParagraphFont"/>
    <w:rsid w:val="00EE6EAC"/>
    <w:rPr>
      <w:rFonts w:eastAsia="MS Mincho"/>
      <w:b/>
      <w:bCs/>
      <w:i/>
      <w:iCs/>
      <w:sz w:val="24"/>
      <w:lang w:val="en-US" w:eastAsia="en-US" w:bidi="ar-SA"/>
    </w:rPr>
  </w:style>
  <w:style w:type="character" w:styleId="HTMLTypewriter">
    <w:name w:val="HTML Typewriter"/>
    <w:basedOn w:val="DefaultParagraphFont"/>
    <w:rsid w:val="00352819"/>
    <w:rPr>
      <w:rFonts w:ascii="Courier New" w:eastAsia="Times New Roman" w:hAnsi="Courier New" w:cs="Courier New"/>
      <w:sz w:val="20"/>
      <w:szCs w:val="20"/>
    </w:rPr>
  </w:style>
  <w:style w:type="character" w:customStyle="1" w:styleId="Normal10ptChar2">
    <w:name w:val="Normal_10pt Char2"/>
    <w:basedOn w:val="DefaultParagraphFont"/>
    <w:link w:val="Normal10pt0"/>
    <w:rsid w:val="00450746"/>
    <w:rPr>
      <w:szCs w:val="24"/>
      <w:lang w:val="en-US" w:eastAsia="en-US" w:bidi="ar-SA"/>
    </w:rPr>
  </w:style>
  <w:style w:type="paragraph" w:styleId="ListParagraph">
    <w:name w:val="List Paragraph"/>
    <w:basedOn w:val="Normal"/>
    <w:qFormat/>
    <w:rsid w:val="00F05EAA"/>
    <w:pPr>
      <w:ind w:left="720"/>
      <w:contextualSpacing/>
    </w:pPr>
    <w:rPr>
      <w:rFonts w:eastAsia="Calibri"/>
      <w:sz w:val="20"/>
      <w:szCs w:val="20"/>
    </w:rPr>
  </w:style>
  <w:style w:type="character" w:customStyle="1" w:styleId="Pub14tablectrboldChar">
    <w:name w:val="Pub 14 table ctr bold Char"/>
    <w:basedOn w:val="DefaultParagraphFont"/>
    <w:link w:val="Pub14tablectrbold"/>
    <w:rsid w:val="00137325"/>
    <w:rPr>
      <w:b/>
      <w:lang w:val="en-US" w:eastAsia="en-US" w:bidi="ar-SA"/>
    </w:rPr>
  </w:style>
  <w:style w:type="paragraph" w:customStyle="1" w:styleId="pub14normjust0">
    <w:name w:val="pub14normjust"/>
    <w:basedOn w:val="Normal"/>
    <w:rsid w:val="00130771"/>
    <w:rPr>
      <w:color w:val="000000"/>
      <w:sz w:val="20"/>
      <w:szCs w:val="20"/>
      <w:u w:val="single"/>
    </w:rPr>
  </w:style>
  <w:style w:type="paragraph" w:customStyle="1" w:styleId="pub14normboldleft0">
    <w:name w:val="pub14normboldleft"/>
    <w:basedOn w:val="Normal"/>
    <w:rsid w:val="00130771"/>
    <w:rPr>
      <w:b/>
      <w:bCs/>
      <w:color w:val="000000"/>
      <w:sz w:val="20"/>
      <w:szCs w:val="20"/>
      <w:u w:val="single"/>
    </w:rPr>
  </w:style>
  <w:style w:type="character" w:customStyle="1" w:styleId="EmailStyle145">
    <w:name w:val="EmailStyle145"/>
    <w:basedOn w:val="DefaultParagraphFont"/>
    <w:semiHidden/>
    <w:rsid w:val="00DF6970"/>
    <w:rPr>
      <w:rFonts w:ascii="Arial" w:hAnsi="Arial" w:cs="Arial"/>
      <w:color w:val="auto"/>
      <w:sz w:val="20"/>
      <w:szCs w:val="20"/>
    </w:rPr>
  </w:style>
  <w:style w:type="character" w:customStyle="1" w:styleId="HeaderChar">
    <w:name w:val="Header Char"/>
    <w:basedOn w:val="DefaultParagraphFont"/>
    <w:link w:val="Header"/>
    <w:uiPriority w:val="99"/>
    <w:rsid w:val="00656E59"/>
    <w:rPr>
      <w:sz w:val="24"/>
      <w:szCs w:val="24"/>
    </w:rPr>
  </w:style>
  <w:style w:type="character" w:customStyle="1" w:styleId="Pub14normboldleftChar">
    <w:name w:val="Pub 14 norm bold left Char"/>
    <w:basedOn w:val="Pub14NormJustChar"/>
    <w:link w:val="Pub14normboldleft"/>
    <w:rsid w:val="00FC7ACE"/>
    <w:rPr>
      <w:rFonts w:eastAsia="MS Mincho"/>
      <w:b/>
      <w:color w:val="000000"/>
      <w:u w:val="single"/>
      <w:lang w:val="en-US" w:eastAsia="en-US" w:bidi="ar-SA"/>
    </w:rPr>
  </w:style>
  <w:style w:type="character" w:customStyle="1" w:styleId="Heading4Char">
    <w:name w:val="Heading 4 Char"/>
    <w:basedOn w:val="DefaultParagraphFont"/>
    <w:link w:val="Heading4"/>
    <w:rsid w:val="00685D33"/>
    <w:rPr>
      <w:b/>
    </w:rPr>
  </w:style>
  <w:style w:type="character" w:customStyle="1" w:styleId="Heading4Char1">
    <w:name w:val="Heading 4 Char1"/>
    <w:basedOn w:val="DefaultParagraphFont"/>
    <w:rsid w:val="00EB43CC"/>
    <w:rPr>
      <w:b/>
      <w:bCs/>
      <w:lang w:val="en-US" w:eastAsia="en-US" w:bidi="ar-SA"/>
    </w:rPr>
  </w:style>
  <w:style w:type="character" w:customStyle="1" w:styleId="FooterChar">
    <w:name w:val="Footer Char"/>
    <w:basedOn w:val="DefaultParagraphFont"/>
    <w:link w:val="Footer"/>
    <w:uiPriority w:val="99"/>
    <w:rsid w:val="00416F6F"/>
    <w:rPr>
      <w:sz w:val="24"/>
      <w:szCs w:val="24"/>
    </w:rPr>
  </w:style>
  <w:style w:type="paragraph" w:customStyle="1" w:styleId="Style">
    <w:name w:val="Style"/>
    <w:rsid w:val="00DA65C6"/>
    <w:pPr>
      <w:widowControl w:val="0"/>
      <w:autoSpaceDE w:val="0"/>
      <w:autoSpaceDN w:val="0"/>
      <w:adjustRightInd w:val="0"/>
    </w:pPr>
    <w:rPr>
      <w:rFonts w:ascii="Arial" w:hAnsi="Arial" w:cs="Arial"/>
      <w:sz w:val="24"/>
      <w:szCs w:val="24"/>
    </w:rPr>
  </w:style>
  <w:style w:type="character" w:customStyle="1" w:styleId="StyleHyperlinkBlue">
    <w:name w:val="Style Hyperlink + Blue"/>
    <w:basedOn w:val="Hyperlink"/>
    <w:rsid w:val="009232BB"/>
    <w:rPr>
      <w:rFonts w:ascii="Times New Roman" w:hAnsi="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8358075">
      <w:bodyDiv w:val="1"/>
      <w:marLeft w:val="0"/>
      <w:marRight w:val="0"/>
      <w:marTop w:val="0"/>
      <w:marBottom w:val="0"/>
      <w:divBdr>
        <w:top w:val="none" w:sz="0" w:space="0" w:color="auto"/>
        <w:left w:val="none" w:sz="0" w:space="0" w:color="auto"/>
        <w:bottom w:val="none" w:sz="0" w:space="0" w:color="auto"/>
        <w:right w:val="none" w:sz="0" w:space="0" w:color="auto"/>
      </w:divBdr>
    </w:div>
    <w:div w:id="382145855">
      <w:bodyDiv w:val="1"/>
      <w:marLeft w:val="0"/>
      <w:marRight w:val="0"/>
      <w:marTop w:val="0"/>
      <w:marBottom w:val="0"/>
      <w:divBdr>
        <w:top w:val="none" w:sz="0" w:space="0" w:color="auto"/>
        <w:left w:val="none" w:sz="0" w:space="0" w:color="auto"/>
        <w:bottom w:val="none" w:sz="0" w:space="0" w:color="auto"/>
        <w:right w:val="none" w:sz="0" w:space="0" w:color="auto"/>
      </w:divBdr>
      <w:divsChild>
        <w:div w:id="188841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196049">
      <w:bodyDiv w:val="1"/>
      <w:marLeft w:val="0"/>
      <w:marRight w:val="0"/>
      <w:marTop w:val="0"/>
      <w:marBottom w:val="0"/>
      <w:divBdr>
        <w:top w:val="none" w:sz="0" w:space="0" w:color="auto"/>
        <w:left w:val="none" w:sz="0" w:space="0" w:color="auto"/>
        <w:bottom w:val="none" w:sz="0" w:space="0" w:color="auto"/>
        <w:right w:val="none" w:sz="0" w:space="0" w:color="auto"/>
      </w:divBdr>
      <w:divsChild>
        <w:div w:id="1749889656">
          <w:marLeft w:val="0"/>
          <w:marRight w:val="0"/>
          <w:marTop w:val="0"/>
          <w:marBottom w:val="0"/>
          <w:divBdr>
            <w:top w:val="none" w:sz="0" w:space="0" w:color="auto"/>
            <w:left w:val="none" w:sz="0" w:space="0" w:color="auto"/>
            <w:bottom w:val="none" w:sz="0" w:space="0" w:color="auto"/>
            <w:right w:val="none" w:sz="0" w:space="0" w:color="auto"/>
          </w:divBdr>
          <w:divsChild>
            <w:div w:id="10158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5229">
      <w:bodyDiv w:val="1"/>
      <w:marLeft w:val="0"/>
      <w:marRight w:val="0"/>
      <w:marTop w:val="0"/>
      <w:marBottom w:val="0"/>
      <w:divBdr>
        <w:top w:val="none" w:sz="0" w:space="0" w:color="auto"/>
        <w:left w:val="none" w:sz="0" w:space="0" w:color="auto"/>
        <w:bottom w:val="none" w:sz="0" w:space="0" w:color="auto"/>
        <w:right w:val="none" w:sz="0" w:space="0" w:color="auto"/>
      </w:divBdr>
    </w:div>
    <w:div w:id="1104230348">
      <w:bodyDiv w:val="1"/>
      <w:marLeft w:val="0"/>
      <w:marRight w:val="0"/>
      <w:marTop w:val="0"/>
      <w:marBottom w:val="0"/>
      <w:divBdr>
        <w:top w:val="none" w:sz="0" w:space="0" w:color="auto"/>
        <w:left w:val="none" w:sz="0" w:space="0" w:color="auto"/>
        <w:bottom w:val="none" w:sz="0" w:space="0" w:color="auto"/>
        <w:right w:val="none" w:sz="0" w:space="0" w:color="auto"/>
      </w:divBdr>
    </w:div>
    <w:div w:id="1457482434">
      <w:bodyDiv w:val="1"/>
      <w:marLeft w:val="0"/>
      <w:marRight w:val="0"/>
      <w:marTop w:val="0"/>
      <w:marBottom w:val="0"/>
      <w:divBdr>
        <w:top w:val="none" w:sz="0" w:space="0" w:color="auto"/>
        <w:left w:val="none" w:sz="0" w:space="0" w:color="auto"/>
        <w:bottom w:val="none" w:sz="0" w:space="0" w:color="auto"/>
        <w:right w:val="none" w:sz="0" w:space="0" w:color="auto"/>
      </w:divBdr>
      <w:divsChild>
        <w:div w:id="1638992922">
          <w:marLeft w:val="0"/>
          <w:marRight w:val="0"/>
          <w:marTop w:val="0"/>
          <w:marBottom w:val="0"/>
          <w:divBdr>
            <w:top w:val="none" w:sz="0" w:space="0" w:color="auto"/>
            <w:left w:val="none" w:sz="0" w:space="0" w:color="auto"/>
            <w:bottom w:val="none" w:sz="0" w:space="0" w:color="auto"/>
            <w:right w:val="none" w:sz="0" w:space="0" w:color="auto"/>
          </w:divBdr>
          <w:divsChild>
            <w:div w:id="8207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53840">
      <w:bodyDiv w:val="1"/>
      <w:marLeft w:val="0"/>
      <w:marRight w:val="0"/>
      <w:marTop w:val="0"/>
      <w:marBottom w:val="0"/>
      <w:divBdr>
        <w:top w:val="none" w:sz="0" w:space="0" w:color="auto"/>
        <w:left w:val="none" w:sz="0" w:space="0" w:color="auto"/>
        <w:bottom w:val="none" w:sz="0" w:space="0" w:color="auto"/>
        <w:right w:val="none" w:sz="0" w:space="0" w:color="auto"/>
      </w:divBdr>
      <w:divsChild>
        <w:div w:id="132990006">
          <w:marLeft w:val="0"/>
          <w:marRight w:val="0"/>
          <w:marTop w:val="0"/>
          <w:marBottom w:val="0"/>
          <w:divBdr>
            <w:top w:val="none" w:sz="0" w:space="0" w:color="auto"/>
            <w:left w:val="none" w:sz="0" w:space="0" w:color="auto"/>
            <w:bottom w:val="none" w:sz="0" w:space="0" w:color="auto"/>
            <w:right w:val="none" w:sz="0" w:space="0" w:color="auto"/>
          </w:divBdr>
        </w:div>
      </w:divsChild>
    </w:div>
    <w:div w:id="1912616186">
      <w:bodyDiv w:val="1"/>
      <w:marLeft w:val="0"/>
      <w:marRight w:val="0"/>
      <w:marTop w:val="0"/>
      <w:marBottom w:val="0"/>
      <w:divBdr>
        <w:top w:val="none" w:sz="0" w:space="0" w:color="auto"/>
        <w:left w:val="none" w:sz="0" w:space="0" w:color="auto"/>
        <w:bottom w:val="none" w:sz="0" w:space="0" w:color="auto"/>
        <w:right w:val="none" w:sz="0" w:space="0" w:color="auto"/>
      </w:divBdr>
    </w:div>
    <w:div w:id="2028363923">
      <w:bodyDiv w:val="1"/>
      <w:marLeft w:val="0"/>
      <w:marRight w:val="0"/>
      <w:marTop w:val="0"/>
      <w:marBottom w:val="0"/>
      <w:divBdr>
        <w:top w:val="none" w:sz="0" w:space="0" w:color="auto"/>
        <w:left w:val="none" w:sz="0" w:space="0" w:color="auto"/>
        <w:bottom w:val="none" w:sz="0" w:space="0" w:color="auto"/>
        <w:right w:val="none" w:sz="0" w:space="0" w:color="auto"/>
      </w:divBdr>
      <w:divsChild>
        <w:div w:id="108229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image" Target="media/image3.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oleObject" Target="embeddings/oleObject12.bin"/><Relationship Id="rId42" Type="http://schemas.openxmlformats.org/officeDocument/2006/relationships/header" Target="header4.xml"/><Relationship Id="rId47" Type="http://schemas.openxmlformats.org/officeDocument/2006/relationships/hyperlink" Target="mailto:slangford@cardet.com" TargetMode="External"/><Relationship Id="rId50"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wmf"/><Relationship Id="rId29" Type="http://schemas.openxmlformats.org/officeDocument/2006/relationships/oleObject" Target="embeddings/oleObject8.bin"/><Relationship Id="rId41" Type="http://schemas.openxmlformats.org/officeDocument/2006/relationships/oleObject" Target="embeddings/oleObject19.bin"/><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nist.gov/WeightsAndMeasures/Publications/10-Pub16.cfm" TargetMode="External"/><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image" Target="media/image7.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oleObject" Target="embeddings/oleObject4.bin"/><Relationship Id="rId28" Type="http://schemas.openxmlformats.org/officeDocument/2006/relationships/image" Target="media/image4.wmf"/><Relationship Id="rId36" Type="http://schemas.openxmlformats.org/officeDocument/2006/relationships/oleObject" Target="embeddings/oleObject14.bin"/><Relationship Id="rId49" Type="http://schemas.openxmlformats.org/officeDocument/2006/relationships/header" Target="header7.xml"/><Relationship Id="rId10" Type="http://schemas.openxmlformats.org/officeDocument/2006/relationships/hyperlink" Target="http://ts.nist.gov/WeightsAndMeasures/Publications/10-Pub16.cfm" TargetMode="External"/><Relationship Id="rId19" Type="http://schemas.openxmlformats.org/officeDocument/2006/relationships/footer" Target="footer3.xml"/><Relationship Id="rId31" Type="http://schemas.openxmlformats.org/officeDocument/2006/relationships/oleObject" Target="embeddings/oleObject9.bin"/><Relationship Id="rId44" Type="http://schemas.openxmlformats.org/officeDocument/2006/relationships/image" Target="media/image6.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wm.net/sites/default/files/meetings/weighing/2009/09_Weighing_Summary.pdf" TargetMode="Externa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image" Target="media/image5.wmf"/><Relationship Id="rId35" Type="http://schemas.openxmlformats.org/officeDocument/2006/relationships/oleObject" Target="embeddings/oleObject13.bin"/><Relationship Id="rId43" Type="http://schemas.openxmlformats.org/officeDocument/2006/relationships/header" Target="header5.xml"/><Relationship Id="rId48" Type="http://schemas.openxmlformats.org/officeDocument/2006/relationships/hyperlink" Target="mailto:jean.lemay@ic.gc.ca" TargetMode="External"/><Relationship Id="rId8" Type="http://schemas.openxmlformats.org/officeDocument/2006/relationships/hyperlink" Target="http://ts.nist.gov/WeightsAndMeasures/Publications/sp1099.cfm" TargetMode="External"/><Relationship Id="rId51"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22EA-B8A9-4EDD-AABB-0C5904A6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30</Pages>
  <Words>12111</Words>
  <Characters>67919</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National Type Evaluation Technical Committee</vt:lpstr>
    </vt:vector>
  </TitlesOfParts>
  <Company>NIST</Company>
  <LinksUpToDate>false</LinksUpToDate>
  <CharactersWithSpaces>79871</CharactersWithSpaces>
  <SharedDoc>false</SharedDoc>
  <HLinks>
    <vt:vector size="210" baseType="variant">
      <vt:variant>
        <vt:i4>4718718</vt:i4>
      </vt:variant>
      <vt:variant>
        <vt:i4>443</vt:i4>
      </vt:variant>
      <vt:variant>
        <vt:i4>0</vt:i4>
      </vt:variant>
      <vt:variant>
        <vt:i4>5</vt:i4>
      </vt:variant>
      <vt:variant>
        <vt:lpwstr>mailto:jean.lemay@ic.gc.ca</vt:lpwstr>
      </vt:variant>
      <vt:variant>
        <vt:lpwstr/>
      </vt:variant>
      <vt:variant>
        <vt:i4>2686990</vt:i4>
      </vt:variant>
      <vt:variant>
        <vt:i4>440</vt:i4>
      </vt:variant>
      <vt:variant>
        <vt:i4>0</vt:i4>
      </vt:variant>
      <vt:variant>
        <vt:i4>5</vt:i4>
      </vt:variant>
      <vt:variant>
        <vt:lpwstr>mailto:slangford@cardet.com</vt:lpwstr>
      </vt:variant>
      <vt:variant>
        <vt:lpwstr/>
      </vt:variant>
      <vt:variant>
        <vt:i4>2555944</vt:i4>
      </vt:variant>
      <vt:variant>
        <vt:i4>192</vt:i4>
      </vt:variant>
      <vt:variant>
        <vt:i4>0</vt:i4>
      </vt:variant>
      <vt:variant>
        <vt:i4>5</vt:i4>
      </vt:variant>
      <vt:variant>
        <vt:lpwstr>http://ts.nist.gov/WeightsAndMeasures/Publications/10-Pub16.cfm</vt:lpwstr>
      </vt:variant>
      <vt:variant>
        <vt:lpwstr/>
      </vt:variant>
      <vt:variant>
        <vt:i4>2555944</vt:i4>
      </vt:variant>
      <vt:variant>
        <vt:i4>171</vt:i4>
      </vt:variant>
      <vt:variant>
        <vt:i4>0</vt:i4>
      </vt:variant>
      <vt:variant>
        <vt:i4>5</vt:i4>
      </vt:variant>
      <vt:variant>
        <vt:lpwstr>http://ts.nist.gov/WeightsAndMeasures/Publications/10-Pub16.cfm</vt:lpwstr>
      </vt:variant>
      <vt:variant>
        <vt:lpwstr/>
      </vt:variant>
      <vt:variant>
        <vt:i4>5242908</vt:i4>
      </vt:variant>
      <vt:variant>
        <vt:i4>168</vt:i4>
      </vt:variant>
      <vt:variant>
        <vt:i4>0</vt:i4>
      </vt:variant>
      <vt:variant>
        <vt:i4>5</vt:i4>
      </vt:variant>
      <vt:variant>
        <vt:lpwstr>http://www.ncwm.net/sites/default/files/meetings/weighing/2009/09_Weighing_Summary.pdf</vt:lpwstr>
      </vt:variant>
      <vt:variant>
        <vt:lpwstr/>
      </vt:variant>
      <vt:variant>
        <vt:i4>262213</vt:i4>
      </vt:variant>
      <vt:variant>
        <vt:i4>165</vt:i4>
      </vt:variant>
      <vt:variant>
        <vt:i4>0</vt:i4>
      </vt:variant>
      <vt:variant>
        <vt:i4>5</vt:i4>
      </vt:variant>
      <vt:variant>
        <vt:lpwstr>http://ts.nist.gov/WeightsAndMeasures/Publications/sp1099.cfm</vt:lpwstr>
      </vt:variant>
      <vt:variant>
        <vt:lpwstr/>
      </vt:variant>
      <vt:variant>
        <vt:i4>1769541</vt:i4>
      </vt:variant>
      <vt:variant>
        <vt:i4>162</vt:i4>
      </vt:variant>
      <vt:variant>
        <vt:i4>0</vt:i4>
      </vt:variant>
      <vt:variant>
        <vt:i4>5</vt:i4>
      </vt:variant>
      <vt:variant>
        <vt:lpwstr>http://www.nist.gov/pml/wmd/index.cfm</vt:lpwstr>
      </vt:variant>
      <vt:variant>
        <vt:lpwstr/>
      </vt:variant>
      <vt:variant>
        <vt:i4>1507440</vt:i4>
      </vt:variant>
      <vt:variant>
        <vt:i4>159</vt:i4>
      </vt:variant>
      <vt:variant>
        <vt:i4>0</vt:i4>
      </vt:variant>
      <vt:variant>
        <vt:i4>5</vt:i4>
      </vt:variant>
      <vt:variant>
        <vt:lpwstr>http://www.ncwm.net/sites/default/files/meetings/annual/2010/10_Pub_16_ST.pdf</vt:lpwstr>
      </vt:variant>
      <vt:variant>
        <vt:lpwstr/>
      </vt:variant>
      <vt:variant>
        <vt:i4>5242949</vt:i4>
      </vt:variant>
      <vt:variant>
        <vt:i4>156</vt:i4>
      </vt:variant>
      <vt:variant>
        <vt:i4>0</vt:i4>
      </vt:variant>
      <vt:variant>
        <vt:i4>5</vt:i4>
      </vt:variant>
      <vt:variant>
        <vt:lpwstr>http://ncwm.net/sites/default/files/meetings/weighing/2009/09_Weighing_Summary.pdf</vt:lpwstr>
      </vt:variant>
      <vt:variant>
        <vt:lpwstr/>
      </vt:variant>
      <vt:variant>
        <vt:i4>1179697</vt:i4>
      </vt:variant>
      <vt:variant>
        <vt:i4>149</vt:i4>
      </vt:variant>
      <vt:variant>
        <vt:i4>0</vt:i4>
      </vt:variant>
      <vt:variant>
        <vt:i4>5</vt:i4>
      </vt:variant>
      <vt:variant>
        <vt:lpwstr/>
      </vt:variant>
      <vt:variant>
        <vt:lpwstr>_Toc274839436</vt:lpwstr>
      </vt:variant>
      <vt:variant>
        <vt:i4>1179697</vt:i4>
      </vt:variant>
      <vt:variant>
        <vt:i4>143</vt:i4>
      </vt:variant>
      <vt:variant>
        <vt:i4>0</vt:i4>
      </vt:variant>
      <vt:variant>
        <vt:i4>5</vt:i4>
      </vt:variant>
      <vt:variant>
        <vt:lpwstr/>
      </vt:variant>
      <vt:variant>
        <vt:lpwstr>_Toc274839435</vt:lpwstr>
      </vt:variant>
      <vt:variant>
        <vt:i4>1179697</vt:i4>
      </vt:variant>
      <vt:variant>
        <vt:i4>137</vt:i4>
      </vt:variant>
      <vt:variant>
        <vt:i4>0</vt:i4>
      </vt:variant>
      <vt:variant>
        <vt:i4>5</vt:i4>
      </vt:variant>
      <vt:variant>
        <vt:lpwstr/>
      </vt:variant>
      <vt:variant>
        <vt:lpwstr>_Toc274839434</vt:lpwstr>
      </vt:variant>
      <vt:variant>
        <vt:i4>1179697</vt:i4>
      </vt:variant>
      <vt:variant>
        <vt:i4>131</vt:i4>
      </vt:variant>
      <vt:variant>
        <vt:i4>0</vt:i4>
      </vt:variant>
      <vt:variant>
        <vt:i4>5</vt:i4>
      </vt:variant>
      <vt:variant>
        <vt:lpwstr/>
      </vt:variant>
      <vt:variant>
        <vt:lpwstr>_Toc274839433</vt:lpwstr>
      </vt:variant>
      <vt:variant>
        <vt:i4>1179697</vt:i4>
      </vt:variant>
      <vt:variant>
        <vt:i4>125</vt:i4>
      </vt:variant>
      <vt:variant>
        <vt:i4>0</vt:i4>
      </vt:variant>
      <vt:variant>
        <vt:i4>5</vt:i4>
      </vt:variant>
      <vt:variant>
        <vt:lpwstr/>
      </vt:variant>
      <vt:variant>
        <vt:lpwstr>_Toc274839432</vt:lpwstr>
      </vt:variant>
      <vt:variant>
        <vt:i4>1179697</vt:i4>
      </vt:variant>
      <vt:variant>
        <vt:i4>119</vt:i4>
      </vt:variant>
      <vt:variant>
        <vt:i4>0</vt:i4>
      </vt:variant>
      <vt:variant>
        <vt:i4>5</vt:i4>
      </vt:variant>
      <vt:variant>
        <vt:lpwstr/>
      </vt:variant>
      <vt:variant>
        <vt:lpwstr>_Toc274839431</vt:lpwstr>
      </vt:variant>
      <vt:variant>
        <vt:i4>1179697</vt:i4>
      </vt:variant>
      <vt:variant>
        <vt:i4>113</vt:i4>
      </vt:variant>
      <vt:variant>
        <vt:i4>0</vt:i4>
      </vt:variant>
      <vt:variant>
        <vt:i4>5</vt:i4>
      </vt:variant>
      <vt:variant>
        <vt:lpwstr/>
      </vt:variant>
      <vt:variant>
        <vt:lpwstr>_Toc274839430</vt:lpwstr>
      </vt:variant>
      <vt:variant>
        <vt:i4>1245233</vt:i4>
      </vt:variant>
      <vt:variant>
        <vt:i4>107</vt:i4>
      </vt:variant>
      <vt:variant>
        <vt:i4>0</vt:i4>
      </vt:variant>
      <vt:variant>
        <vt:i4>5</vt:i4>
      </vt:variant>
      <vt:variant>
        <vt:lpwstr/>
      </vt:variant>
      <vt:variant>
        <vt:lpwstr>_Toc274839429</vt:lpwstr>
      </vt:variant>
      <vt:variant>
        <vt:i4>1245233</vt:i4>
      </vt:variant>
      <vt:variant>
        <vt:i4>101</vt:i4>
      </vt:variant>
      <vt:variant>
        <vt:i4>0</vt:i4>
      </vt:variant>
      <vt:variant>
        <vt:i4>5</vt:i4>
      </vt:variant>
      <vt:variant>
        <vt:lpwstr/>
      </vt:variant>
      <vt:variant>
        <vt:lpwstr>_Toc274839428</vt:lpwstr>
      </vt:variant>
      <vt:variant>
        <vt:i4>6815817</vt:i4>
      </vt:variant>
      <vt:variant>
        <vt:i4>95</vt:i4>
      </vt:variant>
      <vt:variant>
        <vt:i4>0</vt:i4>
      </vt:variant>
      <vt:variant>
        <vt:i4>5</vt:i4>
      </vt:variant>
      <vt:variant>
        <vt:lpwstr/>
      </vt:variant>
      <vt:variant>
        <vt:lpwstr>Appendix_A</vt:lpwstr>
      </vt:variant>
      <vt:variant>
        <vt:i4>1245233</vt:i4>
      </vt:variant>
      <vt:variant>
        <vt:i4>89</vt:i4>
      </vt:variant>
      <vt:variant>
        <vt:i4>0</vt:i4>
      </vt:variant>
      <vt:variant>
        <vt:i4>5</vt:i4>
      </vt:variant>
      <vt:variant>
        <vt:lpwstr/>
      </vt:variant>
      <vt:variant>
        <vt:lpwstr>_Toc274839426</vt:lpwstr>
      </vt:variant>
      <vt:variant>
        <vt:i4>1245233</vt:i4>
      </vt:variant>
      <vt:variant>
        <vt:i4>83</vt:i4>
      </vt:variant>
      <vt:variant>
        <vt:i4>0</vt:i4>
      </vt:variant>
      <vt:variant>
        <vt:i4>5</vt:i4>
      </vt:variant>
      <vt:variant>
        <vt:lpwstr/>
      </vt:variant>
      <vt:variant>
        <vt:lpwstr>_Toc274839425</vt:lpwstr>
      </vt:variant>
      <vt:variant>
        <vt:i4>1245233</vt:i4>
      </vt:variant>
      <vt:variant>
        <vt:i4>77</vt:i4>
      </vt:variant>
      <vt:variant>
        <vt:i4>0</vt:i4>
      </vt:variant>
      <vt:variant>
        <vt:i4>5</vt:i4>
      </vt:variant>
      <vt:variant>
        <vt:lpwstr/>
      </vt:variant>
      <vt:variant>
        <vt:lpwstr>_Toc274839424</vt:lpwstr>
      </vt:variant>
      <vt:variant>
        <vt:i4>1245233</vt:i4>
      </vt:variant>
      <vt:variant>
        <vt:i4>71</vt:i4>
      </vt:variant>
      <vt:variant>
        <vt:i4>0</vt:i4>
      </vt:variant>
      <vt:variant>
        <vt:i4>5</vt:i4>
      </vt:variant>
      <vt:variant>
        <vt:lpwstr/>
      </vt:variant>
      <vt:variant>
        <vt:lpwstr>_Toc274839423</vt:lpwstr>
      </vt:variant>
      <vt:variant>
        <vt:i4>1048625</vt:i4>
      </vt:variant>
      <vt:variant>
        <vt:i4>68</vt:i4>
      </vt:variant>
      <vt:variant>
        <vt:i4>0</vt:i4>
      </vt:variant>
      <vt:variant>
        <vt:i4>5</vt:i4>
      </vt:variant>
      <vt:variant>
        <vt:lpwstr/>
      </vt:variant>
      <vt:variant>
        <vt:lpwstr>_Toc274839412</vt:lpwstr>
      </vt:variant>
      <vt:variant>
        <vt:i4>1048625</vt:i4>
      </vt:variant>
      <vt:variant>
        <vt:i4>62</vt:i4>
      </vt:variant>
      <vt:variant>
        <vt:i4>0</vt:i4>
      </vt:variant>
      <vt:variant>
        <vt:i4>5</vt:i4>
      </vt:variant>
      <vt:variant>
        <vt:lpwstr/>
      </vt:variant>
      <vt:variant>
        <vt:lpwstr>_Toc274839411</vt:lpwstr>
      </vt:variant>
      <vt:variant>
        <vt:i4>1048625</vt:i4>
      </vt:variant>
      <vt:variant>
        <vt:i4>56</vt:i4>
      </vt:variant>
      <vt:variant>
        <vt:i4>0</vt:i4>
      </vt:variant>
      <vt:variant>
        <vt:i4>5</vt:i4>
      </vt:variant>
      <vt:variant>
        <vt:lpwstr/>
      </vt:variant>
      <vt:variant>
        <vt:lpwstr>_Toc274839410</vt:lpwstr>
      </vt:variant>
      <vt:variant>
        <vt:i4>1114161</vt:i4>
      </vt:variant>
      <vt:variant>
        <vt:i4>50</vt:i4>
      </vt:variant>
      <vt:variant>
        <vt:i4>0</vt:i4>
      </vt:variant>
      <vt:variant>
        <vt:i4>5</vt:i4>
      </vt:variant>
      <vt:variant>
        <vt:lpwstr/>
      </vt:variant>
      <vt:variant>
        <vt:lpwstr>_Toc274839409</vt:lpwstr>
      </vt:variant>
      <vt:variant>
        <vt:i4>1114161</vt:i4>
      </vt:variant>
      <vt:variant>
        <vt:i4>44</vt:i4>
      </vt:variant>
      <vt:variant>
        <vt:i4>0</vt:i4>
      </vt:variant>
      <vt:variant>
        <vt:i4>5</vt:i4>
      </vt:variant>
      <vt:variant>
        <vt:lpwstr/>
      </vt:variant>
      <vt:variant>
        <vt:lpwstr>_Toc274839408</vt:lpwstr>
      </vt:variant>
      <vt:variant>
        <vt:i4>1114161</vt:i4>
      </vt:variant>
      <vt:variant>
        <vt:i4>38</vt:i4>
      </vt:variant>
      <vt:variant>
        <vt:i4>0</vt:i4>
      </vt:variant>
      <vt:variant>
        <vt:i4>5</vt:i4>
      </vt:variant>
      <vt:variant>
        <vt:lpwstr/>
      </vt:variant>
      <vt:variant>
        <vt:lpwstr>_Toc274839407</vt:lpwstr>
      </vt:variant>
      <vt:variant>
        <vt:i4>1114161</vt:i4>
      </vt:variant>
      <vt:variant>
        <vt:i4>32</vt:i4>
      </vt:variant>
      <vt:variant>
        <vt:i4>0</vt:i4>
      </vt:variant>
      <vt:variant>
        <vt:i4>5</vt:i4>
      </vt:variant>
      <vt:variant>
        <vt:lpwstr/>
      </vt:variant>
      <vt:variant>
        <vt:lpwstr>_Toc274839406</vt:lpwstr>
      </vt:variant>
      <vt:variant>
        <vt:i4>1114161</vt:i4>
      </vt:variant>
      <vt:variant>
        <vt:i4>26</vt:i4>
      </vt:variant>
      <vt:variant>
        <vt:i4>0</vt:i4>
      </vt:variant>
      <vt:variant>
        <vt:i4>5</vt:i4>
      </vt:variant>
      <vt:variant>
        <vt:lpwstr/>
      </vt:variant>
      <vt:variant>
        <vt:lpwstr>_Toc274839405</vt:lpwstr>
      </vt:variant>
      <vt:variant>
        <vt:i4>1114161</vt:i4>
      </vt:variant>
      <vt:variant>
        <vt:i4>20</vt:i4>
      </vt:variant>
      <vt:variant>
        <vt:i4>0</vt:i4>
      </vt:variant>
      <vt:variant>
        <vt:i4>5</vt:i4>
      </vt:variant>
      <vt:variant>
        <vt:lpwstr/>
      </vt:variant>
      <vt:variant>
        <vt:lpwstr>_Toc274839404</vt:lpwstr>
      </vt:variant>
      <vt:variant>
        <vt:i4>1114161</vt:i4>
      </vt:variant>
      <vt:variant>
        <vt:i4>14</vt:i4>
      </vt:variant>
      <vt:variant>
        <vt:i4>0</vt:i4>
      </vt:variant>
      <vt:variant>
        <vt:i4>5</vt:i4>
      </vt:variant>
      <vt:variant>
        <vt:lpwstr/>
      </vt:variant>
      <vt:variant>
        <vt:lpwstr>_Toc274839403</vt:lpwstr>
      </vt:variant>
      <vt:variant>
        <vt:i4>1114161</vt:i4>
      </vt:variant>
      <vt:variant>
        <vt:i4>8</vt:i4>
      </vt:variant>
      <vt:variant>
        <vt:i4>0</vt:i4>
      </vt:variant>
      <vt:variant>
        <vt:i4>5</vt:i4>
      </vt:variant>
      <vt:variant>
        <vt:lpwstr/>
      </vt:variant>
      <vt:variant>
        <vt:lpwstr>_Toc274839402</vt:lpwstr>
      </vt:variant>
      <vt:variant>
        <vt:i4>1114161</vt:i4>
      </vt:variant>
      <vt:variant>
        <vt:i4>2</vt:i4>
      </vt:variant>
      <vt:variant>
        <vt:i4>0</vt:i4>
      </vt:variant>
      <vt:variant>
        <vt:i4>5</vt:i4>
      </vt:variant>
      <vt:variant>
        <vt:lpwstr/>
      </vt:variant>
      <vt:variant>
        <vt:lpwstr>_Toc274839401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Type Evaluation Technical Committee</dc:title>
  <dc:creator>stevenc</dc:creator>
  <cp:lastModifiedBy>Linda Crown</cp:lastModifiedBy>
  <cp:revision>20</cp:revision>
  <cp:lastPrinted>2011-04-06T20:14:00Z</cp:lastPrinted>
  <dcterms:created xsi:type="dcterms:W3CDTF">2011-11-08T16:01:00Z</dcterms:created>
  <dcterms:modified xsi:type="dcterms:W3CDTF">2011-11-08T20:16:00Z</dcterms:modified>
</cp:coreProperties>
</file>