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7D" w:rsidRDefault="00E65D7D" w:rsidP="00E65D7D">
      <w:pPr>
        <w:pStyle w:val="Normal10pt"/>
        <w:rPr>
          <w:b/>
          <w:sz w:val="24"/>
        </w:rPr>
      </w:pPr>
    </w:p>
    <w:p w:rsidR="00D03E0E" w:rsidRPr="00D03E0E" w:rsidRDefault="00E65D7D" w:rsidP="00D03E0E">
      <w:pPr>
        <w:pStyle w:val="Normal10pt"/>
        <w:jc w:val="center"/>
        <w:rPr>
          <w:b/>
          <w:sz w:val="24"/>
        </w:rPr>
      </w:pPr>
      <w:r w:rsidRPr="00D03E0E">
        <w:rPr>
          <w:b/>
          <w:sz w:val="28"/>
          <w:szCs w:val="28"/>
        </w:rPr>
        <w:t>Appendix H</w:t>
      </w:r>
    </w:p>
    <w:p w:rsidR="00E65D7D" w:rsidRPr="00D03E0E" w:rsidRDefault="00E65D7D" w:rsidP="00D03E0E">
      <w:pPr>
        <w:pStyle w:val="Normal10pt"/>
        <w:jc w:val="center"/>
        <w:rPr>
          <w:rFonts w:ascii="Century Gothic" w:hAnsi="Century Gothic"/>
          <w:b/>
          <w:sz w:val="24"/>
        </w:rPr>
      </w:pPr>
      <w:r w:rsidRPr="00D03E0E">
        <w:rPr>
          <w:rFonts w:ascii="Century Gothic" w:hAnsi="Century Gothic"/>
          <w:b/>
          <w:sz w:val="24"/>
        </w:rPr>
        <w:t>NTEP INITIAL VERIFICATION REPORT FORM</w:t>
      </w:r>
    </w:p>
    <w:p w:rsidR="00E65D7D" w:rsidRPr="00D03E0E" w:rsidRDefault="00E65D7D" w:rsidP="00E65D7D">
      <w:pPr>
        <w:pStyle w:val="Normal10pt"/>
        <w:rPr>
          <w:b/>
          <w:sz w:val="24"/>
        </w:rPr>
      </w:pPr>
    </w:p>
    <w:p w:rsidR="00E65D7D" w:rsidRPr="00D03E0E" w:rsidRDefault="00E65D7D" w:rsidP="00E2769A">
      <w:pPr>
        <w:tabs>
          <w:tab w:val="left" w:pos="10800"/>
        </w:tabs>
        <w:spacing w:after="120"/>
        <w:jc w:val="both"/>
        <w:rPr>
          <w:rFonts w:ascii="Century Gothic" w:hAnsi="Century Gothic"/>
          <w:sz w:val="18"/>
          <w:szCs w:val="18"/>
        </w:rPr>
      </w:pPr>
      <w:r w:rsidRPr="00D03E0E">
        <w:rPr>
          <w:rFonts w:ascii="Century Gothic" w:hAnsi="Century Gothic"/>
          <w:sz w:val="18"/>
          <w:szCs w:val="18"/>
        </w:rPr>
        <w:t xml:space="preserve">Initial Verification is the first official inspection and test of a commercial weighing and measuring device </w:t>
      </w:r>
      <w:proofErr w:type="gramStart"/>
      <w:r w:rsidRPr="00D03E0E">
        <w:rPr>
          <w:rFonts w:ascii="Century Gothic" w:hAnsi="Century Gothic"/>
          <w:sz w:val="18"/>
          <w:szCs w:val="18"/>
        </w:rPr>
        <w:t>by a weights</w:t>
      </w:r>
      <w:proofErr w:type="gramEnd"/>
      <w:r w:rsidRPr="00D03E0E">
        <w:rPr>
          <w:rFonts w:ascii="Century Gothic" w:hAnsi="Century Gothic"/>
          <w:sz w:val="18"/>
          <w:szCs w:val="18"/>
        </w:rPr>
        <w:t xml:space="preserve"> and measures official. It is another element in the metrological control system. These tests offer an invaluable means to check production devices and many of their features against the current requirements of </w:t>
      </w:r>
      <w:r w:rsidRPr="00D03E0E">
        <w:rPr>
          <w:rFonts w:ascii="Century Gothic" w:hAnsi="Century Gothic"/>
          <w:i/>
          <w:sz w:val="18"/>
          <w:szCs w:val="18"/>
        </w:rPr>
        <w:t>NIST Handbook 44</w:t>
      </w:r>
      <w:r w:rsidRPr="00D03E0E">
        <w:rPr>
          <w:rFonts w:ascii="Century Gothic" w:hAnsi="Century Gothic"/>
          <w:sz w:val="18"/>
          <w:szCs w:val="18"/>
        </w:rPr>
        <w:t xml:space="preserve"> and to verify the information provided in the National Type Evaluation Program (NTEP) Certificate of Conformance is both accurate and correct. </w:t>
      </w:r>
    </w:p>
    <w:p w:rsidR="00E65D7D" w:rsidRPr="00D03E0E" w:rsidRDefault="00E65D7D" w:rsidP="00E2769A">
      <w:pPr>
        <w:tabs>
          <w:tab w:val="left" w:pos="10800"/>
        </w:tabs>
        <w:spacing w:after="120"/>
        <w:jc w:val="both"/>
        <w:rPr>
          <w:rFonts w:ascii="Century Gothic" w:hAnsi="Century Gothic"/>
          <w:sz w:val="18"/>
          <w:szCs w:val="18"/>
        </w:rPr>
      </w:pPr>
      <w:r w:rsidRPr="00D03E0E">
        <w:rPr>
          <w:rFonts w:ascii="Century Gothic" w:hAnsi="Century Gothic"/>
          <w:sz w:val="18"/>
          <w:szCs w:val="18"/>
        </w:rPr>
        <w:t>The information gathered by the states during Initial Verification may be submitted through this simple form to provide feedback to NTEP. NTEP will use this information to assist in the process of verifying that production devices remain in compliance and that the information on the NTEP Certificate of Conformance remains accurate.</w:t>
      </w:r>
    </w:p>
    <w:tbl>
      <w:tblPr>
        <w:tblW w:w="10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4320"/>
        <w:gridCol w:w="5049"/>
      </w:tblGrid>
      <w:tr w:rsidR="00E65D7D" w:rsidRPr="00D03E0E" w:rsidTr="001772EA">
        <w:trPr>
          <w:trHeight w:val="288"/>
        </w:trPr>
        <w:tc>
          <w:tcPr>
            <w:tcW w:w="10806" w:type="dxa"/>
            <w:gridSpan w:val="3"/>
            <w:shd w:val="clear" w:color="auto" w:fill="000000"/>
            <w:vAlign w:val="center"/>
          </w:tcPr>
          <w:p w:rsidR="00E65D7D" w:rsidRPr="00D03E0E" w:rsidRDefault="00E65D7D" w:rsidP="00E61BA7">
            <w:pPr>
              <w:rPr>
                <w:rFonts w:ascii="Century Gothic" w:hAnsi="Century Gothic"/>
                <w:b/>
                <w:color w:val="EEECE1"/>
                <w:sz w:val="32"/>
                <w:szCs w:val="32"/>
              </w:rPr>
            </w:pPr>
            <w:r w:rsidRPr="00D03E0E">
              <w:rPr>
                <w:rFonts w:ascii="Century Gothic" w:hAnsi="Century Gothic"/>
                <w:b/>
                <w:color w:val="EEECE1"/>
                <w:sz w:val="16"/>
                <w:szCs w:val="16"/>
              </w:rPr>
              <w:t>GENERAL INFORMATION</w:t>
            </w:r>
          </w:p>
        </w:tc>
      </w:tr>
      <w:tr w:rsidR="00E65D7D" w:rsidRPr="00D03E0E" w:rsidTr="001772EA">
        <w:trPr>
          <w:trHeight w:val="504"/>
        </w:trPr>
        <w:tc>
          <w:tcPr>
            <w:tcW w:w="1440" w:type="dxa"/>
          </w:tcPr>
          <w:p w:rsidR="00E65D7D" w:rsidRPr="00D03E0E" w:rsidRDefault="00E65D7D" w:rsidP="00D03E0E">
            <w:pPr>
              <w:spacing w:before="40"/>
              <w:rPr>
                <w:rFonts w:ascii="Century Gothic" w:hAnsi="Century Gothic"/>
                <w:sz w:val="16"/>
                <w:szCs w:val="16"/>
              </w:rPr>
            </w:pPr>
            <w:r w:rsidRPr="00D03E0E">
              <w:rPr>
                <w:rFonts w:ascii="Century Gothic" w:hAnsi="Century Gothic"/>
                <w:sz w:val="16"/>
                <w:szCs w:val="16"/>
              </w:rPr>
              <w:t>Date:</w:t>
            </w:r>
            <w:r w:rsidRPr="00D03E0E">
              <w:rPr>
                <w:rFonts w:ascii="Century Gothic" w:hAnsi="Century Gothic"/>
                <w:sz w:val="16"/>
                <w:szCs w:val="16"/>
              </w:rPr>
              <w:br/>
            </w:r>
          </w:p>
        </w:tc>
        <w:tc>
          <w:tcPr>
            <w:tcW w:w="4320" w:type="dxa"/>
          </w:tcPr>
          <w:p w:rsidR="00E65D7D" w:rsidRPr="00D03E0E" w:rsidRDefault="00E65D7D" w:rsidP="00D03E0E">
            <w:pPr>
              <w:spacing w:before="40"/>
              <w:rPr>
                <w:rFonts w:ascii="Century Gothic" w:hAnsi="Century Gothic"/>
                <w:sz w:val="16"/>
                <w:szCs w:val="16"/>
              </w:rPr>
            </w:pPr>
            <w:r w:rsidRPr="00D03E0E">
              <w:rPr>
                <w:rFonts w:ascii="Century Gothic" w:hAnsi="Century Gothic"/>
                <w:sz w:val="16"/>
                <w:szCs w:val="16"/>
              </w:rPr>
              <w:t>First Name:</w:t>
            </w:r>
            <w:r w:rsidRPr="00D03E0E">
              <w:rPr>
                <w:rFonts w:ascii="Century Gothic" w:hAnsi="Century Gothic"/>
                <w:sz w:val="16"/>
                <w:szCs w:val="16"/>
              </w:rPr>
              <w:br/>
            </w:r>
          </w:p>
        </w:tc>
        <w:tc>
          <w:tcPr>
            <w:tcW w:w="5049" w:type="dxa"/>
          </w:tcPr>
          <w:p w:rsidR="00E65D7D" w:rsidRPr="00D03E0E" w:rsidRDefault="00E65D7D" w:rsidP="00D03E0E">
            <w:pPr>
              <w:spacing w:before="40"/>
              <w:rPr>
                <w:rFonts w:ascii="Century Gothic" w:hAnsi="Century Gothic"/>
              </w:rPr>
            </w:pPr>
            <w:r w:rsidRPr="00D03E0E">
              <w:rPr>
                <w:rFonts w:ascii="Century Gothic" w:hAnsi="Century Gothic"/>
                <w:sz w:val="16"/>
                <w:szCs w:val="16"/>
              </w:rPr>
              <w:t>Last Name:</w:t>
            </w:r>
            <w:r w:rsidRPr="00D03E0E">
              <w:rPr>
                <w:rFonts w:ascii="Century Gothic" w:hAnsi="Century Gothic"/>
                <w:sz w:val="16"/>
                <w:szCs w:val="16"/>
              </w:rPr>
              <w:br/>
            </w: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Email Address (required):</w:t>
            </w:r>
          </w:p>
          <w:p w:rsidR="00E65D7D" w:rsidRPr="00D03E0E" w:rsidRDefault="00E65D7D" w:rsidP="00E61BA7">
            <w:pPr>
              <w:spacing w:before="40"/>
              <w:rPr>
                <w:rFonts w:ascii="Century Gothic" w:hAnsi="Century Gothic"/>
                <w:sz w:val="16"/>
                <w:szCs w:val="16"/>
              </w:rPr>
            </w:pP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Weights and Measures Jurisdiction Reporting:</w:t>
            </w:r>
          </w:p>
          <w:p w:rsidR="00E65D7D" w:rsidRPr="00D03E0E" w:rsidRDefault="00E65D7D" w:rsidP="00E61BA7">
            <w:pPr>
              <w:spacing w:before="40"/>
              <w:rPr>
                <w:rFonts w:ascii="Century Gothic" w:hAnsi="Century Gothic"/>
              </w:rPr>
            </w:pPr>
          </w:p>
        </w:tc>
      </w:tr>
      <w:tr w:rsidR="00E65D7D" w:rsidRPr="00D04BFE" w:rsidTr="001772EA">
        <w:trPr>
          <w:trHeight w:val="288"/>
        </w:trPr>
        <w:tc>
          <w:tcPr>
            <w:tcW w:w="10806" w:type="dxa"/>
            <w:gridSpan w:val="3"/>
            <w:shd w:val="clear" w:color="auto" w:fill="000000"/>
          </w:tcPr>
          <w:p w:rsidR="00E65D7D" w:rsidRPr="00D03E0E" w:rsidRDefault="00E65D7D" w:rsidP="00E61BA7">
            <w:pPr>
              <w:spacing w:before="40"/>
              <w:rPr>
                <w:rFonts w:ascii="Century Gothic" w:hAnsi="Century Gothic"/>
                <w:sz w:val="16"/>
                <w:szCs w:val="16"/>
              </w:rPr>
            </w:pPr>
            <w:r w:rsidRPr="00D03E0E">
              <w:rPr>
                <w:rFonts w:ascii="Century Gothic" w:hAnsi="Century Gothic"/>
                <w:b/>
                <w:sz w:val="16"/>
                <w:szCs w:val="16"/>
              </w:rPr>
              <w:t>DEVICE INFORMATION</w:t>
            </w: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NTEP CC Number:</w:t>
            </w:r>
          </w:p>
          <w:p w:rsidR="00E65D7D" w:rsidRPr="00D03E0E" w:rsidRDefault="00E65D7D" w:rsidP="00E61BA7">
            <w:pPr>
              <w:spacing w:before="40"/>
              <w:rPr>
                <w:rFonts w:ascii="Century Gothic" w:hAnsi="Century Gothic"/>
                <w:sz w:val="16"/>
                <w:szCs w:val="16"/>
              </w:rPr>
            </w:pP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b/>
                <w:sz w:val="16"/>
                <w:szCs w:val="16"/>
              </w:rPr>
            </w:pPr>
            <w:r w:rsidRPr="00D03E0E">
              <w:rPr>
                <w:rFonts w:ascii="Century Gothic" w:hAnsi="Century Gothic"/>
                <w:spacing w:val="-4"/>
                <w:sz w:val="16"/>
                <w:szCs w:val="16"/>
              </w:rPr>
              <w:t>Make of Device (CC Holder):</w:t>
            </w:r>
          </w:p>
          <w:p w:rsidR="00E65D7D" w:rsidRPr="00D03E0E" w:rsidRDefault="00E65D7D" w:rsidP="00E61BA7">
            <w:pPr>
              <w:spacing w:before="40"/>
              <w:rPr>
                <w:rFonts w:ascii="Century Gothic" w:hAnsi="Century Gothic"/>
                <w:sz w:val="16"/>
                <w:szCs w:val="16"/>
              </w:rPr>
            </w:pP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Model:</w:t>
            </w:r>
          </w:p>
          <w:p w:rsidR="00E65D7D" w:rsidRPr="00D03E0E" w:rsidRDefault="00E65D7D" w:rsidP="00E61BA7">
            <w:pPr>
              <w:spacing w:before="40"/>
              <w:rPr>
                <w:rFonts w:ascii="Century Gothic" w:hAnsi="Century Gothic"/>
                <w:sz w:val="16"/>
                <w:szCs w:val="16"/>
              </w:rPr>
            </w:pPr>
          </w:p>
          <w:p w:rsidR="00E65D7D" w:rsidRPr="00D03E0E" w:rsidRDefault="00E65D7D" w:rsidP="00E61BA7">
            <w:pPr>
              <w:spacing w:before="40"/>
              <w:rPr>
                <w:rFonts w:ascii="Century Gothic" w:hAnsi="Century Gothic"/>
                <w:sz w:val="16"/>
                <w:szCs w:val="16"/>
              </w:rPr>
            </w:pP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Device Type (select one):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bookmarkStart w:id="0" w:name="Check1"/>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bookmarkEnd w:id="0"/>
            <w:r w:rsidR="00E65D7D" w:rsidRPr="00D03E0E">
              <w:rPr>
                <w:rFonts w:ascii="Century Gothic" w:hAnsi="Century Gothic"/>
                <w:sz w:val="16"/>
                <w:szCs w:val="16"/>
              </w:rPr>
              <w:t xml:space="preserve"> Automatic Bulk Weighing System</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Automatic Weighing System</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Belt-Conveyor Scale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Card Reader</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Computing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Console Controller</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Crane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Dry Measure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ECR Interfaced with Scale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ECR/POS Interfaced with RMFD</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Equal Arm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Grain Analyzer</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Grain Test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Hanging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Hopper Scale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Indicating Element</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Load Cell</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Meter Indicating Mass</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Meter Indicating Volume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Monorail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Multiple Dimension Measuring Device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Non-Computing Scale</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Onboard Weighing System</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Point-of-Sale Scale</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Point-of-Sale System</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Register</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Retail Motor Fuel Dispenser</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Scale System Controller</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Taximeter</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Weigh-In/Weigh-Out System</w:t>
            </w:r>
          </w:p>
          <w:p w:rsidR="00E65D7D" w:rsidRPr="00D03E0E" w:rsidRDefault="009C0026" w:rsidP="00E61BA7">
            <w:pPr>
              <w:tabs>
                <w:tab w:val="left" w:pos="3672"/>
                <w:tab w:val="left" w:pos="7452"/>
              </w:tabs>
              <w:spacing w:before="40"/>
              <w:rPr>
                <w:rFonts w:ascii="Century Gothic" w:hAnsi="Century Gothic"/>
                <w:sz w:val="16"/>
                <w:szCs w:val="16"/>
              </w:rPr>
            </w:pP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Weighing/Load Receiving Element</w:t>
            </w:r>
            <w:r w:rsidR="00E65D7D" w:rsidRPr="00D03E0E">
              <w:rPr>
                <w:rFonts w:ascii="Century Gothic" w:hAnsi="Century Gothic"/>
                <w:sz w:val="16"/>
                <w:szCs w:val="16"/>
              </w:rPr>
              <w:tab/>
            </w:r>
            <w:r w:rsidRPr="00D03E0E">
              <w:rPr>
                <w:rFonts w:ascii="Century Gothic" w:hAnsi="Century Gothic"/>
                <w:sz w:val="16"/>
                <w:szCs w:val="16"/>
              </w:rPr>
              <w:fldChar w:fldCharType="begin">
                <w:ffData>
                  <w:name w:val="Check1"/>
                  <w:enabled/>
                  <w:calcOnExit w:val="0"/>
                  <w:checkBox>
                    <w:sizeAuto/>
                    <w:default w:val="0"/>
                  </w:checkBox>
                </w:ffData>
              </w:fldChar>
            </w:r>
            <w:r w:rsidR="00E65D7D" w:rsidRPr="00D03E0E">
              <w:rPr>
                <w:rFonts w:ascii="Century Gothic" w:hAnsi="Century Gothic"/>
                <w:sz w:val="16"/>
                <w:szCs w:val="16"/>
              </w:rPr>
              <w:instrText xml:space="preserve"> FORMCHECKBOX </w:instrText>
            </w:r>
            <w:r w:rsidRPr="00D03E0E">
              <w:rPr>
                <w:rFonts w:ascii="Century Gothic" w:hAnsi="Century Gothic"/>
                <w:sz w:val="16"/>
                <w:szCs w:val="16"/>
              </w:rPr>
            </w:r>
            <w:r w:rsidRPr="00D03E0E">
              <w:rPr>
                <w:rFonts w:ascii="Century Gothic" w:hAnsi="Century Gothic"/>
                <w:sz w:val="16"/>
                <w:szCs w:val="16"/>
              </w:rPr>
              <w:fldChar w:fldCharType="end"/>
            </w:r>
            <w:r w:rsidR="00E65D7D" w:rsidRPr="00D03E0E">
              <w:rPr>
                <w:rFonts w:ascii="Century Gothic" w:hAnsi="Century Gothic"/>
                <w:sz w:val="16"/>
                <w:szCs w:val="16"/>
              </w:rPr>
              <w:t xml:space="preserve"> Other (describe below)</w:t>
            </w:r>
          </w:p>
        </w:tc>
      </w:tr>
      <w:tr w:rsidR="00E65D7D" w:rsidRPr="00D04BFE" w:rsidTr="001772EA">
        <w:trPr>
          <w:trHeight w:val="504"/>
        </w:trPr>
        <w:tc>
          <w:tcPr>
            <w:tcW w:w="10806" w:type="dxa"/>
            <w:gridSpan w:val="3"/>
          </w:tcPr>
          <w:p w:rsidR="00E65D7D" w:rsidRPr="00D03E0E" w:rsidRDefault="00E65D7D" w:rsidP="00E61BA7">
            <w:pPr>
              <w:spacing w:before="40"/>
              <w:rPr>
                <w:rFonts w:ascii="Century Gothic" w:hAnsi="Century Gothic"/>
                <w:sz w:val="16"/>
                <w:szCs w:val="16"/>
              </w:rPr>
            </w:pPr>
            <w:r w:rsidRPr="00D03E0E">
              <w:rPr>
                <w:rFonts w:ascii="Century Gothic" w:hAnsi="Century Gothic"/>
                <w:sz w:val="16"/>
                <w:szCs w:val="16"/>
              </w:rPr>
              <w:t>If "Other" was selected for Device Type, describe:</w:t>
            </w:r>
          </w:p>
          <w:p w:rsidR="00E65D7D" w:rsidRPr="00D03E0E" w:rsidRDefault="00E65D7D" w:rsidP="00E61BA7">
            <w:pPr>
              <w:spacing w:before="40"/>
              <w:rPr>
                <w:rFonts w:ascii="Century Gothic" w:hAnsi="Century Gothic"/>
                <w:sz w:val="16"/>
                <w:szCs w:val="16"/>
              </w:rPr>
            </w:pPr>
          </w:p>
          <w:p w:rsidR="00E65D7D" w:rsidRPr="00D03E0E" w:rsidRDefault="00E65D7D" w:rsidP="00E61BA7">
            <w:pPr>
              <w:spacing w:before="40"/>
              <w:rPr>
                <w:rFonts w:ascii="Century Gothic" w:hAnsi="Century Gothic"/>
                <w:sz w:val="16"/>
                <w:szCs w:val="16"/>
              </w:rPr>
            </w:pPr>
          </w:p>
          <w:p w:rsidR="00E65D7D" w:rsidRPr="00D03E0E" w:rsidRDefault="00E65D7D" w:rsidP="00E61BA7">
            <w:pPr>
              <w:spacing w:before="40"/>
              <w:rPr>
                <w:rFonts w:ascii="Century Gothic" w:hAnsi="Century Gothic"/>
                <w:sz w:val="16"/>
                <w:szCs w:val="16"/>
              </w:rPr>
            </w:pPr>
          </w:p>
          <w:p w:rsidR="00E65D7D" w:rsidRPr="00D03E0E" w:rsidRDefault="00E65D7D" w:rsidP="00E61BA7">
            <w:pPr>
              <w:spacing w:before="40"/>
              <w:rPr>
                <w:rFonts w:ascii="Century Gothic" w:hAnsi="Century Gothic"/>
                <w:sz w:val="16"/>
                <w:szCs w:val="16"/>
              </w:rPr>
            </w:pPr>
          </w:p>
        </w:tc>
      </w:tr>
      <w:tr w:rsidR="00E65D7D" w:rsidRPr="00D04BFE" w:rsidTr="001772EA">
        <w:trPr>
          <w:trHeight w:val="1781"/>
        </w:trPr>
        <w:tc>
          <w:tcPr>
            <w:tcW w:w="10806" w:type="dxa"/>
            <w:gridSpan w:val="3"/>
          </w:tcPr>
          <w:p w:rsidR="00E65D7D" w:rsidRPr="00D03E0E" w:rsidRDefault="00E65D7D" w:rsidP="00E61BA7">
            <w:pPr>
              <w:spacing w:before="40"/>
              <w:rPr>
                <w:rFonts w:ascii="Century Gothic" w:hAnsi="Century Gothic"/>
                <w:sz w:val="18"/>
                <w:szCs w:val="16"/>
              </w:rPr>
            </w:pPr>
            <w:r w:rsidRPr="00D03E0E">
              <w:rPr>
                <w:rFonts w:ascii="Century Gothic" w:hAnsi="Century Gothic"/>
                <w:sz w:val="18"/>
                <w:szCs w:val="16"/>
              </w:rPr>
              <w:t>Description of Non-conformity (e.g., failure, deficiency, etc.):</w:t>
            </w: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p w:rsidR="00E65D7D" w:rsidRPr="00D03E0E" w:rsidRDefault="00E65D7D" w:rsidP="00E61BA7">
            <w:pPr>
              <w:spacing w:before="40"/>
              <w:rPr>
                <w:rFonts w:ascii="Century Gothic" w:hAnsi="Century Gothic"/>
                <w:sz w:val="18"/>
                <w:szCs w:val="16"/>
              </w:rPr>
            </w:pPr>
          </w:p>
        </w:tc>
      </w:tr>
    </w:tbl>
    <w:p w:rsidR="00E65D7D" w:rsidRPr="00871ABF" w:rsidRDefault="00E65D7D" w:rsidP="00E65D7D">
      <w:pPr>
        <w:pStyle w:val="Normal10pt"/>
        <w:rPr>
          <w:b/>
          <w:sz w:val="24"/>
        </w:rPr>
      </w:pPr>
    </w:p>
    <w:p w:rsidR="00E25945" w:rsidRDefault="00E25945"/>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p w:rsidR="00A22DE7" w:rsidRDefault="00A22DE7" w:rsidP="00A22DE7">
      <w:pPr>
        <w:jc w:val="center"/>
      </w:pPr>
      <w:r>
        <w:t>THIS PAGE INTENTIONALLY LEFT BLANK</w:t>
      </w:r>
    </w:p>
    <w:sectPr w:rsidR="00A22DE7" w:rsidSect="00A22DE7">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FA" w:rsidRDefault="008B34FA" w:rsidP="00A22DE7">
      <w:r>
        <w:separator/>
      </w:r>
    </w:p>
  </w:endnote>
  <w:endnote w:type="continuationSeparator" w:id="0">
    <w:p w:rsidR="008B34FA" w:rsidRDefault="008B34FA" w:rsidP="00A22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EC" w:rsidRDefault="00D666EC">
    <w:pPr>
      <w:pStyle w:val="Footer"/>
      <w:jc w:val="center"/>
    </w:pPr>
    <w:r>
      <w:t>NTEP - H</w:t>
    </w:r>
    <w:fldSimple w:instr=" PAGE   \* MERGEFORMAT ">
      <w:r w:rsidR="00FD7083">
        <w:rPr>
          <w:noProof/>
        </w:rPr>
        <w:t>2</w:t>
      </w:r>
    </w:fldSimple>
  </w:p>
  <w:p w:rsidR="00D666EC" w:rsidRDefault="00D66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EC" w:rsidRDefault="00D666EC">
    <w:pPr>
      <w:pStyle w:val="Footer"/>
      <w:jc w:val="center"/>
    </w:pPr>
    <w:r>
      <w:t>NTEP - H</w:t>
    </w:r>
    <w:fldSimple w:instr=" PAGE   \* MERGEFORMAT ">
      <w:r w:rsidR="00FD7083">
        <w:rPr>
          <w:noProof/>
        </w:rPr>
        <w:t>1</w:t>
      </w:r>
    </w:fldSimple>
  </w:p>
  <w:p w:rsidR="00D666EC" w:rsidRDefault="00D666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88" w:rsidRDefault="00F97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FA" w:rsidRDefault="008B34FA" w:rsidP="00A22DE7">
      <w:r>
        <w:separator/>
      </w:r>
    </w:p>
  </w:footnote>
  <w:footnote w:type="continuationSeparator" w:id="0">
    <w:p w:rsidR="008B34FA" w:rsidRDefault="008B34FA" w:rsidP="00A22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E7" w:rsidRDefault="00A22DE7" w:rsidP="00A22DE7">
    <w:r>
      <w:t>NTEP Committee 2010 Final Report</w:t>
    </w:r>
  </w:p>
  <w:p w:rsidR="00A22DE7" w:rsidRDefault="00A22DE7" w:rsidP="00A22DE7">
    <w:pPr>
      <w:pStyle w:val="Header"/>
    </w:pPr>
    <w:r>
      <w:t>Appendix H – NTEP Initial Verification</w:t>
    </w:r>
    <w:r w:rsidR="00F97E88">
      <w:t xml:space="preserve"> Report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E7" w:rsidRDefault="00A22DE7" w:rsidP="00A22DE7">
    <w:pPr>
      <w:jc w:val="right"/>
    </w:pPr>
    <w:r>
      <w:t>NTEP Committee 2010 Final Report</w:t>
    </w:r>
  </w:p>
  <w:p w:rsidR="00A22DE7" w:rsidRDefault="00A22DE7" w:rsidP="00A22DE7">
    <w:pPr>
      <w:jc w:val="right"/>
    </w:pPr>
    <w:r>
      <w:t>Appendix H – NTEP Initial Verification</w:t>
    </w:r>
    <w:r w:rsidR="00F97E88">
      <w:t xml:space="preserve"> Report Form</w:t>
    </w:r>
  </w:p>
  <w:p w:rsidR="00A22DE7" w:rsidRDefault="00A22D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88" w:rsidRDefault="00F97E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oNotTrackMoves/>
  <w:defaultTabStop w:val="720"/>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5D7D"/>
    <w:rsid w:val="000002BC"/>
    <w:rsid w:val="00001174"/>
    <w:rsid w:val="00003D2B"/>
    <w:rsid w:val="00034D05"/>
    <w:rsid w:val="00047F3F"/>
    <w:rsid w:val="00051FB5"/>
    <w:rsid w:val="00052790"/>
    <w:rsid w:val="00060FCF"/>
    <w:rsid w:val="000640C6"/>
    <w:rsid w:val="00064593"/>
    <w:rsid w:val="00071995"/>
    <w:rsid w:val="00074C67"/>
    <w:rsid w:val="000B1F04"/>
    <w:rsid w:val="000B1F55"/>
    <w:rsid w:val="000B79F6"/>
    <w:rsid w:val="000D03A6"/>
    <w:rsid w:val="000D28A0"/>
    <w:rsid w:val="000E2869"/>
    <w:rsid w:val="000E7814"/>
    <w:rsid w:val="000F0550"/>
    <w:rsid w:val="000F1054"/>
    <w:rsid w:val="000F1378"/>
    <w:rsid w:val="000F3B2D"/>
    <w:rsid w:val="000F465F"/>
    <w:rsid w:val="00102A57"/>
    <w:rsid w:val="00104737"/>
    <w:rsid w:val="0011048E"/>
    <w:rsid w:val="001153B8"/>
    <w:rsid w:val="001214DC"/>
    <w:rsid w:val="001230D9"/>
    <w:rsid w:val="001329C2"/>
    <w:rsid w:val="001351D3"/>
    <w:rsid w:val="00135BF0"/>
    <w:rsid w:val="00136D0C"/>
    <w:rsid w:val="001602D4"/>
    <w:rsid w:val="001624A3"/>
    <w:rsid w:val="0016364A"/>
    <w:rsid w:val="00172AAA"/>
    <w:rsid w:val="00174A26"/>
    <w:rsid w:val="001772EA"/>
    <w:rsid w:val="00180051"/>
    <w:rsid w:val="001855C6"/>
    <w:rsid w:val="00185ACE"/>
    <w:rsid w:val="001907BD"/>
    <w:rsid w:val="001B08E0"/>
    <w:rsid w:val="001C1BA8"/>
    <w:rsid w:val="001F0D6F"/>
    <w:rsid w:val="00212231"/>
    <w:rsid w:val="00217176"/>
    <w:rsid w:val="00227BA0"/>
    <w:rsid w:val="00246EFB"/>
    <w:rsid w:val="00250434"/>
    <w:rsid w:val="0026087D"/>
    <w:rsid w:val="0026616B"/>
    <w:rsid w:val="00286E6A"/>
    <w:rsid w:val="00293E20"/>
    <w:rsid w:val="002A4793"/>
    <w:rsid w:val="002C4157"/>
    <w:rsid w:val="002C6D11"/>
    <w:rsid w:val="002E1928"/>
    <w:rsid w:val="002E7023"/>
    <w:rsid w:val="002E79C1"/>
    <w:rsid w:val="002F09AC"/>
    <w:rsid w:val="002F283C"/>
    <w:rsid w:val="002F32FE"/>
    <w:rsid w:val="002F4495"/>
    <w:rsid w:val="00315718"/>
    <w:rsid w:val="0031661F"/>
    <w:rsid w:val="003332BF"/>
    <w:rsid w:val="00341AA9"/>
    <w:rsid w:val="003726DF"/>
    <w:rsid w:val="00376B7F"/>
    <w:rsid w:val="00385367"/>
    <w:rsid w:val="00391524"/>
    <w:rsid w:val="003A4DDF"/>
    <w:rsid w:val="003B0D07"/>
    <w:rsid w:val="003B1A15"/>
    <w:rsid w:val="003B5003"/>
    <w:rsid w:val="003C1A17"/>
    <w:rsid w:val="003D2F6F"/>
    <w:rsid w:val="003D57F1"/>
    <w:rsid w:val="00400804"/>
    <w:rsid w:val="00402218"/>
    <w:rsid w:val="00422CDE"/>
    <w:rsid w:val="00440A3E"/>
    <w:rsid w:val="0045290F"/>
    <w:rsid w:val="004557F0"/>
    <w:rsid w:val="00467534"/>
    <w:rsid w:val="004713EC"/>
    <w:rsid w:val="004762E7"/>
    <w:rsid w:val="004878E3"/>
    <w:rsid w:val="00491292"/>
    <w:rsid w:val="004A6573"/>
    <w:rsid w:val="004B53C5"/>
    <w:rsid w:val="004D18A0"/>
    <w:rsid w:val="004F2526"/>
    <w:rsid w:val="00511454"/>
    <w:rsid w:val="00523B09"/>
    <w:rsid w:val="00525ED5"/>
    <w:rsid w:val="005329B8"/>
    <w:rsid w:val="005732BB"/>
    <w:rsid w:val="00582A61"/>
    <w:rsid w:val="00587F85"/>
    <w:rsid w:val="00596DD7"/>
    <w:rsid w:val="005A2EEF"/>
    <w:rsid w:val="005A31FD"/>
    <w:rsid w:val="005B1E9D"/>
    <w:rsid w:val="005B374F"/>
    <w:rsid w:val="005C0B54"/>
    <w:rsid w:val="005C4548"/>
    <w:rsid w:val="005C57B2"/>
    <w:rsid w:val="005D3CD5"/>
    <w:rsid w:val="005E3CCA"/>
    <w:rsid w:val="005F145C"/>
    <w:rsid w:val="005F58CC"/>
    <w:rsid w:val="005F6A73"/>
    <w:rsid w:val="006043BB"/>
    <w:rsid w:val="00605C2E"/>
    <w:rsid w:val="00610126"/>
    <w:rsid w:val="006139A0"/>
    <w:rsid w:val="0061409E"/>
    <w:rsid w:val="00620236"/>
    <w:rsid w:val="00642988"/>
    <w:rsid w:val="006436D0"/>
    <w:rsid w:val="00650895"/>
    <w:rsid w:val="00657BC8"/>
    <w:rsid w:val="00664AAC"/>
    <w:rsid w:val="00681DA1"/>
    <w:rsid w:val="00682875"/>
    <w:rsid w:val="00687EC4"/>
    <w:rsid w:val="0069220D"/>
    <w:rsid w:val="006C7029"/>
    <w:rsid w:val="006D2C06"/>
    <w:rsid w:val="006D4D49"/>
    <w:rsid w:val="006E0D8A"/>
    <w:rsid w:val="006E2DF1"/>
    <w:rsid w:val="006F43A7"/>
    <w:rsid w:val="006F449A"/>
    <w:rsid w:val="0070109F"/>
    <w:rsid w:val="00701EE9"/>
    <w:rsid w:val="00710865"/>
    <w:rsid w:val="00715EE6"/>
    <w:rsid w:val="00721241"/>
    <w:rsid w:val="00722F05"/>
    <w:rsid w:val="007246C0"/>
    <w:rsid w:val="00734AC8"/>
    <w:rsid w:val="0075139E"/>
    <w:rsid w:val="00754403"/>
    <w:rsid w:val="007619BA"/>
    <w:rsid w:val="007742CA"/>
    <w:rsid w:val="00782F77"/>
    <w:rsid w:val="00786D56"/>
    <w:rsid w:val="00795D82"/>
    <w:rsid w:val="007A21D9"/>
    <w:rsid w:val="007A6FD0"/>
    <w:rsid w:val="007B2338"/>
    <w:rsid w:val="007C0B24"/>
    <w:rsid w:val="007C21DA"/>
    <w:rsid w:val="007C75C9"/>
    <w:rsid w:val="007D34A3"/>
    <w:rsid w:val="007D3DFC"/>
    <w:rsid w:val="008023F4"/>
    <w:rsid w:val="00813058"/>
    <w:rsid w:val="00833098"/>
    <w:rsid w:val="00835965"/>
    <w:rsid w:val="008449A5"/>
    <w:rsid w:val="00847FBF"/>
    <w:rsid w:val="00856A8E"/>
    <w:rsid w:val="00860E74"/>
    <w:rsid w:val="00872C4C"/>
    <w:rsid w:val="00881B43"/>
    <w:rsid w:val="008924F3"/>
    <w:rsid w:val="008935F2"/>
    <w:rsid w:val="00896876"/>
    <w:rsid w:val="008A4619"/>
    <w:rsid w:val="008B12F8"/>
    <w:rsid w:val="008B34FA"/>
    <w:rsid w:val="008B598C"/>
    <w:rsid w:val="008C4E9F"/>
    <w:rsid w:val="008D5B47"/>
    <w:rsid w:val="00927E62"/>
    <w:rsid w:val="00936673"/>
    <w:rsid w:val="009432C1"/>
    <w:rsid w:val="009444C9"/>
    <w:rsid w:val="00956CA0"/>
    <w:rsid w:val="0096279F"/>
    <w:rsid w:val="009805A1"/>
    <w:rsid w:val="009922DA"/>
    <w:rsid w:val="009A3E8F"/>
    <w:rsid w:val="009C0026"/>
    <w:rsid w:val="009C5890"/>
    <w:rsid w:val="009D02D4"/>
    <w:rsid w:val="009D3E56"/>
    <w:rsid w:val="009D5709"/>
    <w:rsid w:val="009F31ED"/>
    <w:rsid w:val="00A06B36"/>
    <w:rsid w:val="00A07507"/>
    <w:rsid w:val="00A22DE7"/>
    <w:rsid w:val="00A25296"/>
    <w:rsid w:val="00A53112"/>
    <w:rsid w:val="00A57589"/>
    <w:rsid w:val="00A60E08"/>
    <w:rsid w:val="00A64C45"/>
    <w:rsid w:val="00A66631"/>
    <w:rsid w:val="00A67FDB"/>
    <w:rsid w:val="00A74FD6"/>
    <w:rsid w:val="00A837AE"/>
    <w:rsid w:val="00A87768"/>
    <w:rsid w:val="00A92CA0"/>
    <w:rsid w:val="00A936D0"/>
    <w:rsid w:val="00AB40F0"/>
    <w:rsid w:val="00AB5070"/>
    <w:rsid w:val="00AC03CC"/>
    <w:rsid w:val="00AC2886"/>
    <w:rsid w:val="00AC777F"/>
    <w:rsid w:val="00AD420B"/>
    <w:rsid w:val="00AF7373"/>
    <w:rsid w:val="00B00A2C"/>
    <w:rsid w:val="00B0638C"/>
    <w:rsid w:val="00B109BB"/>
    <w:rsid w:val="00B21213"/>
    <w:rsid w:val="00B22C6B"/>
    <w:rsid w:val="00B349F0"/>
    <w:rsid w:val="00B40A29"/>
    <w:rsid w:val="00B5102A"/>
    <w:rsid w:val="00B5413F"/>
    <w:rsid w:val="00B552BC"/>
    <w:rsid w:val="00B717DD"/>
    <w:rsid w:val="00B76912"/>
    <w:rsid w:val="00B9520D"/>
    <w:rsid w:val="00BA140C"/>
    <w:rsid w:val="00BA1883"/>
    <w:rsid w:val="00BA1C66"/>
    <w:rsid w:val="00BA582B"/>
    <w:rsid w:val="00BC0344"/>
    <w:rsid w:val="00BE3427"/>
    <w:rsid w:val="00BF1442"/>
    <w:rsid w:val="00BF3CF1"/>
    <w:rsid w:val="00BF5756"/>
    <w:rsid w:val="00BF6A28"/>
    <w:rsid w:val="00C1658C"/>
    <w:rsid w:val="00C20DFF"/>
    <w:rsid w:val="00C329CF"/>
    <w:rsid w:val="00C42502"/>
    <w:rsid w:val="00C46840"/>
    <w:rsid w:val="00C63203"/>
    <w:rsid w:val="00C85D75"/>
    <w:rsid w:val="00C942C2"/>
    <w:rsid w:val="00CA1650"/>
    <w:rsid w:val="00CC08F0"/>
    <w:rsid w:val="00CD75FE"/>
    <w:rsid w:val="00CE5D38"/>
    <w:rsid w:val="00CE795A"/>
    <w:rsid w:val="00CF3EC2"/>
    <w:rsid w:val="00D03E0E"/>
    <w:rsid w:val="00D049D1"/>
    <w:rsid w:val="00D04D2B"/>
    <w:rsid w:val="00D0774B"/>
    <w:rsid w:val="00D1400A"/>
    <w:rsid w:val="00D17E38"/>
    <w:rsid w:val="00D24338"/>
    <w:rsid w:val="00D328D7"/>
    <w:rsid w:val="00D36103"/>
    <w:rsid w:val="00D36E3D"/>
    <w:rsid w:val="00D44D90"/>
    <w:rsid w:val="00D4517F"/>
    <w:rsid w:val="00D6479E"/>
    <w:rsid w:val="00D666EC"/>
    <w:rsid w:val="00D679D8"/>
    <w:rsid w:val="00D67AE9"/>
    <w:rsid w:val="00D76D91"/>
    <w:rsid w:val="00D86D27"/>
    <w:rsid w:val="00DA0151"/>
    <w:rsid w:val="00DA7242"/>
    <w:rsid w:val="00DA73FB"/>
    <w:rsid w:val="00DB4E3E"/>
    <w:rsid w:val="00DC701E"/>
    <w:rsid w:val="00DD09AA"/>
    <w:rsid w:val="00DE15B1"/>
    <w:rsid w:val="00DE4B14"/>
    <w:rsid w:val="00DE6906"/>
    <w:rsid w:val="00DF2545"/>
    <w:rsid w:val="00E058A8"/>
    <w:rsid w:val="00E07497"/>
    <w:rsid w:val="00E17639"/>
    <w:rsid w:val="00E217BE"/>
    <w:rsid w:val="00E25945"/>
    <w:rsid w:val="00E2769A"/>
    <w:rsid w:val="00E40E34"/>
    <w:rsid w:val="00E4225F"/>
    <w:rsid w:val="00E523FA"/>
    <w:rsid w:val="00E61BA7"/>
    <w:rsid w:val="00E65D7D"/>
    <w:rsid w:val="00E65DA7"/>
    <w:rsid w:val="00E70501"/>
    <w:rsid w:val="00EA627F"/>
    <w:rsid w:val="00EA6E61"/>
    <w:rsid w:val="00EB7B68"/>
    <w:rsid w:val="00EC097C"/>
    <w:rsid w:val="00EC1565"/>
    <w:rsid w:val="00ED5CA5"/>
    <w:rsid w:val="00ED7035"/>
    <w:rsid w:val="00EE4CEB"/>
    <w:rsid w:val="00EF1721"/>
    <w:rsid w:val="00EF3873"/>
    <w:rsid w:val="00F03B55"/>
    <w:rsid w:val="00F0612E"/>
    <w:rsid w:val="00F10034"/>
    <w:rsid w:val="00F20E07"/>
    <w:rsid w:val="00F2362C"/>
    <w:rsid w:val="00F269B9"/>
    <w:rsid w:val="00F31190"/>
    <w:rsid w:val="00F34C98"/>
    <w:rsid w:val="00F47B8A"/>
    <w:rsid w:val="00F50401"/>
    <w:rsid w:val="00F60B79"/>
    <w:rsid w:val="00F71E95"/>
    <w:rsid w:val="00F8328A"/>
    <w:rsid w:val="00F84202"/>
    <w:rsid w:val="00F93C77"/>
    <w:rsid w:val="00F94B5C"/>
    <w:rsid w:val="00F94F66"/>
    <w:rsid w:val="00F953E3"/>
    <w:rsid w:val="00F97E88"/>
    <w:rsid w:val="00FB4731"/>
    <w:rsid w:val="00FD1390"/>
    <w:rsid w:val="00FD204D"/>
    <w:rsid w:val="00FD7083"/>
    <w:rsid w:val="00FE23B6"/>
    <w:rsid w:val="00FF39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1"/>
  </w:style>
  <w:style w:type="paragraph" w:styleId="Heading1">
    <w:name w:val="heading 1"/>
    <w:basedOn w:val="Normal"/>
    <w:next w:val="Normal"/>
    <w:link w:val="Heading1Char"/>
    <w:qFormat/>
    <w:rsid w:val="00E70501"/>
    <w:pPr>
      <w:keepNext/>
      <w:jc w:val="center"/>
      <w:outlineLvl w:val="0"/>
    </w:pPr>
    <w:rPr>
      <w:b/>
      <w:bCs/>
      <w:sz w:val="28"/>
      <w:szCs w:val="24"/>
    </w:rPr>
  </w:style>
  <w:style w:type="paragraph" w:styleId="Heading2">
    <w:name w:val="heading 2"/>
    <w:basedOn w:val="Normal"/>
    <w:next w:val="Normal"/>
    <w:link w:val="Heading2Char"/>
    <w:qFormat/>
    <w:rsid w:val="00E70501"/>
    <w:pPr>
      <w:keepNext/>
      <w:jc w:val="center"/>
      <w:outlineLvl w:val="1"/>
    </w:pPr>
    <w:rPr>
      <w:b/>
      <w:bCs/>
      <w:sz w:val="24"/>
      <w:szCs w:val="24"/>
    </w:rPr>
  </w:style>
  <w:style w:type="paragraph" w:styleId="Heading3">
    <w:name w:val="heading 3"/>
    <w:basedOn w:val="Normal"/>
    <w:next w:val="Normal"/>
    <w:link w:val="Heading3Char"/>
    <w:qFormat/>
    <w:rsid w:val="00E70501"/>
    <w:pPr>
      <w:keepNext/>
      <w:jc w:val="both"/>
      <w:outlineLvl w:val="2"/>
    </w:pPr>
    <w:rPr>
      <w:b/>
      <w:bCs/>
      <w:szCs w:val="28"/>
    </w:rPr>
  </w:style>
  <w:style w:type="paragraph" w:styleId="Heading4">
    <w:name w:val="heading 4"/>
    <w:basedOn w:val="Normal"/>
    <w:next w:val="Normal"/>
    <w:link w:val="Heading4Char"/>
    <w:qFormat/>
    <w:rsid w:val="00E70501"/>
    <w:pPr>
      <w:keepNext/>
      <w:ind w:left="360"/>
      <w:jc w:val="both"/>
      <w:outlineLvl w:val="3"/>
    </w:pPr>
    <w:rPr>
      <w:b/>
      <w:bCs/>
      <w:szCs w:val="28"/>
    </w:rPr>
  </w:style>
  <w:style w:type="paragraph" w:styleId="Heading7">
    <w:name w:val="heading 7"/>
    <w:basedOn w:val="Normal"/>
    <w:next w:val="Normal"/>
    <w:link w:val="Heading7Char"/>
    <w:qFormat/>
    <w:rsid w:val="00E705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501"/>
    <w:pPr>
      <w:spacing w:after="120"/>
    </w:pPr>
  </w:style>
  <w:style w:type="character" w:customStyle="1" w:styleId="BodyTextChar">
    <w:name w:val="Body Text Char"/>
    <w:basedOn w:val="DefaultParagraphFont"/>
    <w:link w:val="BodyText"/>
    <w:rsid w:val="00E70501"/>
    <w:rPr>
      <w:rFonts w:eastAsia="Times New Roman"/>
    </w:rPr>
  </w:style>
  <w:style w:type="paragraph" w:styleId="BodyTextIndent">
    <w:name w:val="Body Text Indent"/>
    <w:basedOn w:val="Normal"/>
    <w:link w:val="BodyTextIndentChar"/>
    <w:rsid w:val="00E70501"/>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character" w:customStyle="1" w:styleId="BodyTextIndentChar">
    <w:name w:val="Body Text Indent Char"/>
    <w:basedOn w:val="DefaultParagraphFont"/>
    <w:link w:val="BodyTextIndent"/>
    <w:rsid w:val="00E70501"/>
    <w:rPr>
      <w:rFonts w:eastAsia="Times New Roman"/>
      <w:szCs w:val="28"/>
    </w:rPr>
  </w:style>
  <w:style w:type="paragraph" w:styleId="BodyTextIndent2">
    <w:name w:val="Body Text Indent 2"/>
    <w:basedOn w:val="Normal"/>
    <w:link w:val="BodyTextIndent2Char"/>
    <w:rsid w:val="00E70501"/>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BodyTextIndent2Char">
    <w:name w:val="Body Text Indent 2 Char"/>
    <w:basedOn w:val="DefaultParagraphFont"/>
    <w:link w:val="BodyTextIndent2"/>
    <w:rsid w:val="00E70501"/>
    <w:rPr>
      <w:rFonts w:eastAsia="Times New Roman"/>
      <w:szCs w:val="28"/>
    </w:rPr>
  </w:style>
  <w:style w:type="paragraph" w:styleId="Footer">
    <w:name w:val="footer"/>
    <w:basedOn w:val="Normal"/>
    <w:link w:val="FooterChar"/>
    <w:uiPriority w:val="99"/>
    <w:rsid w:val="00E70501"/>
    <w:pPr>
      <w:tabs>
        <w:tab w:val="center" w:pos="4320"/>
        <w:tab w:val="right" w:pos="8640"/>
      </w:tabs>
    </w:pPr>
  </w:style>
  <w:style w:type="character" w:customStyle="1" w:styleId="FooterChar">
    <w:name w:val="Footer Char"/>
    <w:basedOn w:val="DefaultParagraphFont"/>
    <w:link w:val="Footer"/>
    <w:uiPriority w:val="99"/>
    <w:rsid w:val="00E70501"/>
    <w:rPr>
      <w:rFonts w:eastAsia="Times New Roman"/>
    </w:rPr>
  </w:style>
  <w:style w:type="paragraph" w:styleId="Header">
    <w:name w:val="header"/>
    <w:basedOn w:val="Normal"/>
    <w:link w:val="HeaderChar"/>
    <w:rsid w:val="00E70501"/>
    <w:pPr>
      <w:tabs>
        <w:tab w:val="center" w:pos="4320"/>
        <w:tab w:val="right" w:pos="8640"/>
      </w:tabs>
    </w:pPr>
  </w:style>
  <w:style w:type="character" w:customStyle="1" w:styleId="HeaderChar">
    <w:name w:val="Header Char"/>
    <w:basedOn w:val="DefaultParagraphFont"/>
    <w:link w:val="Header"/>
    <w:rsid w:val="00E70501"/>
    <w:rPr>
      <w:rFonts w:eastAsia="Times New Roman"/>
    </w:rPr>
  </w:style>
  <w:style w:type="character" w:customStyle="1" w:styleId="Heading1Char">
    <w:name w:val="Heading 1 Char"/>
    <w:basedOn w:val="DefaultParagraphFont"/>
    <w:link w:val="Heading1"/>
    <w:rsid w:val="00E70501"/>
    <w:rPr>
      <w:rFonts w:eastAsia="Times New Roman"/>
      <w:b/>
      <w:bCs/>
      <w:sz w:val="28"/>
      <w:szCs w:val="24"/>
    </w:rPr>
  </w:style>
  <w:style w:type="character" w:customStyle="1" w:styleId="Heading2Char">
    <w:name w:val="Heading 2 Char"/>
    <w:basedOn w:val="DefaultParagraphFont"/>
    <w:link w:val="Heading2"/>
    <w:rsid w:val="00E70501"/>
    <w:rPr>
      <w:rFonts w:eastAsia="Times New Roman"/>
      <w:b/>
      <w:bCs/>
      <w:sz w:val="24"/>
      <w:szCs w:val="24"/>
    </w:rPr>
  </w:style>
  <w:style w:type="character" w:customStyle="1" w:styleId="Heading3Char">
    <w:name w:val="Heading 3 Char"/>
    <w:basedOn w:val="DefaultParagraphFont"/>
    <w:link w:val="Heading3"/>
    <w:rsid w:val="00E70501"/>
    <w:rPr>
      <w:rFonts w:eastAsia="Times New Roman"/>
      <w:b/>
      <w:bCs/>
      <w:szCs w:val="28"/>
    </w:rPr>
  </w:style>
  <w:style w:type="character" w:customStyle="1" w:styleId="Heading4Char">
    <w:name w:val="Heading 4 Char"/>
    <w:basedOn w:val="DefaultParagraphFont"/>
    <w:link w:val="Heading4"/>
    <w:rsid w:val="00E70501"/>
    <w:rPr>
      <w:rFonts w:eastAsia="Times New Roman"/>
      <w:b/>
      <w:bCs/>
      <w:szCs w:val="28"/>
    </w:rPr>
  </w:style>
  <w:style w:type="character" w:customStyle="1" w:styleId="Heading7Char">
    <w:name w:val="Heading 7 Char"/>
    <w:basedOn w:val="DefaultParagraphFont"/>
    <w:link w:val="Heading7"/>
    <w:rsid w:val="00E70501"/>
    <w:rPr>
      <w:rFonts w:eastAsia="Times New Roman"/>
      <w:b/>
      <w:bCs/>
    </w:rPr>
  </w:style>
  <w:style w:type="character" w:styleId="Hyperlink">
    <w:name w:val="Hyperlink"/>
    <w:basedOn w:val="DefaultParagraphFont"/>
    <w:uiPriority w:val="99"/>
    <w:rsid w:val="00E70501"/>
    <w:rPr>
      <w:color w:val="0000FF"/>
      <w:u w:val="single"/>
    </w:rPr>
  </w:style>
  <w:style w:type="character" w:styleId="PageNumber">
    <w:name w:val="page number"/>
    <w:basedOn w:val="DefaultParagraphFont"/>
    <w:rsid w:val="00E70501"/>
  </w:style>
  <w:style w:type="character" w:customStyle="1" w:styleId="TableHead">
    <w:name w:val="Table Head"/>
    <w:rsid w:val="00E70501"/>
  </w:style>
  <w:style w:type="paragraph" w:styleId="TOC1">
    <w:name w:val="toc 1"/>
    <w:basedOn w:val="Normal"/>
    <w:next w:val="Normal"/>
    <w:autoRedefine/>
    <w:uiPriority w:val="39"/>
    <w:qFormat/>
    <w:rsid w:val="00060FCF"/>
    <w:pPr>
      <w:tabs>
        <w:tab w:val="left" w:pos="1540"/>
        <w:tab w:val="right" w:leader="dot" w:pos="9350"/>
      </w:tabs>
      <w:spacing w:before="60"/>
      <w:ind w:left="1575" w:hanging="1575"/>
    </w:pPr>
    <w:rPr>
      <w:b/>
      <w:sz w:val="24"/>
      <w:szCs w:val="24"/>
    </w:rPr>
  </w:style>
  <w:style w:type="paragraph" w:styleId="TOC2">
    <w:name w:val="toc 2"/>
    <w:basedOn w:val="Normal"/>
    <w:next w:val="Normal"/>
    <w:autoRedefine/>
    <w:uiPriority w:val="39"/>
    <w:rsid w:val="00E70501"/>
    <w:pPr>
      <w:spacing w:before="60" w:after="60"/>
      <w:ind w:left="547" w:hanging="547"/>
    </w:pPr>
    <w:rPr>
      <w:b/>
    </w:rPr>
  </w:style>
  <w:style w:type="paragraph" w:styleId="TOC3">
    <w:name w:val="toc 3"/>
    <w:basedOn w:val="Normal"/>
    <w:next w:val="Normal"/>
    <w:autoRedefine/>
    <w:uiPriority w:val="39"/>
    <w:rsid w:val="00E70501"/>
    <w:pPr>
      <w:keepNext/>
      <w:tabs>
        <w:tab w:val="left" w:pos="1267"/>
        <w:tab w:val="right" w:leader="dot" w:pos="9360"/>
      </w:tabs>
      <w:spacing w:before="60"/>
      <w:ind w:left="1094" w:hanging="547"/>
    </w:pPr>
  </w:style>
  <w:style w:type="paragraph" w:styleId="TOC4">
    <w:name w:val="toc 4"/>
    <w:basedOn w:val="Normal"/>
    <w:next w:val="Normal"/>
    <w:autoRedefine/>
    <w:uiPriority w:val="39"/>
    <w:rsid w:val="00E70501"/>
    <w:pPr>
      <w:tabs>
        <w:tab w:val="left" w:pos="1800"/>
        <w:tab w:val="right" w:leader="dot" w:pos="9360"/>
      </w:tabs>
      <w:ind w:left="1800" w:hanging="720"/>
    </w:pPr>
  </w:style>
  <w:style w:type="paragraph" w:styleId="BalloonText">
    <w:name w:val="Balloon Text"/>
    <w:basedOn w:val="Normal"/>
    <w:link w:val="BalloonTextChar"/>
    <w:semiHidden/>
    <w:rsid w:val="00E70501"/>
    <w:rPr>
      <w:rFonts w:ascii="Tahoma" w:hAnsi="Tahoma" w:cs="Tahoma"/>
      <w:sz w:val="16"/>
      <w:szCs w:val="16"/>
    </w:rPr>
  </w:style>
  <w:style w:type="character" w:customStyle="1" w:styleId="BalloonTextChar">
    <w:name w:val="Balloon Text Char"/>
    <w:basedOn w:val="DefaultParagraphFont"/>
    <w:link w:val="BalloonText"/>
    <w:semiHidden/>
    <w:rsid w:val="00E70501"/>
    <w:rPr>
      <w:rFonts w:ascii="Tahoma" w:eastAsia="Times New Roman" w:hAnsi="Tahoma" w:cs="Tahoma"/>
      <w:sz w:val="16"/>
      <w:szCs w:val="16"/>
    </w:rPr>
  </w:style>
  <w:style w:type="paragraph" w:customStyle="1" w:styleId="Normal10pt">
    <w:name w:val="Normal_10pt"/>
    <w:basedOn w:val="Normal"/>
    <w:rsid w:val="00E65D7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Dana Greiner</cp:lastModifiedBy>
  <cp:revision>2</cp:revision>
  <dcterms:created xsi:type="dcterms:W3CDTF">2011-05-25T17:32:00Z</dcterms:created>
  <dcterms:modified xsi:type="dcterms:W3CDTF">2011-05-25T17:32:00Z</dcterms:modified>
</cp:coreProperties>
</file>