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0" w:rsidRDefault="00176170" w:rsidP="003B320D">
      <w:pPr>
        <w:pStyle w:val="AppendixHeading"/>
        <w:spacing w:before="240"/>
      </w:pPr>
      <w:r>
        <w:t xml:space="preserve">Appendix </w:t>
      </w:r>
      <w:r w:rsidR="003B7CEC">
        <w:t>C</w:t>
      </w:r>
    </w:p>
    <w:p w:rsidR="00F20AB5" w:rsidRPr="00F3504E" w:rsidRDefault="003C6AA5" w:rsidP="00443A38">
      <w:pPr>
        <w:pStyle w:val="AppendixHeading"/>
      </w:pPr>
      <w:r>
        <w:t xml:space="preserve">National Type Evaluation Technical Committee (NTETC) </w:t>
      </w:r>
      <w:r>
        <w:br/>
      </w:r>
      <w:r w:rsidR="00FD397C">
        <w:t>Grain Analyzer Sector</w:t>
      </w:r>
      <w:r>
        <w:t xml:space="preserve"> Meeting </w:t>
      </w:r>
      <w:r w:rsidR="00E85BAD">
        <w:t>Summary</w:t>
      </w:r>
    </w:p>
    <w:p w:rsidR="00176170" w:rsidRDefault="00FD397C"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t xml:space="preserve">August </w:t>
      </w:r>
      <w:r w:rsidR="00E93A46">
        <w:t>22</w:t>
      </w:r>
      <w:r w:rsidR="00176170">
        <w:t xml:space="preserve"> </w:t>
      </w:r>
      <w:r w:rsidR="00E93A46">
        <w:t>-</w:t>
      </w:r>
      <w:r w:rsidR="00176170">
        <w:t xml:space="preserve"> </w:t>
      </w:r>
      <w:r w:rsidR="00E93A46">
        <w:t>23</w:t>
      </w:r>
      <w:r w:rsidR="003C6AA5">
        <w:t>, 201</w:t>
      </w:r>
      <w:r w:rsidR="00E93A46">
        <w:t>2</w:t>
      </w:r>
    </w:p>
    <w:p w:rsidR="00233C4C" w:rsidRPr="00F3504E" w:rsidRDefault="00FD397C" w:rsidP="00233C4C">
      <w:pPr>
        <w:spacing w:after="0"/>
        <w:jc w:val="center"/>
      </w:pPr>
      <w:r>
        <w:t>Kansas City, Missouri</w:t>
      </w:r>
    </w:p>
    <w:p w:rsidR="00FD397C" w:rsidRPr="00F3504E" w:rsidRDefault="00FD397C" w:rsidP="00FD397C">
      <w:pPr>
        <w:pStyle w:val="Heading1"/>
      </w:pPr>
      <w:bookmarkStart w:id="6" w:name="_Toc308527688"/>
      <w:bookmarkStart w:id="7" w:name="_Toc311633068"/>
      <w:bookmarkStart w:id="8" w:name="_Toc336423647"/>
      <w:bookmarkEnd w:id="0"/>
      <w:bookmarkEnd w:id="1"/>
      <w:bookmarkEnd w:id="2"/>
      <w:bookmarkEnd w:id="3"/>
      <w:bookmarkEnd w:id="4"/>
      <w:bookmarkEnd w:id="5"/>
      <w:r w:rsidRPr="00F3504E">
        <w:t>Introduction</w:t>
      </w:r>
      <w:bookmarkEnd w:id="6"/>
      <w:bookmarkEnd w:id="7"/>
      <w:bookmarkEnd w:id="8"/>
    </w:p>
    <w:p w:rsidR="00FD397C" w:rsidRDefault="00FD397C" w:rsidP="00FD397C">
      <w:r>
        <w:t xml:space="preserve">The charge of the NTETC Grain Analyzer Sector is important in providing appropriate type evaluation criteria based on specifications, tolerances and technical requirements of </w:t>
      </w:r>
      <w:r w:rsidRPr="00640305">
        <w:t>NIST Handbook 44</w:t>
      </w:r>
      <w:r w:rsidR="00176170">
        <w:t xml:space="preserve">, </w:t>
      </w:r>
      <w:r w:rsidR="00176170">
        <w:rPr>
          <w:i/>
        </w:rPr>
        <w:t>Specifications, Tolerances, and Other Technical Requirements for Weight and Measuring Devices,</w:t>
      </w:r>
      <w:r>
        <w:t xml:space="preserve"> Sections 1.10. General Code, 5.56. Grain Moisture Meters and 5.57. </w:t>
      </w:r>
      <w:proofErr w:type="gramStart"/>
      <w:r>
        <w:t>Near-Infrared Grain Analyzers.</w:t>
      </w:r>
      <w:proofErr w:type="gramEnd"/>
      <w:r>
        <w:t xml:space="preserve">  The </w:t>
      </w:r>
      <w:r w:rsidR="00DC4F7B" w:rsidRPr="00DC4F7B">
        <w:t>Sector</w:t>
      </w:r>
      <w:r>
        <w:t xml:space="preserve">’s recommendations are presented to the National Type Evaluation Program (NTEP) Committee each January for approval and inclusion in </w:t>
      </w:r>
      <w:r w:rsidR="00DC4F7B" w:rsidRPr="00DC4F7B">
        <w:t>NCWM Publication 14</w:t>
      </w:r>
      <w:r w:rsidR="00DC4F7B">
        <w:t>,</w:t>
      </w:r>
      <w:r w:rsidRPr="00FD397C">
        <w:rPr>
          <w:i/>
        </w:rPr>
        <w:t xml:space="preserve"> Technical Policy, Checklists, and Test Procedures</w:t>
      </w:r>
      <w:r>
        <w:t xml:space="preserve"> for national type evaluation.</w:t>
      </w:r>
    </w:p>
    <w:p w:rsidR="00FD397C" w:rsidRDefault="00FD397C" w:rsidP="00FD397C">
      <w:r>
        <w:t xml:space="preserve">The </w:t>
      </w:r>
      <w:r w:rsidR="00DC4F7B" w:rsidRPr="00DC4F7B">
        <w:t>Sector</w:t>
      </w:r>
      <w:r>
        <w:t xml:space="preserve"> is also called upon occasionally for technical expertise in addressing difficult </w:t>
      </w:r>
      <w:r w:rsidR="00DC4F7B" w:rsidRPr="00DC4F7B">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3C6AA5" w:rsidRDefault="00FD397C" w:rsidP="00FD397C">
      <w:r>
        <w:t xml:space="preserve">Suggested revisions are shown in </w:t>
      </w:r>
      <w:r w:rsidRPr="009207FE">
        <w:rPr>
          <w:b/>
        </w:rPr>
        <w:t>bold face print</w:t>
      </w:r>
      <w:r w:rsidRPr="009207FE">
        <w:t xml:space="preserve"> by </w:t>
      </w:r>
      <w:r w:rsidRPr="009207FE">
        <w:rPr>
          <w:b/>
          <w:strike/>
        </w:rPr>
        <w:t>striking out</w:t>
      </w:r>
      <w:r w:rsidRPr="009207FE">
        <w:t xml:space="preserve"> information to be deleted and </w:t>
      </w:r>
      <w:r w:rsidRPr="009207FE">
        <w:rPr>
          <w:b/>
          <w:u w:val="single"/>
        </w:rPr>
        <w:t>underlining</w:t>
      </w:r>
      <w:r w:rsidRPr="009207FE">
        <w:t xml:space="preserve"> information to be added.</w:t>
      </w:r>
      <w:r>
        <w:t xml:space="preserve">  Requirements that are proposed to be </w:t>
      </w:r>
      <w:proofErr w:type="spellStart"/>
      <w:r>
        <w:t>nonretroactive</w:t>
      </w:r>
      <w:proofErr w:type="spellEnd"/>
      <w:r>
        <w:t xml:space="preserve"> are printed in </w:t>
      </w:r>
      <w:proofErr w:type="gramStart"/>
      <w:r w:rsidRPr="005D4239">
        <w:rPr>
          <w:b/>
          <w:i/>
        </w:rPr>
        <w:t>bold faced</w:t>
      </w:r>
      <w:proofErr w:type="gramEnd"/>
      <w:r w:rsidRPr="005D4239">
        <w:rPr>
          <w:b/>
          <w:i/>
        </w:rPr>
        <w:t xml:space="preserve"> italics</w:t>
      </w:r>
      <w:r>
        <w:t>.</w:t>
      </w:r>
    </w:p>
    <w:p w:rsidR="005C71ED" w:rsidRPr="00041A8C" w:rsidRDefault="005C71ED" w:rsidP="005C71ED">
      <w:pPr>
        <w:rPr>
          <w:b/>
          <w:spacing w:val="-4"/>
        </w:rPr>
      </w:pPr>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3B7CEC" w:rsidP="00FD397C">
            <w:pPr>
              <w:pStyle w:val="TableColumnHeadings"/>
              <w:ind w:right="-108"/>
              <w:jc w:val="right"/>
            </w:pPr>
            <w:r>
              <w:t>NTEP</w:t>
            </w:r>
            <w:r w:rsidR="003B320D">
              <w:t xml:space="preserve"> Appendix</w:t>
            </w:r>
            <w:r>
              <w:t xml:space="preserve"> C – </w:t>
            </w:r>
            <w:r w:rsidR="00F20AB5" w:rsidRPr="00F3504E">
              <w:t>Page</w:t>
            </w:r>
          </w:p>
        </w:tc>
      </w:tr>
    </w:tbl>
    <w:p w:rsidR="00271439" w:rsidRDefault="00C55D9E">
      <w:pPr>
        <w:pStyle w:val="TOC1"/>
        <w:rPr>
          <w:rFonts w:asciiTheme="minorHAnsi" w:hAnsiTheme="minorHAnsi"/>
          <w:b w:val="0"/>
          <w:caps w:val="0"/>
          <w:noProof/>
          <w:color w:val="auto"/>
          <w:sz w:val="22"/>
          <w:lang w:eastAsia="en-US"/>
        </w:rPr>
      </w:pPr>
      <w:r>
        <w:rPr>
          <w:b w:val="0"/>
          <w:caps w:val="0"/>
        </w:rPr>
        <w:fldChar w:fldCharType="begin"/>
      </w:r>
      <w:r w:rsidR="00816AF2">
        <w:rPr>
          <w:b w:val="0"/>
          <w:caps w:val="0"/>
        </w:rPr>
        <w:instrText xml:space="preserve"> TOC \o "1-1" \h \z \t "Item Heading,2,Item Heading letters,3" </w:instrText>
      </w:r>
      <w:r>
        <w:rPr>
          <w:b w:val="0"/>
          <w:caps w:val="0"/>
        </w:rPr>
        <w:fldChar w:fldCharType="separate"/>
      </w:r>
      <w:hyperlink w:anchor="_Toc336423647" w:history="1">
        <w:r w:rsidR="00271439" w:rsidRPr="00853660">
          <w:rPr>
            <w:rStyle w:val="Hyperlink"/>
          </w:rPr>
          <w:t>Introduction</w:t>
        </w:r>
        <w:r w:rsidR="00271439">
          <w:rPr>
            <w:noProof/>
            <w:webHidden/>
          </w:rPr>
          <w:tab/>
        </w:r>
        <w:r>
          <w:rPr>
            <w:noProof/>
            <w:webHidden/>
          </w:rPr>
          <w:fldChar w:fldCharType="begin"/>
        </w:r>
        <w:r w:rsidR="00271439">
          <w:rPr>
            <w:noProof/>
            <w:webHidden/>
          </w:rPr>
          <w:instrText xml:space="preserve"> PAGEREF _Toc336423647 \h </w:instrText>
        </w:r>
        <w:r>
          <w:rPr>
            <w:noProof/>
            <w:webHidden/>
          </w:rPr>
        </w:r>
        <w:r>
          <w:rPr>
            <w:noProof/>
            <w:webHidden/>
          </w:rPr>
          <w:fldChar w:fldCharType="separate"/>
        </w:r>
        <w:r w:rsidR="00B42F10">
          <w:rPr>
            <w:noProof/>
            <w:webHidden/>
          </w:rPr>
          <w:t>1</w:t>
        </w:r>
        <w:r>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48" w:history="1">
        <w:r w:rsidR="00271439" w:rsidRPr="00853660">
          <w:rPr>
            <w:rStyle w:val="Hyperlink"/>
          </w:rPr>
          <w:t>1.</w:t>
        </w:r>
        <w:r w:rsidR="00271439">
          <w:rPr>
            <w:rFonts w:asciiTheme="minorHAnsi" w:hAnsiTheme="minorHAnsi"/>
            <w:noProof/>
            <w:color w:val="auto"/>
            <w:sz w:val="22"/>
            <w:lang w:eastAsia="en-US"/>
          </w:rPr>
          <w:tab/>
        </w:r>
        <w:r w:rsidR="00271439" w:rsidRPr="00853660">
          <w:rPr>
            <w:rStyle w:val="Hyperlink"/>
          </w:rPr>
          <w:t>Report on the 2012 NCWM Interim and Annual Meetings</w:t>
        </w:r>
        <w:r w:rsidR="00271439">
          <w:rPr>
            <w:noProof/>
            <w:webHidden/>
          </w:rPr>
          <w:tab/>
        </w:r>
        <w:r w:rsidR="00C55D9E">
          <w:rPr>
            <w:noProof/>
            <w:webHidden/>
          </w:rPr>
          <w:fldChar w:fldCharType="begin"/>
        </w:r>
        <w:r w:rsidR="00271439">
          <w:rPr>
            <w:noProof/>
            <w:webHidden/>
          </w:rPr>
          <w:instrText xml:space="preserve"> PAGEREF _Toc336423648 \h </w:instrText>
        </w:r>
        <w:r w:rsidR="00C55D9E">
          <w:rPr>
            <w:noProof/>
            <w:webHidden/>
          </w:rPr>
        </w:r>
        <w:r w:rsidR="00C55D9E">
          <w:rPr>
            <w:noProof/>
            <w:webHidden/>
          </w:rPr>
          <w:fldChar w:fldCharType="separate"/>
        </w:r>
        <w:r w:rsidR="00B42F10">
          <w:rPr>
            <w:noProof/>
            <w:webHidden/>
          </w:rPr>
          <w:t>3</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49" w:history="1">
        <w:r w:rsidR="00271439" w:rsidRPr="00853660">
          <w:rPr>
            <w:rStyle w:val="Hyperlink"/>
          </w:rPr>
          <w:t>2.</w:t>
        </w:r>
        <w:r w:rsidR="00271439">
          <w:rPr>
            <w:rFonts w:asciiTheme="minorHAnsi" w:hAnsiTheme="minorHAnsi"/>
            <w:noProof/>
            <w:color w:val="auto"/>
            <w:sz w:val="22"/>
            <w:lang w:eastAsia="en-US"/>
          </w:rPr>
          <w:tab/>
        </w:r>
        <w:r w:rsidR="00271439" w:rsidRPr="00853660">
          <w:rPr>
            <w:rStyle w:val="Hyperlink"/>
          </w:rPr>
          <w:t>Report on NTEP Evaluations and Ongoing Calibration Program (OCP) (Phase II) Testing</w:t>
        </w:r>
        <w:r w:rsidR="00271439">
          <w:rPr>
            <w:noProof/>
            <w:webHidden/>
          </w:rPr>
          <w:tab/>
        </w:r>
        <w:r w:rsidR="00C55D9E">
          <w:rPr>
            <w:noProof/>
            <w:webHidden/>
          </w:rPr>
          <w:fldChar w:fldCharType="begin"/>
        </w:r>
        <w:r w:rsidR="00271439">
          <w:rPr>
            <w:noProof/>
            <w:webHidden/>
          </w:rPr>
          <w:instrText xml:space="preserve"> PAGEREF _Toc336423649 \h </w:instrText>
        </w:r>
        <w:r w:rsidR="00C55D9E">
          <w:rPr>
            <w:noProof/>
            <w:webHidden/>
          </w:rPr>
        </w:r>
        <w:r w:rsidR="00C55D9E">
          <w:rPr>
            <w:noProof/>
            <w:webHidden/>
          </w:rPr>
          <w:fldChar w:fldCharType="separate"/>
        </w:r>
        <w:r w:rsidR="00B42F10">
          <w:rPr>
            <w:noProof/>
            <w:webHidden/>
          </w:rPr>
          <w:t>3</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50" w:history="1">
        <w:r w:rsidR="00271439" w:rsidRPr="00853660">
          <w:rPr>
            <w:rStyle w:val="Hyperlink"/>
          </w:rPr>
          <w:t>3.</w:t>
        </w:r>
        <w:r w:rsidR="00271439">
          <w:rPr>
            <w:rFonts w:asciiTheme="minorHAnsi" w:hAnsiTheme="minorHAnsi"/>
            <w:noProof/>
            <w:color w:val="auto"/>
            <w:sz w:val="22"/>
            <w:lang w:eastAsia="en-US"/>
          </w:rPr>
          <w:tab/>
        </w:r>
        <w:r w:rsidR="00271439" w:rsidRPr="00853660">
          <w:rPr>
            <w:rStyle w:val="Hyperlink"/>
          </w:rPr>
          <w:t>Review of OCP (Phase II) Performance Data</w:t>
        </w:r>
        <w:r w:rsidR="00271439">
          <w:rPr>
            <w:noProof/>
            <w:webHidden/>
          </w:rPr>
          <w:tab/>
        </w:r>
        <w:r w:rsidR="00C55D9E">
          <w:rPr>
            <w:noProof/>
            <w:webHidden/>
          </w:rPr>
          <w:fldChar w:fldCharType="begin"/>
        </w:r>
        <w:r w:rsidR="00271439">
          <w:rPr>
            <w:noProof/>
            <w:webHidden/>
          </w:rPr>
          <w:instrText xml:space="preserve"> PAGEREF _Toc336423650 \h </w:instrText>
        </w:r>
        <w:r w:rsidR="00C55D9E">
          <w:rPr>
            <w:noProof/>
            <w:webHidden/>
          </w:rPr>
        </w:r>
        <w:r w:rsidR="00C55D9E">
          <w:rPr>
            <w:noProof/>
            <w:webHidden/>
          </w:rPr>
          <w:fldChar w:fldCharType="separate"/>
        </w:r>
        <w:r w:rsidR="00B42F10">
          <w:rPr>
            <w:noProof/>
            <w:webHidden/>
          </w:rPr>
          <w:t>4</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51" w:history="1">
        <w:r w:rsidR="00271439" w:rsidRPr="00853660">
          <w:rPr>
            <w:rStyle w:val="Hyperlink"/>
          </w:rPr>
          <w:t>4.</w:t>
        </w:r>
        <w:r w:rsidR="00271439">
          <w:rPr>
            <w:rFonts w:asciiTheme="minorHAnsi" w:hAnsiTheme="minorHAnsi"/>
            <w:noProof/>
            <w:color w:val="auto"/>
            <w:sz w:val="22"/>
            <w:lang w:eastAsia="en-US"/>
          </w:rPr>
          <w:tab/>
        </w:r>
        <w:r w:rsidR="00271439" w:rsidRPr="00853660">
          <w:rPr>
            <w:rStyle w:val="Hyperlink"/>
          </w:rPr>
          <w:t xml:space="preserve">Amend Table S.2.5. of </w:t>
        </w:r>
        <w:r w:rsidR="00271439" w:rsidRPr="00853660">
          <w:rPr>
            <w:rStyle w:val="Hyperlink"/>
            <w:rFonts w:eastAsia="Calibri"/>
          </w:rPr>
          <w:t>§5.56.(a) in NIST Handbook 44</w:t>
        </w:r>
        <w:r w:rsidR="00271439">
          <w:rPr>
            <w:noProof/>
            <w:webHidden/>
          </w:rPr>
          <w:tab/>
        </w:r>
        <w:r w:rsidR="00C55D9E">
          <w:rPr>
            <w:noProof/>
            <w:webHidden/>
          </w:rPr>
          <w:fldChar w:fldCharType="begin"/>
        </w:r>
        <w:r w:rsidR="00271439">
          <w:rPr>
            <w:noProof/>
            <w:webHidden/>
          </w:rPr>
          <w:instrText xml:space="preserve"> PAGEREF _Toc336423651 \h </w:instrText>
        </w:r>
        <w:r w:rsidR="00C55D9E">
          <w:rPr>
            <w:noProof/>
            <w:webHidden/>
          </w:rPr>
        </w:r>
        <w:r w:rsidR="00C55D9E">
          <w:rPr>
            <w:noProof/>
            <w:webHidden/>
          </w:rPr>
          <w:fldChar w:fldCharType="separate"/>
        </w:r>
        <w:r w:rsidR="00B42F10">
          <w:rPr>
            <w:noProof/>
            <w:webHidden/>
          </w:rPr>
          <w:t>5</w:t>
        </w:r>
        <w:r w:rsidR="00C55D9E">
          <w:rPr>
            <w:noProof/>
            <w:webHidden/>
          </w:rPr>
          <w:fldChar w:fldCharType="end"/>
        </w:r>
      </w:hyperlink>
    </w:p>
    <w:p w:rsidR="00271439" w:rsidRDefault="00AA19C1">
      <w:pPr>
        <w:pStyle w:val="TOC3"/>
        <w:tabs>
          <w:tab w:val="left" w:pos="1627"/>
        </w:tabs>
        <w:rPr>
          <w:rFonts w:asciiTheme="minorHAnsi" w:eastAsiaTheme="minorEastAsia" w:hAnsiTheme="minorHAnsi" w:cstheme="minorBidi"/>
          <w:sz w:val="22"/>
          <w:lang w:eastAsia="en-US"/>
        </w:rPr>
      </w:pPr>
      <w:hyperlink w:anchor="_Toc336423652" w:history="1">
        <w:r w:rsidR="00271439" w:rsidRPr="00853660">
          <w:rPr>
            <w:rStyle w:val="Hyperlink"/>
          </w:rPr>
          <w:t>4.a.</w:t>
        </w:r>
        <w:r w:rsidR="00271439">
          <w:rPr>
            <w:rFonts w:asciiTheme="minorHAnsi" w:eastAsiaTheme="minorEastAsia" w:hAnsiTheme="minorHAnsi" w:cstheme="minorBidi"/>
            <w:sz w:val="22"/>
            <w:lang w:eastAsia="en-US"/>
          </w:rPr>
          <w:tab/>
        </w:r>
        <w:r w:rsidR="00271439" w:rsidRPr="00853660">
          <w:rPr>
            <w:rStyle w:val="Hyperlink"/>
          </w:rPr>
          <w:t xml:space="preserve">Proposed Changes to Table S.2.5. in Appendix C of the GMM Chapter of </w:t>
        </w:r>
        <w:r w:rsidR="00D47994">
          <w:rPr>
            <w:rStyle w:val="Hyperlink"/>
          </w:rPr>
          <w:t xml:space="preserve">NCWM </w:t>
        </w:r>
        <w:r w:rsidR="00D47994">
          <w:rPr>
            <w:rStyle w:val="Hyperlink"/>
          </w:rPr>
          <w:br/>
          <w:t>Publication 14</w:t>
        </w:r>
        <w:r w:rsidR="00271439">
          <w:rPr>
            <w:webHidden/>
          </w:rPr>
          <w:tab/>
        </w:r>
        <w:r w:rsidR="00C55D9E">
          <w:rPr>
            <w:webHidden/>
          </w:rPr>
          <w:fldChar w:fldCharType="begin"/>
        </w:r>
        <w:r w:rsidR="00271439">
          <w:rPr>
            <w:webHidden/>
          </w:rPr>
          <w:instrText xml:space="preserve"> PAGEREF _Toc336423652 \h </w:instrText>
        </w:r>
        <w:r w:rsidR="00C55D9E">
          <w:rPr>
            <w:webHidden/>
          </w:rPr>
        </w:r>
        <w:r w:rsidR="00C55D9E">
          <w:rPr>
            <w:webHidden/>
          </w:rPr>
          <w:fldChar w:fldCharType="separate"/>
        </w:r>
        <w:r w:rsidR="00B42F10">
          <w:rPr>
            <w:webHidden/>
          </w:rPr>
          <w:t>7</w:t>
        </w:r>
        <w:r w:rsidR="00C55D9E">
          <w:rPr>
            <w:webHidden/>
          </w:rPr>
          <w:fldChar w:fldCharType="end"/>
        </w:r>
      </w:hyperlink>
    </w:p>
    <w:p w:rsidR="00271439" w:rsidRDefault="00AA19C1">
      <w:pPr>
        <w:pStyle w:val="TOC3"/>
        <w:tabs>
          <w:tab w:val="left" w:pos="1627"/>
        </w:tabs>
        <w:rPr>
          <w:rFonts w:asciiTheme="minorHAnsi" w:eastAsiaTheme="minorEastAsia" w:hAnsiTheme="minorHAnsi" w:cstheme="minorBidi"/>
          <w:sz w:val="22"/>
          <w:lang w:eastAsia="en-US"/>
        </w:rPr>
      </w:pPr>
      <w:hyperlink w:anchor="_Toc336423653" w:history="1">
        <w:r w:rsidR="00271439" w:rsidRPr="00853660">
          <w:rPr>
            <w:rStyle w:val="Hyperlink"/>
          </w:rPr>
          <w:t>4.b.</w:t>
        </w:r>
        <w:r w:rsidR="00271439">
          <w:rPr>
            <w:rFonts w:asciiTheme="minorHAnsi" w:eastAsiaTheme="minorEastAsia" w:hAnsiTheme="minorHAnsi" w:cstheme="minorBidi"/>
            <w:sz w:val="22"/>
            <w:lang w:eastAsia="en-US"/>
          </w:rPr>
          <w:tab/>
        </w:r>
        <w:r w:rsidR="00271439" w:rsidRPr="00853660">
          <w:rPr>
            <w:rStyle w:val="Hyperlink"/>
          </w:rPr>
          <w:t xml:space="preserve">Proposed Changes to the Checklist of the GMM chapter of </w:t>
        </w:r>
        <w:r w:rsidR="00D47994">
          <w:rPr>
            <w:rStyle w:val="Hyperlink"/>
          </w:rPr>
          <w:t xml:space="preserve">NCWM </w:t>
        </w:r>
        <w:r w:rsidR="00271439" w:rsidRPr="00853660">
          <w:rPr>
            <w:rStyle w:val="Hyperlink"/>
          </w:rPr>
          <w:t>Publication 14</w:t>
        </w:r>
        <w:r w:rsidR="00271439">
          <w:rPr>
            <w:webHidden/>
          </w:rPr>
          <w:tab/>
        </w:r>
        <w:r w:rsidR="00C55D9E">
          <w:rPr>
            <w:webHidden/>
          </w:rPr>
          <w:fldChar w:fldCharType="begin"/>
        </w:r>
        <w:r w:rsidR="00271439">
          <w:rPr>
            <w:webHidden/>
          </w:rPr>
          <w:instrText xml:space="preserve"> PAGEREF _Toc336423653 \h </w:instrText>
        </w:r>
        <w:r w:rsidR="00C55D9E">
          <w:rPr>
            <w:webHidden/>
          </w:rPr>
        </w:r>
        <w:r w:rsidR="00C55D9E">
          <w:rPr>
            <w:webHidden/>
          </w:rPr>
          <w:fldChar w:fldCharType="separate"/>
        </w:r>
        <w:r w:rsidR="00B42F10">
          <w:rPr>
            <w:webHidden/>
          </w:rPr>
          <w:t>8</w:t>
        </w:r>
        <w:r w:rsidR="00C55D9E">
          <w:rPr>
            <w:webHidden/>
          </w:rPr>
          <w:fldChar w:fldCharType="end"/>
        </w:r>
      </w:hyperlink>
    </w:p>
    <w:p w:rsidR="00271439" w:rsidRDefault="00AA19C1">
      <w:pPr>
        <w:pStyle w:val="TOC3"/>
        <w:tabs>
          <w:tab w:val="left" w:pos="1627"/>
        </w:tabs>
        <w:rPr>
          <w:rFonts w:asciiTheme="minorHAnsi" w:eastAsiaTheme="minorEastAsia" w:hAnsiTheme="minorHAnsi" w:cstheme="minorBidi"/>
          <w:sz w:val="22"/>
          <w:lang w:eastAsia="en-US"/>
        </w:rPr>
      </w:pPr>
      <w:hyperlink w:anchor="_Toc336423654" w:history="1">
        <w:r w:rsidR="00271439" w:rsidRPr="00853660">
          <w:rPr>
            <w:rStyle w:val="Hyperlink"/>
          </w:rPr>
          <w:t>4.c.</w:t>
        </w:r>
        <w:r w:rsidR="00271439">
          <w:rPr>
            <w:rFonts w:asciiTheme="minorHAnsi" w:eastAsiaTheme="minorEastAsia" w:hAnsiTheme="minorHAnsi" w:cstheme="minorBidi"/>
            <w:sz w:val="22"/>
            <w:lang w:eastAsia="en-US"/>
          </w:rPr>
          <w:tab/>
        </w:r>
        <w:r w:rsidR="00271439" w:rsidRPr="00853660">
          <w:rPr>
            <w:rStyle w:val="Hyperlink"/>
          </w:rPr>
          <w:t xml:space="preserve">Proposed Changes to the Checklist of the NIR Grain Analyzer Chapter of </w:t>
        </w:r>
        <w:r w:rsidR="00D47994">
          <w:rPr>
            <w:rStyle w:val="Hyperlink"/>
          </w:rPr>
          <w:t xml:space="preserve">NCWM </w:t>
        </w:r>
        <w:r w:rsidR="00D47994">
          <w:rPr>
            <w:rStyle w:val="Hyperlink"/>
          </w:rPr>
          <w:br/>
        </w:r>
        <w:r w:rsidR="00271439" w:rsidRPr="00853660">
          <w:rPr>
            <w:rStyle w:val="Hyperlink"/>
          </w:rPr>
          <w:t>Publication 14</w:t>
        </w:r>
        <w:r w:rsidR="00271439">
          <w:rPr>
            <w:webHidden/>
          </w:rPr>
          <w:tab/>
        </w:r>
        <w:r w:rsidR="00C55D9E">
          <w:rPr>
            <w:webHidden/>
          </w:rPr>
          <w:fldChar w:fldCharType="begin"/>
        </w:r>
        <w:r w:rsidR="00271439">
          <w:rPr>
            <w:webHidden/>
          </w:rPr>
          <w:instrText xml:space="preserve"> PAGEREF _Toc336423654 \h </w:instrText>
        </w:r>
        <w:r w:rsidR="00C55D9E">
          <w:rPr>
            <w:webHidden/>
          </w:rPr>
        </w:r>
        <w:r w:rsidR="00C55D9E">
          <w:rPr>
            <w:webHidden/>
          </w:rPr>
          <w:fldChar w:fldCharType="separate"/>
        </w:r>
        <w:r w:rsidR="00B42F10">
          <w:rPr>
            <w:webHidden/>
          </w:rPr>
          <w:t>9</w:t>
        </w:r>
        <w:r w:rsidR="00C55D9E">
          <w:rPr>
            <w:webHidden/>
          </w:rPr>
          <w:fldChar w:fldCharType="end"/>
        </w:r>
      </w:hyperlink>
    </w:p>
    <w:p w:rsidR="00271439" w:rsidRDefault="00AA19C1">
      <w:pPr>
        <w:pStyle w:val="TOC2"/>
        <w:rPr>
          <w:rFonts w:asciiTheme="minorHAnsi" w:hAnsiTheme="minorHAnsi"/>
          <w:noProof/>
          <w:color w:val="auto"/>
          <w:sz w:val="22"/>
          <w:lang w:eastAsia="en-US"/>
        </w:rPr>
      </w:pPr>
      <w:hyperlink w:anchor="_Toc336423655" w:history="1">
        <w:r w:rsidR="00271439" w:rsidRPr="00853660">
          <w:rPr>
            <w:rStyle w:val="Hyperlink"/>
          </w:rPr>
          <w:t>5.</w:t>
        </w:r>
        <w:r w:rsidR="00271439">
          <w:rPr>
            <w:rFonts w:asciiTheme="minorHAnsi" w:hAnsiTheme="minorHAnsi"/>
            <w:noProof/>
            <w:color w:val="auto"/>
            <w:sz w:val="22"/>
            <w:lang w:eastAsia="en-US"/>
          </w:rPr>
          <w:tab/>
        </w:r>
        <w:r w:rsidR="00271439" w:rsidRPr="00853660">
          <w:rPr>
            <w:rStyle w:val="Hyperlink"/>
          </w:rPr>
          <w:t xml:space="preserve">Modify the </w:t>
        </w:r>
        <w:r w:rsidR="00271439" w:rsidRPr="00853660">
          <w:rPr>
            <w:rStyle w:val="Hyperlink"/>
            <w:rFonts w:eastAsia="Calibri"/>
          </w:rPr>
          <w:t xml:space="preserve">Definition of Remote Configuration Capability Appearing in Appendix D of NIST Handbook 44 to Recognize the Expanded Scope of “Remote </w:t>
        </w:r>
        <w:r w:rsidR="00271439" w:rsidRPr="00853660">
          <w:rPr>
            <w:rStyle w:val="Hyperlink"/>
          </w:rPr>
          <w:t xml:space="preserve">Configuration </w:t>
        </w:r>
        <w:r w:rsidR="00271439" w:rsidRPr="00853660">
          <w:rPr>
            <w:rStyle w:val="Hyperlink"/>
            <w:rFonts w:eastAsia="Calibri"/>
          </w:rPr>
          <w:t>Capability”</w:t>
        </w:r>
        <w:r w:rsidR="00271439">
          <w:rPr>
            <w:noProof/>
            <w:webHidden/>
          </w:rPr>
          <w:tab/>
        </w:r>
        <w:r w:rsidR="00C55D9E">
          <w:rPr>
            <w:noProof/>
            <w:webHidden/>
          </w:rPr>
          <w:fldChar w:fldCharType="begin"/>
        </w:r>
        <w:r w:rsidR="00271439">
          <w:rPr>
            <w:noProof/>
            <w:webHidden/>
          </w:rPr>
          <w:instrText xml:space="preserve"> PAGEREF _Toc336423655 \h </w:instrText>
        </w:r>
        <w:r w:rsidR="00C55D9E">
          <w:rPr>
            <w:noProof/>
            <w:webHidden/>
          </w:rPr>
        </w:r>
        <w:r w:rsidR="00C55D9E">
          <w:rPr>
            <w:noProof/>
            <w:webHidden/>
          </w:rPr>
          <w:fldChar w:fldCharType="separate"/>
        </w:r>
        <w:r w:rsidR="00B42F10">
          <w:rPr>
            <w:noProof/>
            <w:webHidden/>
          </w:rPr>
          <w:t>9</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56" w:history="1">
        <w:r w:rsidR="00271439" w:rsidRPr="00853660">
          <w:rPr>
            <w:rStyle w:val="Hyperlink"/>
          </w:rPr>
          <w:t>6.</w:t>
        </w:r>
        <w:r w:rsidR="00271439">
          <w:rPr>
            <w:rFonts w:asciiTheme="minorHAnsi" w:hAnsiTheme="minorHAnsi"/>
            <w:noProof/>
            <w:color w:val="auto"/>
            <w:sz w:val="22"/>
            <w:lang w:eastAsia="en-US"/>
          </w:rPr>
          <w:tab/>
        </w:r>
        <w:r w:rsidR="00271439" w:rsidRPr="00853660">
          <w:rPr>
            <w:rStyle w:val="Hyperlink"/>
          </w:rPr>
          <w:t>Test Weight per Bushel Acceptance and Maintenance Tolerances</w:t>
        </w:r>
        <w:r w:rsidR="00271439">
          <w:rPr>
            <w:noProof/>
            <w:webHidden/>
          </w:rPr>
          <w:tab/>
        </w:r>
        <w:r w:rsidR="00C55D9E">
          <w:rPr>
            <w:noProof/>
            <w:webHidden/>
          </w:rPr>
          <w:fldChar w:fldCharType="begin"/>
        </w:r>
        <w:r w:rsidR="00271439">
          <w:rPr>
            <w:noProof/>
            <w:webHidden/>
          </w:rPr>
          <w:instrText xml:space="preserve"> PAGEREF _Toc336423656 \h </w:instrText>
        </w:r>
        <w:r w:rsidR="00C55D9E">
          <w:rPr>
            <w:noProof/>
            <w:webHidden/>
          </w:rPr>
        </w:r>
        <w:r w:rsidR="00C55D9E">
          <w:rPr>
            <w:noProof/>
            <w:webHidden/>
          </w:rPr>
          <w:fldChar w:fldCharType="separate"/>
        </w:r>
        <w:r w:rsidR="00B42F10">
          <w:rPr>
            <w:noProof/>
            <w:webHidden/>
          </w:rPr>
          <w:t>10</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57" w:history="1">
        <w:r w:rsidR="00271439" w:rsidRPr="00853660">
          <w:rPr>
            <w:rStyle w:val="Hyperlink"/>
          </w:rPr>
          <w:t>7.</w:t>
        </w:r>
        <w:r w:rsidR="00271439">
          <w:rPr>
            <w:rFonts w:asciiTheme="minorHAnsi" w:hAnsiTheme="minorHAnsi"/>
            <w:noProof/>
            <w:color w:val="auto"/>
            <w:sz w:val="22"/>
            <w:lang w:eastAsia="en-US"/>
          </w:rPr>
          <w:tab/>
        </w:r>
        <w:r w:rsidR="00271439" w:rsidRPr="00853660">
          <w:rPr>
            <w:rStyle w:val="Hyperlink"/>
          </w:rPr>
          <w:t>Report on International Organization of Legal Metrology (OIML) TC 17/SC 1 R 59 Moisture Meters for Cereal Grains and Oilseeds</w:t>
        </w:r>
        <w:r w:rsidR="00271439">
          <w:rPr>
            <w:noProof/>
            <w:webHidden/>
          </w:rPr>
          <w:tab/>
        </w:r>
        <w:r w:rsidR="00C55D9E">
          <w:rPr>
            <w:noProof/>
            <w:webHidden/>
          </w:rPr>
          <w:fldChar w:fldCharType="begin"/>
        </w:r>
        <w:r w:rsidR="00271439">
          <w:rPr>
            <w:noProof/>
            <w:webHidden/>
          </w:rPr>
          <w:instrText xml:space="preserve"> PAGEREF _Toc336423657 \h </w:instrText>
        </w:r>
        <w:r w:rsidR="00C55D9E">
          <w:rPr>
            <w:noProof/>
            <w:webHidden/>
          </w:rPr>
        </w:r>
        <w:r w:rsidR="00C55D9E">
          <w:rPr>
            <w:noProof/>
            <w:webHidden/>
          </w:rPr>
          <w:fldChar w:fldCharType="separate"/>
        </w:r>
        <w:r w:rsidR="00B42F10">
          <w:rPr>
            <w:noProof/>
            <w:webHidden/>
          </w:rPr>
          <w:t>12</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58" w:history="1">
        <w:r w:rsidR="00271439" w:rsidRPr="00853660">
          <w:rPr>
            <w:rStyle w:val="Hyperlink"/>
          </w:rPr>
          <w:t>8.</w:t>
        </w:r>
        <w:r w:rsidR="00271439">
          <w:rPr>
            <w:rFonts w:asciiTheme="minorHAnsi" w:hAnsiTheme="minorHAnsi"/>
            <w:noProof/>
            <w:color w:val="auto"/>
            <w:sz w:val="22"/>
            <w:lang w:eastAsia="en-US"/>
          </w:rPr>
          <w:tab/>
        </w:r>
        <w:r w:rsidR="00271439" w:rsidRPr="00853660">
          <w:rPr>
            <w:rStyle w:val="Hyperlink"/>
          </w:rPr>
          <w:t>Update on Efforts to Establish Recognized Traceability under the International Committee of Weights and Measures (CIPM) Mutual Recognition Agreement (MRA) for Moisture in Grain Measurements</w:t>
        </w:r>
        <w:r w:rsidR="00271439">
          <w:rPr>
            <w:noProof/>
            <w:webHidden/>
          </w:rPr>
          <w:tab/>
        </w:r>
        <w:r w:rsidR="00C55D9E">
          <w:rPr>
            <w:noProof/>
            <w:webHidden/>
          </w:rPr>
          <w:fldChar w:fldCharType="begin"/>
        </w:r>
        <w:r w:rsidR="00271439">
          <w:rPr>
            <w:noProof/>
            <w:webHidden/>
          </w:rPr>
          <w:instrText xml:space="preserve"> PAGEREF _Toc336423658 \h </w:instrText>
        </w:r>
        <w:r w:rsidR="00C55D9E">
          <w:rPr>
            <w:noProof/>
            <w:webHidden/>
          </w:rPr>
        </w:r>
        <w:r w:rsidR="00C55D9E">
          <w:rPr>
            <w:noProof/>
            <w:webHidden/>
          </w:rPr>
          <w:fldChar w:fldCharType="separate"/>
        </w:r>
        <w:r w:rsidR="00B42F10">
          <w:rPr>
            <w:noProof/>
            <w:webHidden/>
          </w:rPr>
          <w:t>13</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59" w:history="1">
        <w:r w:rsidR="00271439" w:rsidRPr="00853660">
          <w:rPr>
            <w:rStyle w:val="Hyperlink"/>
          </w:rPr>
          <w:t>9.</w:t>
        </w:r>
        <w:r w:rsidR="00271439">
          <w:rPr>
            <w:rFonts w:asciiTheme="minorHAnsi" w:hAnsiTheme="minorHAnsi"/>
            <w:noProof/>
            <w:color w:val="auto"/>
            <w:sz w:val="22"/>
            <w:lang w:eastAsia="en-US"/>
          </w:rPr>
          <w:tab/>
        </w:r>
        <w:r w:rsidR="00271439" w:rsidRPr="00853660">
          <w:rPr>
            <w:rStyle w:val="Hyperlink"/>
          </w:rPr>
          <w:t>Report on OIML TC 17/SC 8 Protein Measuring Instruments for Cereal Grain and Oil Seeds</w:t>
        </w:r>
        <w:r w:rsidR="00271439">
          <w:rPr>
            <w:noProof/>
            <w:webHidden/>
          </w:rPr>
          <w:tab/>
        </w:r>
        <w:r w:rsidR="00C55D9E">
          <w:rPr>
            <w:noProof/>
            <w:webHidden/>
          </w:rPr>
          <w:fldChar w:fldCharType="begin"/>
        </w:r>
        <w:r w:rsidR="00271439">
          <w:rPr>
            <w:noProof/>
            <w:webHidden/>
          </w:rPr>
          <w:instrText xml:space="preserve"> PAGEREF _Toc336423659 \h </w:instrText>
        </w:r>
        <w:r w:rsidR="00C55D9E">
          <w:rPr>
            <w:noProof/>
            <w:webHidden/>
          </w:rPr>
        </w:r>
        <w:r w:rsidR="00C55D9E">
          <w:rPr>
            <w:noProof/>
            <w:webHidden/>
          </w:rPr>
          <w:fldChar w:fldCharType="separate"/>
        </w:r>
        <w:r w:rsidR="00B42F10">
          <w:rPr>
            <w:noProof/>
            <w:webHidden/>
          </w:rPr>
          <w:t>14</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60" w:history="1">
        <w:r w:rsidR="00271439" w:rsidRPr="00853660">
          <w:rPr>
            <w:rStyle w:val="Hyperlink"/>
          </w:rPr>
          <w:t>10.</w:t>
        </w:r>
        <w:r w:rsidR="00271439">
          <w:rPr>
            <w:rFonts w:asciiTheme="minorHAnsi" w:hAnsiTheme="minorHAnsi"/>
            <w:noProof/>
            <w:color w:val="auto"/>
            <w:sz w:val="22"/>
            <w:lang w:eastAsia="en-US"/>
          </w:rPr>
          <w:tab/>
        </w:r>
        <w:r w:rsidR="00271439" w:rsidRPr="00853660">
          <w:rPr>
            <w:rStyle w:val="Hyperlink"/>
          </w:rPr>
          <w:t>Item 356-1 Printed Ticket User Requirements - Update</w:t>
        </w:r>
        <w:r w:rsidR="00271439">
          <w:rPr>
            <w:noProof/>
            <w:webHidden/>
          </w:rPr>
          <w:tab/>
        </w:r>
        <w:r w:rsidR="00C55D9E">
          <w:rPr>
            <w:noProof/>
            <w:webHidden/>
          </w:rPr>
          <w:fldChar w:fldCharType="begin"/>
        </w:r>
        <w:r w:rsidR="00271439">
          <w:rPr>
            <w:noProof/>
            <w:webHidden/>
          </w:rPr>
          <w:instrText xml:space="preserve"> PAGEREF _Toc336423660 \h </w:instrText>
        </w:r>
        <w:r w:rsidR="00C55D9E">
          <w:rPr>
            <w:noProof/>
            <w:webHidden/>
          </w:rPr>
        </w:r>
        <w:r w:rsidR="00C55D9E">
          <w:rPr>
            <w:noProof/>
            <w:webHidden/>
          </w:rPr>
          <w:fldChar w:fldCharType="separate"/>
        </w:r>
        <w:r w:rsidR="00B42F10">
          <w:rPr>
            <w:noProof/>
            <w:webHidden/>
          </w:rPr>
          <w:t>15</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61" w:history="1">
        <w:r w:rsidR="00271439" w:rsidRPr="00853660">
          <w:rPr>
            <w:rStyle w:val="Hyperlink"/>
          </w:rPr>
          <w:t>11.</w:t>
        </w:r>
        <w:r w:rsidR="00271439">
          <w:rPr>
            <w:rFonts w:asciiTheme="minorHAnsi" w:hAnsiTheme="minorHAnsi"/>
            <w:noProof/>
            <w:color w:val="auto"/>
            <w:sz w:val="22"/>
            <w:lang w:eastAsia="en-US"/>
          </w:rPr>
          <w:tab/>
        </w:r>
        <w:r w:rsidR="00271439" w:rsidRPr="00853660">
          <w:rPr>
            <w:rStyle w:val="Hyperlink"/>
          </w:rPr>
          <w:t>Update on Proficiency Testing</w:t>
        </w:r>
        <w:r w:rsidR="00271439">
          <w:rPr>
            <w:noProof/>
            <w:webHidden/>
          </w:rPr>
          <w:tab/>
        </w:r>
        <w:r w:rsidR="00C55D9E">
          <w:rPr>
            <w:noProof/>
            <w:webHidden/>
          </w:rPr>
          <w:fldChar w:fldCharType="begin"/>
        </w:r>
        <w:r w:rsidR="00271439">
          <w:rPr>
            <w:noProof/>
            <w:webHidden/>
          </w:rPr>
          <w:instrText xml:space="preserve"> PAGEREF _Toc336423661 \h </w:instrText>
        </w:r>
        <w:r w:rsidR="00C55D9E">
          <w:rPr>
            <w:noProof/>
            <w:webHidden/>
          </w:rPr>
        </w:r>
        <w:r w:rsidR="00C55D9E">
          <w:rPr>
            <w:noProof/>
            <w:webHidden/>
          </w:rPr>
          <w:fldChar w:fldCharType="separate"/>
        </w:r>
        <w:r w:rsidR="00B42F10">
          <w:rPr>
            <w:noProof/>
            <w:webHidden/>
          </w:rPr>
          <w:t>17</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62" w:history="1">
        <w:r w:rsidR="00271439" w:rsidRPr="00853660">
          <w:rPr>
            <w:rStyle w:val="Hyperlink"/>
          </w:rPr>
          <w:t>12.</w:t>
        </w:r>
        <w:r w:rsidR="00271439">
          <w:rPr>
            <w:rFonts w:asciiTheme="minorHAnsi" w:hAnsiTheme="minorHAnsi"/>
            <w:noProof/>
            <w:color w:val="auto"/>
            <w:sz w:val="22"/>
            <w:lang w:eastAsia="en-US"/>
          </w:rPr>
          <w:tab/>
        </w:r>
        <w:r w:rsidR="00271439" w:rsidRPr="00853660">
          <w:rPr>
            <w:rStyle w:val="Hyperlink"/>
          </w:rPr>
          <w:t>NCWM Publication 14, NTEP Administrative Policy Changes</w:t>
        </w:r>
        <w:r w:rsidR="00271439">
          <w:rPr>
            <w:noProof/>
            <w:webHidden/>
          </w:rPr>
          <w:tab/>
        </w:r>
        <w:r w:rsidR="00C55D9E">
          <w:rPr>
            <w:noProof/>
            <w:webHidden/>
          </w:rPr>
          <w:fldChar w:fldCharType="begin"/>
        </w:r>
        <w:r w:rsidR="00271439">
          <w:rPr>
            <w:noProof/>
            <w:webHidden/>
          </w:rPr>
          <w:instrText xml:space="preserve"> PAGEREF _Toc336423662 \h </w:instrText>
        </w:r>
        <w:r w:rsidR="00C55D9E">
          <w:rPr>
            <w:noProof/>
            <w:webHidden/>
          </w:rPr>
        </w:r>
        <w:r w:rsidR="00C55D9E">
          <w:rPr>
            <w:noProof/>
            <w:webHidden/>
          </w:rPr>
          <w:fldChar w:fldCharType="separate"/>
        </w:r>
        <w:r w:rsidR="00B42F10">
          <w:rPr>
            <w:noProof/>
            <w:webHidden/>
          </w:rPr>
          <w:t>18</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63" w:history="1">
        <w:r w:rsidR="00271439" w:rsidRPr="00853660">
          <w:rPr>
            <w:rStyle w:val="Hyperlink"/>
          </w:rPr>
          <w:t>13.</w:t>
        </w:r>
        <w:r w:rsidR="00271439">
          <w:rPr>
            <w:rFonts w:asciiTheme="minorHAnsi" w:hAnsiTheme="minorHAnsi"/>
            <w:noProof/>
            <w:color w:val="auto"/>
            <w:sz w:val="22"/>
            <w:lang w:eastAsia="en-US"/>
          </w:rPr>
          <w:tab/>
        </w:r>
        <w:r w:rsidR="00271439" w:rsidRPr="00853660">
          <w:rPr>
            <w:rStyle w:val="Hyperlink"/>
          </w:rPr>
          <w:t>Next Sector Meeting</w:t>
        </w:r>
        <w:r w:rsidR="00271439">
          <w:rPr>
            <w:noProof/>
            <w:webHidden/>
          </w:rPr>
          <w:tab/>
        </w:r>
        <w:r w:rsidR="00C55D9E">
          <w:rPr>
            <w:noProof/>
            <w:webHidden/>
          </w:rPr>
          <w:fldChar w:fldCharType="begin"/>
        </w:r>
        <w:r w:rsidR="00271439">
          <w:rPr>
            <w:noProof/>
            <w:webHidden/>
          </w:rPr>
          <w:instrText xml:space="preserve"> PAGEREF _Toc336423663 \h </w:instrText>
        </w:r>
        <w:r w:rsidR="00C55D9E">
          <w:rPr>
            <w:noProof/>
            <w:webHidden/>
          </w:rPr>
        </w:r>
        <w:r w:rsidR="00C55D9E">
          <w:rPr>
            <w:noProof/>
            <w:webHidden/>
          </w:rPr>
          <w:fldChar w:fldCharType="separate"/>
        </w:r>
        <w:r w:rsidR="00B42F10">
          <w:rPr>
            <w:noProof/>
            <w:webHidden/>
          </w:rPr>
          <w:t>19</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64" w:history="1">
        <w:r w:rsidR="00271439" w:rsidRPr="00853660">
          <w:rPr>
            <w:rStyle w:val="Hyperlink"/>
            <w:rFonts w:eastAsia="Times New Roman"/>
          </w:rPr>
          <w:t>14.</w:t>
        </w:r>
        <w:r w:rsidR="00271439">
          <w:rPr>
            <w:rFonts w:asciiTheme="minorHAnsi" w:hAnsiTheme="minorHAnsi"/>
            <w:noProof/>
            <w:color w:val="auto"/>
            <w:sz w:val="22"/>
            <w:lang w:eastAsia="en-US"/>
          </w:rPr>
          <w:tab/>
        </w:r>
        <w:r w:rsidR="00271439" w:rsidRPr="00853660">
          <w:rPr>
            <w:rStyle w:val="Hyperlink"/>
            <w:rFonts w:eastAsia="Times New Roman"/>
          </w:rPr>
          <w:t>Review of Form 15s</w:t>
        </w:r>
        <w:r w:rsidR="00271439">
          <w:rPr>
            <w:noProof/>
            <w:webHidden/>
          </w:rPr>
          <w:tab/>
        </w:r>
        <w:r w:rsidR="00C55D9E">
          <w:rPr>
            <w:noProof/>
            <w:webHidden/>
          </w:rPr>
          <w:fldChar w:fldCharType="begin"/>
        </w:r>
        <w:r w:rsidR="00271439">
          <w:rPr>
            <w:noProof/>
            <w:webHidden/>
          </w:rPr>
          <w:instrText xml:space="preserve"> PAGEREF _Toc336423664 \h </w:instrText>
        </w:r>
        <w:r w:rsidR="00C55D9E">
          <w:rPr>
            <w:noProof/>
            <w:webHidden/>
          </w:rPr>
        </w:r>
        <w:r w:rsidR="00C55D9E">
          <w:rPr>
            <w:noProof/>
            <w:webHidden/>
          </w:rPr>
          <w:fldChar w:fldCharType="separate"/>
        </w:r>
        <w:r w:rsidR="00B42F10">
          <w:rPr>
            <w:noProof/>
            <w:webHidden/>
          </w:rPr>
          <w:t>19</w:t>
        </w:r>
        <w:r w:rsidR="00C55D9E">
          <w:rPr>
            <w:noProof/>
            <w:webHidden/>
          </w:rPr>
          <w:fldChar w:fldCharType="end"/>
        </w:r>
      </w:hyperlink>
    </w:p>
    <w:p w:rsidR="00271439" w:rsidRDefault="00AA19C1">
      <w:pPr>
        <w:pStyle w:val="TOC2"/>
        <w:rPr>
          <w:rFonts w:asciiTheme="minorHAnsi" w:hAnsiTheme="minorHAnsi"/>
          <w:noProof/>
          <w:color w:val="auto"/>
          <w:sz w:val="22"/>
          <w:lang w:eastAsia="en-US"/>
        </w:rPr>
      </w:pPr>
      <w:hyperlink w:anchor="_Toc336423665" w:history="1">
        <w:r w:rsidR="00271439" w:rsidRPr="00853660">
          <w:rPr>
            <w:rStyle w:val="Hyperlink"/>
            <w:rFonts w:eastAsia="Times New Roman"/>
          </w:rPr>
          <w:t>15.</w:t>
        </w:r>
        <w:r w:rsidR="00271439">
          <w:rPr>
            <w:rFonts w:asciiTheme="minorHAnsi" w:hAnsiTheme="minorHAnsi"/>
            <w:noProof/>
            <w:color w:val="auto"/>
            <w:sz w:val="22"/>
            <w:lang w:eastAsia="en-US"/>
          </w:rPr>
          <w:tab/>
        </w:r>
        <w:r w:rsidR="00271439" w:rsidRPr="00853660">
          <w:rPr>
            <w:rStyle w:val="Hyperlink"/>
            <w:rFonts w:eastAsia="Times New Roman"/>
          </w:rPr>
          <w:t>Update on the New Meter Technology</w:t>
        </w:r>
        <w:r w:rsidR="00271439">
          <w:rPr>
            <w:noProof/>
            <w:webHidden/>
          </w:rPr>
          <w:tab/>
        </w:r>
        <w:r w:rsidR="00C55D9E">
          <w:rPr>
            <w:noProof/>
            <w:webHidden/>
          </w:rPr>
          <w:fldChar w:fldCharType="begin"/>
        </w:r>
        <w:r w:rsidR="00271439">
          <w:rPr>
            <w:noProof/>
            <w:webHidden/>
          </w:rPr>
          <w:instrText xml:space="preserve"> PAGEREF _Toc336423665 \h </w:instrText>
        </w:r>
        <w:r w:rsidR="00C55D9E">
          <w:rPr>
            <w:noProof/>
            <w:webHidden/>
          </w:rPr>
        </w:r>
        <w:r w:rsidR="00C55D9E">
          <w:rPr>
            <w:noProof/>
            <w:webHidden/>
          </w:rPr>
          <w:fldChar w:fldCharType="separate"/>
        </w:r>
        <w:r w:rsidR="00B42F10">
          <w:rPr>
            <w:noProof/>
            <w:webHidden/>
          </w:rPr>
          <w:t>19</w:t>
        </w:r>
        <w:r w:rsidR="00C55D9E">
          <w:rPr>
            <w:noProof/>
            <w:webHidden/>
          </w:rPr>
          <w:fldChar w:fldCharType="end"/>
        </w:r>
      </w:hyperlink>
    </w:p>
    <w:p w:rsidR="00005885" w:rsidRPr="00F3504E" w:rsidRDefault="00C55D9E" w:rsidP="00F20AB5">
      <w:r>
        <w:rPr>
          <w:rFonts w:ascii="Times New Roman Bold" w:eastAsiaTheme="minorEastAsia" w:hAnsi="Times New Roman Bold"/>
          <w:b/>
          <w:caps/>
          <w:color w:val="000000" w:themeColor="text1"/>
          <w:lang w:eastAsia="ja-JP"/>
        </w:rPr>
        <w:fldChar w:fldCharType="end"/>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rsidTr="00640305">
        <w:tc>
          <w:tcPr>
            <w:tcW w:w="9360" w:type="dxa"/>
            <w:gridSpan w:val="4"/>
            <w:tcBorders>
              <w:top w:val="single" w:sz="12" w:space="0" w:color="auto"/>
              <w:bottom w:val="single" w:sz="12" w:space="0" w:color="auto"/>
            </w:tcBorders>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r w:rsidR="00DC4F7B" w:rsidRPr="00F3504E" w:rsidTr="00640305">
        <w:tc>
          <w:tcPr>
            <w:tcW w:w="9360" w:type="dxa"/>
            <w:gridSpan w:val="4"/>
            <w:tcBorders>
              <w:top w:val="single" w:sz="12" w:space="0" w:color="auto"/>
              <w:bottom w:val="double" w:sz="4" w:space="0" w:color="auto"/>
            </w:tcBorders>
          </w:tcPr>
          <w:p w:rsidR="00DC4F7B" w:rsidRPr="00F3504E" w:rsidRDefault="00DC4F7B" w:rsidP="00443A38">
            <w:pPr>
              <w:pStyle w:val="TableHeading"/>
            </w:pPr>
          </w:p>
        </w:tc>
      </w:tr>
      <w:tr w:rsidR="00E85BAD"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Borders>
              <w:top w:val="double" w:sz="4" w:space="0" w:color="auto"/>
              <w:bottom w:val="double" w:sz="4" w:space="0" w:color="auto"/>
            </w:tcBorders>
          </w:tcPr>
          <w:p w:rsidR="00E85BAD" w:rsidRPr="00E85BAD" w:rsidRDefault="00E85BAD" w:rsidP="00640305">
            <w:pPr>
              <w:keepNext/>
              <w:keepLines/>
              <w:spacing w:before="240"/>
              <w:jc w:val="center"/>
              <w:outlineLvl w:val="2"/>
              <w:rPr>
                <w:rFonts w:eastAsia="Times New Roman" w:cs="Times New Roman"/>
                <w:b/>
                <w:bCs/>
                <w:lang w:eastAsia="ja-JP"/>
              </w:rPr>
            </w:pPr>
            <w:r w:rsidRPr="00E85BAD">
              <w:rPr>
                <w:rFonts w:eastAsia="Times New Roman" w:cs="Times New Roman"/>
                <w:b/>
                <w:bCs/>
                <w:lang w:eastAsia="ja-JP"/>
              </w:rPr>
              <w:t>Acronym</w:t>
            </w:r>
          </w:p>
        </w:tc>
        <w:tc>
          <w:tcPr>
            <w:tcW w:w="3510" w:type="dxa"/>
            <w:tcBorders>
              <w:top w:val="double" w:sz="4" w:space="0" w:color="auto"/>
              <w:bottom w:val="double" w:sz="4" w:space="0" w:color="auto"/>
            </w:tcBorders>
          </w:tcPr>
          <w:p w:rsidR="00E85BAD" w:rsidRPr="00E85BAD" w:rsidRDefault="00E85BAD" w:rsidP="00640305">
            <w:pPr>
              <w:keepNext/>
              <w:keepLines/>
              <w:spacing w:before="240"/>
              <w:jc w:val="center"/>
              <w:outlineLvl w:val="2"/>
              <w:rPr>
                <w:rFonts w:eastAsia="Times New Roman" w:cs="Times New Roman"/>
                <w:b/>
                <w:bCs/>
                <w:lang w:eastAsia="ja-JP"/>
              </w:rPr>
            </w:pPr>
            <w:r w:rsidRPr="00E85BAD">
              <w:rPr>
                <w:rFonts w:eastAsia="Times New Roman" w:cs="Times New Roman"/>
                <w:b/>
                <w:bCs/>
                <w:lang w:eastAsia="ja-JP"/>
              </w:rPr>
              <w:t>Term</w:t>
            </w:r>
          </w:p>
        </w:tc>
        <w:tc>
          <w:tcPr>
            <w:tcW w:w="1166" w:type="dxa"/>
            <w:tcBorders>
              <w:top w:val="double" w:sz="4" w:space="0" w:color="auto"/>
              <w:bottom w:val="double" w:sz="4" w:space="0" w:color="auto"/>
            </w:tcBorders>
          </w:tcPr>
          <w:p w:rsidR="00E85BAD" w:rsidRPr="00E85BAD" w:rsidRDefault="00E85BAD" w:rsidP="00640305">
            <w:pPr>
              <w:keepNext/>
              <w:keepLines/>
              <w:spacing w:before="240"/>
              <w:jc w:val="center"/>
              <w:outlineLvl w:val="2"/>
              <w:rPr>
                <w:rFonts w:eastAsia="Times New Roman" w:cs="Times New Roman"/>
                <w:b/>
                <w:bCs/>
                <w:lang w:eastAsia="ja-JP"/>
              </w:rPr>
            </w:pPr>
            <w:r w:rsidRPr="00E85BAD">
              <w:rPr>
                <w:rFonts w:eastAsia="Times New Roman" w:cs="Times New Roman"/>
                <w:b/>
                <w:bCs/>
                <w:lang w:eastAsia="ja-JP"/>
              </w:rPr>
              <w:t>Acronym</w:t>
            </w:r>
          </w:p>
        </w:tc>
        <w:tc>
          <w:tcPr>
            <w:tcW w:w="3514" w:type="dxa"/>
            <w:tcBorders>
              <w:top w:val="double" w:sz="4" w:space="0" w:color="auto"/>
              <w:bottom w:val="double" w:sz="4" w:space="0" w:color="auto"/>
            </w:tcBorders>
          </w:tcPr>
          <w:p w:rsidR="00E85BAD" w:rsidRPr="00E85BAD" w:rsidRDefault="00E85BAD" w:rsidP="00640305">
            <w:pPr>
              <w:keepNext/>
              <w:keepLines/>
              <w:spacing w:before="240"/>
              <w:jc w:val="center"/>
              <w:outlineLvl w:val="2"/>
              <w:rPr>
                <w:rFonts w:eastAsia="Times New Roman" w:cs="Times New Roman"/>
                <w:b/>
                <w:bCs/>
                <w:lang w:eastAsia="ja-JP"/>
              </w:rPr>
            </w:pPr>
            <w:r w:rsidRPr="00E85BAD">
              <w:rPr>
                <w:rFonts w:eastAsia="Times New Roman" w:cs="Times New Roman"/>
                <w:b/>
                <w:bCs/>
                <w:lang w:eastAsia="ja-JP"/>
              </w:rPr>
              <w:t>Term</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Borders>
              <w:top w:val="double" w:sz="4" w:space="0" w:color="auto"/>
            </w:tcBorders>
          </w:tcPr>
          <w:p w:rsidR="00FD45C3" w:rsidRPr="00E85BAD" w:rsidRDefault="00FD45C3" w:rsidP="00E85BAD">
            <w:pPr>
              <w:spacing w:after="0"/>
              <w:jc w:val="left"/>
              <w:rPr>
                <w:rFonts w:eastAsia="Calibri" w:cs="Times New Roman"/>
                <w:bCs/>
              </w:rPr>
            </w:pPr>
            <w:r w:rsidRPr="00E85BAD">
              <w:rPr>
                <w:rFonts w:eastAsia="Calibri" w:cs="Times New Roman"/>
                <w:bCs/>
              </w:rPr>
              <w:t>BIML</w:t>
            </w:r>
          </w:p>
        </w:tc>
        <w:tc>
          <w:tcPr>
            <w:tcW w:w="3510" w:type="dxa"/>
            <w:tcBorders>
              <w:top w:val="double" w:sz="4" w:space="0" w:color="auto"/>
            </w:tcBorders>
          </w:tcPr>
          <w:p w:rsidR="00FD45C3" w:rsidRPr="00E85BAD" w:rsidRDefault="00FD45C3" w:rsidP="00E85BAD">
            <w:pPr>
              <w:spacing w:after="0"/>
              <w:jc w:val="left"/>
              <w:rPr>
                <w:rFonts w:eastAsia="Calibri" w:cs="Times New Roman"/>
                <w:bCs/>
              </w:rPr>
            </w:pPr>
            <w:r w:rsidRPr="00E85BAD">
              <w:rPr>
                <w:rFonts w:eastAsia="Calibri" w:cs="Times New Roman"/>
                <w:bCs/>
              </w:rPr>
              <w:t>International Bureau of Legal Metrology</w:t>
            </w:r>
          </w:p>
        </w:tc>
        <w:tc>
          <w:tcPr>
            <w:tcW w:w="1166" w:type="dxa"/>
            <w:tcBorders>
              <w:top w:val="double" w:sz="4" w:space="0" w:color="auto"/>
            </w:tcBorders>
          </w:tcPr>
          <w:p w:rsidR="00FD45C3" w:rsidRPr="00E85BAD" w:rsidRDefault="00FD45C3" w:rsidP="00FD45C3">
            <w:pPr>
              <w:spacing w:after="0"/>
              <w:jc w:val="left"/>
              <w:rPr>
                <w:rFonts w:eastAsia="Calibri" w:cs="Times New Roman"/>
                <w:bCs/>
              </w:rPr>
            </w:pPr>
            <w:r w:rsidRPr="00E85BAD">
              <w:rPr>
                <w:rFonts w:eastAsia="Calibri" w:cs="Times New Roman"/>
                <w:bCs/>
              </w:rPr>
              <w:t>NTETC</w:t>
            </w:r>
          </w:p>
        </w:tc>
        <w:tc>
          <w:tcPr>
            <w:tcW w:w="3514" w:type="dxa"/>
            <w:tcBorders>
              <w:top w:val="double" w:sz="4" w:space="0" w:color="auto"/>
            </w:tcBorders>
          </w:tcPr>
          <w:p w:rsidR="00FD45C3" w:rsidRPr="00E85BAD" w:rsidRDefault="00FD45C3" w:rsidP="00FD45C3">
            <w:pPr>
              <w:spacing w:after="0"/>
              <w:jc w:val="left"/>
              <w:rPr>
                <w:rFonts w:eastAsia="Calibri" w:cs="Times New Roman"/>
                <w:bCs/>
              </w:rPr>
            </w:pPr>
            <w:r w:rsidRPr="00E85BAD">
              <w:rPr>
                <w:rFonts w:eastAsia="Calibri" w:cs="Times New Roman"/>
                <w:bCs/>
              </w:rPr>
              <w:t>National Type Evaluation Technical Committee</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CD</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Committee Draft</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OCP</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Ongoing Calibration Program</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CIML</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International Committee of Legal Metrology</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OIML</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International Organization of Legal Metrology</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CIPM</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International Committee of Weights and Measures</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OWM</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Office of Weights and Measures</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D</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Document</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R</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Recommendation</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EMRP</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European Metrology Research Program</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S&amp;T</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 xml:space="preserve">Specifications and Tolerances </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FGIS</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Federal Grain Inspection Service</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SC</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Subcommittee</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GA</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Grain Analyzer</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SD</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Secure Digital</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GIPSA</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Grain Inspection, Packers and Stockyards Administration</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TC</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Technical Committee</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GMM</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Grain Moisture Meter</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TW</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Test Weight</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MRA</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Mutual Recognition Agreement</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UGMA</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Universal Grain Moisture Algorithm</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NCWM</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National Conference on Weights and Measures</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USB</w:t>
            </w:r>
          </w:p>
        </w:tc>
        <w:tc>
          <w:tcPr>
            <w:tcW w:w="3514" w:type="dxa"/>
            <w:shd w:val="clear" w:color="auto" w:fill="auto"/>
          </w:tcPr>
          <w:p w:rsidR="00FD45C3" w:rsidRPr="00E85BAD" w:rsidRDefault="00FD45C3" w:rsidP="00FD45C3">
            <w:pPr>
              <w:spacing w:after="0"/>
              <w:jc w:val="left"/>
              <w:rPr>
                <w:rFonts w:eastAsia="Calibri" w:cs="Times New Roman"/>
                <w:bCs/>
              </w:rPr>
            </w:pPr>
            <w:r w:rsidRPr="00E85BAD">
              <w:rPr>
                <w:rFonts w:eastAsia="Calibri" w:cs="Times New Roman"/>
                <w:bCs/>
              </w:rPr>
              <w:t>Universal Serial Bus</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NIR</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Near Infrared Grain Analyzer</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USDA</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United States Department of Agriculture</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NIST</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National Institute of Standards and Technology</w:t>
            </w:r>
          </w:p>
        </w:tc>
        <w:tc>
          <w:tcPr>
            <w:tcW w:w="1166" w:type="dxa"/>
          </w:tcPr>
          <w:p w:rsidR="00FD45C3" w:rsidRPr="00E85BAD" w:rsidRDefault="00FD45C3" w:rsidP="00FD45C3">
            <w:pPr>
              <w:spacing w:after="0"/>
              <w:jc w:val="left"/>
              <w:rPr>
                <w:rFonts w:eastAsia="Calibri" w:cs="Times New Roman"/>
                <w:bCs/>
              </w:rPr>
            </w:pPr>
            <w:r w:rsidRPr="00E85BAD">
              <w:rPr>
                <w:rFonts w:eastAsia="Calibri" w:cs="Times New Roman"/>
                <w:bCs/>
              </w:rPr>
              <w:t>USNWG</w:t>
            </w:r>
          </w:p>
        </w:tc>
        <w:tc>
          <w:tcPr>
            <w:tcW w:w="3514" w:type="dxa"/>
          </w:tcPr>
          <w:p w:rsidR="00FD45C3" w:rsidRPr="00E85BAD" w:rsidRDefault="00FD45C3" w:rsidP="00FD45C3">
            <w:pPr>
              <w:spacing w:after="0"/>
              <w:jc w:val="left"/>
              <w:rPr>
                <w:rFonts w:eastAsia="Calibri" w:cs="Times New Roman"/>
                <w:bCs/>
              </w:rPr>
            </w:pPr>
            <w:r w:rsidRPr="00E85BAD">
              <w:rPr>
                <w:rFonts w:eastAsia="Calibri" w:cs="Times New Roman"/>
                <w:bCs/>
              </w:rPr>
              <w:t>United States National Working Group</w:t>
            </w:r>
          </w:p>
        </w:tc>
      </w:tr>
      <w:tr w:rsidR="00FD45C3" w:rsidRPr="00E85BAD" w:rsidTr="0064030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70" w:type="dxa"/>
          </w:tcPr>
          <w:p w:rsidR="00FD45C3" w:rsidRPr="00E85BAD" w:rsidRDefault="00FD45C3" w:rsidP="00E85BAD">
            <w:pPr>
              <w:spacing w:after="0"/>
              <w:jc w:val="left"/>
              <w:rPr>
                <w:rFonts w:eastAsia="Calibri" w:cs="Times New Roman"/>
                <w:bCs/>
              </w:rPr>
            </w:pPr>
            <w:r w:rsidRPr="00E85BAD">
              <w:rPr>
                <w:rFonts w:eastAsia="Calibri" w:cs="Times New Roman"/>
                <w:bCs/>
              </w:rPr>
              <w:t>NTEP</w:t>
            </w:r>
          </w:p>
        </w:tc>
        <w:tc>
          <w:tcPr>
            <w:tcW w:w="3510" w:type="dxa"/>
          </w:tcPr>
          <w:p w:rsidR="00FD45C3" w:rsidRPr="00E85BAD" w:rsidRDefault="00FD45C3" w:rsidP="00E85BAD">
            <w:pPr>
              <w:spacing w:after="0"/>
              <w:jc w:val="left"/>
              <w:rPr>
                <w:rFonts w:eastAsia="Calibri" w:cs="Times New Roman"/>
                <w:bCs/>
              </w:rPr>
            </w:pPr>
            <w:r w:rsidRPr="00E85BAD">
              <w:rPr>
                <w:rFonts w:eastAsia="Calibri" w:cs="Times New Roman"/>
                <w:bCs/>
              </w:rPr>
              <w:t>National Type Evaluation Program</w:t>
            </w:r>
          </w:p>
        </w:tc>
        <w:tc>
          <w:tcPr>
            <w:tcW w:w="1166" w:type="dxa"/>
          </w:tcPr>
          <w:p w:rsidR="00FD45C3" w:rsidRPr="00E85BAD" w:rsidRDefault="00FD45C3" w:rsidP="00E85BAD">
            <w:pPr>
              <w:spacing w:after="0"/>
              <w:jc w:val="left"/>
              <w:rPr>
                <w:rFonts w:eastAsia="Calibri" w:cs="Times New Roman"/>
                <w:bCs/>
              </w:rPr>
            </w:pPr>
          </w:p>
        </w:tc>
        <w:tc>
          <w:tcPr>
            <w:tcW w:w="3514" w:type="dxa"/>
          </w:tcPr>
          <w:p w:rsidR="00FD45C3" w:rsidRPr="00E85BAD" w:rsidRDefault="00FD45C3" w:rsidP="00E85BAD">
            <w:pPr>
              <w:spacing w:after="0"/>
              <w:jc w:val="left"/>
              <w:rPr>
                <w:rFonts w:eastAsia="Calibri" w:cs="Times New Roman"/>
                <w:bCs/>
              </w:rPr>
            </w:pPr>
          </w:p>
        </w:tc>
      </w:tr>
    </w:tbl>
    <w:p w:rsidR="00443A38" w:rsidRPr="00F3504E" w:rsidRDefault="00443A38" w:rsidP="00F20AB5"/>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rsidTr="00F20AB5">
        <w:tc>
          <w:tcPr>
            <w:tcW w:w="9360"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FD397C" w:rsidRPr="00837A66" w:rsidRDefault="00FD397C" w:rsidP="00142BB1">
      <w:pPr>
        <w:pStyle w:val="ItemHeading"/>
        <w:tabs>
          <w:tab w:val="clear" w:pos="900"/>
        </w:tabs>
        <w:ind w:left="547" w:hanging="547"/>
      </w:pPr>
      <w:bookmarkStart w:id="9" w:name="_Toc266387767"/>
      <w:bookmarkStart w:id="10" w:name="_Toc304280936"/>
      <w:bookmarkStart w:id="11" w:name="_Toc311633069"/>
      <w:bookmarkStart w:id="12" w:name="_Toc336423648"/>
      <w:r w:rsidRPr="00837A66">
        <w:t>Report on the 201</w:t>
      </w:r>
      <w:r w:rsidR="00695D1A">
        <w:t>2</w:t>
      </w:r>
      <w:r w:rsidRPr="00837A66">
        <w:t xml:space="preserve"> NCWM Interim and Annual Meetings</w:t>
      </w:r>
      <w:bookmarkEnd w:id="9"/>
      <w:bookmarkEnd w:id="10"/>
      <w:bookmarkEnd w:id="11"/>
      <w:bookmarkEnd w:id="12"/>
    </w:p>
    <w:p w:rsidR="00FD45C3" w:rsidRPr="00FD45C3" w:rsidRDefault="00FD45C3" w:rsidP="00FD45C3">
      <w:pPr>
        <w:rPr>
          <w:rFonts w:eastAsia="Calibri" w:cs="Times New Roman"/>
          <w:bCs/>
        </w:rPr>
      </w:pPr>
      <w:r w:rsidRPr="00FD45C3">
        <w:rPr>
          <w:rFonts w:eastAsia="Calibri" w:cs="Times New Roman"/>
          <w:bCs/>
        </w:rPr>
        <w:t>The 2012 NCWM Interim Meeting was held January 22</w:t>
      </w:r>
      <w:r w:rsidR="000F00C6">
        <w:rPr>
          <w:rFonts w:eastAsia="Calibri" w:cs="Times New Roman"/>
          <w:bCs/>
        </w:rPr>
        <w:t> </w:t>
      </w:r>
      <w:r w:rsidRPr="00FD45C3">
        <w:rPr>
          <w:rFonts w:eastAsia="Calibri" w:cs="Times New Roman"/>
          <w:bCs/>
        </w:rPr>
        <w:t>-</w:t>
      </w:r>
      <w:r w:rsidR="000F00C6">
        <w:rPr>
          <w:rFonts w:eastAsia="Calibri" w:cs="Times New Roman"/>
          <w:bCs/>
        </w:rPr>
        <w:t> </w:t>
      </w:r>
      <w:r w:rsidRPr="00FD45C3">
        <w:rPr>
          <w:rFonts w:eastAsia="Calibri" w:cs="Times New Roman"/>
          <w:bCs/>
        </w:rPr>
        <w:t xml:space="preserve">25, 2012 in New Orleans, LA.  At that meeting, the NTEP Committee accepted the </w:t>
      </w:r>
      <w:r w:rsidR="00DC4F7B" w:rsidRPr="00DC4F7B">
        <w:rPr>
          <w:rFonts w:eastAsia="Calibri" w:cs="Times New Roman"/>
          <w:bCs/>
        </w:rPr>
        <w:t>Sector</w:t>
      </w:r>
      <w:r w:rsidRPr="00FD45C3">
        <w:rPr>
          <w:rFonts w:eastAsia="Calibri" w:cs="Times New Roman"/>
          <w:bCs/>
        </w:rPr>
        <w:t xml:space="preserve">’s recommended amendments and changes to the 2011 Edition of </w:t>
      </w:r>
      <w:r w:rsidR="00DC4F7B" w:rsidRPr="00DC4F7B">
        <w:rPr>
          <w:rFonts w:eastAsia="Calibri" w:cs="Times New Roman"/>
          <w:bCs/>
        </w:rPr>
        <w:t>NCWM Publication 14</w:t>
      </w:r>
      <w:r w:rsidRPr="00FD45C3">
        <w:rPr>
          <w:rFonts w:eastAsia="Calibri" w:cs="Times New Roman"/>
          <w:bCs/>
        </w:rPr>
        <w:t xml:space="preserve">.  These changes appear in the 2012 Edition.  </w:t>
      </w:r>
    </w:p>
    <w:p w:rsidR="00FD45C3" w:rsidRPr="00FD45C3" w:rsidRDefault="00FD45C3" w:rsidP="00FD45C3">
      <w:pPr>
        <w:rPr>
          <w:rFonts w:eastAsia="Calibri" w:cs="Times New Roman"/>
          <w:bCs/>
        </w:rPr>
      </w:pPr>
      <w:r w:rsidRPr="00FD45C3">
        <w:rPr>
          <w:rFonts w:eastAsia="Calibri" w:cs="Times New Roman"/>
          <w:bCs/>
        </w:rPr>
        <w:t xml:space="preserve">The changes are detailed in the table below.  For additional background/details refer to Agenda </w:t>
      </w:r>
      <w:r w:rsidR="00DC08EF" w:rsidRPr="00FD45C3">
        <w:rPr>
          <w:rFonts w:eastAsia="Calibri" w:cs="Times New Roman"/>
          <w:bCs/>
        </w:rPr>
        <w:t>Item</w:t>
      </w:r>
      <w:r w:rsidR="00DC08EF">
        <w:rPr>
          <w:rFonts w:eastAsia="Calibri" w:cs="Times New Roman"/>
          <w:bCs/>
        </w:rPr>
        <w:t> </w:t>
      </w:r>
      <w:r w:rsidRPr="00FD45C3">
        <w:rPr>
          <w:rFonts w:eastAsia="Calibri" w:cs="Times New Roman"/>
          <w:bCs/>
        </w:rPr>
        <w:t xml:space="preserve">4 in the </w:t>
      </w:r>
      <w:proofErr w:type="gramStart"/>
      <w:r w:rsidRPr="00FD45C3">
        <w:rPr>
          <w:rFonts w:eastAsia="Calibri" w:cs="Times New Roman"/>
          <w:bCs/>
        </w:rPr>
        <w:t>Sector’s</w:t>
      </w:r>
      <w:proofErr w:type="gramEnd"/>
      <w:r w:rsidRPr="00FD45C3">
        <w:rPr>
          <w:rFonts w:eastAsia="Calibri" w:cs="Times New Roman"/>
          <w:bCs/>
        </w:rPr>
        <w:t xml:space="preserve"> August 2011 Meeting Summary.</w:t>
      </w:r>
    </w:p>
    <w:p w:rsidR="00FD45C3" w:rsidRPr="00FD45C3" w:rsidRDefault="00FD45C3" w:rsidP="00FD45C3">
      <w:pPr>
        <w:rPr>
          <w:rFonts w:eastAsia="Calibri" w:cs="Times New Roman"/>
          <w:bCs/>
        </w:rPr>
      </w:pPr>
      <w:r w:rsidRPr="00FD45C3">
        <w:rPr>
          <w:rFonts w:eastAsia="Calibri" w:cs="Times New Roman"/>
          <w:bCs/>
        </w:rPr>
        <w:t>The 2012 NCWM Annual Meeting was held July 16</w:t>
      </w:r>
      <w:r w:rsidR="00DC08EF">
        <w:rPr>
          <w:rFonts w:eastAsia="Calibri" w:cs="Times New Roman"/>
          <w:bCs/>
        </w:rPr>
        <w:t> </w:t>
      </w:r>
      <w:r w:rsidRPr="00FD45C3">
        <w:rPr>
          <w:rFonts w:eastAsia="Calibri" w:cs="Times New Roman"/>
          <w:bCs/>
        </w:rPr>
        <w:t>-</w:t>
      </w:r>
      <w:r w:rsidR="00DC08EF">
        <w:rPr>
          <w:rFonts w:eastAsia="Calibri" w:cs="Times New Roman"/>
          <w:bCs/>
        </w:rPr>
        <w:t> </w:t>
      </w:r>
      <w:r w:rsidRPr="00FD45C3">
        <w:rPr>
          <w:rFonts w:eastAsia="Calibri" w:cs="Times New Roman"/>
          <w:bCs/>
        </w:rPr>
        <w:t>19, 2012</w:t>
      </w:r>
      <w:r w:rsidR="00DC08EF">
        <w:rPr>
          <w:rFonts w:eastAsia="Calibri" w:cs="Times New Roman"/>
          <w:bCs/>
        </w:rPr>
        <w:t>,</w:t>
      </w:r>
      <w:r w:rsidRPr="00FD45C3">
        <w:rPr>
          <w:rFonts w:eastAsia="Calibri" w:cs="Times New Roman"/>
          <w:bCs/>
        </w:rPr>
        <w:t xml:space="preserve"> in Portland, M</w:t>
      </w:r>
      <w:r w:rsidR="00640305">
        <w:rPr>
          <w:rFonts w:eastAsia="Calibri" w:cs="Times New Roman"/>
          <w:bCs/>
        </w:rPr>
        <w:t>aine</w:t>
      </w:r>
      <w:r w:rsidRPr="00FD45C3">
        <w:rPr>
          <w:rFonts w:eastAsia="Calibri" w:cs="Times New Roman"/>
          <w:bCs/>
        </w:rPr>
        <w:t xml:space="preserve">.  There were no Grain Analyzer Sector Voting Items on the agenda.  </w:t>
      </w:r>
      <w:proofErr w:type="gramStart"/>
      <w:r w:rsidRPr="00FD45C3">
        <w:rPr>
          <w:rFonts w:eastAsia="Calibri" w:cs="Times New Roman"/>
          <w:b/>
          <w:bCs/>
        </w:rPr>
        <w:t>Item 351-1, UR.3.4.</w:t>
      </w:r>
      <w:proofErr w:type="gramEnd"/>
      <w:r w:rsidRPr="00FD45C3">
        <w:rPr>
          <w:rFonts w:eastAsia="Calibri" w:cs="Times New Roman"/>
          <w:b/>
          <w:bCs/>
        </w:rPr>
        <w:t xml:space="preserve"> Printed Tickets</w:t>
      </w:r>
      <w:r w:rsidRPr="00FD45C3">
        <w:rPr>
          <w:rFonts w:eastAsia="Calibri" w:cs="Times New Roman"/>
          <w:bCs/>
        </w:rPr>
        <w:t xml:space="preserve"> remains an Informational Item on the NCWM Agenda.  See Grain Analyzer </w:t>
      </w:r>
      <w:hyperlink w:anchor="Agenda_Item_10" w:history="1">
        <w:r w:rsidRPr="00142BB1">
          <w:rPr>
            <w:rStyle w:val="Hyperlink"/>
            <w:rFonts w:eastAsia="Calibri" w:cs="Times New Roman"/>
            <w:bCs/>
            <w:noProof w:val="0"/>
          </w:rPr>
          <w:t>Agenda Item 10</w:t>
        </w:r>
      </w:hyperlink>
      <w:r w:rsidRPr="00FD45C3">
        <w:rPr>
          <w:rFonts w:eastAsia="Calibri" w:cs="Times New Roman"/>
          <w:bCs/>
        </w:rPr>
        <w:t xml:space="preserve">, below, for details.    </w:t>
      </w:r>
    </w:p>
    <w:p w:rsidR="00FD45C3" w:rsidRPr="00FD45C3" w:rsidRDefault="003F3DA4" w:rsidP="00FD45C3">
      <w:pPr>
        <w:rPr>
          <w:rFonts w:eastAsia="Calibri" w:cs="Times New Roman"/>
          <w:bCs/>
        </w:rPr>
      </w:pPr>
      <w:r>
        <w:rPr>
          <w:rFonts w:eastAsia="Calibri" w:cs="Times New Roman"/>
          <w:bCs/>
        </w:rPr>
        <w:t xml:space="preserve">Mr. </w:t>
      </w:r>
      <w:r w:rsidR="00FD45C3" w:rsidRPr="00FD45C3">
        <w:rPr>
          <w:rFonts w:eastAsia="Calibri" w:cs="Times New Roman"/>
          <w:bCs/>
        </w:rPr>
        <w:t xml:space="preserve">Jim </w:t>
      </w:r>
      <w:proofErr w:type="spellStart"/>
      <w:r w:rsidR="00FD45C3" w:rsidRPr="00FD45C3">
        <w:rPr>
          <w:rFonts w:eastAsia="Calibri" w:cs="Times New Roman"/>
          <w:bCs/>
        </w:rPr>
        <w:t>Truex</w:t>
      </w:r>
      <w:proofErr w:type="spellEnd"/>
      <w:r w:rsidR="00FD45C3" w:rsidRPr="00FD45C3">
        <w:rPr>
          <w:rFonts w:eastAsia="Calibri" w:cs="Times New Roman"/>
          <w:bCs/>
        </w:rPr>
        <w:t>, NTEP Administrator, reported that attendance this year at both the Interim and Annual Meetings was better than that of the last few years.  Paid membership in the NCWM is now in the 2200</w:t>
      </w:r>
      <w:r w:rsidR="000F00C6">
        <w:rPr>
          <w:rFonts w:eastAsia="Calibri" w:cs="Times New Roman"/>
          <w:bCs/>
        </w:rPr>
        <w:t xml:space="preserve"> to </w:t>
      </w:r>
      <w:r w:rsidR="00FD45C3" w:rsidRPr="00FD45C3">
        <w:rPr>
          <w:rFonts w:eastAsia="Calibri" w:cs="Times New Roman"/>
          <w:bCs/>
        </w:rPr>
        <w:t>2300 range.</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728"/>
        <w:gridCol w:w="5130"/>
        <w:gridCol w:w="990"/>
        <w:gridCol w:w="1728"/>
      </w:tblGrid>
      <w:tr w:rsidR="00C14E28" w:rsidTr="00640305">
        <w:tc>
          <w:tcPr>
            <w:tcW w:w="9576" w:type="dxa"/>
            <w:gridSpan w:val="4"/>
            <w:tcBorders>
              <w:top w:val="double" w:sz="4" w:space="0" w:color="auto"/>
              <w:bottom w:val="double" w:sz="4" w:space="0" w:color="auto"/>
            </w:tcBorders>
          </w:tcPr>
          <w:p w:rsidR="00C14E28" w:rsidRDefault="00C14E28" w:rsidP="00C14E28">
            <w:pPr>
              <w:pStyle w:val="TableHeading"/>
              <w:rPr>
                <w:lang w:val="en-CA"/>
              </w:rPr>
            </w:pPr>
            <w:r>
              <w:rPr>
                <w:lang w:val="en-CA"/>
              </w:rPr>
              <w:t xml:space="preserve">Amendments/Changes to the Grain Moisture Meters Chapter in the </w:t>
            </w:r>
            <w:r>
              <w:rPr>
                <w:lang w:val="en-CA"/>
              </w:rPr>
              <w:br/>
              <w:t>2011 Edition of NCWM Publication 14</w:t>
            </w:r>
          </w:p>
        </w:tc>
      </w:tr>
      <w:tr w:rsidR="00C14E28" w:rsidTr="00640305">
        <w:tc>
          <w:tcPr>
            <w:tcW w:w="1728" w:type="dxa"/>
            <w:tcBorders>
              <w:top w:val="double" w:sz="4" w:space="0" w:color="auto"/>
            </w:tcBorders>
          </w:tcPr>
          <w:p w:rsidR="00C14E28" w:rsidRDefault="00C14E28" w:rsidP="00C14E28">
            <w:pPr>
              <w:pStyle w:val="TableColumnHeadings"/>
              <w:rPr>
                <w:lang w:val="en-CA"/>
              </w:rPr>
            </w:pPr>
            <w:r>
              <w:rPr>
                <w:lang w:val="en-CA"/>
              </w:rPr>
              <w:t>Section Number</w:t>
            </w:r>
          </w:p>
        </w:tc>
        <w:tc>
          <w:tcPr>
            <w:tcW w:w="5130" w:type="dxa"/>
            <w:tcBorders>
              <w:top w:val="double" w:sz="4" w:space="0" w:color="auto"/>
            </w:tcBorders>
          </w:tcPr>
          <w:p w:rsidR="00C14E28" w:rsidRDefault="00C14E28" w:rsidP="00C14E28">
            <w:pPr>
              <w:pStyle w:val="TableColumnHeadings"/>
              <w:rPr>
                <w:lang w:val="en-CA"/>
              </w:rPr>
            </w:pPr>
            <w:r>
              <w:rPr>
                <w:lang w:val="en-CA"/>
              </w:rPr>
              <w:t>Amendment/Change</w:t>
            </w:r>
          </w:p>
        </w:tc>
        <w:tc>
          <w:tcPr>
            <w:tcW w:w="990" w:type="dxa"/>
            <w:tcBorders>
              <w:top w:val="double" w:sz="4" w:space="0" w:color="auto"/>
            </w:tcBorders>
          </w:tcPr>
          <w:p w:rsidR="00C14E28" w:rsidRDefault="00C14E28" w:rsidP="00C14E28">
            <w:pPr>
              <w:pStyle w:val="TableColumnHeadings"/>
              <w:rPr>
                <w:lang w:val="en-CA"/>
              </w:rPr>
            </w:pPr>
            <w:r>
              <w:rPr>
                <w:lang w:val="en-CA"/>
              </w:rPr>
              <w:t>Page (2011 Edition)</w:t>
            </w:r>
          </w:p>
        </w:tc>
        <w:tc>
          <w:tcPr>
            <w:tcW w:w="1728" w:type="dxa"/>
            <w:tcBorders>
              <w:top w:val="double" w:sz="4" w:space="0" w:color="auto"/>
            </w:tcBorders>
          </w:tcPr>
          <w:p w:rsidR="00C14E28" w:rsidRDefault="00C14E28" w:rsidP="00C14E28">
            <w:pPr>
              <w:pStyle w:val="TableColumnHeadings"/>
              <w:rPr>
                <w:lang w:val="en-CA"/>
              </w:rPr>
            </w:pPr>
            <w:r>
              <w:rPr>
                <w:lang w:val="en-CA"/>
              </w:rPr>
              <w:t>Source: 2011 Grain Analyzer Sector Meeting Summary</w:t>
            </w:r>
          </w:p>
        </w:tc>
      </w:tr>
      <w:tr w:rsidR="00C14E28" w:rsidTr="00640305">
        <w:tc>
          <w:tcPr>
            <w:tcW w:w="1728" w:type="dxa"/>
          </w:tcPr>
          <w:p w:rsidR="00C14E28" w:rsidRDefault="00C14E28" w:rsidP="00C14E28">
            <w:pPr>
              <w:pStyle w:val="TableText"/>
              <w:rPr>
                <w:lang w:val="en-CA"/>
              </w:rPr>
            </w:pPr>
            <w:r w:rsidRPr="00C14E28">
              <w:rPr>
                <w:lang w:val="en-CA"/>
              </w:rPr>
              <w:t>§ II.  Sample Temperature Sensitivity</w:t>
            </w:r>
          </w:p>
        </w:tc>
        <w:tc>
          <w:tcPr>
            <w:tcW w:w="5130" w:type="dxa"/>
          </w:tcPr>
          <w:p w:rsidR="00C14E28" w:rsidRPr="00AA6DB1" w:rsidRDefault="00C14E28" w:rsidP="00DC08EF">
            <w:r w:rsidRPr="00AA6DB1">
              <w:t>Amend §II to accommodate cold grain temperatures down to ‒</w:t>
            </w:r>
            <w:r w:rsidR="00DC08EF">
              <w:t> </w:t>
            </w:r>
            <w:r w:rsidRPr="00AA6DB1">
              <w:t>0</w:t>
            </w:r>
            <w:r w:rsidR="00DC08EF">
              <w:t> </w:t>
            </w:r>
            <w:r w:rsidRPr="00AA6DB1">
              <w:t>°C and to specify the conditions under which an intermediate manufacturer-specified cold grain temperature must be specified.</w:t>
            </w:r>
          </w:p>
        </w:tc>
        <w:tc>
          <w:tcPr>
            <w:tcW w:w="990" w:type="dxa"/>
          </w:tcPr>
          <w:p w:rsidR="00C14E28" w:rsidRPr="008F0AC0" w:rsidRDefault="00C14E28" w:rsidP="002B45E2">
            <w:r w:rsidRPr="008F0AC0">
              <w:t>GMM-2</w:t>
            </w:r>
          </w:p>
        </w:tc>
        <w:tc>
          <w:tcPr>
            <w:tcW w:w="1728" w:type="dxa"/>
          </w:tcPr>
          <w:p w:rsidR="00C14E28" w:rsidRPr="008F0AC0" w:rsidRDefault="00C14E28" w:rsidP="002B45E2">
            <w:r w:rsidRPr="008F0AC0">
              <w:t>Agenda Item 4.a.</w:t>
            </w:r>
          </w:p>
        </w:tc>
      </w:tr>
      <w:tr w:rsidR="00C14E28" w:rsidTr="00640305">
        <w:tc>
          <w:tcPr>
            <w:tcW w:w="1728" w:type="dxa"/>
          </w:tcPr>
          <w:p w:rsidR="00C14E28" w:rsidRPr="00C14E28" w:rsidRDefault="00C14E28" w:rsidP="00C14E28">
            <w:pPr>
              <w:pStyle w:val="TableText"/>
              <w:rPr>
                <w:lang w:val="en-CA"/>
              </w:rPr>
            </w:pPr>
            <w:r w:rsidRPr="00C14E28">
              <w:rPr>
                <w:lang w:val="en-CA"/>
              </w:rPr>
              <w:t>Appendix A</w:t>
            </w:r>
          </w:p>
          <w:p w:rsidR="00C14E28" w:rsidRDefault="00C14E28" w:rsidP="00C14E28">
            <w:pPr>
              <w:pStyle w:val="TableText"/>
              <w:rPr>
                <w:lang w:val="en-CA"/>
              </w:rPr>
            </w:pPr>
            <w:r>
              <w:rPr>
                <w:lang w:val="en-CA"/>
              </w:rPr>
              <w:t xml:space="preserve">Test: </w:t>
            </w:r>
            <w:r w:rsidRPr="00C14E28">
              <w:rPr>
                <w:lang w:val="en-CA"/>
              </w:rPr>
              <w:t>Sample Temperature Sensitivity</w:t>
            </w:r>
          </w:p>
        </w:tc>
        <w:tc>
          <w:tcPr>
            <w:tcW w:w="5130" w:type="dxa"/>
          </w:tcPr>
          <w:p w:rsidR="00C14E28" w:rsidRPr="00AA6DB1" w:rsidRDefault="00C14E28" w:rsidP="002B45E2">
            <w:r w:rsidRPr="00AA6DB1">
              <w:t xml:space="preserve">Modify Sample Temperature Sensitivity Test to reflect the expanded cold grain temperatures described in § II.  </w:t>
            </w:r>
          </w:p>
        </w:tc>
        <w:tc>
          <w:tcPr>
            <w:tcW w:w="990" w:type="dxa"/>
          </w:tcPr>
          <w:p w:rsidR="00C14E28" w:rsidRPr="008F0AC0" w:rsidRDefault="00C14E28" w:rsidP="002B45E2">
            <w:r w:rsidRPr="008F0AC0">
              <w:t>GMM-34</w:t>
            </w:r>
          </w:p>
        </w:tc>
        <w:tc>
          <w:tcPr>
            <w:tcW w:w="1728" w:type="dxa"/>
          </w:tcPr>
          <w:p w:rsidR="00C14E28" w:rsidRPr="008F0AC0" w:rsidRDefault="00C14E28" w:rsidP="002B45E2">
            <w:r w:rsidRPr="008F0AC0">
              <w:t>Agenda Item 4.b.</w:t>
            </w:r>
          </w:p>
        </w:tc>
      </w:tr>
      <w:tr w:rsidR="00C14E28" w:rsidTr="00640305">
        <w:tc>
          <w:tcPr>
            <w:tcW w:w="1728" w:type="dxa"/>
          </w:tcPr>
          <w:p w:rsidR="00C14E28" w:rsidRDefault="00C14E28" w:rsidP="00C14E28">
            <w:pPr>
              <w:pStyle w:val="TableText"/>
              <w:rPr>
                <w:lang w:val="en-CA"/>
              </w:rPr>
            </w:pPr>
            <w:r w:rsidRPr="00C14E28">
              <w:rPr>
                <w:lang w:val="en-CA"/>
              </w:rPr>
              <w:t>Appendix E – Sample Temperature Sensitivity</w:t>
            </w:r>
          </w:p>
        </w:tc>
        <w:tc>
          <w:tcPr>
            <w:tcW w:w="5130" w:type="dxa"/>
          </w:tcPr>
          <w:p w:rsidR="00C14E28" w:rsidRPr="00AA6DB1" w:rsidRDefault="00C14E28" w:rsidP="002B45E2">
            <w:r w:rsidRPr="00AA6DB1">
              <w:t>Modify Sample Temperature Sensitivity Test for grains/oilseeds other than corn, soybeans and hard red winter wheat to reflect the expanded cold grain temperatures described in § II.</w:t>
            </w:r>
          </w:p>
        </w:tc>
        <w:tc>
          <w:tcPr>
            <w:tcW w:w="990" w:type="dxa"/>
          </w:tcPr>
          <w:p w:rsidR="00C14E28" w:rsidRPr="008F0AC0" w:rsidRDefault="00C14E28" w:rsidP="002B45E2">
            <w:r w:rsidRPr="008F0AC0">
              <w:t>GMM-45</w:t>
            </w:r>
          </w:p>
        </w:tc>
        <w:tc>
          <w:tcPr>
            <w:tcW w:w="1728" w:type="dxa"/>
          </w:tcPr>
          <w:p w:rsidR="00C14E28" w:rsidRPr="008F0AC0" w:rsidRDefault="00C14E28" w:rsidP="002B45E2">
            <w:r w:rsidRPr="008F0AC0">
              <w:t>Agenda Item 4.c.</w:t>
            </w:r>
          </w:p>
        </w:tc>
      </w:tr>
      <w:tr w:rsidR="00C14E28" w:rsidTr="00640305">
        <w:tc>
          <w:tcPr>
            <w:tcW w:w="1728" w:type="dxa"/>
          </w:tcPr>
          <w:p w:rsidR="00C14E28" w:rsidRPr="00C14E28" w:rsidRDefault="00C14E28" w:rsidP="00C14E28">
            <w:pPr>
              <w:pStyle w:val="TableText"/>
              <w:rPr>
                <w:lang w:val="en-CA"/>
              </w:rPr>
            </w:pPr>
            <w:r w:rsidRPr="00C14E28">
              <w:rPr>
                <w:lang w:val="en-CA"/>
              </w:rPr>
              <w:t xml:space="preserve">GMM </w:t>
            </w:r>
            <w:r w:rsidR="00DC08EF" w:rsidRPr="00C14E28">
              <w:rPr>
                <w:lang w:val="en-CA"/>
              </w:rPr>
              <w:t>Checklist</w:t>
            </w:r>
            <w:r w:rsidR="00DC08EF">
              <w:rPr>
                <w:lang w:val="en-CA"/>
              </w:rPr>
              <w:t> </w:t>
            </w:r>
            <w:r w:rsidRPr="00C14E28">
              <w:rPr>
                <w:lang w:val="en-CA"/>
              </w:rPr>
              <w:t xml:space="preserve">3. </w:t>
            </w:r>
          </w:p>
          <w:p w:rsidR="00C14E28" w:rsidRDefault="00C14E28" w:rsidP="00C14E28">
            <w:pPr>
              <w:pStyle w:val="TableText"/>
              <w:rPr>
                <w:lang w:val="en-CA"/>
              </w:rPr>
            </w:pPr>
            <w:r w:rsidRPr="00C14E28">
              <w:rPr>
                <w:lang w:val="en-CA"/>
              </w:rPr>
              <w:t xml:space="preserve">Code Reference: S.1.3. </w:t>
            </w:r>
            <w:r w:rsidR="00DC08EF">
              <w:rPr>
                <w:lang w:val="en-CA"/>
              </w:rPr>
              <w:t> </w:t>
            </w:r>
            <w:r w:rsidRPr="00C14E28">
              <w:rPr>
                <w:lang w:val="en-CA"/>
              </w:rPr>
              <w:t>Operating Range</w:t>
            </w:r>
          </w:p>
        </w:tc>
        <w:tc>
          <w:tcPr>
            <w:tcW w:w="5130" w:type="dxa"/>
          </w:tcPr>
          <w:p w:rsidR="00C14E28" w:rsidRPr="00AA6DB1" w:rsidRDefault="00C14E28" w:rsidP="002B45E2">
            <w:r w:rsidRPr="00AA6DB1">
              <w:t>Add Paragraph 3.10.2.1 to require that grains or seeds with an extended temperature range neither display nor print moisture results if outside applicable moisture OR temperature ranges.</w:t>
            </w:r>
          </w:p>
        </w:tc>
        <w:tc>
          <w:tcPr>
            <w:tcW w:w="990" w:type="dxa"/>
          </w:tcPr>
          <w:p w:rsidR="00C14E28" w:rsidRPr="008F0AC0" w:rsidRDefault="00C14E28" w:rsidP="002B45E2">
            <w:r w:rsidRPr="008F0AC0">
              <w:t>GMM-19</w:t>
            </w:r>
          </w:p>
        </w:tc>
        <w:tc>
          <w:tcPr>
            <w:tcW w:w="1728" w:type="dxa"/>
          </w:tcPr>
          <w:p w:rsidR="00C14E28" w:rsidRDefault="00C14E28" w:rsidP="002B45E2">
            <w:r w:rsidRPr="008F0AC0">
              <w:t>Agenda Item 4.d.</w:t>
            </w:r>
          </w:p>
        </w:tc>
      </w:tr>
    </w:tbl>
    <w:p w:rsidR="007C7582" w:rsidRPr="007C7582" w:rsidRDefault="007C7582" w:rsidP="00F11197">
      <w:pPr>
        <w:pStyle w:val="ItemHeading"/>
        <w:ind w:left="547" w:hanging="547"/>
      </w:pPr>
      <w:bookmarkStart w:id="13" w:name="_Toc311633070"/>
      <w:bookmarkStart w:id="14" w:name="_Toc336423649"/>
      <w:r w:rsidRPr="007C7582">
        <w:t>Report on NTEP</w:t>
      </w:r>
      <w:r w:rsidR="0013081A">
        <w:t xml:space="preserve"> Evaluations</w:t>
      </w:r>
      <w:r w:rsidRPr="007C7582">
        <w:t xml:space="preserve"> and </w:t>
      </w:r>
      <w:r w:rsidR="0013081A" w:rsidRPr="00A429E3">
        <w:t>Ongoing Calibration Program</w:t>
      </w:r>
      <w:r w:rsidR="0013081A" w:rsidRPr="007C7582">
        <w:t xml:space="preserve"> </w:t>
      </w:r>
      <w:r w:rsidR="0013081A">
        <w:t>(</w:t>
      </w:r>
      <w:r w:rsidRPr="007C7582">
        <w:t>OCP</w:t>
      </w:r>
      <w:r w:rsidR="0013081A">
        <w:t>)</w:t>
      </w:r>
      <w:r w:rsidRPr="007C7582">
        <w:t xml:space="preserve"> (Phase II) Testing</w:t>
      </w:r>
      <w:bookmarkEnd w:id="13"/>
      <w:bookmarkEnd w:id="14"/>
    </w:p>
    <w:p w:rsidR="00FD45C3" w:rsidRPr="00FD45C3" w:rsidRDefault="00FD45C3" w:rsidP="00FD45C3">
      <w:pPr>
        <w:rPr>
          <w:rFonts w:eastAsia="Calibri" w:cs="Times New Roman"/>
          <w:bCs/>
        </w:rPr>
      </w:pPr>
      <w:bookmarkStart w:id="15" w:name="_Toc311633071"/>
      <w:r w:rsidRPr="00FD45C3">
        <w:rPr>
          <w:rFonts w:eastAsia="Calibri" w:cs="Times New Roman"/>
          <w:bCs/>
        </w:rPr>
        <w:t xml:space="preserve">Ms. Cathleen Brenner, Grain Inspection, Packers and Stockyards Administration (GIPSA), brought the </w:t>
      </w:r>
      <w:r w:rsidR="00DC4F7B" w:rsidRPr="00DC4F7B">
        <w:rPr>
          <w:rFonts w:eastAsia="Calibri" w:cs="Times New Roman"/>
          <w:bCs/>
        </w:rPr>
        <w:t>Sector</w:t>
      </w:r>
      <w:r w:rsidRPr="00FD45C3">
        <w:rPr>
          <w:rFonts w:eastAsia="Calibri" w:cs="Times New Roman"/>
          <w:bCs/>
        </w:rPr>
        <w:t xml:space="preserve"> up to date on NTEP Evaluation (Phase I) activity. </w:t>
      </w:r>
      <w:r w:rsidR="00DC08EF">
        <w:rPr>
          <w:rFonts w:eastAsia="Calibri" w:cs="Times New Roman"/>
          <w:bCs/>
        </w:rPr>
        <w:t xml:space="preserve"> </w:t>
      </w:r>
      <w:r w:rsidRPr="00FD45C3">
        <w:rPr>
          <w:rFonts w:eastAsia="Calibri" w:cs="Times New Roman"/>
          <w:bCs/>
        </w:rPr>
        <w:t xml:space="preserve">Renovation of the laboratory is nearly complete. </w:t>
      </w:r>
      <w:r w:rsidR="00DC08EF">
        <w:rPr>
          <w:rFonts w:eastAsia="Calibri" w:cs="Times New Roman"/>
          <w:bCs/>
        </w:rPr>
        <w:t xml:space="preserve"> </w:t>
      </w:r>
      <w:r w:rsidRPr="00FD45C3">
        <w:rPr>
          <w:rFonts w:eastAsia="Calibri" w:cs="Times New Roman"/>
          <w:bCs/>
        </w:rPr>
        <w:t xml:space="preserve">The process of moving and installing the environmental chamber, air ovens, and other equipment into the new area will begin </w:t>
      </w:r>
      <w:r w:rsidRPr="00FD45C3">
        <w:rPr>
          <w:rFonts w:eastAsia="Calibri" w:cs="Times New Roman"/>
          <w:bCs/>
        </w:rPr>
        <w:lastRenderedPageBreak/>
        <w:t xml:space="preserve">shortly after Labor Day.  Because of the renovations, the laboratory has been without an environmental chamber for over a year. </w:t>
      </w:r>
      <w:r w:rsidR="00DC08EF">
        <w:rPr>
          <w:rFonts w:eastAsia="Calibri" w:cs="Times New Roman"/>
          <w:bCs/>
        </w:rPr>
        <w:t xml:space="preserve"> </w:t>
      </w:r>
      <w:r w:rsidRPr="00FD45C3">
        <w:rPr>
          <w:rFonts w:eastAsia="Calibri" w:cs="Times New Roman"/>
          <w:bCs/>
        </w:rPr>
        <w:t>Once the move is underway, the NTEP lab can begin accepting applications for Phase I testing.</w:t>
      </w:r>
    </w:p>
    <w:p w:rsidR="00FD45C3" w:rsidRPr="00FD45C3" w:rsidRDefault="00FD45C3" w:rsidP="00142BB1">
      <w:pPr>
        <w:rPr>
          <w:rFonts w:eastAsia="Calibri" w:cs="Times New Roman"/>
          <w:bCs/>
        </w:rPr>
      </w:pPr>
      <w:r w:rsidRPr="00FD45C3">
        <w:rPr>
          <w:rFonts w:eastAsia="Calibri" w:cs="Times New Roman"/>
          <w:bCs/>
        </w:rPr>
        <w:t xml:space="preserve"> Ms. Brenner also reported on the collection and analysis of Grain Moisture Meter OCP (Phase II) data on the 2011 crop.  For the 2012 harvest there are </w:t>
      </w:r>
      <w:r w:rsidR="00DC08EF">
        <w:rPr>
          <w:rFonts w:eastAsia="Calibri" w:cs="Times New Roman"/>
          <w:bCs/>
        </w:rPr>
        <w:t>seven</w:t>
      </w:r>
      <w:r w:rsidR="00DC08EF" w:rsidRPr="00FD45C3">
        <w:rPr>
          <w:rFonts w:eastAsia="Calibri" w:cs="Times New Roman"/>
          <w:bCs/>
        </w:rPr>
        <w:t xml:space="preserve"> </w:t>
      </w:r>
      <w:r w:rsidRPr="00FD45C3">
        <w:rPr>
          <w:rFonts w:eastAsia="Calibri" w:cs="Times New Roman"/>
          <w:bCs/>
        </w:rPr>
        <w:t xml:space="preserve">models enrolled in Phase II. </w:t>
      </w:r>
      <w:r w:rsidR="00DC08EF">
        <w:rPr>
          <w:rFonts w:eastAsia="Calibri" w:cs="Times New Roman"/>
          <w:bCs/>
        </w:rPr>
        <w:t xml:space="preserve"> </w:t>
      </w:r>
      <w:r w:rsidRPr="00FD45C3">
        <w:rPr>
          <w:rFonts w:eastAsia="Calibri" w:cs="Times New Roman"/>
          <w:bCs/>
        </w:rPr>
        <w:t>(</w:t>
      </w:r>
      <w:proofErr w:type="spellStart"/>
      <w:r w:rsidRPr="00FD45C3">
        <w:rPr>
          <w:rFonts w:eastAsia="Calibri" w:cs="Times New Roman"/>
          <w:bCs/>
        </w:rPr>
        <w:t>Perten</w:t>
      </w:r>
      <w:proofErr w:type="spellEnd"/>
      <w:r w:rsidRPr="00FD45C3">
        <w:rPr>
          <w:rFonts w:eastAsia="Calibri" w:cs="Times New Roman"/>
          <w:bCs/>
        </w:rPr>
        <w:t xml:space="preserve"> Instruments elected not to continue model AM5100 in Phase II this year. </w:t>
      </w:r>
      <w:r w:rsidR="00DC08EF">
        <w:rPr>
          <w:rFonts w:eastAsia="Calibri" w:cs="Times New Roman"/>
          <w:bCs/>
        </w:rPr>
        <w:t xml:space="preserve"> </w:t>
      </w:r>
      <w:r w:rsidRPr="00FD45C3">
        <w:rPr>
          <w:rFonts w:eastAsia="Calibri" w:cs="Times New Roman"/>
          <w:bCs/>
        </w:rPr>
        <w:t xml:space="preserve">Their CC for the AM5100 will expire in June 2013.) </w:t>
      </w:r>
      <w:r w:rsidR="00DC08EF">
        <w:rPr>
          <w:rFonts w:eastAsia="Calibri" w:cs="Times New Roman"/>
          <w:bCs/>
        </w:rPr>
        <w:t xml:space="preserve"> </w:t>
      </w:r>
      <w:r w:rsidRPr="00FD45C3">
        <w:rPr>
          <w:rFonts w:eastAsia="Calibri" w:cs="Times New Roman"/>
          <w:bCs/>
        </w:rPr>
        <w:t xml:space="preserve">The manufacturers will be charged on the basis of </w:t>
      </w:r>
      <w:r w:rsidR="00DC08EF">
        <w:rPr>
          <w:rFonts w:eastAsia="Calibri" w:cs="Times New Roman"/>
          <w:bCs/>
        </w:rPr>
        <w:t>six</w:t>
      </w:r>
      <w:r w:rsidR="00DC08EF" w:rsidRPr="00FD45C3">
        <w:rPr>
          <w:rFonts w:eastAsia="Calibri" w:cs="Times New Roman"/>
          <w:bCs/>
        </w:rPr>
        <w:t xml:space="preserve"> </w:t>
      </w:r>
      <w:r w:rsidRPr="00FD45C3">
        <w:rPr>
          <w:rFonts w:eastAsia="Calibri" w:cs="Times New Roman"/>
          <w:bCs/>
        </w:rPr>
        <w:t xml:space="preserve">models because, using GAC2500-UGMA data, DICKEY-john can automatically back calculate calibrations to the GAC2500 without having to run samples on the GAC2500*. </w:t>
      </w:r>
      <w:r w:rsidR="00DC08EF">
        <w:rPr>
          <w:rFonts w:eastAsia="Calibri" w:cs="Times New Roman"/>
          <w:bCs/>
        </w:rPr>
        <w:t xml:space="preserve"> </w:t>
      </w:r>
      <w:r w:rsidRPr="00FD45C3">
        <w:rPr>
          <w:rFonts w:eastAsia="Calibri" w:cs="Times New Roman"/>
          <w:bCs/>
        </w:rPr>
        <w:t>Phase II data collection for the 2012 harvest began in early August.</w:t>
      </w:r>
    </w:p>
    <w:p w:rsidR="00FD45C3" w:rsidRPr="00FD45C3" w:rsidRDefault="00FD45C3" w:rsidP="00EC60C9">
      <w:pPr>
        <w:tabs>
          <w:tab w:val="left" w:pos="3420"/>
        </w:tabs>
        <w:spacing w:after="120"/>
        <w:rPr>
          <w:rFonts w:eastAsia="Calibri" w:cs="Times New Roman"/>
          <w:bCs/>
        </w:rPr>
      </w:pPr>
      <w:r w:rsidRPr="00FD45C3">
        <w:rPr>
          <w:rFonts w:eastAsia="Calibri" w:cs="Times New Roman"/>
          <w:bCs/>
        </w:rPr>
        <w:t xml:space="preserve">The </w:t>
      </w:r>
      <w:r w:rsidR="00DC08EF">
        <w:rPr>
          <w:rFonts w:eastAsia="Calibri" w:cs="Times New Roman"/>
          <w:bCs/>
        </w:rPr>
        <w:t>seven</w:t>
      </w:r>
      <w:r w:rsidR="00DC08EF" w:rsidRPr="00FD45C3">
        <w:rPr>
          <w:rFonts w:eastAsia="Calibri" w:cs="Times New Roman"/>
          <w:bCs/>
        </w:rPr>
        <w:t xml:space="preserve"> </w:t>
      </w:r>
      <w:r w:rsidRPr="00FD45C3">
        <w:rPr>
          <w:rFonts w:eastAsia="Calibri" w:cs="Times New Roman"/>
          <w:bCs/>
        </w:rPr>
        <w:t>meters:</w:t>
      </w:r>
    </w:p>
    <w:p w:rsidR="00FD45C3" w:rsidRPr="00FD45C3" w:rsidRDefault="00FD45C3" w:rsidP="00EC60C9">
      <w:pPr>
        <w:numPr>
          <w:ilvl w:val="0"/>
          <w:numId w:val="39"/>
        </w:numPr>
        <w:tabs>
          <w:tab w:val="left" w:pos="3060"/>
          <w:tab w:val="left" w:pos="3420"/>
        </w:tabs>
        <w:spacing w:after="0"/>
        <w:contextualSpacing/>
        <w:rPr>
          <w:rFonts w:eastAsia="Calibri" w:cs="Times New Roman"/>
          <w:bCs/>
        </w:rPr>
      </w:pPr>
      <w:r w:rsidRPr="00FD45C3">
        <w:rPr>
          <w:rFonts w:eastAsia="Calibri" w:cs="Times New Roman"/>
          <w:bCs/>
        </w:rPr>
        <w:t>Bruins Instruments</w:t>
      </w:r>
      <w:r w:rsidR="00DC08EF">
        <w:rPr>
          <w:rFonts w:eastAsia="Calibri" w:cs="Times New Roman"/>
          <w:bCs/>
        </w:rPr>
        <w:tab/>
        <w:t>–</w:t>
      </w:r>
      <w:r w:rsidRPr="00FD45C3">
        <w:rPr>
          <w:rFonts w:eastAsia="Calibri" w:cs="Times New Roman"/>
          <w:bCs/>
        </w:rPr>
        <w:tab/>
      </w:r>
      <w:proofErr w:type="spellStart"/>
      <w:r w:rsidRPr="00FD45C3">
        <w:rPr>
          <w:rFonts w:eastAsia="Calibri" w:cs="Times New Roman"/>
          <w:bCs/>
        </w:rPr>
        <w:t>OmegAnalyzerG</w:t>
      </w:r>
      <w:proofErr w:type="spellEnd"/>
    </w:p>
    <w:p w:rsidR="00FD45C3" w:rsidRPr="00FD45C3" w:rsidRDefault="00FD45C3" w:rsidP="00EC60C9">
      <w:pPr>
        <w:numPr>
          <w:ilvl w:val="0"/>
          <w:numId w:val="39"/>
        </w:numPr>
        <w:tabs>
          <w:tab w:val="left" w:pos="3060"/>
          <w:tab w:val="left" w:pos="3420"/>
        </w:tabs>
        <w:spacing w:after="0"/>
        <w:contextualSpacing/>
        <w:rPr>
          <w:rFonts w:eastAsia="Calibri" w:cs="Times New Roman"/>
          <w:bCs/>
        </w:rPr>
      </w:pPr>
      <w:r w:rsidRPr="00FD45C3">
        <w:rPr>
          <w:rFonts w:eastAsia="Calibri" w:cs="Times New Roman"/>
          <w:bCs/>
        </w:rPr>
        <w:t>DICKEY-john Corp</w:t>
      </w:r>
      <w:r w:rsidR="00DC08EF" w:rsidRPr="00FD45C3">
        <w:rPr>
          <w:rFonts w:eastAsia="Calibri" w:cs="Times New Roman"/>
          <w:bCs/>
        </w:rPr>
        <w:t>.</w:t>
      </w:r>
      <w:r w:rsidR="00DC08EF">
        <w:rPr>
          <w:rFonts w:eastAsia="Calibri" w:cs="Times New Roman"/>
          <w:bCs/>
        </w:rPr>
        <w:tab/>
        <w:t>–</w:t>
      </w:r>
      <w:r w:rsidRPr="00FD45C3">
        <w:rPr>
          <w:rFonts w:eastAsia="Calibri" w:cs="Times New Roman"/>
          <w:bCs/>
        </w:rPr>
        <w:tab/>
        <w:t>GAC2000 (NTEP Version), GAC2100a and GAC2100b</w:t>
      </w:r>
    </w:p>
    <w:p w:rsidR="00FD45C3" w:rsidRPr="00FD45C3" w:rsidRDefault="00FD45C3" w:rsidP="00EC60C9">
      <w:pPr>
        <w:numPr>
          <w:ilvl w:val="0"/>
          <w:numId w:val="39"/>
        </w:numPr>
        <w:tabs>
          <w:tab w:val="left" w:pos="3060"/>
          <w:tab w:val="left" w:pos="3420"/>
        </w:tabs>
        <w:spacing w:after="0"/>
        <w:contextualSpacing/>
        <w:rPr>
          <w:rFonts w:eastAsia="Calibri" w:cs="Times New Roman"/>
          <w:bCs/>
        </w:rPr>
      </w:pPr>
      <w:proofErr w:type="gramStart"/>
      <w:r w:rsidRPr="00FD45C3">
        <w:rPr>
          <w:rFonts w:eastAsia="Calibri" w:cs="Times New Roman"/>
          <w:bCs/>
        </w:rPr>
        <w:t>DICKEY-john Corp.</w:t>
      </w:r>
      <w:r w:rsidR="00EC60C9">
        <w:rPr>
          <w:rFonts w:eastAsia="Calibri" w:cs="Times New Roman"/>
          <w:bCs/>
        </w:rPr>
        <w:tab/>
        <w:t>–</w:t>
      </w:r>
      <w:r w:rsidRPr="00FD45C3">
        <w:rPr>
          <w:rFonts w:eastAsia="Calibri" w:cs="Times New Roman"/>
          <w:bCs/>
        </w:rPr>
        <w:tab/>
        <w:t>GAC2500 (*See note above.</w:t>
      </w:r>
      <w:proofErr w:type="gramEnd"/>
      <w:r w:rsidRPr="00FD45C3">
        <w:rPr>
          <w:rFonts w:eastAsia="Calibri" w:cs="Times New Roman"/>
          <w:bCs/>
        </w:rPr>
        <w:t xml:space="preserve"> </w:t>
      </w:r>
      <w:proofErr w:type="gramStart"/>
      <w:r w:rsidRPr="00FD45C3">
        <w:rPr>
          <w:rFonts w:eastAsia="Calibri" w:cs="Times New Roman"/>
          <w:bCs/>
        </w:rPr>
        <w:t>Will not run samples on this model.</w:t>
      </w:r>
      <w:proofErr w:type="gramEnd"/>
      <w:r w:rsidRPr="00FD45C3">
        <w:rPr>
          <w:rFonts w:eastAsia="Calibri" w:cs="Times New Roman"/>
          <w:bCs/>
        </w:rPr>
        <w:t xml:space="preserve"> )</w:t>
      </w:r>
    </w:p>
    <w:p w:rsidR="00FD45C3" w:rsidRPr="00FD45C3" w:rsidRDefault="00FD45C3" w:rsidP="00EC60C9">
      <w:pPr>
        <w:numPr>
          <w:ilvl w:val="0"/>
          <w:numId w:val="39"/>
        </w:numPr>
        <w:tabs>
          <w:tab w:val="left" w:pos="3060"/>
          <w:tab w:val="left" w:pos="3420"/>
        </w:tabs>
        <w:spacing w:after="0"/>
        <w:contextualSpacing/>
        <w:rPr>
          <w:rFonts w:eastAsia="Calibri" w:cs="Times New Roman"/>
          <w:bCs/>
        </w:rPr>
      </w:pPr>
      <w:r w:rsidRPr="00FD45C3">
        <w:rPr>
          <w:rFonts w:eastAsia="Calibri" w:cs="Times New Roman"/>
          <w:bCs/>
        </w:rPr>
        <w:t>DICKEY-john Corp.</w:t>
      </w:r>
      <w:r w:rsidR="00EC60C9">
        <w:rPr>
          <w:rFonts w:eastAsia="Calibri" w:cs="Times New Roman"/>
          <w:bCs/>
        </w:rPr>
        <w:tab/>
        <w:t>–</w:t>
      </w:r>
      <w:r w:rsidRPr="00FD45C3">
        <w:rPr>
          <w:rFonts w:eastAsia="Calibri" w:cs="Times New Roman"/>
          <w:bCs/>
        </w:rPr>
        <w:tab/>
        <w:t>GAC2500-UGMA</w:t>
      </w:r>
    </w:p>
    <w:p w:rsidR="00FD45C3" w:rsidRPr="00FD45C3" w:rsidRDefault="00FD45C3" w:rsidP="00EC60C9">
      <w:pPr>
        <w:numPr>
          <w:ilvl w:val="0"/>
          <w:numId w:val="39"/>
        </w:numPr>
        <w:tabs>
          <w:tab w:val="left" w:pos="3060"/>
          <w:tab w:val="left" w:pos="3420"/>
        </w:tabs>
        <w:spacing w:after="0"/>
        <w:contextualSpacing/>
        <w:rPr>
          <w:rFonts w:eastAsia="Calibri" w:cs="Times New Roman"/>
          <w:bCs/>
        </w:rPr>
      </w:pPr>
      <w:r w:rsidRPr="00FD45C3">
        <w:rPr>
          <w:rFonts w:eastAsia="Calibri" w:cs="Times New Roman"/>
          <w:bCs/>
        </w:rPr>
        <w:t>Foss North America</w:t>
      </w:r>
      <w:r w:rsidR="00EC60C9">
        <w:rPr>
          <w:rFonts w:eastAsia="Calibri" w:cs="Times New Roman"/>
          <w:bCs/>
        </w:rPr>
        <w:tab/>
        <w:t>–</w:t>
      </w:r>
      <w:r w:rsidRPr="00FD45C3">
        <w:rPr>
          <w:rFonts w:eastAsia="Calibri" w:cs="Times New Roman"/>
          <w:bCs/>
        </w:rPr>
        <w:tab/>
      </w:r>
      <w:proofErr w:type="spellStart"/>
      <w:r w:rsidRPr="00FD45C3">
        <w:rPr>
          <w:rFonts w:eastAsia="Calibri" w:cs="Times New Roman"/>
          <w:bCs/>
        </w:rPr>
        <w:t>Infratec</w:t>
      </w:r>
      <w:proofErr w:type="spellEnd"/>
      <w:r w:rsidRPr="00FD45C3">
        <w:rPr>
          <w:rFonts w:eastAsia="Calibri" w:cs="Times New Roman"/>
          <w:bCs/>
        </w:rPr>
        <w:t xml:space="preserve"> 1241</w:t>
      </w:r>
    </w:p>
    <w:p w:rsidR="00FD45C3" w:rsidRPr="00FD45C3" w:rsidRDefault="00FD45C3" w:rsidP="00640305">
      <w:pPr>
        <w:numPr>
          <w:ilvl w:val="0"/>
          <w:numId w:val="39"/>
        </w:numPr>
        <w:tabs>
          <w:tab w:val="left" w:pos="3060"/>
          <w:tab w:val="left" w:pos="3420"/>
        </w:tabs>
        <w:spacing w:after="0"/>
        <w:contextualSpacing/>
        <w:rPr>
          <w:rFonts w:eastAsia="Calibri" w:cs="Times New Roman"/>
          <w:bCs/>
        </w:rPr>
      </w:pPr>
      <w:proofErr w:type="spellStart"/>
      <w:r w:rsidRPr="00FD45C3">
        <w:rPr>
          <w:rFonts w:eastAsia="Calibri" w:cs="Times New Roman"/>
          <w:bCs/>
        </w:rPr>
        <w:t>Perten</w:t>
      </w:r>
      <w:proofErr w:type="spellEnd"/>
      <w:r w:rsidRPr="00FD45C3">
        <w:rPr>
          <w:rFonts w:eastAsia="Calibri" w:cs="Times New Roman"/>
          <w:bCs/>
        </w:rPr>
        <w:t xml:space="preserve"> Instruments Inc.</w:t>
      </w:r>
      <w:r w:rsidR="00EC60C9">
        <w:rPr>
          <w:rFonts w:eastAsia="Calibri" w:cs="Times New Roman"/>
          <w:bCs/>
        </w:rPr>
        <w:tab/>
        <w:t>–</w:t>
      </w:r>
      <w:r w:rsidRPr="00FD45C3">
        <w:rPr>
          <w:rFonts w:eastAsia="Calibri" w:cs="Times New Roman"/>
          <w:bCs/>
        </w:rPr>
        <w:tab/>
        <w:t>AM5200 and AM5200-A (The AM5200-A is UGMA Certified.)</w:t>
      </w:r>
    </w:p>
    <w:p w:rsidR="00FD45C3" w:rsidRPr="00FD45C3" w:rsidRDefault="00FD45C3" w:rsidP="00EC60C9">
      <w:pPr>
        <w:numPr>
          <w:ilvl w:val="0"/>
          <w:numId w:val="39"/>
        </w:numPr>
        <w:tabs>
          <w:tab w:val="left" w:pos="2700"/>
          <w:tab w:val="left" w:pos="3060"/>
          <w:tab w:val="left" w:pos="3420"/>
        </w:tabs>
        <w:spacing w:after="0"/>
        <w:contextualSpacing/>
        <w:rPr>
          <w:rFonts w:eastAsia="Calibri" w:cs="Times New Roman"/>
          <w:bCs/>
        </w:rPr>
      </w:pPr>
      <w:r w:rsidRPr="00FD45C3">
        <w:rPr>
          <w:rFonts w:eastAsia="Calibri" w:cs="Times New Roman"/>
          <w:bCs/>
        </w:rPr>
        <w:t xml:space="preserve">The </w:t>
      </w:r>
      <w:proofErr w:type="spellStart"/>
      <w:r w:rsidRPr="00FD45C3">
        <w:rPr>
          <w:rFonts w:eastAsia="Calibri" w:cs="Times New Roman"/>
          <w:bCs/>
        </w:rPr>
        <w:t>Steinlite</w:t>
      </w:r>
      <w:proofErr w:type="spellEnd"/>
      <w:r w:rsidRPr="00FD45C3">
        <w:rPr>
          <w:rFonts w:eastAsia="Calibri" w:cs="Times New Roman"/>
          <w:bCs/>
        </w:rPr>
        <w:t xml:space="preserve"> Corporation</w:t>
      </w:r>
      <w:r w:rsidR="00EC60C9">
        <w:rPr>
          <w:rFonts w:eastAsia="Calibri" w:cs="Times New Roman"/>
          <w:bCs/>
        </w:rPr>
        <w:tab/>
        <w:t>–</w:t>
      </w:r>
      <w:r w:rsidRPr="00FD45C3">
        <w:rPr>
          <w:rFonts w:eastAsia="Calibri" w:cs="Times New Roman"/>
          <w:bCs/>
        </w:rPr>
        <w:tab/>
        <w:t>SL95</w:t>
      </w:r>
    </w:p>
    <w:p w:rsidR="00FD45C3" w:rsidRPr="00FD45C3" w:rsidRDefault="00FD45C3" w:rsidP="00640305">
      <w:pPr>
        <w:spacing w:before="240"/>
        <w:rPr>
          <w:rFonts w:eastAsia="Calibri" w:cs="Times New Roman"/>
          <w:bCs/>
        </w:rPr>
      </w:pPr>
      <w:r w:rsidRPr="00FD45C3">
        <w:rPr>
          <w:rFonts w:eastAsia="Calibri" w:cs="Times New Roman"/>
          <w:bCs/>
        </w:rPr>
        <w:t xml:space="preserve">The 2012 Phase II enrollment cost to each manufacturer, based on </w:t>
      </w:r>
      <w:proofErr w:type="gramStart"/>
      <w:r w:rsidRPr="00FD45C3">
        <w:rPr>
          <w:rFonts w:eastAsia="Calibri" w:cs="Times New Roman"/>
          <w:bCs/>
        </w:rPr>
        <w:t>6</w:t>
      </w:r>
      <w:proofErr w:type="gramEnd"/>
      <w:r w:rsidRPr="00FD45C3">
        <w:rPr>
          <w:rFonts w:eastAsia="Calibri" w:cs="Times New Roman"/>
          <w:bCs/>
        </w:rPr>
        <w:t xml:space="preserve"> device types, is $8,750.</w:t>
      </w:r>
    </w:p>
    <w:p w:rsidR="00A429E3" w:rsidRPr="00A429E3" w:rsidRDefault="00A429E3" w:rsidP="00AE2D28">
      <w:pPr>
        <w:pStyle w:val="ItemHeading"/>
        <w:tabs>
          <w:tab w:val="clear" w:pos="900"/>
        </w:tabs>
        <w:ind w:left="540" w:hanging="540"/>
      </w:pPr>
      <w:bookmarkStart w:id="16" w:name="_Toc336423650"/>
      <w:r w:rsidRPr="00A429E3">
        <w:t xml:space="preserve">Review of </w:t>
      </w:r>
      <w:r w:rsidR="002F4CED">
        <w:t xml:space="preserve">OCP </w:t>
      </w:r>
      <w:r w:rsidRPr="00A429E3">
        <w:t>(Phase II) Performance Data</w:t>
      </w:r>
      <w:bookmarkEnd w:id="15"/>
      <w:bookmarkEnd w:id="16"/>
    </w:p>
    <w:p w:rsidR="00FD45C3" w:rsidRPr="00FD45C3" w:rsidRDefault="00FD45C3" w:rsidP="00DC08EF">
      <w:pPr>
        <w:tabs>
          <w:tab w:val="left" w:pos="2610"/>
        </w:tabs>
        <w:rPr>
          <w:rFonts w:eastAsia="Calibri" w:cs="Times New Roman"/>
          <w:bCs/>
        </w:rPr>
      </w:pPr>
      <w:r w:rsidRPr="00FD45C3">
        <w:rPr>
          <w:rFonts w:eastAsia="Calibri" w:cs="Times New Roman"/>
          <w:bCs/>
        </w:rPr>
        <w:t xml:space="preserve">At the </w:t>
      </w:r>
      <w:r w:rsidR="00DC4F7B" w:rsidRPr="00DC4F7B">
        <w:rPr>
          <w:rFonts w:eastAsia="Calibri" w:cs="Times New Roman"/>
          <w:bCs/>
        </w:rPr>
        <w:t>Sector</w:t>
      </w:r>
      <w:r w:rsidRPr="00FD45C3">
        <w:rPr>
          <w:rFonts w:eastAsia="Calibri" w:cs="Times New Roman"/>
          <w:bCs/>
        </w:rPr>
        <w:t xml:space="preserve">’s August </w:t>
      </w:r>
      <w:proofErr w:type="gramStart"/>
      <w:r w:rsidRPr="00FD45C3">
        <w:rPr>
          <w:rFonts w:eastAsia="Calibri" w:cs="Times New Roman"/>
          <w:bCs/>
        </w:rPr>
        <w:t>2005</w:t>
      </w:r>
      <w:proofErr w:type="gramEnd"/>
      <w:r w:rsidRPr="00FD45C3">
        <w:rPr>
          <w:rFonts w:eastAsia="Calibri" w:cs="Times New Roman"/>
          <w:bCs/>
        </w:rPr>
        <w:t xml:space="preserve"> meeting it was agreed that comparative OCP data identifying the Official Meter and listing the average bias for each NTEP meter type should be available for annual review by the </w:t>
      </w:r>
      <w:r w:rsidR="00DC4F7B" w:rsidRPr="00DC4F7B">
        <w:rPr>
          <w:rFonts w:eastAsia="Calibri" w:cs="Times New Roman"/>
          <w:bCs/>
        </w:rPr>
        <w:t>Sector</w:t>
      </w:r>
      <w:r w:rsidRPr="00FD45C3">
        <w:rPr>
          <w:rFonts w:eastAsia="Calibri" w:cs="Times New Roman"/>
          <w:bCs/>
        </w:rPr>
        <w:t>.  Accordingly, Ms. Brenner, GIPSA, presented data showing the performance of NTEP meters compared to the air oven.  This data is based on the last three crop years (2009</w:t>
      </w:r>
      <w:r w:rsidR="0091713C">
        <w:rPr>
          <w:rFonts w:eastAsia="Calibri" w:cs="Times New Roman"/>
          <w:bCs/>
        </w:rPr>
        <w:t> - </w:t>
      </w:r>
      <w:r w:rsidRPr="00FD45C3">
        <w:rPr>
          <w:rFonts w:eastAsia="Calibri" w:cs="Times New Roman"/>
          <w:bCs/>
        </w:rPr>
        <w:t xml:space="preserve">2011) using calibrations updated for use during the 2012 harvest season. </w:t>
      </w:r>
      <w:r w:rsidR="0091713C">
        <w:rPr>
          <w:rFonts w:eastAsia="Calibri" w:cs="Times New Roman"/>
          <w:bCs/>
        </w:rPr>
        <w:t xml:space="preserve"> </w:t>
      </w:r>
      <w:r w:rsidRPr="00FD45C3">
        <w:rPr>
          <w:rFonts w:eastAsia="Calibri" w:cs="Times New Roman"/>
          <w:bCs/>
        </w:rPr>
        <w:t>The 2009</w:t>
      </w:r>
      <w:r w:rsidR="0091713C">
        <w:rPr>
          <w:rFonts w:eastAsia="Calibri" w:cs="Times New Roman"/>
          <w:bCs/>
        </w:rPr>
        <w:t> </w:t>
      </w:r>
      <w:r w:rsidRPr="00FD45C3">
        <w:rPr>
          <w:rFonts w:eastAsia="Calibri" w:cs="Times New Roman"/>
          <w:bCs/>
        </w:rPr>
        <w:t>-</w:t>
      </w:r>
      <w:r w:rsidR="0091713C">
        <w:rPr>
          <w:rFonts w:eastAsia="Calibri" w:cs="Times New Roman"/>
          <w:bCs/>
        </w:rPr>
        <w:t> </w:t>
      </w:r>
      <w:r w:rsidRPr="00FD45C3">
        <w:rPr>
          <w:rFonts w:eastAsia="Calibri" w:cs="Times New Roman"/>
          <w:bCs/>
        </w:rPr>
        <w:t>2011 Grain Moisture Meter (GMM) Phase II comparison graphs may be viewed or downloaded for printing at the following web address:</w:t>
      </w:r>
    </w:p>
    <w:p w:rsidR="00FD45C3" w:rsidRPr="00FD45C3" w:rsidRDefault="00AA19C1" w:rsidP="00FD45C3">
      <w:pPr>
        <w:rPr>
          <w:rFonts w:eastAsia="Times New Roman" w:cs="Times New Roman"/>
          <w:b/>
          <w:bCs/>
          <w:iCs/>
          <w:sz w:val="22"/>
        </w:rPr>
      </w:pPr>
      <w:hyperlink r:id="rId9" w:tgtFrame="_blank" w:history="1">
        <w:r w:rsidR="00FD45C3" w:rsidRPr="00FD45C3">
          <w:rPr>
            <w:rFonts w:eastAsia="Calibri" w:cs="Times New Roman"/>
            <w:bCs/>
            <w:color w:val="000000"/>
            <w:u w:val="single"/>
          </w:rPr>
          <w:t>http://ncwm.net/sites/default/files/meetings/grain_analyzer/2012/12_GMM_Bias.pdf</w:t>
        </w:r>
      </w:hyperlink>
    </w:p>
    <w:p w:rsidR="00FD45C3" w:rsidRPr="00FD45C3" w:rsidRDefault="00FD45C3" w:rsidP="00FD45C3">
      <w:pPr>
        <w:contextualSpacing/>
        <w:rPr>
          <w:rFonts w:eastAsia="Calibri" w:cs="Times New Roman"/>
          <w:bCs/>
        </w:rPr>
      </w:pPr>
      <w:r w:rsidRPr="00FD45C3">
        <w:rPr>
          <w:rFonts w:eastAsia="Calibri" w:cs="Times New Roman"/>
          <w:bCs/>
        </w:rPr>
        <w:t>Ms. Brenner pointed out that the data identified as the “Official Meter” is based on the GAC 2100.  The Official Meter data is in blue for all the charts.  A randomized assignment of colors was used for the individual manufacturers, so the violet color identified as “Meter 1”on the charts represents a different manufacturer on each chart; “Meter 2” is a different manufacturer on each chart; etc.</w:t>
      </w:r>
    </w:p>
    <w:p w:rsidR="00FD45C3" w:rsidRPr="00FD45C3" w:rsidRDefault="00FD45C3" w:rsidP="00FD45C3">
      <w:pPr>
        <w:contextualSpacing/>
        <w:rPr>
          <w:rFonts w:eastAsia="Calibri" w:cs="Times New Roman"/>
          <w:bCs/>
        </w:rPr>
      </w:pPr>
    </w:p>
    <w:p w:rsidR="00FD45C3" w:rsidRPr="00FD45C3" w:rsidRDefault="00FD45C3" w:rsidP="00FD45C3">
      <w:pPr>
        <w:contextualSpacing/>
        <w:rPr>
          <w:rFonts w:eastAsia="Calibri" w:cs="Times New Roman"/>
          <w:bCs/>
        </w:rPr>
      </w:pPr>
      <w:r w:rsidRPr="00FD45C3">
        <w:rPr>
          <w:rFonts w:eastAsia="Calibri" w:cs="Times New Roman"/>
          <w:bCs/>
        </w:rPr>
        <w:t xml:space="preserve">Overall, the performance of the meters looked good for all the grains except Long Grain Rough Rice. It had the most variation between meters. </w:t>
      </w:r>
    </w:p>
    <w:p w:rsidR="00FD45C3" w:rsidRPr="00FD45C3" w:rsidRDefault="00FD45C3" w:rsidP="00FD45C3">
      <w:pPr>
        <w:contextualSpacing/>
        <w:rPr>
          <w:rFonts w:eastAsia="Calibri" w:cs="Times New Roman"/>
          <w:bCs/>
        </w:rPr>
      </w:pPr>
    </w:p>
    <w:p w:rsidR="00FD45C3" w:rsidRDefault="00FD45C3" w:rsidP="00FD45C3">
      <w:pPr>
        <w:contextualSpacing/>
        <w:rPr>
          <w:rFonts w:eastAsia="Calibri" w:cs="Times New Roman"/>
          <w:bCs/>
        </w:rPr>
      </w:pPr>
      <w:r w:rsidRPr="00FD45C3">
        <w:rPr>
          <w:rFonts w:eastAsia="Calibri" w:cs="Times New Roman"/>
          <w:bCs/>
        </w:rPr>
        <w:t xml:space="preserve">The </w:t>
      </w:r>
      <w:r w:rsidR="00DC4F7B" w:rsidRPr="00DC4F7B">
        <w:rPr>
          <w:rFonts w:eastAsia="Calibri" w:cs="Times New Roman"/>
          <w:bCs/>
        </w:rPr>
        <w:t>Sector</w:t>
      </w:r>
      <w:r w:rsidRPr="00FD45C3">
        <w:rPr>
          <w:rFonts w:eastAsia="Calibri" w:cs="Times New Roman"/>
          <w:bCs/>
        </w:rPr>
        <w:t xml:space="preserve"> was reminded that effective September 1, 2012, [</w:t>
      </w:r>
      <w:r w:rsidR="0091713C" w:rsidRPr="00FD45C3">
        <w:rPr>
          <w:rFonts w:eastAsia="Calibri" w:cs="Times New Roman"/>
          <w:bCs/>
        </w:rPr>
        <w:t>E</w:t>
      </w:r>
      <w:r w:rsidRPr="00FD45C3">
        <w:rPr>
          <w:rFonts w:eastAsia="Calibri" w:cs="Times New Roman"/>
          <w:bCs/>
        </w:rPr>
        <w:t>ditor’s note:</w:t>
      </w:r>
      <w:r w:rsidR="0091713C">
        <w:rPr>
          <w:rFonts w:eastAsia="Calibri" w:cs="Times New Roman"/>
          <w:bCs/>
        </w:rPr>
        <w:t xml:space="preserve"> </w:t>
      </w:r>
      <w:r w:rsidRPr="00FD45C3">
        <w:rPr>
          <w:rFonts w:eastAsia="Calibri" w:cs="Times New Roman"/>
          <w:bCs/>
        </w:rPr>
        <w:t xml:space="preserve"> </w:t>
      </w:r>
      <w:r w:rsidR="00471C26">
        <w:rPr>
          <w:rFonts w:eastAsia="Calibri" w:cs="Times New Roman"/>
          <w:bCs/>
        </w:rPr>
        <w:t xml:space="preserve">The </w:t>
      </w:r>
      <w:r w:rsidRPr="00FD45C3">
        <w:rPr>
          <w:rFonts w:eastAsia="Calibri" w:cs="Times New Roman"/>
          <w:bCs/>
        </w:rPr>
        <w:t xml:space="preserve">effective date </w:t>
      </w:r>
      <w:r w:rsidR="00471C26">
        <w:rPr>
          <w:rFonts w:eastAsia="Calibri" w:cs="Times New Roman"/>
          <w:bCs/>
        </w:rPr>
        <w:t xml:space="preserve">was </w:t>
      </w:r>
      <w:r w:rsidRPr="00FD45C3">
        <w:rPr>
          <w:rFonts w:eastAsia="Calibri" w:cs="Times New Roman"/>
          <w:bCs/>
        </w:rPr>
        <w:t xml:space="preserve">subsequently delayed to September 10, 2012.] the DICKEY-john GAC2100 will no longer be the Official Meter for the following four grains: </w:t>
      </w:r>
      <w:r w:rsidR="0091713C">
        <w:rPr>
          <w:rFonts w:eastAsia="Calibri" w:cs="Times New Roman"/>
          <w:bCs/>
        </w:rPr>
        <w:t xml:space="preserve"> </w:t>
      </w:r>
      <w:r w:rsidRPr="00FD45C3">
        <w:rPr>
          <w:rFonts w:eastAsia="Calibri" w:cs="Times New Roman"/>
          <w:bCs/>
        </w:rPr>
        <w:t>corn, soybeans, sunflower</w:t>
      </w:r>
      <w:r w:rsidR="0091713C">
        <w:rPr>
          <w:rFonts w:eastAsia="Calibri" w:cs="Times New Roman"/>
          <w:bCs/>
        </w:rPr>
        <w:t>,</w:t>
      </w:r>
      <w:r w:rsidRPr="00FD45C3">
        <w:rPr>
          <w:rFonts w:eastAsia="Calibri" w:cs="Times New Roman"/>
          <w:bCs/>
        </w:rPr>
        <w:t xml:space="preserve"> and sorghum.  These four grains will have official calibrations from the two Official Meters, the GAC2500</w:t>
      </w:r>
      <w:r w:rsidRPr="00FD45C3">
        <w:rPr>
          <w:rFonts w:eastAsia="Calibri" w:cs="Times New Roman"/>
          <w:bCs/>
        </w:rPr>
        <w:noBreakHyphen/>
        <w:t>UGMA</w:t>
      </w:r>
      <w:r w:rsidR="0091713C">
        <w:rPr>
          <w:rFonts w:eastAsia="Calibri" w:cs="Times New Roman"/>
          <w:bCs/>
        </w:rPr>
        <w:t>,</w:t>
      </w:r>
      <w:r w:rsidRPr="00FD45C3">
        <w:rPr>
          <w:rFonts w:eastAsia="Calibri" w:cs="Times New Roman"/>
          <w:bCs/>
        </w:rPr>
        <w:t xml:space="preserve"> and the AM5200</w:t>
      </w:r>
      <w:r w:rsidRPr="00FD45C3">
        <w:rPr>
          <w:rFonts w:eastAsia="Calibri" w:cs="Times New Roman"/>
          <w:bCs/>
        </w:rPr>
        <w:noBreakHyphen/>
        <w:t xml:space="preserve">A. The remaining grains are scheduled to switch to the </w:t>
      </w:r>
      <w:proofErr w:type="gramStart"/>
      <w:r w:rsidRPr="00FD45C3">
        <w:rPr>
          <w:rFonts w:eastAsia="Calibri" w:cs="Times New Roman"/>
          <w:bCs/>
        </w:rPr>
        <w:t>GAC2500</w:t>
      </w:r>
      <w:r w:rsidRPr="00FD45C3">
        <w:rPr>
          <w:rFonts w:eastAsia="Calibri" w:cs="Times New Roman"/>
          <w:bCs/>
        </w:rPr>
        <w:noBreakHyphen/>
        <w:t>UGMA</w:t>
      </w:r>
      <w:r w:rsidR="0091713C">
        <w:rPr>
          <w:rFonts w:eastAsia="Calibri" w:cs="Times New Roman"/>
          <w:bCs/>
        </w:rPr>
        <w:t>,</w:t>
      </w:r>
      <w:proofErr w:type="gramEnd"/>
      <w:r w:rsidRPr="00FD45C3">
        <w:rPr>
          <w:rFonts w:eastAsia="Calibri" w:cs="Times New Roman"/>
          <w:bCs/>
        </w:rPr>
        <w:t xml:space="preserve"> and the AM5200</w:t>
      </w:r>
      <w:r w:rsidRPr="00FD45C3">
        <w:rPr>
          <w:rFonts w:eastAsia="Calibri" w:cs="Times New Roman"/>
          <w:bCs/>
        </w:rPr>
        <w:noBreakHyphen/>
        <w:t>A for Official Inspection on May1, 2013.</w:t>
      </w:r>
    </w:p>
    <w:p w:rsidR="00BE5AD8" w:rsidRPr="00FD45C3" w:rsidRDefault="00BE5AD8" w:rsidP="00FD45C3">
      <w:pPr>
        <w:contextualSpacing/>
        <w:rPr>
          <w:rFonts w:eastAsia="Calibri" w:cs="Times New Roman"/>
          <w:bCs/>
        </w:rPr>
      </w:pPr>
    </w:p>
    <w:p w:rsidR="00FD45C3" w:rsidRPr="00FD45C3" w:rsidRDefault="00FD45C3" w:rsidP="00FD45C3">
      <w:pPr>
        <w:rPr>
          <w:rFonts w:eastAsia="Calibri" w:cs="Times New Roman"/>
          <w:bCs/>
        </w:rPr>
      </w:pPr>
      <w:r w:rsidRPr="00FD45C3">
        <w:rPr>
          <w:rFonts w:eastAsia="Calibri" w:cs="Times New Roman"/>
          <w:bCs/>
        </w:rPr>
        <w:t xml:space="preserve">Discussions have been held at GIPSA as to how comparison data might be displayed next year since the Official Meter is changing.  Present thinking is that meters will be randomly identified as Meter 1, Meter 2, Meter 3, etc. for each grain.  The Official Meters will be included in that random assignment once they have accumulated </w:t>
      </w:r>
      <w:r w:rsidR="0091713C">
        <w:rPr>
          <w:rFonts w:eastAsia="Calibri" w:cs="Times New Roman"/>
          <w:bCs/>
        </w:rPr>
        <w:t>three</w:t>
      </w:r>
      <w:r w:rsidR="0091713C" w:rsidRPr="00FD45C3">
        <w:rPr>
          <w:rFonts w:eastAsia="Calibri" w:cs="Times New Roman"/>
          <w:bCs/>
        </w:rPr>
        <w:t xml:space="preserve"> </w:t>
      </w:r>
      <w:r w:rsidRPr="00FD45C3">
        <w:rPr>
          <w:rFonts w:eastAsia="Calibri" w:cs="Times New Roman"/>
          <w:bCs/>
        </w:rPr>
        <w:t xml:space="preserve">years of data. </w:t>
      </w:r>
    </w:p>
    <w:p w:rsidR="007C60C7" w:rsidRPr="007C60C7" w:rsidRDefault="002F4CED" w:rsidP="00BE5AD8">
      <w:pPr>
        <w:pStyle w:val="ItemHeading"/>
        <w:ind w:left="547" w:hanging="547"/>
      </w:pPr>
      <w:bookmarkStart w:id="17" w:name="_Toc336423651"/>
      <w:r>
        <w:lastRenderedPageBreak/>
        <w:t xml:space="preserve">Amend Table S.2.5. of </w:t>
      </w:r>
      <w:r w:rsidRPr="00507148">
        <w:rPr>
          <w:rFonts w:eastAsia="Calibri"/>
        </w:rPr>
        <w:t>§</w:t>
      </w:r>
      <w:r>
        <w:rPr>
          <w:rFonts w:eastAsia="Calibri"/>
        </w:rPr>
        <w:t>5.56.(a) in NIST Handbook 44</w:t>
      </w:r>
      <w:bookmarkEnd w:id="17"/>
    </w:p>
    <w:p w:rsidR="002F4CED" w:rsidRDefault="002F4CED" w:rsidP="007C60C7">
      <w:pPr>
        <w:pStyle w:val="BoldHeading"/>
        <w:rPr>
          <w:lang w:val="en-CA"/>
        </w:rPr>
      </w:pPr>
      <w:r>
        <w:rPr>
          <w:lang w:val="en-CA"/>
        </w:rPr>
        <w:t>Source:</w:t>
      </w:r>
    </w:p>
    <w:p w:rsidR="002F4CED" w:rsidRDefault="002F4CED" w:rsidP="002F4CED">
      <w:pPr>
        <w:rPr>
          <w:lang w:val="en-CA"/>
        </w:rPr>
      </w:pPr>
      <w:r>
        <w:rPr>
          <w:lang w:val="en-CA"/>
        </w:rPr>
        <w:t>NTETC Grain Analyzer Sector</w:t>
      </w:r>
    </w:p>
    <w:p w:rsidR="002F4CED" w:rsidRDefault="002F4CED" w:rsidP="007C60C7">
      <w:pPr>
        <w:pStyle w:val="BoldHeading"/>
        <w:rPr>
          <w:lang w:val="en-CA"/>
        </w:rPr>
      </w:pPr>
      <w:r>
        <w:rPr>
          <w:lang w:val="en-CA"/>
        </w:rPr>
        <w:t>Purpose:</w:t>
      </w:r>
    </w:p>
    <w:p w:rsidR="002F4CED" w:rsidRDefault="002F4CED" w:rsidP="002F4CED">
      <w:pPr>
        <w:rPr>
          <w:lang w:val="en-CA"/>
        </w:rPr>
      </w:pPr>
      <w:proofErr w:type="gramStart"/>
      <w:r w:rsidRPr="00507148">
        <w:t>Delete “remotely” from the second paragraph of Category 3 requirements that begins, “When accessed remotely …” to make it clear that the requirements of Category 3 apply whether accessed manually using the keyboard or accessed by remote means, and add the modified second paragraph of Category 3 requirements to Categories 3a and 3b to make it clear that these requirements apply to all the subcategories of Category 3</w:t>
      </w:r>
      <w:r>
        <w:t>.</w:t>
      </w:r>
      <w:proofErr w:type="gramEnd"/>
    </w:p>
    <w:p w:rsidR="002F4CED" w:rsidRDefault="002F4CED" w:rsidP="00640305">
      <w:pPr>
        <w:pStyle w:val="BoldHeading"/>
        <w:keepNext/>
        <w:spacing w:after="240"/>
        <w:rPr>
          <w:lang w:val="en-CA"/>
        </w:rPr>
      </w:pPr>
      <w:r>
        <w:rPr>
          <w:lang w:val="en-CA"/>
        </w:rPr>
        <w:lastRenderedPageBreak/>
        <w:t xml:space="preserve">Item </w:t>
      </w:r>
      <w:proofErr w:type="gramStart"/>
      <w:r>
        <w:rPr>
          <w:lang w:val="en-CA"/>
        </w:rPr>
        <w:t>Under</w:t>
      </w:r>
      <w:proofErr w:type="gramEnd"/>
      <w:r>
        <w:rPr>
          <w:lang w:val="en-CA"/>
        </w:rPr>
        <w:t xml:space="preserve"> Consideration:</w:t>
      </w:r>
    </w:p>
    <w:tbl>
      <w:tblPr>
        <w:tblW w:w="9936" w:type="dxa"/>
        <w:jc w:val="center"/>
        <w:tblLayout w:type="fixed"/>
        <w:tblCellMar>
          <w:left w:w="62" w:type="dxa"/>
          <w:right w:w="62" w:type="dxa"/>
        </w:tblCellMar>
        <w:tblLook w:val="0000" w:firstRow="0" w:lastRow="0" w:firstColumn="0" w:lastColumn="0" w:noHBand="0" w:noVBand="0"/>
      </w:tblPr>
      <w:tblGrid>
        <w:gridCol w:w="4698"/>
        <w:gridCol w:w="5238"/>
      </w:tblGrid>
      <w:tr w:rsidR="002F4CED" w:rsidRPr="00507148" w:rsidTr="001D07F2">
        <w:trPr>
          <w:cantSplit/>
          <w:trHeight w:val="216"/>
          <w:jc w:val="center"/>
        </w:trPr>
        <w:tc>
          <w:tcPr>
            <w:tcW w:w="9936" w:type="dxa"/>
            <w:gridSpan w:val="2"/>
            <w:tcBorders>
              <w:top w:val="double" w:sz="6" w:space="0" w:color="auto"/>
              <w:left w:val="double" w:sz="6" w:space="0" w:color="auto"/>
              <w:bottom w:val="double" w:sz="6" w:space="0" w:color="auto"/>
              <w:right w:val="double" w:sz="6" w:space="0" w:color="auto"/>
            </w:tcBorders>
          </w:tcPr>
          <w:p w:rsidR="002F4CED" w:rsidRPr="00507148" w:rsidRDefault="002F4CED" w:rsidP="002F4CED">
            <w:pPr>
              <w:keepNext/>
              <w:keepLines/>
              <w:spacing w:after="0"/>
              <w:jc w:val="center"/>
              <w:rPr>
                <w:b/>
                <w:bCs/>
                <w:i/>
                <w:iCs/>
                <w:szCs w:val="20"/>
              </w:rPr>
            </w:pPr>
            <w:r w:rsidRPr="00507148">
              <w:rPr>
                <w:b/>
                <w:bCs/>
                <w:i/>
                <w:iCs/>
                <w:szCs w:val="20"/>
              </w:rPr>
              <w:t xml:space="preserve">Table S.2.5. </w:t>
            </w:r>
          </w:p>
          <w:p w:rsidR="002F4CED" w:rsidRPr="00507148" w:rsidRDefault="002F4CED" w:rsidP="002F4CED">
            <w:pPr>
              <w:keepNext/>
              <w:keepLines/>
              <w:spacing w:after="0"/>
              <w:jc w:val="center"/>
              <w:rPr>
                <w:szCs w:val="20"/>
              </w:rPr>
            </w:pPr>
            <w:r w:rsidRPr="00507148">
              <w:rPr>
                <w:b/>
                <w:bCs/>
                <w:i/>
                <w:iCs/>
                <w:szCs w:val="20"/>
              </w:rPr>
              <w:t>Categories of Device and Methods of Sealing</w:t>
            </w:r>
          </w:p>
        </w:tc>
      </w:tr>
      <w:tr w:rsidR="002F4CED" w:rsidRPr="00507148" w:rsidTr="001D07F2">
        <w:trPr>
          <w:cantSplit/>
          <w:trHeight w:val="117"/>
          <w:jc w:val="center"/>
        </w:trPr>
        <w:tc>
          <w:tcPr>
            <w:tcW w:w="4698" w:type="dxa"/>
            <w:tcBorders>
              <w:top w:val="double" w:sz="6" w:space="0" w:color="auto"/>
              <w:left w:val="double" w:sz="6" w:space="0" w:color="auto"/>
              <w:bottom w:val="nil"/>
              <w:right w:val="nil"/>
            </w:tcBorders>
          </w:tcPr>
          <w:p w:rsidR="002F4CED" w:rsidRPr="00507148" w:rsidRDefault="002F4CED" w:rsidP="002F4CED">
            <w:pPr>
              <w:keepNext/>
              <w:keepLines/>
              <w:spacing w:after="0"/>
              <w:jc w:val="center"/>
              <w:rPr>
                <w:szCs w:val="20"/>
              </w:rPr>
            </w:pPr>
            <w:r w:rsidRPr="00507148">
              <w:rPr>
                <w:b/>
                <w:bCs/>
                <w:i/>
                <w:iCs/>
                <w:szCs w:val="20"/>
              </w:rPr>
              <w:t>Categories of Device</w:t>
            </w:r>
          </w:p>
        </w:tc>
        <w:tc>
          <w:tcPr>
            <w:tcW w:w="5238" w:type="dxa"/>
            <w:tcBorders>
              <w:top w:val="double" w:sz="6" w:space="0" w:color="auto"/>
              <w:left w:val="single" w:sz="6" w:space="0" w:color="auto"/>
              <w:bottom w:val="nil"/>
              <w:right w:val="double" w:sz="6" w:space="0" w:color="auto"/>
            </w:tcBorders>
          </w:tcPr>
          <w:p w:rsidR="002F4CED" w:rsidRPr="00507148" w:rsidRDefault="002F4CED" w:rsidP="002F4CED">
            <w:pPr>
              <w:keepNext/>
              <w:keepLines/>
              <w:spacing w:after="0"/>
              <w:jc w:val="center"/>
              <w:rPr>
                <w:szCs w:val="20"/>
              </w:rPr>
            </w:pPr>
            <w:r w:rsidRPr="00507148">
              <w:rPr>
                <w:b/>
                <w:bCs/>
                <w:i/>
                <w:iCs/>
                <w:szCs w:val="20"/>
              </w:rPr>
              <w:t>Methods of Sealing</w:t>
            </w:r>
          </w:p>
        </w:tc>
      </w:tr>
      <w:tr w:rsidR="002F4CED" w:rsidRPr="00507148" w:rsidTr="001D07F2">
        <w:trPr>
          <w:cantSplit/>
          <w:trHeight w:val="403"/>
          <w:jc w:val="center"/>
        </w:trPr>
        <w:tc>
          <w:tcPr>
            <w:tcW w:w="4698" w:type="dxa"/>
            <w:tcBorders>
              <w:top w:val="single" w:sz="6" w:space="0" w:color="auto"/>
              <w:left w:val="double" w:sz="6" w:space="0" w:color="auto"/>
              <w:bottom w:val="nil"/>
              <w:right w:val="nil"/>
            </w:tcBorders>
          </w:tcPr>
          <w:p w:rsidR="002F4CED" w:rsidRPr="00507148" w:rsidRDefault="002F4CED" w:rsidP="002F4CED">
            <w:pPr>
              <w:keepNext/>
              <w:keepLines/>
              <w:spacing w:after="0"/>
              <w:rPr>
                <w:i/>
                <w:szCs w:val="20"/>
              </w:rPr>
            </w:pPr>
            <w:proofErr w:type="gramStart"/>
            <w:r w:rsidRPr="00507148">
              <w:rPr>
                <w:b/>
                <w:bCs/>
                <w:i/>
                <w:szCs w:val="20"/>
              </w:rPr>
              <w:t>Category 1:</w:t>
            </w:r>
            <w:r w:rsidRPr="00507148">
              <w:rPr>
                <w:bCs/>
                <w:i/>
                <w:szCs w:val="20"/>
              </w:rPr>
              <w:t>  No remote configuration capability.</w:t>
            </w:r>
            <w:proofErr w:type="gramEnd"/>
          </w:p>
        </w:tc>
        <w:tc>
          <w:tcPr>
            <w:tcW w:w="5238" w:type="dxa"/>
            <w:tcBorders>
              <w:top w:val="single" w:sz="6" w:space="0" w:color="auto"/>
              <w:left w:val="single" w:sz="6" w:space="0" w:color="auto"/>
              <w:bottom w:val="nil"/>
              <w:right w:val="double" w:sz="6" w:space="0" w:color="auto"/>
            </w:tcBorders>
          </w:tcPr>
          <w:p w:rsidR="002F4CED" w:rsidRPr="00507148" w:rsidRDefault="002F4CED" w:rsidP="002F4CED">
            <w:pPr>
              <w:keepNext/>
              <w:keepLines/>
              <w:spacing w:after="0"/>
              <w:ind w:right="9"/>
              <w:rPr>
                <w:i/>
                <w:szCs w:val="20"/>
              </w:rPr>
            </w:pPr>
            <w:r w:rsidRPr="00507148">
              <w:rPr>
                <w:bCs/>
                <w:i/>
                <w:szCs w:val="20"/>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2F4CED" w:rsidRPr="00507148" w:rsidTr="001D07F2">
        <w:trPr>
          <w:cantSplit/>
          <w:trHeight w:val="403"/>
          <w:jc w:val="center"/>
        </w:trPr>
        <w:tc>
          <w:tcPr>
            <w:tcW w:w="4698" w:type="dxa"/>
            <w:tcBorders>
              <w:top w:val="single" w:sz="6" w:space="0" w:color="auto"/>
              <w:left w:val="double" w:sz="6" w:space="0" w:color="auto"/>
              <w:bottom w:val="nil"/>
              <w:right w:val="nil"/>
            </w:tcBorders>
          </w:tcPr>
          <w:p w:rsidR="002F4CED" w:rsidRPr="00507148" w:rsidRDefault="002F4CED" w:rsidP="002F4CED">
            <w:pPr>
              <w:keepNext/>
              <w:keepLines/>
              <w:spacing w:after="0"/>
              <w:rPr>
                <w:bCs/>
                <w:i/>
                <w:szCs w:val="20"/>
              </w:rPr>
            </w:pPr>
            <w:r w:rsidRPr="00507148">
              <w:rPr>
                <w:b/>
                <w:bCs/>
                <w:i/>
                <w:szCs w:val="20"/>
              </w:rPr>
              <w:t>Category 2:</w:t>
            </w:r>
            <w:r w:rsidRPr="00507148">
              <w:rPr>
                <w:bCs/>
                <w:i/>
                <w:szCs w:val="20"/>
              </w:rPr>
              <w:t>  Remote configuration capability, but access is controlled by physical hardware.</w:t>
            </w:r>
          </w:p>
          <w:p w:rsidR="002F4CED" w:rsidRPr="00507148" w:rsidRDefault="002F4CED" w:rsidP="002F4CED">
            <w:pPr>
              <w:keepNext/>
              <w:keepLines/>
              <w:spacing w:after="0"/>
              <w:rPr>
                <w:bCs/>
                <w:i/>
                <w:szCs w:val="20"/>
              </w:rPr>
            </w:pPr>
          </w:p>
          <w:p w:rsidR="002F4CED" w:rsidRPr="00507148" w:rsidRDefault="002F4CED" w:rsidP="002F4CED">
            <w:pPr>
              <w:keepNext/>
              <w:keepLines/>
              <w:spacing w:after="0"/>
              <w:rPr>
                <w:i/>
                <w:szCs w:val="20"/>
              </w:rPr>
            </w:pPr>
            <w:r w:rsidRPr="00507148">
              <w:rPr>
                <w:bCs/>
                <w:i/>
                <w:szCs w:val="20"/>
              </w:rPr>
              <w:t>A device shall clearly</w:t>
            </w:r>
            <w:r w:rsidRPr="00507148">
              <w:rPr>
                <w:b/>
                <w:bCs/>
                <w:i/>
                <w:szCs w:val="20"/>
              </w:rPr>
              <w:t xml:space="preserve"> </w:t>
            </w:r>
            <w:r w:rsidRPr="00507148">
              <w:rPr>
                <w:bCs/>
                <w:i/>
                <w:szCs w:val="20"/>
              </w:rPr>
              <w:t>indicate that it is in the remote configuration mode and shall not be capable of operating in the measure mode while enabled for remote configuration.</w:t>
            </w:r>
          </w:p>
        </w:tc>
        <w:tc>
          <w:tcPr>
            <w:tcW w:w="5238" w:type="dxa"/>
            <w:tcBorders>
              <w:top w:val="single" w:sz="6" w:space="0" w:color="auto"/>
              <w:left w:val="single" w:sz="6" w:space="0" w:color="auto"/>
              <w:bottom w:val="nil"/>
              <w:right w:val="double" w:sz="6" w:space="0" w:color="auto"/>
            </w:tcBorders>
          </w:tcPr>
          <w:p w:rsidR="002F4CED" w:rsidRPr="00507148" w:rsidRDefault="002F4CED" w:rsidP="002F4CED">
            <w:pPr>
              <w:keepNext/>
              <w:keepLines/>
              <w:spacing w:after="0"/>
              <w:ind w:right="9"/>
              <w:rPr>
                <w:i/>
                <w:szCs w:val="20"/>
              </w:rPr>
            </w:pPr>
            <w:r w:rsidRPr="00507148">
              <w:rPr>
                <w:bCs/>
                <w:i/>
                <w:szCs w:val="20"/>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2F4CED" w:rsidRPr="00507148" w:rsidTr="001D07F2">
        <w:trPr>
          <w:cantSplit/>
          <w:trHeight w:val="403"/>
          <w:jc w:val="center"/>
        </w:trPr>
        <w:tc>
          <w:tcPr>
            <w:tcW w:w="4698" w:type="dxa"/>
            <w:tcBorders>
              <w:top w:val="single" w:sz="6" w:space="0" w:color="auto"/>
              <w:left w:val="double" w:sz="6" w:space="0" w:color="auto"/>
              <w:bottom w:val="nil"/>
              <w:right w:val="nil"/>
            </w:tcBorders>
          </w:tcPr>
          <w:p w:rsidR="002F4CED" w:rsidRPr="00507148" w:rsidRDefault="002F4CED" w:rsidP="002F4CED">
            <w:pPr>
              <w:keepNext/>
              <w:keepLines/>
              <w:spacing w:after="0"/>
              <w:rPr>
                <w:bCs/>
                <w:i/>
                <w:szCs w:val="20"/>
              </w:rPr>
            </w:pPr>
            <w:r w:rsidRPr="00507148">
              <w:rPr>
                <w:b/>
                <w:bCs/>
                <w:i/>
                <w:szCs w:val="20"/>
              </w:rPr>
              <w:t>Category 3:</w:t>
            </w:r>
            <w:r w:rsidRPr="00507148">
              <w:rPr>
                <w:bCs/>
                <w:i/>
                <w:szCs w:val="20"/>
              </w:rPr>
              <w:t>  Remote configuration capability access may be unlimited or controlled through a software switch (e.g., password).</w:t>
            </w:r>
          </w:p>
          <w:p w:rsidR="002F4CED" w:rsidRPr="00507148" w:rsidRDefault="002F4CED" w:rsidP="002F4CED">
            <w:pPr>
              <w:keepNext/>
              <w:keepLines/>
              <w:spacing w:after="0"/>
              <w:rPr>
                <w:bCs/>
                <w:i/>
                <w:szCs w:val="20"/>
              </w:rPr>
            </w:pPr>
          </w:p>
          <w:p w:rsidR="002F4CED" w:rsidRPr="00507148" w:rsidRDefault="002F4CED" w:rsidP="002F4CED">
            <w:pPr>
              <w:keepNext/>
              <w:keepLines/>
              <w:spacing w:after="0"/>
              <w:rPr>
                <w:i/>
                <w:szCs w:val="20"/>
              </w:rPr>
            </w:pPr>
            <w:r w:rsidRPr="00507148">
              <w:rPr>
                <w:bCs/>
                <w:i/>
                <w:szCs w:val="20"/>
              </w:rPr>
              <w:t xml:space="preserve">When accessed </w:t>
            </w:r>
            <w:r w:rsidRPr="00507148">
              <w:rPr>
                <w:b/>
                <w:bCs/>
                <w:i/>
                <w:strike/>
                <w:szCs w:val="20"/>
              </w:rPr>
              <w:t>remotely</w:t>
            </w:r>
            <w:r w:rsidRPr="00507148">
              <w:rPr>
                <w:bCs/>
                <w:i/>
                <w:szCs w:val="20"/>
              </w:rPr>
              <w:t xml:space="preserve"> </w:t>
            </w:r>
            <w:proofErr w:type="gramStart"/>
            <w:r w:rsidRPr="00507148">
              <w:rPr>
                <w:bCs/>
                <w:i/>
                <w:szCs w:val="20"/>
              </w:rPr>
              <w:t>for the purpose of</w:t>
            </w:r>
            <w:proofErr w:type="gramEnd"/>
            <w:r w:rsidRPr="00507148">
              <w:rPr>
                <w:bCs/>
                <w:i/>
                <w:szCs w:val="20"/>
              </w:rPr>
              <w:t xml:space="preserve"> modifying sealable parameters, the device shall clearly indicate that it is in the configuration mode and shall not be capable of operating in the measuring mode.</w:t>
            </w:r>
          </w:p>
        </w:tc>
        <w:tc>
          <w:tcPr>
            <w:tcW w:w="5238" w:type="dxa"/>
            <w:tcBorders>
              <w:top w:val="single" w:sz="6" w:space="0" w:color="auto"/>
              <w:left w:val="single" w:sz="6" w:space="0" w:color="auto"/>
              <w:bottom w:val="nil"/>
              <w:right w:val="double" w:sz="6" w:space="0" w:color="auto"/>
            </w:tcBorders>
          </w:tcPr>
          <w:p w:rsidR="002F4CED" w:rsidRPr="00507148" w:rsidRDefault="002F4CED" w:rsidP="002F4CED">
            <w:pPr>
              <w:keepNext/>
              <w:keepLines/>
              <w:spacing w:after="0"/>
              <w:ind w:right="9"/>
              <w:rPr>
                <w:i/>
                <w:szCs w:val="20"/>
              </w:rPr>
            </w:pPr>
            <w:r w:rsidRPr="00507148">
              <w:rPr>
                <w:bCs/>
                <w:i/>
                <w:szCs w:val="20"/>
              </w:rPr>
              <w:t xml:space="preserve">An event logger is required in the device; it must include an event counter (000 to 999), the parameter ID, the date and time of the </w:t>
            </w:r>
            <w:proofErr w:type="gramStart"/>
            <w:r w:rsidRPr="00507148">
              <w:rPr>
                <w:bCs/>
                <w:i/>
                <w:szCs w:val="20"/>
              </w:rPr>
              <w:t>change,</w:t>
            </w:r>
            <w:proofErr w:type="gramEnd"/>
            <w:r w:rsidRPr="00507148">
              <w:rPr>
                <w:bCs/>
                <w:i/>
                <w:szCs w:val="20"/>
              </w:rPr>
              <w:t xml:space="preserv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sealable parameters in the device, but not more than 1000 records are required.  (Note:  Does not require 1000 changes to be stored for each parameter.)</w:t>
            </w:r>
          </w:p>
        </w:tc>
      </w:tr>
      <w:tr w:rsidR="002F4CED" w:rsidRPr="00507148" w:rsidTr="001D07F2">
        <w:trPr>
          <w:cantSplit/>
          <w:trHeight w:val="2145"/>
          <w:jc w:val="center"/>
        </w:trPr>
        <w:tc>
          <w:tcPr>
            <w:tcW w:w="4698" w:type="dxa"/>
            <w:tcBorders>
              <w:top w:val="single" w:sz="6" w:space="0" w:color="auto"/>
              <w:left w:val="double" w:sz="6" w:space="0" w:color="auto"/>
              <w:bottom w:val="nil"/>
              <w:right w:val="nil"/>
            </w:tcBorders>
          </w:tcPr>
          <w:p w:rsidR="002F4CED" w:rsidRPr="00507148" w:rsidRDefault="002F4CED" w:rsidP="002F4CED">
            <w:pPr>
              <w:keepNext/>
              <w:keepLines/>
              <w:spacing w:after="0"/>
              <w:rPr>
                <w:bCs/>
                <w:i/>
                <w:szCs w:val="20"/>
              </w:rPr>
            </w:pPr>
            <w:r w:rsidRPr="00507148">
              <w:rPr>
                <w:b/>
                <w:bCs/>
                <w:i/>
                <w:szCs w:val="20"/>
              </w:rPr>
              <w:t>Category 3a:</w:t>
            </w:r>
            <w:r w:rsidRPr="00507148">
              <w:rPr>
                <w:bCs/>
                <w:i/>
                <w:szCs w:val="20"/>
              </w:rPr>
              <w:t>  No remote capability, but operator is able to make changes that affect the metrological integrity of the device (e.g., slope, bias, etc.) in normal operation.</w:t>
            </w:r>
          </w:p>
          <w:p w:rsidR="002F4CED" w:rsidRPr="00507148" w:rsidRDefault="002F4CED" w:rsidP="002F4CED">
            <w:pPr>
              <w:keepNext/>
              <w:keepLines/>
              <w:spacing w:after="0"/>
              <w:rPr>
                <w:bCs/>
                <w:i/>
                <w:szCs w:val="20"/>
              </w:rPr>
            </w:pPr>
          </w:p>
          <w:p w:rsidR="002F4CED" w:rsidRPr="00507148" w:rsidRDefault="002F4CED" w:rsidP="002F4CED">
            <w:pPr>
              <w:keepNext/>
              <w:keepLines/>
              <w:spacing w:after="0"/>
              <w:rPr>
                <w:b/>
                <w:bCs/>
                <w:i/>
                <w:szCs w:val="20"/>
                <w:u w:val="single"/>
              </w:rPr>
            </w:pPr>
            <w:r w:rsidRPr="00507148">
              <w:rPr>
                <w:b/>
                <w:bCs/>
                <w:i/>
                <w:szCs w:val="20"/>
                <w:u w:val="single"/>
              </w:rPr>
              <w:t xml:space="preserve">When accessed </w:t>
            </w:r>
            <w:proofErr w:type="gramStart"/>
            <w:r w:rsidRPr="00507148">
              <w:rPr>
                <w:b/>
                <w:bCs/>
                <w:i/>
                <w:szCs w:val="20"/>
                <w:u w:val="single"/>
              </w:rPr>
              <w:t>for the purpose of</w:t>
            </w:r>
            <w:proofErr w:type="gramEnd"/>
            <w:r w:rsidRPr="00507148">
              <w:rPr>
                <w:b/>
                <w:bCs/>
                <w:i/>
                <w:szCs w:val="20"/>
                <w:u w:val="single"/>
              </w:rPr>
              <w:t xml:space="preserve"> modifying sealable parameters, the device shall clearly indicate that it is in the configuration mode and shall not be capable of operating in the measuring mode.</w:t>
            </w:r>
          </w:p>
          <w:p w:rsidR="002F4CED" w:rsidRPr="00507148" w:rsidRDefault="002F4CED" w:rsidP="002F4CED">
            <w:pPr>
              <w:keepNext/>
              <w:keepLines/>
              <w:spacing w:after="0"/>
              <w:rPr>
                <w:b/>
                <w:bCs/>
                <w:i/>
                <w:szCs w:val="20"/>
                <w:u w:val="single"/>
              </w:rPr>
            </w:pPr>
          </w:p>
        </w:tc>
        <w:tc>
          <w:tcPr>
            <w:tcW w:w="5238" w:type="dxa"/>
            <w:tcBorders>
              <w:top w:val="single" w:sz="6" w:space="0" w:color="auto"/>
              <w:left w:val="single" w:sz="6" w:space="0" w:color="auto"/>
              <w:bottom w:val="nil"/>
              <w:right w:val="double" w:sz="6" w:space="0" w:color="auto"/>
            </w:tcBorders>
          </w:tcPr>
          <w:p w:rsidR="002F4CED" w:rsidRPr="00507148" w:rsidRDefault="002F4CED" w:rsidP="002F4CED">
            <w:pPr>
              <w:keepNext/>
              <w:keepLines/>
              <w:spacing w:after="0"/>
              <w:ind w:right="9"/>
              <w:rPr>
                <w:i/>
                <w:szCs w:val="20"/>
              </w:rPr>
            </w:pPr>
            <w:r w:rsidRPr="00507148">
              <w:rPr>
                <w:bCs/>
                <w:i/>
                <w:szCs w:val="20"/>
              </w:rPr>
              <w:t>Same as Category 3</w:t>
            </w:r>
          </w:p>
        </w:tc>
      </w:tr>
      <w:tr w:rsidR="002F4CED" w:rsidRPr="00507148" w:rsidTr="001D07F2">
        <w:trPr>
          <w:cantSplit/>
          <w:trHeight w:val="403"/>
          <w:jc w:val="center"/>
        </w:trPr>
        <w:tc>
          <w:tcPr>
            <w:tcW w:w="4698" w:type="dxa"/>
            <w:tcBorders>
              <w:top w:val="single" w:sz="6" w:space="0" w:color="auto"/>
              <w:left w:val="double" w:sz="6" w:space="0" w:color="auto"/>
              <w:bottom w:val="double" w:sz="4" w:space="0" w:color="auto"/>
              <w:right w:val="nil"/>
            </w:tcBorders>
          </w:tcPr>
          <w:p w:rsidR="002F4CED" w:rsidRPr="00507148" w:rsidRDefault="002F4CED" w:rsidP="002F4CED">
            <w:pPr>
              <w:keepNext/>
              <w:keepLines/>
              <w:spacing w:after="0"/>
              <w:rPr>
                <w:bCs/>
                <w:i/>
                <w:szCs w:val="20"/>
              </w:rPr>
            </w:pPr>
            <w:r w:rsidRPr="00507148">
              <w:rPr>
                <w:b/>
                <w:bCs/>
                <w:i/>
                <w:szCs w:val="20"/>
              </w:rPr>
              <w:t>Category 3b:</w:t>
            </w:r>
            <w:r w:rsidRPr="00507148">
              <w:rPr>
                <w:bCs/>
                <w:i/>
                <w:szCs w:val="20"/>
              </w:rPr>
              <w:t>  No remote capability, but access to metrological parameters is controlled through a software switch (e.g., password).</w:t>
            </w:r>
          </w:p>
          <w:p w:rsidR="002F4CED" w:rsidRPr="00507148" w:rsidRDefault="002F4CED" w:rsidP="002F4CED">
            <w:pPr>
              <w:keepNext/>
              <w:keepLines/>
              <w:spacing w:after="0"/>
              <w:rPr>
                <w:bCs/>
                <w:i/>
                <w:szCs w:val="20"/>
              </w:rPr>
            </w:pPr>
          </w:p>
          <w:p w:rsidR="002F4CED" w:rsidRPr="00507148" w:rsidRDefault="002F4CED" w:rsidP="002F4CED">
            <w:pPr>
              <w:keepNext/>
              <w:keepLines/>
              <w:spacing w:after="0"/>
              <w:rPr>
                <w:b/>
                <w:bCs/>
                <w:i/>
                <w:szCs w:val="20"/>
                <w:u w:val="single"/>
              </w:rPr>
            </w:pPr>
            <w:r w:rsidRPr="00507148">
              <w:rPr>
                <w:b/>
                <w:bCs/>
                <w:i/>
                <w:szCs w:val="20"/>
                <w:u w:val="single"/>
              </w:rPr>
              <w:t xml:space="preserve">When accessed </w:t>
            </w:r>
            <w:proofErr w:type="gramStart"/>
            <w:r w:rsidRPr="00507148">
              <w:rPr>
                <w:b/>
                <w:bCs/>
                <w:i/>
                <w:szCs w:val="20"/>
                <w:u w:val="single"/>
              </w:rPr>
              <w:t>for the purpose of</w:t>
            </w:r>
            <w:proofErr w:type="gramEnd"/>
            <w:r w:rsidRPr="00507148">
              <w:rPr>
                <w:b/>
                <w:bCs/>
                <w:i/>
                <w:szCs w:val="20"/>
                <w:u w:val="single"/>
              </w:rPr>
              <w:t xml:space="preserve"> modifying sealable parameters, the device shall clearly indicate that it is in the configuration mode and shall not be capable of operating in the measuring mode.</w:t>
            </w:r>
          </w:p>
          <w:p w:rsidR="002F4CED" w:rsidRPr="00507148" w:rsidRDefault="002F4CED" w:rsidP="002F4CED">
            <w:pPr>
              <w:keepNext/>
              <w:keepLines/>
              <w:spacing w:after="0"/>
              <w:rPr>
                <w:i/>
                <w:szCs w:val="20"/>
                <w:u w:val="single"/>
              </w:rPr>
            </w:pPr>
          </w:p>
        </w:tc>
        <w:tc>
          <w:tcPr>
            <w:tcW w:w="5238" w:type="dxa"/>
            <w:tcBorders>
              <w:top w:val="single" w:sz="6" w:space="0" w:color="auto"/>
              <w:left w:val="single" w:sz="6" w:space="0" w:color="auto"/>
              <w:bottom w:val="double" w:sz="4" w:space="0" w:color="auto"/>
              <w:right w:val="double" w:sz="6" w:space="0" w:color="auto"/>
            </w:tcBorders>
          </w:tcPr>
          <w:p w:rsidR="002F4CED" w:rsidRPr="00507148" w:rsidRDefault="002F4CED" w:rsidP="002F4CED">
            <w:pPr>
              <w:keepNext/>
              <w:keepLines/>
              <w:spacing w:after="0"/>
              <w:ind w:right="9"/>
              <w:rPr>
                <w:i/>
                <w:szCs w:val="20"/>
              </w:rPr>
            </w:pPr>
            <w:r w:rsidRPr="00507148">
              <w:rPr>
                <w:bCs/>
                <w:i/>
                <w:szCs w:val="20"/>
              </w:rPr>
              <w:t>Same as Category 3</w:t>
            </w:r>
          </w:p>
        </w:tc>
      </w:tr>
    </w:tbl>
    <w:p w:rsidR="0091713C" w:rsidRPr="00640305" w:rsidRDefault="002F4CED" w:rsidP="00640305">
      <w:pPr>
        <w:spacing w:after="0"/>
        <w:rPr>
          <w:i/>
          <w:iCs/>
          <w:szCs w:val="20"/>
        </w:rPr>
      </w:pPr>
      <w:r w:rsidRPr="00640305">
        <w:rPr>
          <w:i/>
          <w:iCs/>
          <w:szCs w:val="20"/>
        </w:rPr>
        <w:t>[</w:t>
      </w:r>
      <w:proofErr w:type="spellStart"/>
      <w:r w:rsidRPr="0091713C">
        <w:rPr>
          <w:i/>
          <w:iCs/>
          <w:szCs w:val="20"/>
        </w:rPr>
        <w:t>Nonretroactive</w:t>
      </w:r>
      <w:proofErr w:type="spellEnd"/>
      <w:r w:rsidRPr="0091713C">
        <w:rPr>
          <w:i/>
          <w:iCs/>
          <w:szCs w:val="20"/>
        </w:rPr>
        <w:t xml:space="preserve"> as of January 1, 1999</w:t>
      </w:r>
      <w:r w:rsidRPr="00640305">
        <w:rPr>
          <w:i/>
          <w:iCs/>
          <w:szCs w:val="20"/>
        </w:rPr>
        <w:t xml:space="preserve">] </w:t>
      </w:r>
    </w:p>
    <w:p w:rsidR="0091713C" w:rsidRDefault="0091713C" w:rsidP="00550BAC">
      <w:pPr>
        <w:spacing w:after="60"/>
        <w:rPr>
          <w:i/>
          <w:szCs w:val="20"/>
        </w:rPr>
      </w:pPr>
      <w:r>
        <w:rPr>
          <w:i/>
          <w:szCs w:val="20"/>
        </w:rPr>
        <w:t>[*</w:t>
      </w:r>
      <w:proofErr w:type="spellStart"/>
      <w:r>
        <w:rPr>
          <w:i/>
          <w:szCs w:val="20"/>
        </w:rPr>
        <w:t>Nonretroactive</w:t>
      </w:r>
      <w:proofErr w:type="spellEnd"/>
      <w:r>
        <w:rPr>
          <w:i/>
          <w:szCs w:val="20"/>
        </w:rPr>
        <w:t xml:space="preserve"> as of January 1, 20XX]</w:t>
      </w:r>
    </w:p>
    <w:p w:rsidR="002F4CED" w:rsidRDefault="002F4CED" w:rsidP="002F4CED">
      <w:pPr>
        <w:rPr>
          <w:szCs w:val="20"/>
        </w:rPr>
      </w:pPr>
      <w:r w:rsidRPr="00507148">
        <w:rPr>
          <w:szCs w:val="20"/>
        </w:rPr>
        <w:t>(Amended 1998</w:t>
      </w:r>
      <w:r w:rsidRPr="00507148">
        <w:rPr>
          <w:b/>
          <w:szCs w:val="20"/>
          <w:u w:val="single"/>
        </w:rPr>
        <w:t xml:space="preserve"> and 201X</w:t>
      </w:r>
      <w:r w:rsidRPr="00507148">
        <w:rPr>
          <w:szCs w:val="20"/>
        </w:rPr>
        <w:t>)</w:t>
      </w:r>
    </w:p>
    <w:p w:rsidR="002F4CED" w:rsidRPr="00640305" w:rsidRDefault="002F4CED" w:rsidP="00550BAC">
      <w:pPr>
        <w:spacing w:after="60"/>
        <w:rPr>
          <w:rFonts w:ascii="Arial Narrow" w:hAnsi="Arial Narrow"/>
        </w:rPr>
      </w:pPr>
      <w:r w:rsidRPr="00640305">
        <w:rPr>
          <w:rFonts w:ascii="Arial Narrow" w:hAnsi="Arial Narrow"/>
          <w:b/>
          <w:bCs/>
        </w:rPr>
        <w:t>Note</w:t>
      </w:r>
      <w:r w:rsidRPr="00640305">
        <w:rPr>
          <w:rFonts w:ascii="Arial Narrow" w:hAnsi="Arial Narrow"/>
          <w:b/>
        </w:rPr>
        <w:t>:</w:t>
      </w:r>
      <w:r w:rsidRPr="00640305">
        <w:rPr>
          <w:rFonts w:ascii="Arial Narrow" w:hAnsi="Arial Narrow"/>
        </w:rPr>
        <w:t xml:space="preserve"> Zero-setting and test point adjustments are considered to affect metrological characteristics and must be sealed.</w:t>
      </w:r>
    </w:p>
    <w:p w:rsidR="002F4CED" w:rsidRPr="002F4CED" w:rsidRDefault="002F4CED" w:rsidP="002F4CED">
      <w:r w:rsidRPr="00507148">
        <w:t>(Adde</w:t>
      </w:r>
      <w:r>
        <w:t>d 1993) (Amended 1995 and 1997)</w:t>
      </w:r>
    </w:p>
    <w:p w:rsidR="007C60C7" w:rsidRDefault="007C60C7" w:rsidP="007C60C7">
      <w:pPr>
        <w:pStyle w:val="BoldHeading"/>
        <w:rPr>
          <w:lang w:val="en-CA"/>
        </w:rPr>
      </w:pPr>
      <w:r w:rsidRPr="007C60C7">
        <w:rPr>
          <w:lang w:val="en-CA"/>
        </w:rPr>
        <w:lastRenderedPageBreak/>
        <w:t>Background</w:t>
      </w:r>
      <w:r>
        <w:rPr>
          <w:lang w:val="en-CA"/>
        </w:rPr>
        <w:t>/Discussion</w:t>
      </w:r>
      <w:r w:rsidRPr="007C60C7">
        <w:rPr>
          <w:lang w:val="en-CA"/>
        </w:rPr>
        <w:t xml:space="preserve">:  </w:t>
      </w:r>
    </w:p>
    <w:p w:rsidR="00FE3D05" w:rsidRPr="00FE3D05" w:rsidRDefault="00FE3D05" w:rsidP="00FE3D05">
      <w:pPr>
        <w:rPr>
          <w:rFonts w:eastAsia="Calibri" w:cs="Times New Roman"/>
          <w:bCs/>
        </w:rPr>
      </w:pPr>
      <w:bookmarkStart w:id="18" w:name="Agenda_Item_5b"/>
      <w:bookmarkStart w:id="19" w:name="_Toc304280946"/>
      <w:bookmarkStart w:id="20" w:name="_Toc330547444"/>
      <w:proofErr w:type="gramStart"/>
      <w:r w:rsidRPr="00FE3D05">
        <w:rPr>
          <w:rFonts w:eastAsia="Calibri" w:cs="Times New Roman"/>
          <w:bCs/>
        </w:rPr>
        <w:t>All of the GMMs in Categories 3, 3a, and 3c of Table S.2.5.</w:t>
      </w:r>
      <w:proofErr w:type="gramEnd"/>
      <w:r w:rsidRPr="00FE3D05">
        <w:rPr>
          <w:rFonts w:eastAsia="Calibri" w:cs="Times New Roman"/>
          <w:bCs/>
        </w:rPr>
        <w:t xml:space="preserve"> </w:t>
      </w:r>
      <w:proofErr w:type="gramStart"/>
      <w:r w:rsidRPr="00FE3D05">
        <w:rPr>
          <w:rFonts w:eastAsia="Calibri" w:cs="Times New Roman"/>
          <w:bCs/>
        </w:rPr>
        <w:t>use</w:t>
      </w:r>
      <w:proofErr w:type="gramEnd"/>
      <w:r w:rsidRPr="00FE3D05">
        <w:rPr>
          <w:rFonts w:eastAsia="Calibri" w:cs="Times New Roman"/>
          <w:bCs/>
        </w:rPr>
        <w:t xml:space="preserve"> an electronic method of sealing, and most of them also offer access to the configuration mode thorough a keyboard entered password.  In this mode, sealable parameters can also be changed locally through the keyboard.  </w:t>
      </w:r>
      <w:proofErr w:type="gramStart"/>
      <w:r w:rsidRPr="00FE3D05">
        <w:rPr>
          <w:rFonts w:eastAsia="Calibri" w:cs="Times New Roman"/>
          <w:bCs/>
        </w:rPr>
        <w:t>Category 3 of Table S.2.5.</w:t>
      </w:r>
      <w:proofErr w:type="gramEnd"/>
      <w:r w:rsidRPr="00FE3D05">
        <w:rPr>
          <w:rFonts w:eastAsia="Calibri" w:cs="Times New Roman"/>
          <w:bCs/>
        </w:rPr>
        <w:t xml:space="preserve"> </w:t>
      </w:r>
      <w:proofErr w:type="gramStart"/>
      <w:r w:rsidRPr="00FE3D05">
        <w:rPr>
          <w:rFonts w:eastAsia="Calibri" w:cs="Times New Roman"/>
          <w:bCs/>
        </w:rPr>
        <w:t>currently</w:t>
      </w:r>
      <w:proofErr w:type="gramEnd"/>
      <w:r w:rsidRPr="00FE3D05">
        <w:rPr>
          <w:rFonts w:eastAsia="Calibri" w:cs="Times New Roman"/>
          <w:bCs/>
        </w:rPr>
        <w:t xml:space="preserve"> includes the following requirement:</w:t>
      </w:r>
    </w:p>
    <w:p w:rsidR="00FE3D05" w:rsidRPr="00FE3D05" w:rsidRDefault="00FE3D05" w:rsidP="00FE3D05">
      <w:pPr>
        <w:ind w:left="360" w:right="540"/>
        <w:rPr>
          <w:rFonts w:eastAsia="Calibri" w:cs="Times New Roman"/>
          <w:bCs/>
        </w:rPr>
      </w:pPr>
      <w:r w:rsidRPr="00FE3D05">
        <w:rPr>
          <w:rFonts w:eastAsia="Calibri" w:cs="Times New Roman"/>
          <w:bCs/>
        </w:rPr>
        <w:t xml:space="preserve">When accessed remotely </w:t>
      </w:r>
      <w:proofErr w:type="gramStart"/>
      <w:r w:rsidRPr="00FE3D05">
        <w:rPr>
          <w:rFonts w:eastAsia="Calibri" w:cs="Times New Roman"/>
          <w:bCs/>
        </w:rPr>
        <w:t>for the purpose of</w:t>
      </w:r>
      <w:proofErr w:type="gramEnd"/>
      <w:r w:rsidRPr="00FE3D05">
        <w:rPr>
          <w:rFonts w:eastAsia="Calibri" w:cs="Times New Roman"/>
          <w:bCs/>
        </w:rPr>
        <w:t xml:space="preserve"> modifying sealable parameters, the device shall clearly indicate that it is in the configuration mode and shall not be capable of operating in the measuring mode.</w:t>
      </w:r>
    </w:p>
    <w:p w:rsidR="00FE3D05" w:rsidRPr="00FE3D05" w:rsidRDefault="00FE3D05" w:rsidP="00FE3D05">
      <w:pPr>
        <w:rPr>
          <w:rFonts w:eastAsia="Calibri" w:cs="Times New Roman"/>
          <w:bCs/>
        </w:rPr>
      </w:pPr>
      <w:r w:rsidRPr="00FE3D05">
        <w:rPr>
          <w:rFonts w:eastAsia="Calibri" w:cs="Times New Roman"/>
          <w:bCs/>
        </w:rPr>
        <w:t xml:space="preserve">At its 2011 Grain Analyzer Sector Meeting the </w:t>
      </w:r>
      <w:r w:rsidR="00DC4F7B" w:rsidRPr="00DC4F7B">
        <w:rPr>
          <w:rFonts w:eastAsia="Calibri" w:cs="Times New Roman"/>
          <w:bCs/>
        </w:rPr>
        <w:t>Sector</w:t>
      </w:r>
      <w:r w:rsidRPr="00FE3D05">
        <w:rPr>
          <w:rFonts w:eastAsia="Calibri" w:cs="Times New Roman"/>
          <w:bCs/>
        </w:rPr>
        <w:t xml:space="preserve"> agreed by consensus that</w:t>
      </w:r>
      <w:r w:rsidR="00D47994">
        <w:rPr>
          <w:rFonts w:eastAsia="Calibri" w:cs="Times New Roman"/>
          <w:bCs/>
        </w:rPr>
        <w:t xml:space="preserve"> the following changes to Table </w:t>
      </w:r>
      <w:r w:rsidRPr="00FE3D05">
        <w:rPr>
          <w:rFonts w:eastAsia="Calibri" w:cs="Times New Roman"/>
          <w:bCs/>
        </w:rPr>
        <w:t xml:space="preserve">S.2.5. </w:t>
      </w:r>
      <w:proofErr w:type="gramStart"/>
      <w:r w:rsidRPr="00FE3D05">
        <w:rPr>
          <w:rFonts w:eastAsia="Calibri" w:cs="Times New Roman"/>
          <w:bCs/>
        </w:rPr>
        <w:t>of</w:t>
      </w:r>
      <w:proofErr w:type="gramEnd"/>
      <w:r w:rsidRPr="00FE3D05">
        <w:rPr>
          <w:rFonts w:eastAsia="Calibri" w:cs="Times New Roman"/>
          <w:bCs/>
        </w:rPr>
        <w:t xml:space="preserve"> §5.56.(a) of </w:t>
      </w:r>
      <w:r w:rsidR="00DC4F7B" w:rsidRPr="00DC4F7B">
        <w:rPr>
          <w:rFonts w:eastAsia="Calibri" w:cs="Times New Roman"/>
          <w:bCs/>
        </w:rPr>
        <w:t>NIST Handbook 44</w:t>
      </w:r>
      <w:r w:rsidRPr="00FE3D05">
        <w:rPr>
          <w:rFonts w:eastAsia="Calibri" w:cs="Times New Roman"/>
          <w:bCs/>
        </w:rPr>
        <w:t xml:space="preserve"> should be forwarded to the S&amp;T Committee for consideration:</w:t>
      </w:r>
    </w:p>
    <w:p w:rsidR="00FE3D05" w:rsidRPr="00FE3D05" w:rsidRDefault="00FE3D05" w:rsidP="00FE3D05">
      <w:pPr>
        <w:numPr>
          <w:ilvl w:val="0"/>
          <w:numId w:val="6"/>
        </w:numPr>
        <w:ind w:right="540"/>
        <w:contextualSpacing/>
        <w:rPr>
          <w:rFonts w:eastAsia="Calibri" w:cs="Times New Roman"/>
          <w:bCs/>
        </w:rPr>
      </w:pPr>
      <w:r w:rsidRPr="00FE3D05">
        <w:rPr>
          <w:rFonts w:eastAsia="Calibri" w:cs="Times New Roman"/>
          <w:bCs/>
        </w:rPr>
        <w:t xml:space="preserve">Add a note to Table S.2.5. </w:t>
      </w:r>
      <w:proofErr w:type="gramStart"/>
      <w:r w:rsidRPr="00FE3D05">
        <w:rPr>
          <w:rFonts w:eastAsia="Calibri" w:cs="Times New Roman"/>
          <w:bCs/>
        </w:rPr>
        <w:t>to</w:t>
      </w:r>
      <w:proofErr w:type="gramEnd"/>
      <w:r w:rsidRPr="00FE3D05">
        <w:rPr>
          <w:rFonts w:eastAsia="Calibri" w:cs="Times New Roman"/>
          <w:bCs/>
        </w:rPr>
        <w:t xml:space="preserve"> recognize the expanded scope of “remote capability”. </w:t>
      </w:r>
    </w:p>
    <w:p w:rsidR="00FE3D05" w:rsidRPr="00FE3D05" w:rsidRDefault="00FE3D05" w:rsidP="00FE3D05">
      <w:pPr>
        <w:numPr>
          <w:ilvl w:val="0"/>
          <w:numId w:val="6"/>
        </w:numPr>
        <w:ind w:right="540"/>
        <w:contextualSpacing/>
        <w:rPr>
          <w:rFonts w:eastAsia="Calibri" w:cs="Times New Roman"/>
          <w:bCs/>
        </w:rPr>
      </w:pPr>
      <w:r w:rsidRPr="00FE3D05">
        <w:rPr>
          <w:rFonts w:eastAsia="Calibri" w:cs="Times New Roman"/>
          <w:bCs/>
        </w:rPr>
        <w:t>Delete “remotely” from the second paragraph of Category 3 requirements that begins, “When accessed remotely …” to make it clear that the requirements of Category 3 apply whether accessed manually using the keyboard or accessed by remote means.</w:t>
      </w:r>
    </w:p>
    <w:p w:rsidR="00FE3D05" w:rsidRDefault="00FE3D05" w:rsidP="00FE3D05">
      <w:pPr>
        <w:numPr>
          <w:ilvl w:val="0"/>
          <w:numId w:val="6"/>
        </w:numPr>
        <w:ind w:right="540"/>
        <w:contextualSpacing/>
        <w:rPr>
          <w:rFonts w:eastAsia="Calibri" w:cs="Times New Roman"/>
          <w:bCs/>
        </w:rPr>
      </w:pPr>
      <w:r w:rsidRPr="00FE3D05">
        <w:rPr>
          <w:rFonts w:eastAsia="Calibri" w:cs="Times New Roman"/>
          <w:bCs/>
        </w:rPr>
        <w:t>Add the modified second paragraph of Category 3 requirements to Categories 3a and 3b to make it clear that these requirements apply to all the subcategories of Category 3.</w:t>
      </w:r>
    </w:p>
    <w:p w:rsidR="001138FF" w:rsidRPr="00FE3D05" w:rsidRDefault="001138FF" w:rsidP="001138FF">
      <w:pPr>
        <w:ind w:right="540"/>
        <w:contextualSpacing/>
        <w:rPr>
          <w:rFonts w:eastAsia="Calibri" w:cs="Times New Roman"/>
          <w:bCs/>
        </w:rPr>
      </w:pPr>
    </w:p>
    <w:p w:rsidR="00FE3D05" w:rsidRPr="00FE3D05" w:rsidRDefault="00FE3D05" w:rsidP="00FE3D05">
      <w:pPr>
        <w:rPr>
          <w:rFonts w:eastAsia="Calibri" w:cs="Times New Roman"/>
          <w:bCs/>
        </w:rPr>
      </w:pPr>
      <w:proofErr w:type="gramStart"/>
      <w:r w:rsidRPr="00FE3D05">
        <w:rPr>
          <w:rFonts w:eastAsia="Calibri" w:cs="Times New Roman"/>
          <w:bCs/>
        </w:rPr>
        <w:t>At the suggestion of National Institute of Standards Technology (NIST), Office of Weights and Measures (OWM), the Table S.2.5.</w:t>
      </w:r>
      <w:proofErr w:type="gramEnd"/>
      <w:r w:rsidRPr="00FE3D05">
        <w:rPr>
          <w:rFonts w:eastAsia="Calibri" w:cs="Times New Roman"/>
          <w:bCs/>
        </w:rPr>
        <w:t xml:space="preserve"> </w:t>
      </w:r>
      <w:proofErr w:type="gramStart"/>
      <w:r w:rsidRPr="00FE3D05">
        <w:rPr>
          <w:rFonts w:eastAsia="Calibri" w:cs="Times New Roman"/>
          <w:bCs/>
        </w:rPr>
        <w:t>changes</w:t>
      </w:r>
      <w:proofErr w:type="gramEnd"/>
      <w:r w:rsidRPr="00FE3D05">
        <w:rPr>
          <w:rFonts w:eastAsia="Calibri" w:cs="Times New Roman"/>
          <w:bCs/>
        </w:rPr>
        <w:t xml:space="preserve"> approved by the </w:t>
      </w:r>
      <w:r w:rsidR="00DC4F7B" w:rsidRPr="00DC4F7B">
        <w:rPr>
          <w:rFonts w:eastAsia="Calibri" w:cs="Times New Roman"/>
          <w:bCs/>
        </w:rPr>
        <w:t>Sector</w:t>
      </w:r>
      <w:r w:rsidRPr="00FE3D05">
        <w:rPr>
          <w:rFonts w:eastAsia="Calibri" w:cs="Times New Roman"/>
          <w:bCs/>
        </w:rPr>
        <w:t xml:space="preserve"> in 2011 have been separated into two independent items:  one dealing with the changes to Category 3 and its subcategories (as shown in Item Under Consideration) and one dealing with the modification of the definition of remote configuration capability</w:t>
      </w:r>
      <w:r w:rsidRPr="00FE3D05">
        <w:rPr>
          <w:rFonts w:eastAsia="Calibri" w:cs="Times New Roman"/>
          <w:b/>
          <w:bCs/>
        </w:rPr>
        <w:t xml:space="preserve"> </w:t>
      </w:r>
      <w:r w:rsidRPr="00FE3D05">
        <w:rPr>
          <w:rFonts w:eastAsia="Calibri" w:cs="Times New Roman"/>
          <w:bCs/>
        </w:rPr>
        <w:t xml:space="preserve">appearing in Appendix D of </w:t>
      </w:r>
      <w:r w:rsidR="00DC4F7B" w:rsidRPr="00DC4F7B">
        <w:rPr>
          <w:rFonts w:eastAsia="Calibri" w:cs="Times New Roman"/>
          <w:bCs/>
        </w:rPr>
        <w:t>NIST Handbook 44</w:t>
      </w:r>
      <w:r w:rsidRPr="00FE3D05">
        <w:rPr>
          <w:rFonts w:eastAsia="Calibri" w:cs="Times New Roman"/>
          <w:bCs/>
        </w:rPr>
        <w:t xml:space="preserve"> to recognize the expanded scope of “remote capability</w:t>
      </w:r>
      <w:r w:rsidR="00444AFA" w:rsidRPr="00FE3D05">
        <w:rPr>
          <w:rFonts w:eastAsia="Calibri" w:cs="Times New Roman"/>
          <w:bCs/>
        </w:rPr>
        <w:t>.</w:t>
      </w:r>
      <w:r w:rsidRPr="00FE3D05">
        <w:rPr>
          <w:rFonts w:eastAsia="Calibri" w:cs="Times New Roman"/>
          <w:bCs/>
        </w:rPr>
        <w:t>”  This independence insures that one item will not hold up the other from consideration.</w:t>
      </w:r>
    </w:p>
    <w:p w:rsidR="00FE3D05" w:rsidRPr="00FE3D05" w:rsidRDefault="00FE3D05" w:rsidP="00FE3D05">
      <w:pPr>
        <w:rPr>
          <w:rFonts w:eastAsia="Calibri" w:cs="Times New Roman"/>
          <w:bCs/>
        </w:rPr>
      </w:pPr>
      <w:r w:rsidRPr="00FE3D05">
        <w:rPr>
          <w:rFonts w:eastAsia="Calibri" w:cs="Times New Roman"/>
          <w:bCs/>
        </w:rPr>
        <w:t xml:space="preserve">Contingent upon approval of the Item </w:t>
      </w:r>
      <w:proofErr w:type="gramStart"/>
      <w:r w:rsidRPr="00FE3D05">
        <w:rPr>
          <w:rFonts w:eastAsia="Calibri" w:cs="Times New Roman"/>
          <w:bCs/>
        </w:rPr>
        <w:t>Under</w:t>
      </w:r>
      <w:proofErr w:type="gramEnd"/>
      <w:r w:rsidRPr="00FE3D05">
        <w:rPr>
          <w:rFonts w:eastAsia="Calibri" w:cs="Times New Roman"/>
          <w:bCs/>
        </w:rPr>
        <w:t xml:space="preserve"> Consideration by NCWM, a number of related changes will be required to both the GMM Chapter and the Near Infrared (NIR) Grain Analyzer Chapter of </w:t>
      </w:r>
      <w:r w:rsidR="00DC4F7B" w:rsidRPr="00DC4F7B">
        <w:rPr>
          <w:rFonts w:eastAsia="Calibri" w:cs="Times New Roman"/>
          <w:bCs/>
        </w:rPr>
        <w:t>NCWM Publication 14</w:t>
      </w:r>
      <w:r w:rsidRPr="00FE3D05">
        <w:rPr>
          <w:rFonts w:eastAsia="Calibri" w:cs="Times New Roman"/>
          <w:bCs/>
        </w:rPr>
        <w:t xml:space="preserve">.  These changes are shown in Items 4(a), 4(b), and </w:t>
      </w:r>
      <w:proofErr w:type="gramStart"/>
      <w:r w:rsidRPr="00FE3D05">
        <w:rPr>
          <w:rFonts w:eastAsia="Calibri" w:cs="Times New Roman"/>
          <w:bCs/>
        </w:rPr>
        <w:t>4(</w:t>
      </w:r>
      <w:proofErr w:type="gramEnd"/>
      <w:r w:rsidRPr="00FE3D05">
        <w:rPr>
          <w:rFonts w:eastAsia="Calibri" w:cs="Times New Roman"/>
          <w:bCs/>
        </w:rPr>
        <w:t>c) following:</w:t>
      </w:r>
    </w:p>
    <w:p w:rsidR="006120FD" w:rsidRPr="00507148" w:rsidRDefault="006120FD" w:rsidP="00AE2D28">
      <w:pPr>
        <w:pStyle w:val="ItemHeadingletters"/>
        <w:ind w:left="540" w:hanging="540"/>
      </w:pPr>
      <w:bookmarkStart w:id="21" w:name="_Toc336423652"/>
      <w:r w:rsidRPr="00507148">
        <w:t>Proposed Changes to Table S.2.5.</w:t>
      </w:r>
      <w:bookmarkEnd w:id="18"/>
      <w:r w:rsidRPr="00507148">
        <w:t xml:space="preserve"> in Appendix C of the GMM Chapter of </w:t>
      </w:r>
      <w:r w:rsidR="00D47994">
        <w:t>NCWM Publication 14</w:t>
      </w:r>
      <w:bookmarkEnd w:id="19"/>
      <w:bookmarkEnd w:id="20"/>
      <w:bookmarkEnd w:id="21"/>
    </w:p>
    <w:p w:rsidR="006120FD" w:rsidRPr="00507148" w:rsidRDefault="006120FD" w:rsidP="006120FD">
      <w:r w:rsidRPr="00507148">
        <w:tab/>
        <w:t xml:space="preserve">[Changes shown below are contingent upon acceptance of </w:t>
      </w:r>
      <w:r w:rsidRPr="00CB374E">
        <w:t xml:space="preserve">Item </w:t>
      </w:r>
      <w:proofErr w:type="gramStart"/>
      <w:r w:rsidRPr="00CB374E">
        <w:t>Under</w:t>
      </w:r>
      <w:proofErr w:type="gramEnd"/>
      <w:r w:rsidRPr="00CB374E">
        <w:t xml:space="preserve"> Consideration]</w:t>
      </w:r>
    </w:p>
    <w:p w:rsidR="00C14E28" w:rsidRDefault="006120FD" w:rsidP="002B45E2">
      <w:pPr>
        <w:pStyle w:val="I-Normal-bold"/>
      </w:pPr>
      <w:r w:rsidRPr="00507148">
        <w:t xml:space="preserve">Table S.2.5. </w:t>
      </w:r>
      <w:r w:rsidR="00444AFA">
        <w:t xml:space="preserve"> </w:t>
      </w:r>
      <w:r w:rsidRPr="00507148">
        <w:t>Categories of Device and Methods of Sealing</w:t>
      </w:r>
    </w:p>
    <w:tbl>
      <w:tblPr>
        <w:tblStyle w:val="TableGrid"/>
        <w:tblW w:w="0" w:type="auto"/>
        <w:tblLook w:val="04A0" w:firstRow="1" w:lastRow="0" w:firstColumn="1" w:lastColumn="0" w:noHBand="0" w:noVBand="1"/>
      </w:tblPr>
      <w:tblGrid>
        <w:gridCol w:w="4788"/>
        <w:gridCol w:w="4788"/>
      </w:tblGrid>
      <w:tr w:rsidR="00C14E28" w:rsidTr="00C14E28">
        <w:tc>
          <w:tcPr>
            <w:tcW w:w="4788" w:type="dxa"/>
          </w:tcPr>
          <w:p w:rsidR="00C14E28" w:rsidRPr="000B4C6C" w:rsidRDefault="00C14E28" w:rsidP="00C14E28">
            <w:pPr>
              <w:pStyle w:val="TableColumnHeadings"/>
            </w:pPr>
            <w:r w:rsidRPr="000B4C6C">
              <w:t>Categories of Device</w:t>
            </w:r>
          </w:p>
        </w:tc>
        <w:tc>
          <w:tcPr>
            <w:tcW w:w="4788" w:type="dxa"/>
          </w:tcPr>
          <w:p w:rsidR="00C14E28" w:rsidRPr="000B4C6C" w:rsidRDefault="00C14E28" w:rsidP="00C14E28">
            <w:pPr>
              <w:pStyle w:val="TableColumnHeadings"/>
            </w:pPr>
            <w:r w:rsidRPr="000B4C6C">
              <w:t>Method of Sealing</w:t>
            </w:r>
          </w:p>
        </w:tc>
      </w:tr>
      <w:tr w:rsidR="00C14E28" w:rsidTr="00C14E28">
        <w:tc>
          <w:tcPr>
            <w:tcW w:w="4788" w:type="dxa"/>
          </w:tcPr>
          <w:p w:rsidR="00C14E28" w:rsidRPr="000B4C6C" w:rsidRDefault="00C2502B" w:rsidP="002B45E2">
            <w:pPr>
              <w:pStyle w:val="TableText"/>
              <w:ind w:left="1350" w:hanging="1350"/>
              <w:jc w:val="both"/>
            </w:pPr>
            <w:r w:rsidRPr="00C2502B">
              <w:rPr>
                <w:b/>
              </w:rPr>
              <w:t>Category 1</w:t>
            </w:r>
            <w:r>
              <w:rPr>
                <w:b/>
              </w:rPr>
              <w:t>:</w:t>
            </w:r>
            <w:r>
              <w:rPr>
                <w:b/>
              </w:rPr>
              <w:tab/>
            </w:r>
            <w:r w:rsidR="00C14E28" w:rsidRPr="00C14E28">
              <w:t>No remote configuration capability</w:t>
            </w:r>
          </w:p>
        </w:tc>
        <w:tc>
          <w:tcPr>
            <w:tcW w:w="4788" w:type="dxa"/>
          </w:tcPr>
          <w:p w:rsidR="00C14E28" w:rsidRPr="000B4C6C" w:rsidRDefault="00C2502B" w:rsidP="00C2502B">
            <w:pPr>
              <w:pStyle w:val="TableText"/>
              <w:jc w:val="both"/>
            </w:pPr>
            <w:r w:rsidRPr="00C2502B">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C14E28" w:rsidTr="00C14E28">
        <w:tc>
          <w:tcPr>
            <w:tcW w:w="4788" w:type="dxa"/>
          </w:tcPr>
          <w:p w:rsidR="00C14E28" w:rsidRDefault="00C2502B" w:rsidP="002B45E2">
            <w:pPr>
              <w:pStyle w:val="TableText"/>
              <w:ind w:left="1350" w:hanging="1350"/>
              <w:jc w:val="both"/>
            </w:pPr>
            <w:r w:rsidRPr="00C2502B">
              <w:rPr>
                <w:b/>
              </w:rPr>
              <w:t>Category 2:</w:t>
            </w:r>
            <w:r>
              <w:t xml:space="preserve"> </w:t>
            </w:r>
            <w:r>
              <w:tab/>
            </w:r>
            <w:r w:rsidR="00C14E28">
              <w:t>Remote configuration capability, but access is controlled by physical hardware.</w:t>
            </w:r>
          </w:p>
          <w:p w:rsidR="00C14E28" w:rsidRDefault="00C14E28" w:rsidP="002B45E2">
            <w:pPr>
              <w:pStyle w:val="TableText"/>
              <w:ind w:left="1350" w:hanging="1350"/>
              <w:jc w:val="both"/>
            </w:pPr>
            <w:r>
              <w:tab/>
            </w:r>
          </w:p>
          <w:p w:rsidR="00C14E28" w:rsidRPr="000B4C6C" w:rsidRDefault="00C2502B" w:rsidP="002B45E2">
            <w:pPr>
              <w:pStyle w:val="TableText"/>
              <w:ind w:left="1350" w:hanging="1350"/>
              <w:jc w:val="both"/>
            </w:pPr>
            <w:r>
              <w:tab/>
            </w:r>
            <w:r w:rsidR="00C14E28">
              <w:t>Device shall clearly indicate that it is in the remote configuration mode and shall not be capable of operating in the measure mode while enabled for remote configuration.</w:t>
            </w:r>
          </w:p>
        </w:tc>
        <w:tc>
          <w:tcPr>
            <w:tcW w:w="4788" w:type="dxa"/>
          </w:tcPr>
          <w:p w:rsidR="00C14E28" w:rsidRPr="000B4C6C" w:rsidRDefault="00C2502B" w:rsidP="00C2502B">
            <w:pPr>
              <w:pStyle w:val="TableText"/>
              <w:jc w:val="both"/>
            </w:pPr>
            <w:r w:rsidRPr="00C2502B">
              <w:t>The hardware enabling access for remote communication must be at the device and sealed using a physical seal or two event counters</w:t>
            </w:r>
            <w:proofErr w:type="gramStart"/>
            <w:r w:rsidRPr="00C2502B">
              <w:t>;</w:t>
            </w:r>
            <w:proofErr w:type="gramEnd"/>
            <w:r w:rsidRPr="00C2502B">
              <w:t xml:space="preserve">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C14E28" w:rsidTr="00C14E28">
        <w:tc>
          <w:tcPr>
            <w:tcW w:w="4788" w:type="dxa"/>
          </w:tcPr>
          <w:p w:rsidR="00C14E28" w:rsidRDefault="00C2502B" w:rsidP="00D47994">
            <w:pPr>
              <w:pStyle w:val="TableText"/>
              <w:keepNext/>
              <w:ind w:left="1350" w:hanging="1350"/>
              <w:jc w:val="both"/>
            </w:pPr>
            <w:r w:rsidRPr="00C2502B">
              <w:rPr>
                <w:b/>
              </w:rPr>
              <w:lastRenderedPageBreak/>
              <w:t>Category 3:</w:t>
            </w:r>
            <w:r w:rsidRPr="00C2502B">
              <w:rPr>
                <w:b/>
              </w:rPr>
              <w:tab/>
            </w:r>
            <w:r w:rsidR="00C14E28">
              <w:t>Remote configuration capability, access may be unlimited or controlled through a software switch (e.g. password.)</w:t>
            </w:r>
          </w:p>
          <w:p w:rsidR="00C14E28" w:rsidRDefault="00C14E28" w:rsidP="00D47994">
            <w:pPr>
              <w:pStyle w:val="TableText"/>
              <w:keepNext/>
              <w:ind w:left="1350" w:hanging="1350"/>
              <w:jc w:val="both"/>
            </w:pPr>
          </w:p>
          <w:p w:rsidR="00C14E28" w:rsidRPr="000B4C6C" w:rsidRDefault="00C14E28" w:rsidP="00D47994">
            <w:pPr>
              <w:pStyle w:val="TableText"/>
              <w:keepNext/>
              <w:ind w:left="1350" w:hanging="1350"/>
              <w:jc w:val="both"/>
            </w:pPr>
            <w:r>
              <w:tab/>
              <w:t>When</w:t>
            </w:r>
            <w:r w:rsidR="00BD1697">
              <w:t xml:space="preserve"> </w:t>
            </w:r>
            <w:r>
              <w:t xml:space="preserve">accessed </w:t>
            </w:r>
            <w:r w:rsidRPr="00C2502B">
              <w:rPr>
                <w:b/>
                <w:strike/>
              </w:rPr>
              <w:t>remotely</w:t>
            </w:r>
            <w:r>
              <w:t xml:space="preserve"> </w:t>
            </w:r>
            <w:proofErr w:type="gramStart"/>
            <w:r>
              <w:t>for the purpose of</w:t>
            </w:r>
            <w:proofErr w:type="gramEnd"/>
            <w:r>
              <w:t xml:space="preserve"> modifying sealable parameters, the device shall clearly indicate that it is in the configuration mode and shall not be capable of operating in the measure mode.</w:t>
            </w:r>
          </w:p>
        </w:tc>
        <w:tc>
          <w:tcPr>
            <w:tcW w:w="4788" w:type="dxa"/>
          </w:tcPr>
          <w:p w:rsidR="00C14E28" w:rsidRPr="000B4C6C" w:rsidRDefault="00C2502B" w:rsidP="00D47994">
            <w:pPr>
              <w:pStyle w:val="TableText"/>
              <w:keepNext/>
              <w:jc w:val="both"/>
            </w:pPr>
            <w:r w:rsidRPr="00C2502B">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sealable parameters in the device, but not more than 1000 records are required. (Note:  Does not require 1000 changes to be stored for each parameter.)</w:t>
            </w:r>
          </w:p>
        </w:tc>
      </w:tr>
      <w:tr w:rsidR="00C14E28" w:rsidTr="00C14E28">
        <w:tc>
          <w:tcPr>
            <w:tcW w:w="4788" w:type="dxa"/>
          </w:tcPr>
          <w:p w:rsidR="00C2502B" w:rsidRDefault="00C2502B" w:rsidP="002B45E2">
            <w:pPr>
              <w:pStyle w:val="TableText"/>
              <w:ind w:left="1350" w:hanging="1350"/>
              <w:jc w:val="both"/>
            </w:pPr>
            <w:r w:rsidRPr="00C2502B">
              <w:rPr>
                <w:b/>
              </w:rPr>
              <w:t>Category 3a:</w:t>
            </w:r>
            <w:r>
              <w:tab/>
              <w:t>No remote capability, but operator is able to make changes that affect the metrological integrity of the device (e.g. slope, bias, etc.) in normal operation.</w:t>
            </w:r>
          </w:p>
          <w:p w:rsidR="00C2502B" w:rsidRDefault="00C2502B" w:rsidP="002B45E2">
            <w:pPr>
              <w:pStyle w:val="TableText"/>
              <w:ind w:left="1350" w:hanging="1350"/>
              <w:jc w:val="both"/>
            </w:pPr>
          </w:p>
          <w:p w:rsidR="00C14E28" w:rsidRPr="00C2502B" w:rsidRDefault="00C2502B" w:rsidP="002B45E2">
            <w:pPr>
              <w:pStyle w:val="TableText"/>
              <w:ind w:left="1350" w:hanging="1350"/>
              <w:jc w:val="both"/>
              <w:rPr>
                <w:b/>
                <w:u w:val="single"/>
              </w:rPr>
            </w:pPr>
            <w:r>
              <w:tab/>
            </w:r>
            <w:r w:rsidRPr="00C2502B">
              <w:rPr>
                <w:b/>
                <w:u w:val="single"/>
              </w:rPr>
              <w:t xml:space="preserve">When accessed </w:t>
            </w:r>
            <w:proofErr w:type="gramStart"/>
            <w:r w:rsidRPr="00C2502B">
              <w:rPr>
                <w:b/>
                <w:u w:val="single"/>
              </w:rPr>
              <w:t>for the purpose of</w:t>
            </w:r>
            <w:proofErr w:type="gramEnd"/>
            <w:r w:rsidRPr="00C2502B">
              <w:rPr>
                <w:b/>
                <w:u w:val="single"/>
              </w:rPr>
              <w:t xml:space="preserve"> modifying sealable parameters, the device shall clearly indicate that it is in the configuration mode and shall not be capable of operating in the measure mode.</w:t>
            </w:r>
          </w:p>
        </w:tc>
        <w:tc>
          <w:tcPr>
            <w:tcW w:w="4788" w:type="dxa"/>
          </w:tcPr>
          <w:p w:rsidR="00C14E28" w:rsidRPr="000B4C6C" w:rsidRDefault="00C14E28" w:rsidP="00C2502B">
            <w:pPr>
              <w:pStyle w:val="TableText"/>
              <w:jc w:val="both"/>
            </w:pPr>
            <w:r w:rsidRPr="000B4C6C">
              <w:t>Device shall clearly indicate that it is in the remote configuration mode and shall not be capable of operating in the measure mode while enabled for remote configuration.</w:t>
            </w:r>
          </w:p>
        </w:tc>
      </w:tr>
      <w:tr w:rsidR="00C14E28" w:rsidTr="00C14E28">
        <w:tc>
          <w:tcPr>
            <w:tcW w:w="4788" w:type="dxa"/>
          </w:tcPr>
          <w:p w:rsidR="00C2502B" w:rsidRDefault="00C2502B" w:rsidP="002B45E2">
            <w:pPr>
              <w:pStyle w:val="TableText"/>
              <w:ind w:left="1350" w:hanging="1350"/>
              <w:jc w:val="both"/>
            </w:pPr>
            <w:r w:rsidRPr="002B45E2">
              <w:rPr>
                <w:b/>
                <w:u w:val="single"/>
              </w:rPr>
              <w:t>Category 3b:</w:t>
            </w:r>
            <w:r>
              <w:t xml:space="preserve"> No remote capability, but access to metrological parameters is controlled through a software switch (e.g.</w:t>
            </w:r>
            <w:r w:rsidR="0005425D" w:rsidRPr="00D65F84">
              <w:t>,</w:t>
            </w:r>
            <w:r>
              <w:t xml:space="preserve"> password.)</w:t>
            </w:r>
          </w:p>
          <w:p w:rsidR="00C2502B" w:rsidRDefault="00C2502B" w:rsidP="002B45E2">
            <w:pPr>
              <w:pStyle w:val="TableText"/>
              <w:ind w:left="1350" w:hanging="1350"/>
              <w:jc w:val="both"/>
            </w:pPr>
          </w:p>
          <w:p w:rsidR="00C14E28" w:rsidRPr="00C2502B" w:rsidRDefault="00C2502B" w:rsidP="002B45E2">
            <w:pPr>
              <w:pStyle w:val="TableText"/>
              <w:ind w:left="1350" w:hanging="1350"/>
              <w:jc w:val="both"/>
              <w:rPr>
                <w:b/>
                <w:u w:val="single"/>
              </w:rPr>
            </w:pPr>
            <w:r>
              <w:tab/>
            </w:r>
            <w:r w:rsidRPr="00C2502B">
              <w:rPr>
                <w:b/>
                <w:u w:val="single"/>
              </w:rPr>
              <w:t xml:space="preserve">When accessed </w:t>
            </w:r>
            <w:proofErr w:type="gramStart"/>
            <w:r w:rsidRPr="00C2502B">
              <w:rPr>
                <w:b/>
                <w:u w:val="single"/>
              </w:rPr>
              <w:t>for the purpose of</w:t>
            </w:r>
            <w:proofErr w:type="gramEnd"/>
            <w:r w:rsidRPr="00C2502B">
              <w:rPr>
                <w:b/>
                <w:u w:val="single"/>
              </w:rPr>
              <w:t xml:space="preserve"> modifying sealable parameters, the device shall clearly indicate that it is in the configuration mode and shall not be capable of operating in the measure mode.</w:t>
            </w:r>
          </w:p>
        </w:tc>
        <w:tc>
          <w:tcPr>
            <w:tcW w:w="4788" w:type="dxa"/>
          </w:tcPr>
          <w:p w:rsidR="00C14E28" w:rsidRPr="000B4C6C" w:rsidRDefault="00C14E28" w:rsidP="00C2502B">
            <w:pPr>
              <w:pStyle w:val="TableText"/>
              <w:jc w:val="both"/>
            </w:pPr>
            <w:r w:rsidRPr="000B4C6C">
              <w:t>Remote configuration capability, access may be unlimited or controlled through a software switch (e.g.</w:t>
            </w:r>
            <w:r w:rsidR="0005425D" w:rsidRPr="00D65F84">
              <w:t>,</w:t>
            </w:r>
            <w:r w:rsidRPr="000B4C6C">
              <w:t xml:space="preserve"> password.)</w:t>
            </w:r>
          </w:p>
        </w:tc>
      </w:tr>
    </w:tbl>
    <w:p w:rsidR="00D65F84" w:rsidRDefault="00D65F84" w:rsidP="00D65F84">
      <w:pPr>
        <w:spacing w:after="0"/>
        <w:rPr>
          <w:i/>
          <w:lang w:val="en-CA"/>
        </w:rPr>
      </w:pPr>
      <w:r>
        <w:rPr>
          <w:i/>
          <w:lang w:val="en-CA"/>
        </w:rPr>
        <w:t>[</w:t>
      </w:r>
      <w:r w:rsidR="00C2502B" w:rsidRPr="00C2502B">
        <w:rPr>
          <w:i/>
          <w:lang w:val="en-CA"/>
        </w:rPr>
        <w:t>Non-retroactive as of January 1, 1999</w:t>
      </w:r>
      <w:r>
        <w:rPr>
          <w:i/>
          <w:lang w:val="en-CA"/>
        </w:rPr>
        <w:t>]</w:t>
      </w:r>
    </w:p>
    <w:p w:rsidR="002B45E2" w:rsidRPr="00D65F84" w:rsidRDefault="00D65F84" w:rsidP="00D65F84">
      <w:pPr>
        <w:spacing w:before="60"/>
        <w:rPr>
          <w:b/>
          <w:u w:val="single"/>
          <w:lang w:val="en-CA"/>
        </w:rPr>
      </w:pPr>
      <w:r>
        <w:rPr>
          <w:lang w:val="en-CA"/>
        </w:rPr>
        <w:t>(</w:t>
      </w:r>
      <w:r w:rsidR="00C2502B" w:rsidRPr="00D65F84">
        <w:rPr>
          <w:lang w:val="en-CA"/>
        </w:rPr>
        <w:t xml:space="preserve">Amended 1998 </w:t>
      </w:r>
      <w:r w:rsidR="00C2502B" w:rsidRPr="00D65F84">
        <w:rPr>
          <w:b/>
          <w:u w:val="single"/>
          <w:lang w:val="en-CA"/>
        </w:rPr>
        <w:t>and 201X</w:t>
      </w:r>
      <w:r>
        <w:rPr>
          <w:b/>
          <w:u w:val="single"/>
          <w:lang w:val="en-CA"/>
        </w:rPr>
        <w:t>)</w:t>
      </w:r>
    </w:p>
    <w:p w:rsidR="002B45E2" w:rsidRPr="002B45E2" w:rsidRDefault="002B45E2" w:rsidP="00AE2D28">
      <w:pPr>
        <w:pStyle w:val="ItemHeadingletters"/>
        <w:ind w:left="540" w:hanging="540"/>
      </w:pPr>
      <w:bookmarkStart w:id="22" w:name="_Toc336423653"/>
      <w:r w:rsidRPr="002B45E2">
        <w:t xml:space="preserve">Proposed Changes to the Checklist of the GMM chapter of </w:t>
      </w:r>
      <w:r w:rsidR="00D47994">
        <w:t>NCWM Publication 14</w:t>
      </w:r>
      <w:bookmarkEnd w:id="22"/>
    </w:p>
    <w:p w:rsidR="002B45E2" w:rsidRPr="002B45E2" w:rsidRDefault="002B45E2" w:rsidP="002B45E2">
      <w:pPr>
        <w:pStyle w:val="I-Normalreg"/>
        <w:rPr>
          <w:lang w:val="en-CA"/>
        </w:rPr>
      </w:pPr>
      <w:r w:rsidRPr="002B45E2">
        <w:rPr>
          <w:lang w:val="en-CA"/>
        </w:rPr>
        <w:t xml:space="preserve">[Changes shown below are contingent upon acceptance of Item </w:t>
      </w:r>
      <w:proofErr w:type="gramStart"/>
      <w:r w:rsidRPr="002B45E2">
        <w:rPr>
          <w:lang w:val="en-CA"/>
        </w:rPr>
        <w:t>Under</w:t>
      </w:r>
      <w:proofErr w:type="gramEnd"/>
      <w:r w:rsidRPr="002B45E2">
        <w:rPr>
          <w:lang w:val="en-CA"/>
        </w:rPr>
        <w:t xml:space="preserve"> Consideration]</w:t>
      </w:r>
    </w:p>
    <w:p w:rsidR="002B45E2" w:rsidRPr="002B45E2" w:rsidRDefault="002B45E2" w:rsidP="002B45E2">
      <w:pPr>
        <w:pStyle w:val="I-Normal-bold"/>
        <w:rPr>
          <w:lang w:val="en-CA"/>
        </w:rPr>
      </w:pPr>
      <w:r w:rsidRPr="002B45E2">
        <w:rPr>
          <w:lang w:val="en-CA"/>
        </w:rPr>
        <w:t>For Category 3 Devices</w:t>
      </w:r>
    </w:p>
    <w:tbl>
      <w:tblPr>
        <w:tblW w:w="9540" w:type="dxa"/>
        <w:tblInd w:w="25" w:type="dxa"/>
        <w:tblCellMar>
          <w:left w:w="115" w:type="dxa"/>
          <w:right w:w="115" w:type="dxa"/>
        </w:tblCellMar>
        <w:tblLook w:val="04A0" w:firstRow="1" w:lastRow="0" w:firstColumn="1" w:lastColumn="0" w:noHBand="0" w:noVBand="1"/>
      </w:tblPr>
      <w:tblGrid>
        <w:gridCol w:w="1440"/>
        <w:gridCol w:w="5850"/>
        <w:gridCol w:w="2250"/>
      </w:tblGrid>
      <w:tr w:rsidR="002B45E2" w:rsidRPr="00520B7B" w:rsidTr="00B50AF1">
        <w:tc>
          <w:tcPr>
            <w:tcW w:w="1440" w:type="dxa"/>
          </w:tcPr>
          <w:p w:rsidR="002B45E2" w:rsidRPr="00520B7B" w:rsidRDefault="002B45E2" w:rsidP="00B50AF1">
            <w:pPr>
              <w:tabs>
                <w:tab w:val="left" w:pos="-108"/>
              </w:tabs>
              <w:spacing w:before="40" w:after="40"/>
              <w:ind w:firstLine="515"/>
              <w:rPr>
                <w:iCs/>
                <w:szCs w:val="20"/>
              </w:rPr>
            </w:pPr>
            <w:r w:rsidRPr="00520B7B">
              <w:rPr>
                <w:iCs/>
                <w:szCs w:val="20"/>
              </w:rPr>
              <w:t>4.6.36.</w:t>
            </w:r>
          </w:p>
        </w:tc>
        <w:tc>
          <w:tcPr>
            <w:tcW w:w="5850" w:type="dxa"/>
          </w:tcPr>
          <w:p w:rsidR="002B45E2" w:rsidRPr="00520B7B" w:rsidRDefault="002B45E2" w:rsidP="002B45E2">
            <w:pPr>
              <w:tabs>
                <w:tab w:val="left" w:pos="-108"/>
              </w:tabs>
              <w:spacing w:before="40" w:after="40"/>
              <w:ind w:left="-108"/>
              <w:rPr>
                <w:iCs/>
                <w:szCs w:val="20"/>
              </w:rPr>
            </w:pPr>
            <w:r w:rsidRPr="00520B7B">
              <w:rPr>
                <w:iCs/>
                <w:szCs w:val="20"/>
              </w:rPr>
              <w:t xml:space="preserve">If a measurement is in process when the device is accessed </w:t>
            </w:r>
            <w:r w:rsidRPr="00520B7B">
              <w:rPr>
                <w:b/>
                <w:iCs/>
                <w:strike/>
                <w:szCs w:val="20"/>
              </w:rPr>
              <w:t>remotely</w:t>
            </w:r>
            <w:r w:rsidRPr="00520B7B">
              <w:rPr>
                <w:iCs/>
                <w:szCs w:val="20"/>
              </w:rPr>
              <w:t xml:space="preserve"> for the purpose of modifying sealable parameters, the measurement is either:</w:t>
            </w:r>
          </w:p>
        </w:tc>
        <w:tc>
          <w:tcPr>
            <w:tcW w:w="2250" w:type="dxa"/>
          </w:tcPr>
          <w:p w:rsidR="002B45E2" w:rsidRPr="00520B7B" w:rsidRDefault="00C55D9E" w:rsidP="002B45E2">
            <w:pPr>
              <w:spacing w:before="40" w:after="40"/>
              <w:jc w:val="center"/>
              <w:rPr>
                <w:rFonts w:eastAsia="Calibri"/>
                <w:szCs w:val="20"/>
              </w:rPr>
            </w:pPr>
            <w:r w:rsidRPr="00520B7B">
              <w:rPr>
                <w:rFonts w:eastAsia="Calibri"/>
                <w:szCs w:val="20"/>
              </w:rPr>
              <w:fldChar w:fldCharType="begin">
                <w:ffData>
                  <w:name w:val="Check1"/>
                  <w:enabled/>
                  <w:calcOnExit w:val="0"/>
                  <w:checkBox>
                    <w:sizeAuto/>
                    <w:default w:val="0"/>
                  </w:checkBox>
                </w:ffData>
              </w:fldChar>
            </w:r>
            <w:r w:rsidR="002B45E2"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2B45E2" w:rsidRPr="00520B7B">
              <w:rPr>
                <w:rFonts w:eastAsia="Calibri"/>
                <w:szCs w:val="20"/>
              </w:rPr>
              <w:t xml:space="preserve"> Yes  </w:t>
            </w:r>
            <w:r w:rsidRPr="00520B7B">
              <w:rPr>
                <w:rFonts w:eastAsia="Calibri"/>
                <w:szCs w:val="20"/>
              </w:rPr>
              <w:fldChar w:fldCharType="begin">
                <w:ffData>
                  <w:name w:val="Check1"/>
                  <w:enabled/>
                  <w:calcOnExit w:val="0"/>
                  <w:checkBox>
                    <w:sizeAuto/>
                    <w:default w:val="0"/>
                  </w:checkBox>
                </w:ffData>
              </w:fldChar>
            </w:r>
            <w:r w:rsidR="002B45E2"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2B45E2" w:rsidRPr="00520B7B">
              <w:rPr>
                <w:rFonts w:eastAsia="Calibri"/>
                <w:szCs w:val="20"/>
              </w:rPr>
              <w:t xml:space="preserve"> No  </w:t>
            </w:r>
            <w:r w:rsidRPr="00520B7B">
              <w:rPr>
                <w:rFonts w:eastAsia="Calibri"/>
                <w:szCs w:val="20"/>
              </w:rPr>
              <w:fldChar w:fldCharType="begin">
                <w:ffData>
                  <w:name w:val="Check1"/>
                  <w:enabled/>
                  <w:calcOnExit w:val="0"/>
                  <w:checkBox>
                    <w:sizeAuto/>
                    <w:default w:val="0"/>
                  </w:checkBox>
                </w:ffData>
              </w:fldChar>
            </w:r>
            <w:r w:rsidR="002B45E2"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2B45E2" w:rsidRPr="00520B7B">
              <w:rPr>
                <w:rFonts w:eastAsia="Calibri"/>
                <w:szCs w:val="20"/>
              </w:rPr>
              <w:t xml:space="preserve"> N/A</w:t>
            </w:r>
          </w:p>
        </w:tc>
      </w:tr>
      <w:tr w:rsidR="002B45E2" w:rsidRPr="00520B7B" w:rsidTr="00B50AF1">
        <w:tc>
          <w:tcPr>
            <w:tcW w:w="1440" w:type="dxa"/>
          </w:tcPr>
          <w:p w:rsidR="002B45E2" w:rsidRPr="00520B7B" w:rsidRDefault="002B45E2" w:rsidP="00B50AF1">
            <w:pPr>
              <w:spacing w:after="40"/>
              <w:ind w:firstLine="515"/>
              <w:rPr>
                <w:rFonts w:eastAsia="Calibri"/>
                <w:szCs w:val="20"/>
              </w:rPr>
            </w:pPr>
          </w:p>
        </w:tc>
        <w:tc>
          <w:tcPr>
            <w:tcW w:w="5850" w:type="dxa"/>
          </w:tcPr>
          <w:p w:rsidR="002B45E2" w:rsidRPr="00520B7B" w:rsidRDefault="002B45E2" w:rsidP="002B45E2">
            <w:pPr>
              <w:numPr>
                <w:ilvl w:val="0"/>
                <w:numId w:val="37"/>
              </w:numPr>
              <w:spacing w:after="40"/>
              <w:ind w:left="326" w:hanging="450"/>
              <w:rPr>
                <w:rFonts w:eastAsia="Calibri"/>
                <w:szCs w:val="20"/>
              </w:rPr>
            </w:pPr>
            <w:r w:rsidRPr="00520B7B">
              <w:rPr>
                <w:rFonts w:eastAsia="Calibri"/>
                <w:szCs w:val="20"/>
              </w:rPr>
              <w:t xml:space="preserve">Terminated </w:t>
            </w:r>
            <w:proofErr w:type="gramStart"/>
            <w:r w:rsidRPr="00520B7B">
              <w:rPr>
                <w:rFonts w:eastAsia="Calibri"/>
                <w:szCs w:val="20"/>
              </w:rPr>
              <w:t>Before</w:t>
            </w:r>
            <w:proofErr w:type="gramEnd"/>
            <w:r w:rsidRPr="00520B7B">
              <w:rPr>
                <w:rFonts w:eastAsia="Calibri"/>
                <w:szCs w:val="20"/>
              </w:rPr>
              <w:t xml:space="preserve"> Results can be Displayed or Printed. </w:t>
            </w:r>
            <w:r w:rsidRPr="00520B7B">
              <w:rPr>
                <w:rFonts w:eastAsia="Calibri"/>
                <w:b/>
                <w:szCs w:val="20"/>
              </w:rPr>
              <w:t>OR</w:t>
            </w:r>
          </w:p>
          <w:p w:rsidR="002B45E2" w:rsidRPr="00520B7B" w:rsidRDefault="002B45E2" w:rsidP="002B45E2">
            <w:pPr>
              <w:numPr>
                <w:ilvl w:val="0"/>
                <w:numId w:val="37"/>
              </w:numPr>
              <w:spacing w:after="40"/>
              <w:ind w:left="326" w:hanging="450"/>
              <w:rPr>
                <w:rFonts w:eastAsia="Calibri"/>
                <w:szCs w:val="20"/>
              </w:rPr>
            </w:pPr>
            <w:r w:rsidRPr="00520B7B">
              <w:rPr>
                <w:rFonts w:eastAsia="Calibri"/>
                <w:szCs w:val="20"/>
              </w:rPr>
              <w:t>Completed Before Entering the Configuration Mode</w:t>
            </w:r>
          </w:p>
        </w:tc>
        <w:tc>
          <w:tcPr>
            <w:tcW w:w="2250" w:type="dxa"/>
          </w:tcPr>
          <w:p w:rsidR="002B45E2" w:rsidRPr="00520B7B" w:rsidRDefault="002B45E2" w:rsidP="002B45E2">
            <w:pPr>
              <w:spacing w:before="40" w:after="40"/>
              <w:jc w:val="center"/>
              <w:rPr>
                <w:rFonts w:eastAsia="Calibri"/>
                <w:szCs w:val="20"/>
              </w:rPr>
            </w:pPr>
          </w:p>
        </w:tc>
      </w:tr>
      <w:tr w:rsidR="002B45E2" w:rsidRPr="00520B7B" w:rsidTr="00B50AF1">
        <w:tc>
          <w:tcPr>
            <w:tcW w:w="1440" w:type="dxa"/>
          </w:tcPr>
          <w:p w:rsidR="002B45E2" w:rsidRPr="00520B7B" w:rsidRDefault="002B45E2" w:rsidP="00B50AF1">
            <w:pPr>
              <w:numPr>
                <w:ilvl w:val="6"/>
                <w:numId w:val="0"/>
              </w:numPr>
              <w:tabs>
                <w:tab w:val="left" w:pos="-108"/>
              </w:tabs>
              <w:spacing w:before="40" w:after="40"/>
              <w:ind w:firstLine="515"/>
              <w:rPr>
                <w:iCs/>
                <w:szCs w:val="20"/>
              </w:rPr>
            </w:pPr>
            <w:r w:rsidRPr="00520B7B">
              <w:rPr>
                <w:iCs/>
                <w:szCs w:val="20"/>
              </w:rPr>
              <w:t>4.6.37.</w:t>
            </w:r>
          </w:p>
        </w:tc>
        <w:tc>
          <w:tcPr>
            <w:tcW w:w="5850" w:type="dxa"/>
          </w:tcPr>
          <w:p w:rsidR="002B45E2" w:rsidRPr="00520B7B" w:rsidRDefault="002B45E2" w:rsidP="002B45E2">
            <w:pPr>
              <w:numPr>
                <w:ilvl w:val="6"/>
                <w:numId w:val="0"/>
              </w:numPr>
              <w:tabs>
                <w:tab w:val="left" w:pos="-108"/>
              </w:tabs>
              <w:spacing w:before="40" w:after="40"/>
              <w:ind w:left="-108"/>
              <w:rPr>
                <w:iCs/>
                <w:szCs w:val="20"/>
              </w:rPr>
            </w:pPr>
            <w:r w:rsidRPr="00520B7B">
              <w:rPr>
                <w:iCs/>
                <w:szCs w:val="20"/>
              </w:rPr>
              <w:t xml:space="preserve">When accessed </w:t>
            </w:r>
            <w:r w:rsidRPr="00520B7B">
              <w:rPr>
                <w:b/>
                <w:iCs/>
                <w:strike/>
                <w:szCs w:val="20"/>
              </w:rPr>
              <w:t>remotely</w:t>
            </w:r>
            <w:r w:rsidRPr="00520B7B">
              <w:rPr>
                <w:iCs/>
                <w:szCs w:val="20"/>
              </w:rPr>
              <w:t xml:space="preserve"> </w:t>
            </w:r>
            <w:proofErr w:type="gramStart"/>
            <w:r w:rsidRPr="00520B7B">
              <w:rPr>
                <w:iCs/>
                <w:szCs w:val="20"/>
              </w:rPr>
              <w:t>for the purpose of</w:t>
            </w:r>
            <w:proofErr w:type="gramEnd"/>
            <w:r w:rsidRPr="00520B7B">
              <w:rPr>
                <w:iCs/>
                <w:szCs w:val="20"/>
              </w:rPr>
              <w:t xml:space="preserve"> modifying sealable parameters, the device clearly indicates that it is in the configuration mode and is not capable of operating in the measure mode.</w:t>
            </w:r>
          </w:p>
        </w:tc>
        <w:tc>
          <w:tcPr>
            <w:tcW w:w="2250" w:type="dxa"/>
          </w:tcPr>
          <w:p w:rsidR="002B45E2" w:rsidRPr="00520B7B" w:rsidRDefault="00C55D9E" w:rsidP="002B45E2">
            <w:pPr>
              <w:spacing w:before="40" w:after="40"/>
              <w:jc w:val="center"/>
              <w:rPr>
                <w:rFonts w:eastAsia="Calibri"/>
                <w:szCs w:val="20"/>
              </w:rPr>
            </w:pPr>
            <w:r w:rsidRPr="00520B7B">
              <w:rPr>
                <w:rFonts w:eastAsia="Calibri"/>
                <w:szCs w:val="20"/>
              </w:rPr>
              <w:fldChar w:fldCharType="begin">
                <w:ffData>
                  <w:name w:val="Check1"/>
                  <w:enabled/>
                  <w:calcOnExit w:val="0"/>
                  <w:checkBox>
                    <w:sizeAuto/>
                    <w:default w:val="0"/>
                  </w:checkBox>
                </w:ffData>
              </w:fldChar>
            </w:r>
            <w:r w:rsidR="002B45E2"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2B45E2" w:rsidRPr="00520B7B">
              <w:rPr>
                <w:rFonts w:eastAsia="Calibri"/>
                <w:szCs w:val="20"/>
              </w:rPr>
              <w:t xml:space="preserve"> Yes  </w:t>
            </w:r>
            <w:r w:rsidRPr="00520B7B">
              <w:rPr>
                <w:rFonts w:eastAsia="Calibri"/>
                <w:szCs w:val="20"/>
              </w:rPr>
              <w:fldChar w:fldCharType="begin">
                <w:ffData>
                  <w:name w:val="Check1"/>
                  <w:enabled/>
                  <w:calcOnExit w:val="0"/>
                  <w:checkBox>
                    <w:sizeAuto/>
                    <w:default w:val="0"/>
                  </w:checkBox>
                </w:ffData>
              </w:fldChar>
            </w:r>
            <w:r w:rsidR="002B45E2"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2B45E2" w:rsidRPr="00520B7B">
              <w:rPr>
                <w:rFonts w:eastAsia="Calibri"/>
                <w:szCs w:val="20"/>
              </w:rPr>
              <w:t xml:space="preserve"> No  </w:t>
            </w:r>
            <w:r w:rsidRPr="00520B7B">
              <w:rPr>
                <w:rFonts w:eastAsia="Calibri"/>
                <w:szCs w:val="20"/>
              </w:rPr>
              <w:fldChar w:fldCharType="begin">
                <w:ffData>
                  <w:name w:val="Check1"/>
                  <w:enabled/>
                  <w:calcOnExit w:val="0"/>
                  <w:checkBox>
                    <w:sizeAuto/>
                    <w:default w:val="0"/>
                  </w:checkBox>
                </w:ffData>
              </w:fldChar>
            </w:r>
            <w:r w:rsidR="002B45E2"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2B45E2" w:rsidRPr="00520B7B">
              <w:rPr>
                <w:rFonts w:eastAsia="Calibri"/>
                <w:szCs w:val="20"/>
              </w:rPr>
              <w:t xml:space="preserve"> N/A</w:t>
            </w:r>
          </w:p>
        </w:tc>
      </w:tr>
    </w:tbl>
    <w:p w:rsidR="002B45E2" w:rsidRPr="00520B7B" w:rsidRDefault="002B45E2" w:rsidP="002B45E2">
      <w:pPr>
        <w:numPr>
          <w:ilvl w:val="7"/>
          <w:numId w:val="0"/>
        </w:numPr>
        <w:tabs>
          <w:tab w:val="left" w:pos="2340"/>
        </w:tabs>
        <w:spacing w:before="40" w:after="40"/>
        <w:ind w:left="2340" w:right="2340" w:hanging="990"/>
        <w:rPr>
          <w:iCs/>
        </w:rPr>
      </w:pPr>
      <w:r w:rsidRPr="00520B7B">
        <w:rPr>
          <w:iCs/>
        </w:rPr>
        <w:lastRenderedPageBreak/>
        <w:t>4.6.37.1</w:t>
      </w:r>
      <w:r w:rsidRPr="00520B7B">
        <w:rPr>
          <w:iCs/>
        </w:rPr>
        <w:tab/>
        <w:t>Describe the method used to seal the device or access the audit trail information:</w:t>
      </w:r>
      <w:r w:rsidR="00195EFD" w:rsidRPr="00520B7B" w:rsidDel="00195EFD">
        <w:rPr>
          <w:rFonts w:eastAsia="Calibri"/>
        </w:rPr>
        <w:t xml:space="preserve"> </w:t>
      </w:r>
    </w:p>
    <w:p w:rsidR="002B45E2" w:rsidRPr="00520B7B" w:rsidRDefault="007A1AA9" w:rsidP="00640305">
      <w:pPr>
        <w:numPr>
          <w:ilvl w:val="7"/>
          <w:numId w:val="0"/>
        </w:numPr>
        <w:tabs>
          <w:tab w:val="left" w:pos="2340"/>
        </w:tabs>
        <w:spacing w:before="40" w:after="40"/>
        <w:ind w:left="2340" w:right="2340" w:hanging="990"/>
        <w:rPr>
          <w:rFonts w:eastAsia="Calibri"/>
        </w:rPr>
      </w:pPr>
      <w:r>
        <w:rPr>
          <w:rFonts w:eastAsia="Calibri"/>
          <w:noProof/>
        </w:rPr>
        <mc:AlternateContent>
          <mc:Choice Requires="wps">
            <w:drawing>
              <wp:anchor distT="4294967295" distB="4294967295" distL="114300" distR="114300" simplePos="0" relativeHeight="251659264" behindDoc="0" locked="0" layoutInCell="1" allowOverlap="1" wp14:anchorId="2B8BCA1C" wp14:editId="2CD55609">
                <wp:simplePos x="0" y="0"/>
                <wp:positionH relativeFrom="column">
                  <wp:posOffset>1508125</wp:posOffset>
                </wp:positionH>
                <wp:positionV relativeFrom="paragraph">
                  <wp:posOffset>143509</wp:posOffset>
                </wp:positionV>
                <wp:extent cx="335216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8.75pt;margin-top:11.3pt;width:26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bS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yeTaZrMph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"/>
            </w:pict>
          </mc:Fallback>
        </mc:AlternateContent>
      </w:r>
    </w:p>
    <w:p w:rsidR="002B45E2" w:rsidRPr="00520B7B" w:rsidRDefault="007A1AA9" w:rsidP="002B45E2">
      <w:pPr>
        <w:tabs>
          <w:tab w:val="left" w:pos="2340"/>
        </w:tabs>
        <w:spacing w:after="120"/>
        <w:ind w:left="2790" w:hanging="270"/>
        <w:rPr>
          <w:rFonts w:eastAsia="Calibri"/>
        </w:rPr>
      </w:pPr>
      <w:r>
        <w:rPr>
          <w:rFonts w:eastAsia="Calibri"/>
          <w:noProof/>
        </w:rPr>
        <mc:AlternateContent>
          <mc:Choice Requires="wps">
            <w:drawing>
              <wp:anchor distT="4294967295" distB="4294967295" distL="114300" distR="114300" simplePos="0" relativeHeight="251660288" behindDoc="0" locked="0" layoutInCell="1" allowOverlap="1">
                <wp:simplePos x="0" y="0"/>
                <wp:positionH relativeFrom="column">
                  <wp:posOffset>1508125</wp:posOffset>
                </wp:positionH>
                <wp:positionV relativeFrom="paragraph">
                  <wp:posOffset>143509</wp:posOffset>
                </wp:positionV>
                <wp:extent cx="33521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8.75pt;margin-top:11.3pt;width:263.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3D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"/>
            </w:pict>
          </mc:Fallback>
        </mc:AlternateContent>
      </w:r>
      <w:r w:rsidR="002B45E2" w:rsidRPr="00520B7B">
        <w:rPr>
          <w:rFonts w:eastAsia="Calibri"/>
        </w:rPr>
        <w:t xml:space="preserve">  </w:t>
      </w:r>
      <w:r w:rsidR="002B45E2" w:rsidRPr="00520B7B">
        <w:rPr>
          <w:rFonts w:eastAsia="Calibri"/>
        </w:rPr>
        <w:tab/>
      </w:r>
    </w:p>
    <w:p w:rsidR="002B45E2" w:rsidRPr="002B45E2" w:rsidRDefault="002B45E2" w:rsidP="00640305">
      <w:pPr>
        <w:pStyle w:val="ItemHeadingletters"/>
        <w:keepNext/>
        <w:ind w:left="540" w:hanging="540"/>
      </w:pPr>
      <w:bookmarkStart w:id="23" w:name="_Toc336423654"/>
      <w:r w:rsidRPr="002B45E2">
        <w:t xml:space="preserve">Proposed Changes to the Checklist of the NIR Grain Analyzer Chapter of </w:t>
      </w:r>
      <w:r w:rsidR="00D47994">
        <w:t>NCWM Publication 14</w:t>
      </w:r>
      <w:bookmarkEnd w:id="23"/>
    </w:p>
    <w:p w:rsidR="002B45E2" w:rsidRPr="002B45E2" w:rsidRDefault="002B45E2" w:rsidP="002B45E2">
      <w:pPr>
        <w:pStyle w:val="I-Normalreg"/>
        <w:rPr>
          <w:lang w:val="en-CA"/>
        </w:rPr>
      </w:pPr>
      <w:r w:rsidRPr="002B45E2">
        <w:rPr>
          <w:lang w:val="en-CA"/>
        </w:rPr>
        <w:t xml:space="preserve">Near Infrared (NIR) Grain Analyzers use an electronic method of sealing similar to those of GMMs, and most of them also offer access to the configuration mode thorough a keyboard entered password.  In this mode, sealable parameters can be changed locally through the keyboard.  At </w:t>
      </w:r>
      <w:r>
        <w:rPr>
          <w:lang w:val="en-CA"/>
        </w:rPr>
        <w:t>the</w:t>
      </w:r>
      <w:r w:rsidRPr="002B45E2">
        <w:rPr>
          <w:lang w:val="en-CA"/>
        </w:rPr>
        <w:t xml:space="preserve"> 2011 </w:t>
      </w:r>
      <w:r>
        <w:rPr>
          <w:lang w:val="en-CA"/>
        </w:rPr>
        <w:t xml:space="preserve">NTETC </w:t>
      </w:r>
      <w:proofErr w:type="spellStart"/>
      <w:r>
        <w:rPr>
          <w:lang w:val="en-CA"/>
        </w:rPr>
        <w:t>Graina</w:t>
      </w:r>
      <w:proofErr w:type="spellEnd"/>
      <w:r>
        <w:rPr>
          <w:lang w:val="en-CA"/>
        </w:rPr>
        <w:t xml:space="preserve"> Analyzer Sector </w:t>
      </w:r>
      <w:r w:rsidRPr="002B45E2">
        <w:rPr>
          <w:lang w:val="en-CA"/>
        </w:rPr>
        <w:t>Meeting</w:t>
      </w:r>
      <w:r w:rsidR="00D45B90">
        <w:rPr>
          <w:lang w:val="en-CA"/>
        </w:rPr>
        <w:t>,</w:t>
      </w:r>
      <w:r w:rsidRPr="002B45E2">
        <w:rPr>
          <w:lang w:val="en-CA"/>
        </w:rPr>
        <w:t xml:space="preserve"> the </w:t>
      </w:r>
      <w:r w:rsidR="00DC4F7B" w:rsidRPr="00DC4F7B">
        <w:rPr>
          <w:lang w:val="en-CA"/>
        </w:rPr>
        <w:t>Sector</w:t>
      </w:r>
      <w:r w:rsidRPr="002B45E2">
        <w:rPr>
          <w:lang w:val="en-CA"/>
        </w:rPr>
        <w:t xml:space="preserve"> agreed that contingent upon acceptance of Item Under Consideration the NIR Check List of </w:t>
      </w:r>
      <w:r w:rsidR="00DC4F7B" w:rsidRPr="00DC4F7B">
        <w:rPr>
          <w:lang w:val="en-CA"/>
        </w:rPr>
        <w:t>NCWM Publication 14</w:t>
      </w:r>
      <w:r w:rsidRPr="002B45E2">
        <w:rPr>
          <w:lang w:val="en-CA"/>
        </w:rPr>
        <w:t xml:space="preserve"> should be modified to delete “remotely” from §4 Design of NIR Analyzers, </w:t>
      </w:r>
      <w:r w:rsidR="00640305">
        <w:rPr>
          <w:lang w:val="en-CA"/>
        </w:rPr>
        <w:t>paragraph </w:t>
      </w:r>
      <w:r w:rsidRPr="002B45E2">
        <w:rPr>
          <w:lang w:val="en-CA"/>
        </w:rPr>
        <w:t xml:space="preserve">4.9.16 as shown below. </w:t>
      </w:r>
    </w:p>
    <w:p w:rsidR="002B45E2" w:rsidRDefault="002B45E2" w:rsidP="002B45E2">
      <w:pPr>
        <w:pStyle w:val="I-Normalreg"/>
        <w:rPr>
          <w:lang w:val="en-CA"/>
        </w:rPr>
      </w:pPr>
      <w:r w:rsidRPr="002B45E2">
        <w:rPr>
          <w:lang w:val="en-CA"/>
        </w:rPr>
        <w:t xml:space="preserve">[The change shown below is contingent upon acceptance of Item </w:t>
      </w:r>
      <w:proofErr w:type="gramStart"/>
      <w:r w:rsidRPr="002B45E2">
        <w:rPr>
          <w:lang w:val="en-CA"/>
        </w:rPr>
        <w:t>Under</w:t>
      </w:r>
      <w:proofErr w:type="gramEnd"/>
      <w:r w:rsidRPr="002B45E2">
        <w:rPr>
          <w:lang w:val="en-CA"/>
        </w:rPr>
        <w:t xml:space="preserve"> Consideration]</w:t>
      </w:r>
    </w:p>
    <w:tbl>
      <w:tblPr>
        <w:tblW w:w="9540" w:type="dxa"/>
        <w:tblInd w:w="115" w:type="dxa"/>
        <w:tblLayout w:type="fixed"/>
        <w:tblCellMar>
          <w:left w:w="115" w:type="dxa"/>
          <w:right w:w="115" w:type="dxa"/>
        </w:tblCellMar>
        <w:tblLook w:val="04A0" w:firstRow="1" w:lastRow="0" w:firstColumn="1" w:lastColumn="0" w:noHBand="0" w:noVBand="1"/>
      </w:tblPr>
      <w:tblGrid>
        <w:gridCol w:w="1350"/>
        <w:gridCol w:w="5850"/>
        <w:gridCol w:w="2340"/>
      </w:tblGrid>
      <w:tr w:rsidR="002B45E2" w:rsidRPr="00520B7B" w:rsidTr="00B50AF1">
        <w:tc>
          <w:tcPr>
            <w:tcW w:w="1350" w:type="dxa"/>
            <w:vAlign w:val="center"/>
          </w:tcPr>
          <w:p w:rsidR="002B45E2" w:rsidRPr="00520B7B" w:rsidRDefault="002B45E2" w:rsidP="00B50AF1">
            <w:pPr>
              <w:tabs>
                <w:tab w:val="left" w:pos="-108"/>
              </w:tabs>
              <w:spacing w:before="40" w:after="40"/>
              <w:ind w:firstLine="515"/>
              <w:rPr>
                <w:iCs/>
                <w:szCs w:val="20"/>
              </w:rPr>
            </w:pPr>
            <w:r w:rsidRPr="00520B7B">
              <w:rPr>
                <w:iCs/>
                <w:szCs w:val="20"/>
              </w:rPr>
              <w:t>4.</w:t>
            </w:r>
            <w:r>
              <w:rPr>
                <w:iCs/>
                <w:szCs w:val="20"/>
              </w:rPr>
              <w:t>9.1</w:t>
            </w:r>
            <w:r w:rsidRPr="00520B7B">
              <w:rPr>
                <w:iCs/>
                <w:szCs w:val="20"/>
              </w:rPr>
              <w:t>6.</w:t>
            </w:r>
          </w:p>
        </w:tc>
        <w:tc>
          <w:tcPr>
            <w:tcW w:w="5850" w:type="dxa"/>
          </w:tcPr>
          <w:p w:rsidR="002B45E2" w:rsidRPr="00520B7B" w:rsidRDefault="002B45E2" w:rsidP="002B45E2">
            <w:pPr>
              <w:tabs>
                <w:tab w:val="left" w:pos="-108"/>
              </w:tabs>
              <w:spacing w:before="40" w:after="40"/>
              <w:ind w:left="-108"/>
              <w:rPr>
                <w:iCs/>
                <w:szCs w:val="20"/>
              </w:rPr>
            </w:pPr>
            <w:r w:rsidRPr="00520B7B">
              <w:rPr>
                <w:iCs/>
                <w:szCs w:val="20"/>
              </w:rPr>
              <w:t xml:space="preserve">If a measurement is in process when the device is accessed </w:t>
            </w:r>
            <w:r w:rsidRPr="00520B7B">
              <w:rPr>
                <w:b/>
                <w:iCs/>
                <w:strike/>
                <w:szCs w:val="20"/>
              </w:rPr>
              <w:t>remotely</w:t>
            </w:r>
            <w:r w:rsidRPr="00520B7B">
              <w:rPr>
                <w:iCs/>
                <w:szCs w:val="20"/>
              </w:rPr>
              <w:t xml:space="preserve"> for the purpose of modifying sealable parameters, the measurement is either:</w:t>
            </w:r>
          </w:p>
        </w:tc>
        <w:tc>
          <w:tcPr>
            <w:tcW w:w="2340" w:type="dxa"/>
          </w:tcPr>
          <w:p w:rsidR="002B45E2" w:rsidRPr="00520B7B" w:rsidRDefault="002B45E2" w:rsidP="002B45E2">
            <w:pPr>
              <w:spacing w:before="40" w:after="40"/>
              <w:jc w:val="center"/>
              <w:rPr>
                <w:rFonts w:eastAsia="Calibri"/>
                <w:szCs w:val="20"/>
              </w:rPr>
            </w:pPr>
          </w:p>
        </w:tc>
      </w:tr>
      <w:tr w:rsidR="00CA329C" w:rsidRPr="00520B7B" w:rsidTr="00B50AF1">
        <w:tc>
          <w:tcPr>
            <w:tcW w:w="1350" w:type="dxa"/>
          </w:tcPr>
          <w:p w:rsidR="00CA329C" w:rsidRPr="00520B7B" w:rsidRDefault="00CA329C" w:rsidP="00B50AF1">
            <w:pPr>
              <w:tabs>
                <w:tab w:val="left" w:pos="-108"/>
              </w:tabs>
              <w:spacing w:before="40" w:after="40"/>
              <w:ind w:firstLine="515"/>
              <w:rPr>
                <w:iCs/>
                <w:szCs w:val="20"/>
              </w:rPr>
            </w:pPr>
          </w:p>
        </w:tc>
        <w:tc>
          <w:tcPr>
            <w:tcW w:w="5850" w:type="dxa"/>
          </w:tcPr>
          <w:p w:rsidR="00CA329C" w:rsidRPr="002B45E2" w:rsidRDefault="00CA329C" w:rsidP="002B45E2">
            <w:pPr>
              <w:pStyle w:val="ListParagraph"/>
              <w:numPr>
                <w:ilvl w:val="3"/>
                <w:numId w:val="38"/>
              </w:numPr>
              <w:tabs>
                <w:tab w:val="left" w:pos="-108"/>
              </w:tabs>
              <w:spacing w:before="40" w:after="40"/>
              <w:rPr>
                <w:iCs/>
                <w:szCs w:val="20"/>
              </w:rPr>
            </w:pPr>
            <w:r>
              <w:rPr>
                <w:rFonts w:eastAsia="Calibri"/>
                <w:szCs w:val="20"/>
              </w:rPr>
              <w:tab/>
            </w:r>
            <w:r w:rsidRPr="002B45E2">
              <w:rPr>
                <w:rFonts w:eastAsia="Calibri"/>
                <w:szCs w:val="20"/>
              </w:rPr>
              <w:t xml:space="preserve">Terminated </w:t>
            </w:r>
            <w:proofErr w:type="gramStart"/>
            <w:r w:rsidRPr="002B45E2">
              <w:rPr>
                <w:rFonts w:eastAsia="Calibri"/>
                <w:szCs w:val="20"/>
              </w:rPr>
              <w:t>Before</w:t>
            </w:r>
            <w:proofErr w:type="gramEnd"/>
            <w:r w:rsidRPr="002B45E2">
              <w:rPr>
                <w:rFonts w:eastAsia="Calibri"/>
                <w:szCs w:val="20"/>
              </w:rPr>
              <w:t xml:space="preserve"> Results can be Displayed or Printed. </w:t>
            </w:r>
            <w:r w:rsidRPr="002B45E2">
              <w:rPr>
                <w:rFonts w:eastAsia="Calibri"/>
                <w:b/>
                <w:szCs w:val="20"/>
              </w:rPr>
              <w:t>OR</w:t>
            </w:r>
          </w:p>
        </w:tc>
        <w:tc>
          <w:tcPr>
            <w:tcW w:w="2340" w:type="dxa"/>
          </w:tcPr>
          <w:p w:rsidR="00CA329C" w:rsidRPr="00520B7B" w:rsidRDefault="00C55D9E" w:rsidP="00BD4446">
            <w:pPr>
              <w:spacing w:before="40" w:after="40"/>
              <w:jc w:val="center"/>
              <w:rPr>
                <w:rFonts w:eastAsia="Calibri"/>
                <w:szCs w:val="20"/>
              </w:rPr>
            </w:pPr>
            <w:r w:rsidRPr="00520B7B">
              <w:rPr>
                <w:rFonts w:eastAsia="Calibri"/>
                <w:szCs w:val="20"/>
              </w:rPr>
              <w:fldChar w:fldCharType="begin">
                <w:ffData>
                  <w:name w:val="Check1"/>
                  <w:enabled/>
                  <w:calcOnExit w:val="0"/>
                  <w:checkBox>
                    <w:sizeAuto/>
                    <w:default w:val="0"/>
                  </w:checkBox>
                </w:ffData>
              </w:fldChar>
            </w:r>
            <w:r w:rsidR="00CA329C"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CA329C" w:rsidRPr="00520B7B">
              <w:rPr>
                <w:rFonts w:eastAsia="Calibri"/>
                <w:szCs w:val="20"/>
              </w:rPr>
              <w:t xml:space="preserve"> Yes  </w:t>
            </w:r>
            <w:r w:rsidRPr="00520B7B">
              <w:rPr>
                <w:rFonts w:eastAsia="Calibri"/>
                <w:szCs w:val="20"/>
              </w:rPr>
              <w:fldChar w:fldCharType="begin">
                <w:ffData>
                  <w:name w:val="Check1"/>
                  <w:enabled/>
                  <w:calcOnExit w:val="0"/>
                  <w:checkBox>
                    <w:sizeAuto/>
                    <w:default w:val="0"/>
                  </w:checkBox>
                </w:ffData>
              </w:fldChar>
            </w:r>
            <w:r w:rsidR="00CA329C"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CA329C" w:rsidRPr="00520B7B">
              <w:rPr>
                <w:rFonts w:eastAsia="Calibri"/>
                <w:szCs w:val="20"/>
              </w:rPr>
              <w:t xml:space="preserve"> No  </w:t>
            </w:r>
            <w:r w:rsidRPr="00520B7B">
              <w:rPr>
                <w:rFonts w:eastAsia="Calibri"/>
                <w:szCs w:val="20"/>
              </w:rPr>
              <w:fldChar w:fldCharType="begin">
                <w:ffData>
                  <w:name w:val="Check1"/>
                  <w:enabled/>
                  <w:calcOnExit w:val="0"/>
                  <w:checkBox>
                    <w:sizeAuto/>
                    <w:default w:val="0"/>
                  </w:checkBox>
                </w:ffData>
              </w:fldChar>
            </w:r>
            <w:r w:rsidR="00CA329C"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CA329C" w:rsidRPr="00520B7B">
              <w:rPr>
                <w:rFonts w:eastAsia="Calibri"/>
                <w:szCs w:val="20"/>
              </w:rPr>
              <w:t xml:space="preserve"> N/A</w:t>
            </w:r>
          </w:p>
        </w:tc>
      </w:tr>
      <w:tr w:rsidR="00CA329C" w:rsidRPr="00520B7B" w:rsidTr="00B50AF1">
        <w:tc>
          <w:tcPr>
            <w:tcW w:w="1350" w:type="dxa"/>
          </w:tcPr>
          <w:p w:rsidR="00CA329C" w:rsidRPr="00520B7B" w:rsidRDefault="00CA329C" w:rsidP="00B50AF1">
            <w:pPr>
              <w:tabs>
                <w:tab w:val="left" w:pos="-108"/>
              </w:tabs>
              <w:spacing w:before="40" w:after="40"/>
              <w:ind w:firstLine="515"/>
              <w:rPr>
                <w:iCs/>
                <w:szCs w:val="20"/>
              </w:rPr>
            </w:pPr>
          </w:p>
        </w:tc>
        <w:tc>
          <w:tcPr>
            <w:tcW w:w="5850" w:type="dxa"/>
          </w:tcPr>
          <w:p w:rsidR="00CA329C" w:rsidRPr="002B45E2" w:rsidRDefault="00CA329C" w:rsidP="002B45E2">
            <w:pPr>
              <w:pStyle w:val="ListParagraph"/>
              <w:numPr>
                <w:ilvl w:val="3"/>
                <w:numId w:val="38"/>
              </w:numPr>
              <w:tabs>
                <w:tab w:val="left" w:pos="-108"/>
              </w:tabs>
              <w:spacing w:before="40" w:after="40"/>
              <w:rPr>
                <w:iCs/>
                <w:szCs w:val="20"/>
              </w:rPr>
            </w:pPr>
            <w:r>
              <w:rPr>
                <w:iCs/>
                <w:szCs w:val="20"/>
              </w:rPr>
              <w:tab/>
              <w:t>Completed before entering the configuration mode</w:t>
            </w:r>
          </w:p>
        </w:tc>
        <w:tc>
          <w:tcPr>
            <w:tcW w:w="2340" w:type="dxa"/>
          </w:tcPr>
          <w:p w:rsidR="00CA329C" w:rsidRPr="00520B7B" w:rsidRDefault="00C55D9E" w:rsidP="00BD4446">
            <w:pPr>
              <w:spacing w:before="40" w:after="40"/>
              <w:jc w:val="center"/>
              <w:rPr>
                <w:rFonts w:eastAsia="Calibri"/>
                <w:szCs w:val="20"/>
              </w:rPr>
            </w:pPr>
            <w:r w:rsidRPr="00520B7B">
              <w:rPr>
                <w:rFonts w:eastAsia="Calibri"/>
                <w:szCs w:val="20"/>
              </w:rPr>
              <w:fldChar w:fldCharType="begin">
                <w:ffData>
                  <w:name w:val="Check1"/>
                  <w:enabled/>
                  <w:calcOnExit w:val="0"/>
                  <w:checkBox>
                    <w:sizeAuto/>
                    <w:default w:val="0"/>
                  </w:checkBox>
                </w:ffData>
              </w:fldChar>
            </w:r>
            <w:r w:rsidR="00CA329C"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CA329C" w:rsidRPr="00520B7B">
              <w:rPr>
                <w:rFonts w:eastAsia="Calibri"/>
                <w:szCs w:val="20"/>
              </w:rPr>
              <w:t xml:space="preserve"> Yes  </w:t>
            </w:r>
            <w:r w:rsidRPr="00520B7B">
              <w:rPr>
                <w:rFonts w:eastAsia="Calibri"/>
                <w:szCs w:val="20"/>
              </w:rPr>
              <w:fldChar w:fldCharType="begin">
                <w:ffData>
                  <w:name w:val="Check1"/>
                  <w:enabled/>
                  <w:calcOnExit w:val="0"/>
                  <w:checkBox>
                    <w:sizeAuto/>
                    <w:default w:val="0"/>
                  </w:checkBox>
                </w:ffData>
              </w:fldChar>
            </w:r>
            <w:r w:rsidR="00CA329C"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CA329C" w:rsidRPr="00520B7B">
              <w:rPr>
                <w:rFonts w:eastAsia="Calibri"/>
                <w:szCs w:val="20"/>
              </w:rPr>
              <w:t xml:space="preserve"> No  </w:t>
            </w:r>
            <w:r w:rsidRPr="00520B7B">
              <w:rPr>
                <w:rFonts w:eastAsia="Calibri"/>
                <w:szCs w:val="20"/>
              </w:rPr>
              <w:fldChar w:fldCharType="begin">
                <w:ffData>
                  <w:name w:val="Check1"/>
                  <w:enabled/>
                  <w:calcOnExit w:val="0"/>
                  <w:checkBox>
                    <w:sizeAuto/>
                    <w:default w:val="0"/>
                  </w:checkBox>
                </w:ffData>
              </w:fldChar>
            </w:r>
            <w:r w:rsidR="00CA329C" w:rsidRPr="00520B7B">
              <w:rPr>
                <w:rFonts w:eastAsia="Calibri"/>
                <w:szCs w:val="20"/>
              </w:rPr>
              <w:instrText xml:space="preserve"> FORMCHECKBOX </w:instrText>
            </w:r>
            <w:r w:rsidR="00AA19C1">
              <w:rPr>
                <w:rFonts w:eastAsia="Calibri"/>
                <w:szCs w:val="20"/>
              </w:rPr>
            </w:r>
            <w:r w:rsidR="00AA19C1">
              <w:rPr>
                <w:rFonts w:eastAsia="Calibri"/>
                <w:szCs w:val="20"/>
              </w:rPr>
              <w:fldChar w:fldCharType="separate"/>
            </w:r>
            <w:r w:rsidRPr="00520B7B">
              <w:rPr>
                <w:rFonts w:eastAsia="Calibri"/>
                <w:szCs w:val="20"/>
              </w:rPr>
              <w:fldChar w:fldCharType="end"/>
            </w:r>
            <w:r w:rsidR="00CA329C" w:rsidRPr="00520B7B">
              <w:rPr>
                <w:rFonts w:eastAsia="Calibri"/>
                <w:szCs w:val="20"/>
              </w:rPr>
              <w:t xml:space="preserve"> N/A</w:t>
            </w:r>
          </w:p>
        </w:tc>
      </w:tr>
    </w:tbl>
    <w:p w:rsidR="00CA329C" w:rsidRPr="00520B7B" w:rsidRDefault="00CA329C" w:rsidP="00CA329C">
      <w:pPr>
        <w:numPr>
          <w:ilvl w:val="7"/>
          <w:numId w:val="0"/>
        </w:numPr>
        <w:tabs>
          <w:tab w:val="left" w:pos="2340"/>
        </w:tabs>
        <w:spacing w:before="40" w:after="40"/>
        <w:ind w:left="2340" w:right="2340" w:hanging="990"/>
        <w:rPr>
          <w:iCs/>
        </w:rPr>
      </w:pPr>
      <w:r w:rsidRPr="00520B7B">
        <w:rPr>
          <w:iCs/>
        </w:rPr>
        <w:t>4.</w:t>
      </w:r>
      <w:r>
        <w:rPr>
          <w:iCs/>
        </w:rPr>
        <w:t>9</w:t>
      </w:r>
      <w:r w:rsidRPr="00520B7B">
        <w:rPr>
          <w:iCs/>
        </w:rPr>
        <w:t>.</w:t>
      </w:r>
      <w:r>
        <w:rPr>
          <w:iCs/>
        </w:rPr>
        <w:t>16</w:t>
      </w:r>
      <w:r w:rsidRPr="00520B7B">
        <w:rPr>
          <w:iCs/>
        </w:rPr>
        <w:t>.</w:t>
      </w:r>
      <w:r>
        <w:rPr>
          <w:iCs/>
        </w:rPr>
        <w:t>3</w:t>
      </w:r>
      <w:r w:rsidRPr="00520B7B">
        <w:rPr>
          <w:iCs/>
        </w:rPr>
        <w:tab/>
        <w:t xml:space="preserve">Describe the method used to seal the device or access the audit trail information: </w:t>
      </w:r>
    </w:p>
    <w:p w:rsidR="00CA329C" w:rsidRPr="00520B7B" w:rsidRDefault="007A1AA9" w:rsidP="00CA329C">
      <w:pPr>
        <w:tabs>
          <w:tab w:val="left" w:pos="2340"/>
        </w:tabs>
        <w:spacing w:after="120"/>
        <w:ind w:left="2340" w:hanging="270"/>
        <w:rPr>
          <w:rFonts w:eastAsia="Calibri"/>
        </w:rPr>
      </w:pPr>
      <w:r>
        <w:rPr>
          <w:rFonts w:eastAsia="Calibri"/>
          <w:noProof/>
        </w:rPr>
        <mc:AlternateContent>
          <mc:Choice Requires="wps">
            <w:drawing>
              <wp:anchor distT="4294967295" distB="4294967295" distL="114300" distR="114300" simplePos="0" relativeHeight="251662336" behindDoc="0" locked="0" layoutInCell="1" allowOverlap="1">
                <wp:simplePos x="0" y="0"/>
                <wp:positionH relativeFrom="column">
                  <wp:posOffset>1508125</wp:posOffset>
                </wp:positionH>
                <wp:positionV relativeFrom="paragraph">
                  <wp:posOffset>143509</wp:posOffset>
                </wp:positionV>
                <wp:extent cx="33521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8.75pt;margin-top:11.3pt;width:263.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DdJQ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"/>
            </w:pict>
          </mc:Fallback>
        </mc:AlternateContent>
      </w:r>
    </w:p>
    <w:p w:rsidR="00CA329C" w:rsidRPr="00520B7B" w:rsidRDefault="007A1AA9" w:rsidP="00CA329C">
      <w:pPr>
        <w:tabs>
          <w:tab w:val="left" w:pos="2340"/>
        </w:tabs>
        <w:spacing w:after="120"/>
        <w:ind w:left="2790" w:hanging="270"/>
        <w:rPr>
          <w:rFonts w:eastAsia="Calibri"/>
        </w:rPr>
      </w:pPr>
      <w:r>
        <w:rPr>
          <w:rFonts w:eastAsia="Calibri"/>
          <w:noProof/>
        </w:rPr>
        <mc:AlternateContent>
          <mc:Choice Requires="wps">
            <w:drawing>
              <wp:anchor distT="4294967295" distB="4294967295" distL="114300" distR="114300" simplePos="0" relativeHeight="251663360" behindDoc="0" locked="0" layoutInCell="1" allowOverlap="1">
                <wp:simplePos x="0" y="0"/>
                <wp:positionH relativeFrom="column">
                  <wp:posOffset>1508125</wp:posOffset>
                </wp:positionH>
                <wp:positionV relativeFrom="paragraph">
                  <wp:posOffset>143509</wp:posOffset>
                </wp:positionV>
                <wp:extent cx="33521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8.75pt;margin-top:11.3pt;width:263.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Dx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UI0la&#10;N6K91UQca4uetYYOFSClayNolPpudcpkLqiQO+3rpRe5Vy9AvxskoaiJPPLA+u2qHFTiI6J3IX5j&#10;lMt56L4Ac2fIyUJo3aXSrYd0TUGXMKHrfUL8YhF1H6fT2SSZ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"/>
            </w:pict>
          </mc:Fallback>
        </mc:AlternateContent>
      </w:r>
      <w:r w:rsidR="00CA329C" w:rsidRPr="00520B7B">
        <w:rPr>
          <w:rFonts w:eastAsia="Calibri"/>
        </w:rPr>
        <w:t xml:space="preserve">  </w:t>
      </w:r>
      <w:r w:rsidR="00CA329C" w:rsidRPr="00520B7B">
        <w:rPr>
          <w:rFonts w:eastAsia="Calibri"/>
        </w:rPr>
        <w:tab/>
      </w:r>
    </w:p>
    <w:p w:rsidR="00FE3D05" w:rsidRPr="00FE3D05" w:rsidRDefault="00FE3D05" w:rsidP="00FE3D05">
      <w:pPr>
        <w:spacing w:after="0"/>
        <w:rPr>
          <w:rFonts w:eastAsia="Calibri" w:cs="Times New Roman"/>
          <w:b/>
          <w:bCs/>
        </w:rPr>
      </w:pPr>
      <w:r w:rsidRPr="00FE3D05">
        <w:rPr>
          <w:rFonts w:eastAsia="Calibri" w:cs="Times New Roman"/>
          <w:b/>
          <w:bCs/>
        </w:rPr>
        <w:t>Conclusion:</w:t>
      </w:r>
    </w:p>
    <w:p w:rsidR="00FE3D05" w:rsidRPr="00FE3D05" w:rsidRDefault="00FE3D05" w:rsidP="00FE3D05">
      <w:pPr>
        <w:rPr>
          <w:rFonts w:eastAsia="Calibri" w:cs="Times New Roman"/>
          <w:bCs/>
        </w:rPr>
      </w:pPr>
      <w:r w:rsidRPr="00FE3D05">
        <w:rPr>
          <w:rFonts w:eastAsia="Calibri" w:cs="Times New Roman"/>
          <w:bCs/>
        </w:rPr>
        <w:t xml:space="preserve">The </w:t>
      </w:r>
      <w:r w:rsidR="00DC4F7B" w:rsidRPr="00DC4F7B">
        <w:rPr>
          <w:rFonts w:eastAsia="Calibri" w:cs="Times New Roman"/>
          <w:bCs/>
        </w:rPr>
        <w:t>Sector</w:t>
      </w:r>
      <w:r w:rsidRPr="00FE3D05">
        <w:rPr>
          <w:rFonts w:eastAsia="Calibri" w:cs="Times New Roman"/>
          <w:bCs/>
        </w:rPr>
        <w:t xml:space="preserve"> agreed by consensus to accept the Item </w:t>
      </w:r>
      <w:proofErr w:type="gramStart"/>
      <w:r w:rsidRPr="00FE3D05">
        <w:rPr>
          <w:rFonts w:eastAsia="Calibri" w:cs="Times New Roman"/>
          <w:bCs/>
        </w:rPr>
        <w:t>Under</w:t>
      </w:r>
      <w:proofErr w:type="gramEnd"/>
      <w:r w:rsidRPr="00FE3D05">
        <w:rPr>
          <w:rFonts w:eastAsia="Calibri" w:cs="Times New Roman"/>
          <w:bCs/>
        </w:rPr>
        <w:t xml:space="preserve"> Consideration and recommended that a Form 15 be drafted for forwarding this item to the S&amp;T Committee for consideration.  Mr. </w:t>
      </w:r>
      <w:proofErr w:type="spellStart"/>
      <w:r w:rsidRPr="00FE3D05">
        <w:rPr>
          <w:rFonts w:eastAsia="Calibri" w:cs="Times New Roman"/>
          <w:bCs/>
        </w:rPr>
        <w:t>Truex</w:t>
      </w:r>
      <w:proofErr w:type="spellEnd"/>
      <w:r w:rsidRPr="00FE3D05">
        <w:rPr>
          <w:rFonts w:eastAsia="Calibri" w:cs="Times New Roman"/>
          <w:bCs/>
        </w:rPr>
        <w:t xml:space="preserve">, NTEP Administrator, indicated that Items 4.a., 4.b., and 4.c. would automatically be considered by the NTETC upon approval of the Item </w:t>
      </w:r>
      <w:proofErr w:type="gramStart"/>
      <w:r w:rsidRPr="00FE3D05">
        <w:rPr>
          <w:rFonts w:eastAsia="Calibri" w:cs="Times New Roman"/>
          <w:bCs/>
        </w:rPr>
        <w:t>Under</w:t>
      </w:r>
      <w:proofErr w:type="gramEnd"/>
      <w:r w:rsidRPr="00FE3D05">
        <w:rPr>
          <w:rFonts w:eastAsia="Calibri" w:cs="Times New Roman"/>
          <w:bCs/>
        </w:rPr>
        <w:t xml:space="preserve"> Consideration by the NCWM.</w:t>
      </w:r>
    </w:p>
    <w:p w:rsidR="00077BCE" w:rsidRPr="0019129C" w:rsidRDefault="00A04BD0" w:rsidP="00AE2D28">
      <w:pPr>
        <w:pStyle w:val="ItemHeading"/>
        <w:tabs>
          <w:tab w:val="clear" w:pos="900"/>
        </w:tabs>
        <w:ind w:left="540" w:hanging="540"/>
        <w:rPr>
          <w:sz w:val="20"/>
          <w:szCs w:val="20"/>
        </w:rPr>
      </w:pPr>
      <w:bookmarkStart w:id="24" w:name="_Toc336423655"/>
      <w:r w:rsidRPr="0019129C">
        <w:rPr>
          <w:sz w:val="20"/>
          <w:szCs w:val="20"/>
        </w:rPr>
        <w:t xml:space="preserve">Modify the </w:t>
      </w:r>
      <w:r w:rsidRPr="0019129C">
        <w:rPr>
          <w:rFonts w:eastAsia="Calibri"/>
          <w:sz w:val="20"/>
          <w:szCs w:val="20"/>
        </w:rPr>
        <w:t xml:space="preserve">Definition </w:t>
      </w:r>
      <w:r w:rsidR="00937F68" w:rsidRPr="0019129C">
        <w:rPr>
          <w:rFonts w:eastAsia="Calibri"/>
          <w:sz w:val="20"/>
          <w:szCs w:val="20"/>
        </w:rPr>
        <w:t xml:space="preserve">of </w:t>
      </w:r>
      <w:r w:rsidRPr="0019129C">
        <w:rPr>
          <w:rFonts w:eastAsia="Calibri"/>
          <w:sz w:val="20"/>
          <w:szCs w:val="20"/>
        </w:rPr>
        <w:t xml:space="preserve">Remote Configuration Capability Appearing </w:t>
      </w:r>
      <w:r w:rsidR="00937F68" w:rsidRPr="0019129C">
        <w:rPr>
          <w:rFonts w:eastAsia="Calibri"/>
          <w:sz w:val="20"/>
          <w:szCs w:val="20"/>
        </w:rPr>
        <w:t xml:space="preserve">in Appendix D of </w:t>
      </w:r>
      <w:r w:rsidRPr="0019129C">
        <w:rPr>
          <w:rFonts w:eastAsia="Calibri"/>
          <w:sz w:val="20"/>
          <w:szCs w:val="20"/>
        </w:rPr>
        <w:t xml:space="preserve">NIST </w:t>
      </w:r>
      <w:r w:rsidR="00937F68" w:rsidRPr="0019129C">
        <w:rPr>
          <w:rFonts w:eastAsia="Calibri"/>
          <w:sz w:val="20"/>
          <w:szCs w:val="20"/>
        </w:rPr>
        <w:t xml:space="preserve">Handbook 44 to </w:t>
      </w:r>
      <w:r w:rsidRPr="0019129C">
        <w:rPr>
          <w:rFonts w:eastAsia="Calibri"/>
          <w:sz w:val="20"/>
          <w:szCs w:val="20"/>
        </w:rPr>
        <w:t xml:space="preserve">Recognize </w:t>
      </w:r>
      <w:r w:rsidR="00937F68" w:rsidRPr="0019129C">
        <w:rPr>
          <w:rFonts w:eastAsia="Calibri"/>
          <w:sz w:val="20"/>
          <w:szCs w:val="20"/>
        </w:rPr>
        <w:t xml:space="preserve">the </w:t>
      </w:r>
      <w:r w:rsidRPr="0019129C">
        <w:rPr>
          <w:rFonts w:eastAsia="Calibri"/>
          <w:sz w:val="20"/>
          <w:szCs w:val="20"/>
        </w:rPr>
        <w:t xml:space="preserve">Expanded Scope </w:t>
      </w:r>
      <w:r w:rsidR="00937F68" w:rsidRPr="0019129C">
        <w:rPr>
          <w:rFonts w:eastAsia="Calibri"/>
          <w:sz w:val="20"/>
          <w:szCs w:val="20"/>
        </w:rPr>
        <w:t>of “</w:t>
      </w:r>
      <w:r w:rsidRPr="0019129C">
        <w:rPr>
          <w:rFonts w:eastAsia="Calibri"/>
          <w:sz w:val="20"/>
          <w:szCs w:val="20"/>
        </w:rPr>
        <w:t xml:space="preserve">Remote </w:t>
      </w:r>
      <w:r w:rsidRPr="0019129C">
        <w:rPr>
          <w:sz w:val="20"/>
          <w:szCs w:val="20"/>
        </w:rPr>
        <w:t xml:space="preserve">Configuration </w:t>
      </w:r>
      <w:r w:rsidRPr="0019129C">
        <w:rPr>
          <w:rFonts w:eastAsia="Calibri"/>
          <w:sz w:val="20"/>
          <w:szCs w:val="20"/>
        </w:rPr>
        <w:t>Capability</w:t>
      </w:r>
      <w:r w:rsidR="00937F68" w:rsidRPr="0019129C">
        <w:rPr>
          <w:rFonts w:eastAsia="Calibri"/>
          <w:sz w:val="20"/>
          <w:szCs w:val="20"/>
        </w:rPr>
        <w:t>”</w:t>
      </w:r>
      <w:bookmarkEnd w:id="24"/>
    </w:p>
    <w:p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Source:</w:t>
      </w:r>
    </w:p>
    <w:p w:rsidR="00FE3D05" w:rsidRPr="00FE3D05" w:rsidRDefault="00FE3D05" w:rsidP="00FE3D05">
      <w:pPr>
        <w:rPr>
          <w:rFonts w:eastAsia="Calibri" w:cs="Times New Roman"/>
          <w:bCs/>
          <w:lang w:val="en-CA"/>
        </w:rPr>
      </w:pPr>
      <w:r w:rsidRPr="00FE3D05">
        <w:rPr>
          <w:rFonts w:eastAsia="Calibri" w:cs="Times New Roman"/>
          <w:bCs/>
          <w:lang w:val="en-CA"/>
        </w:rPr>
        <w:t>NTETC Grain Analyzer Sector</w:t>
      </w:r>
    </w:p>
    <w:p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Purpose:</w:t>
      </w:r>
    </w:p>
    <w:p w:rsidR="00FE3D05" w:rsidRPr="00FE3D05" w:rsidRDefault="00FE3D05" w:rsidP="00FE3D05">
      <w:pPr>
        <w:rPr>
          <w:rFonts w:eastAsia="Calibri" w:cs="Times New Roman"/>
          <w:bCs/>
        </w:rPr>
      </w:pPr>
      <w:r w:rsidRPr="00FE3D05">
        <w:rPr>
          <w:rFonts w:eastAsia="Calibri" w:cs="Times New Roman"/>
          <w:bCs/>
        </w:rPr>
        <w:t xml:space="preserve">Table </w:t>
      </w:r>
      <w:r w:rsidRPr="00FE3D05">
        <w:rPr>
          <w:rFonts w:eastAsia="Calibri" w:cs="Times New Roman"/>
          <w:bCs/>
          <w:iCs/>
        </w:rPr>
        <w:t xml:space="preserve">S.2.5. </w:t>
      </w:r>
      <w:r w:rsidRPr="00FE3D05">
        <w:rPr>
          <w:rFonts w:eastAsia="Calibri" w:cs="Times New Roman"/>
          <w:bCs/>
          <w:i/>
          <w:iCs/>
        </w:rPr>
        <w:t>Categories of Device and Methods of Sealing</w:t>
      </w:r>
      <w:r w:rsidRPr="00FE3D05">
        <w:rPr>
          <w:rFonts w:eastAsia="Calibri" w:cs="Times New Roman"/>
          <w:bCs/>
          <w:iCs/>
        </w:rPr>
        <w:t xml:space="preserve"> that appears in </w:t>
      </w:r>
      <w:r w:rsidRPr="00FE3D05">
        <w:rPr>
          <w:rFonts w:eastAsia="Calibri" w:cs="Times New Roman"/>
          <w:bCs/>
        </w:rPr>
        <w:t>§5.56</w:t>
      </w:r>
      <w:proofErr w:type="gramStart"/>
      <w:r w:rsidRPr="00FE3D05">
        <w:rPr>
          <w:rFonts w:eastAsia="Calibri" w:cs="Times New Roman"/>
          <w:bCs/>
        </w:rPr>
        <w:t>.(</w:t>
      </w:r>
      <w:proofErr w:type="gramEnd"/>
      <w:r w:rsidRPr="00FE3D05">
        <w:rPr>
          <w:rFonts w:eastAsia="Calibri" w:cs="Times New Roman"/>
          <w:bCs/>
        </w:rPr>
        <w:t xml:space="preserve">a) of </w:t>
      </w:r>
      <w:r w:rsidR="00DC4F7B" w:rsidRPr="00DC4F7B">
        <w:rPr>
          <w:rFonts w:eastAsia="Calibri" w:cs="Times New Roman"/>
          <w:bCs/>
        </w:rPr>
        <w:t>NIST Handbook 44</w:t>
      </w:r>
      <w:r w:rsidRPr="00FE3D05">
        <w:rPr>
          <w:rFonts w:eastAsia="Calibri" w:cs="Times New Roman"/>
          <w:b/>
          <w:bCs/>
        </w:rPr>
        <w:t xml:space="preserve"> </w:t>
      </w:r>
      <w:r w:rsidRPr="00FE3D05">
        <w:rPr>
          <w:rFonts w:eastAsia="Calibri" w:cs="Times New Roman"/>
          <w:bCs/>
        </w:rPr>
        <w:t xml:space="preserve">lists acceptable methods of sealing for various categories of GMMs.  When the </w:t>
      </w:r>
      <w:r w:rsidR="00DC4F7B" w:rsidRPr="00DC4F7B">
        <w:rPr>
          <w:rFonts w:eastAsia="Calibri" w:cs="Times New Roman"/>
          <w:bCs/>
        </w:rPr>
        <w:t>Sector</w:t>
      </w:r>
      <w:r w:rsidRPr="00FE3D05">
        <w:rPr>
          <w:rFonts w:eastAsia="Calibri" w:cs="Times New Roman"/>
          <w:bCs/>
        </w:rPr>
        <w:t xml:space="preserve"> first recommended adding the table to </w:t>
      </w:r>
      <w:r w:rsidR="00DC4F7B" w:rsidRPr="00DC4F7B">
        <w:rPr>
          <w:rFonts w:eastAsia="Calibri" w:cs="Times New Roman"/>
          <w:bCs/>
        </w:rPr>
        <w:t>NIST Handbook 44</w:t>
      </w:r>
      <w:r w:rsidRPr="00FE3D05">
        <w:rPr>
          <w:rFonts w:eastAsia="Calibri" w:cs="Times New Roman"/>
          <w:bCs/>
        </w:rPr>
        <w:t xml:space="preserve"> at their September 1996 meeting, the concept of making a change to a GMM from a remote site involved information “ …sent by to the device by modem (or computer).”  </w:t>
      </w:r>
      <w:proofErr w:type="gramStart"/>
      <w:r w:rsidRPr="00FE3D05">
        <w:rPr>
          <w:rFonts w:eastAsia="Calibri" w:cs="Times New Roman"/>
          <w:bCs/>
        </w:rPr>
        <w:t xml:space="preserve">In 2011 this concept has expanded to include the ability of the measuring device to accept new or revised sealable parameters from a memory chip (e.g., an SD Memory Card that may or may not itself be necessary to the operation of the device), external computer, network, or other device plugged into a mating port (e.g., Universal Serial Bus </w:t>
      </w:r>
      <w:r w:rsidR="00D45B90">
        <w:rPr>
          <w:rFonts w:eastAsia="Calibri" w:cs="Times New Roman"/>
          <w:bCs/>
        </w:rPr>
        <w:t>[</w:t>
      </w:r>
      <w:r w:rsidRPr="00FE3D05">
        <w:rPr>
          <w:rFonts w:eastAsia="Calibri" w:cs="Times New Roman"/>
          <w:bCs/>
        </w:rPr>
        <w:t>USB</w:t>
      </w:r>
      <w:r w:rsidR="00D45B90">
        <w:rPr>
          <w:rFonts w:eastAsia="Calibri" w:cs="Times New Roman"/>
          <w:bCs/>
        </w:rPr>
        <w:t>]</w:t>
      </w:r>
      <w:r w:rsidRPr="00FE3D05">
        <w:rPr>
          <w:rFonts w:eastAsia="Calibri" w:cs="Times New Roman"/>
          <w:bCs/>
        </w:rPr>
        <w:t xml:space="preserve"> port) on the measuring device or connected wirelessly to the measuring device.</w:t>
      </w:r>
      <w:proofErr w:type="gramEnd"/>
      <w:r w:rsidRPr="00FE3D05">
        <w:rPr>
          <w:rFonts w:eastAsia="Calibri" w:cs="Times New Roman"/>
          <w:bCs/>
        </w:rPr>
        <w:t xml:space="preserve">  The changes proposed in Item </w:t>
      </w:r>
      <w:proofErr w:type="gramStart"/>
      <w:r w:rsidRPr="00FE3D05">
        <w:rPr>
          <w:rFonts w:eastAsia="Calibri" w:cs="Times New Roman"/>
          <w:bCs/>
        </w:rPr>
        <w:t>Under</w:t>
      </w:r>
      <w:proofErr w:type="gramEnd"/>
      <w:r w:rsidRPr="00FE3D05">
        <w:rPr>
          <w:rFonts w:eastAsia="Calibri" w:cs="Times New Roman"/>
          <w:bCs/>
        </w:rPr>
        <w:t xml:space="preserve"> Consideration expand the scope of “remote configuration capability” to cover instances where the “other device” may be necessary to the operation of the weighing or measuring device or which may be considered a permanent part of that device. </w:t>
      </w:r>
    </w:p>
    <w:p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 xml:space="preserve">Item </w:t>
      </w:r>
      <w:proofErr w:type="gramStart"/>
      <w:r w:rsidRPr="00FE3D05">
        <w:rPr>
          <w:rFonts w:eastAsia="Calibri" w:cs="Times New Roman"/>
          <w:b/>
          <w:bCs/>
          <w:lang w:val="en-CA"/>
        </w:rPr>
        <w:t>Under</w:t>
      </w:r>
      <w:proofErr w:type="gramEnd"/>
      <w:r w:rsidRPr="00FE3D05">
        <w:rPr>
          <w:rFonts w:eastAsia="Calibri" w:cs="Times New Roman"/>
          <w:b/>
          <w:bCs/>
          <w:lang w:val="en-CA"/>
        </w:rPr>
        <w:t xml:space="preserve"> Consideration:</w:t>
      </w:r>
    </w:p>
    <w:p w:rsidR="00FE3D05" w:rsidRPr="00FE3D05" w:rsidRDefault="00FE3D05" w:rsidP="00550BAC">
      <w:pPr>
        <w:spacing w:after="60"/>
        <w:ind w:left="360"/>
        <w:rPr>
          <w:rFonts w:eastAsia="Calibri" w:cs="Times New Roman"/>
          <w:bCs/>
        </w:rPr>
      </w:pPr>
      <w:bookmarkStart w:id="25" w:name="_Toc273516873"/>
      <w:proofErr w:type="gramStart"/>
      <w:r w:rsidRPr="00FE3D05">
        <w:rPr>
          <w:rFonts w:eastAsia="Calibri" w:cs="Times New Roman"/>
          <w:b/>
          <w:bCs/>
        </w:rPr>
        <w:t>remote</w:t>
      </w:r>
      <w:proofErr w:type="gramEnd"/>
      <w:r w:rsidRPr="00FE3D05">
        <w:rPr>
          <w:rFonts w:eastAsia="Calibri" w:cs="Times New Roman"/>
          <w:b/>
          <w:bCs/>
        </w:rPr>
        <w:t xml:space="preserve"> configuration capability.</w:t>
      </w:r>
      <w:bookmarkEnd w:id="25"/>
      <w:r w:rsidRPr="00FE3D05">
        <w:rPr>
          <w:rFonts w:eastAsia="Calibri" w:cs="Times New Roman"/>
          <w:bCs/>
        </w:rPr>
        <w:t xml:space="preserve"> </w:t>
      </w:r>
      <w:r w:rsidRPr="00FE3D05">
        <w:rPr>
          <w:rFonts w:eastAsia="Calibri" w:cs="Times New Roman"/>
          <w:b/>
          <w:bCs/>
        </w:rPr>
        <w:t>–</w:t>
      </w:r>
      <w:r w:rsidRPr="00FE3D05">
        <w:rPr>
          <w:rFonts w:eastAsia="Calibri" w:cs="Times New Roman"/>
          <w:bCs/>
        </w:rPr>
        <w:t xml:space="preserve"> The ability to adjust a weighing or measuring device or change its sealable parameters from or through some other device that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w:t>
      </w:r>
      <w:r w:rsidRPr="00FE3D05">
        <w:rPr>
          <w:rFonts w:eastAsia="Calibri" w:cs="Times New Roman"/>
          <w:b/>
          <w:bCs/>
        </w:rPr>
        <w:t xml:space="preserve"> </w:t>
      </w:r>
      <w:r w:rsidRPr="00FE3D05">
        <w:rPr>
          <w:rFonts w:eastAsia="Calibri" w:cs="Times New Roman"/>
          <w:bCs/>
        </w:rPr>
        <w:t xml:space="preserve">itself </w:t>
      </w:r>
      <w:r w:rsidRPr="00FE3D05">
        <w:rPr>
          <w:rFonts w:eastAsia="Calibri" w:cs="Times New Roman"/>
          <w:b/>
          <w:bCs/>
          <w:u w:val="single"/>
        </w:rPr>
        <w:t>be</w:t>
      </w:r>
      <w:r w:rsidRPr="00FE3D05">
        <w:rPr>
          <w:rFonts w:eastAsia="Calibri" w:cs="Times New Roman"/>
          <w:bCs/>
        </w:rPr>
        <w:t xml:space="preserve"> necessary to the operation </w:t>
      </w:r>
      <w:r w:rsidRPr="00FE3D05">
        <w:rPr>
          <w:rFonts w:eastAsia="Calibri" w:cs="Times New Roman"/>
          <w:bCs/>
        </w:rPr>
        <w:lastRenderedPageBreak/>
        <w:t xml:space="preserve">of the weighing or measuring device or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 be</w:t>
      </w:r>
      <w:r w:rsidRPr="00FE3D05">
        <w:rPr>
          <w:rFonts w:eastAsia="Calibri" w:cs="Times New Roman"/>
          <w:bCs/>
        </w:rPr>
        <w:t xml:space="preserve"> a permanent part of that device.[2.20</w:t>
      </w:r>
      <w:r w:rsidR="00D45B90">
        <w:rPr>
          <w:rFonts w:eastAsia="Calibri" w:cs="Times New Roman"/>
          <w:bCs/>
        </w:rPr>
        <w:t>.</w:t>
      </w:r>
      <w:r w:rsidRPr="00FE3D05">
        <w:rPr>
          <w:rFonts w:eastAsia="Calibri" w:cs="Times New Roman"/>
          <w:bCs/>
        </w:rPr>
        <w:t>, 2.21</w:t>
      </w:r>
      <w:r w:rsidR="00D45B90">
        <w:rPr>
          <w:rFonts w:eastAsia="Calibri" w:cs="Times New Roman"/>
          <w:bCs/>
        </w:rPr>
        <w:t>.</w:t>
      </w:r>
      <w:r w:rsidRPr="00FE3D05">
        <w:rPr>
          <w:rFonts w:eastAsia="Calibri" w:cs="Times New Roman"/>
          <w:bCs/>
        </w:rPr>
        <w:t>, 2.24</w:t>
      </w:r>
      <w:r w:rsidR="00D45B90">
        <w:rPr>
          <w:rFonts w:eastAsia="Calibri" w:cs="Times New Roman"/>
          <w:bCs/>
        </w:rPr>
        <w:t>.</w:t>
      </w:r>
      <w:r w:rsidRPr="00FE3D05">
        <w:rPr>
          <w:rFonts w:eastAsia="Calibri" w:cs="Times New Roman"/>
          <w:bCs/>
        </w:rPr>
        <w:t>, 3.30</w:t>
      </w:r>
      <w:r w:rsidR="00D45B90">
        <w:rPr>
          <w:rFonts w:eastAsia="Calibri" w:cs="Times New Roman"/>
          <w:bCs/>
        </w:rPr>
        <w:t>.</w:t>
      </w:r>
      <w:r w:rsidRPr="00FE3D05">
        <w:rPr>
          <w:rFonts w:eastAsia="Calibri" w:cs="Times New Roman"/>
          <w:bCs/>
        </w:rPr>
        <w:t>, 3.37</w:t>
      </w:r>
      <w:r w:rsidR="00D45B90">
        <w:rPr>
          <w:rFonts w:eastAsia="Calibri" w:cs="Times New Roman"/>
          <w:bCs/>
        </w:rPr>
        <w:t>.</w:t>
      </w:r>
      <w:r w:rsidRPr="00FE3D05">
        <w:rPr>
          <w:rFonts w:eastAsia="Calibri" w:cs="Times New Roman"/>
          <w:bCs/>
        </w:rPr>
        <w:t>, 5.56</w:t>
      </w:r>
      <w:r w:rsidR="00D45B90">
        <w:rPr>
          <w:rFonts w:eastAsia="Calibri" w:cs="Times New Roman"/>
          <w:bCs/>
        </w:rPr>
        <w:t>.</w:t>
      </w:r>
      <w:r w:rsidRPr="00FE3D05">
        <w:rPr>
          <w:rFonts w:eastAsia="Calibri" w:cs="Times New Roman"/>
          <w:bCs/>
        </w:rPr>
        <w:t>(a)]</w:t>
      </w:r>
    </w:p>
    <w:p w:rsidR="00FE3D05" w:rsidRPr="00FE3D05" w:rsidRDefault="00FE3D05" w:rsidP="00FE3D05">
      <w:pPr>
        <w:ind w:left="360"/>
        <w:rPr>
          <w:rFonts w:eastAsia="Calibri" w:cs="Times New Roman"/>
          <w:bCs/>
        </w:rPr>
      </w:pPr>
      <w:r w:rsidRPr="00FE3D05">
        <w:rPr>
          <w:rFonts w:eastAsia="Calibri" w:cs="Times New Roman"/>
          <w:bCs/>
        </w:rPr>
        <w:t>(Added 1993</w:t>
      </w:r>
      <w:r w:rsidR="006F3E5D">
        <w:rPr>
          <w:rFonts w:eastAsia="Calibri" w:cs="Times New Roman"/>
          <w:bCs/>
        </w:rPr>
        <w:t xml:space="preserve">) </w:t>
      </w:r>
      <w:r w:rsidRPr="00FE3D05">
        <w:rPr>
          <w:rFonts w:eastAsia="Calibri" w:cs="Times New Roman"/>
          <w:bCs/>
        </w:rPr>
        <w:t xml:space="preserve"> </w:t>
      </w:r>
      <w:r w:rsidR="006F3E5D">
        <w:rPr>
          <w:rFonts w:eastAsia="Calibri" w:cs="Times New Roman"/>
          <w:bCs/>
        </w:rPr>
        <w:t>(</w:t>
      </w:r>
      <w:r w:rsidRPr="00FE3D05">
        <w:rPr>
          <w:rFonts w:eastAsia="Calibri" w:cs="Times New Roman"/>
          <w:b/>
          <w:bCs/>
          <w:u w:val="single"/>
        </w:rPr>
        <w:t>Amended 20XX</w:t>
      </w:r>
      <w:r w:rsidRPr="00FE3D05">
        <w:rPr>
          <w:rFonts w:eastAsia="Calibri" w:cs="Times New Roman"/>
          <w:bCs/>
        </w:rPr>
        <w:t>)</w:t>
      </w:r>
    </w:p>
    <w:p w:rsidR="00FE3D05" w:rsidRPr="00FE3D05" w:rsidRDefault="00FE3D05" w:rsidP="00550BAC">
      <w:pPr>
        <w:keepNext/>
        <w:spacing w:after="0"/>
        <w:rPr>
          <w:rFonts w:eastAsia="Calibri" w:cs="Times New Roman"/>
          <w:b/>
          <w:bCs/>
          <w:lang w:val="en-CA"/>
        </w:rPr>
      </w:pPr>
      <w:r w:rsidRPr="00FE3D05">
        <w:rPr>
          <w:rFonts w:eastAsia="Calibri" w:cs="Times New Roman"/>
          <w:b/>
          <w:bCs/>
          <w:lang w:val="en-CA"/>
        </w:rPr>
        <w:t xml:space="preserve">Background/Discussion:  </w:t>
      </w:r>
    </w:p>
    <w:p w:rsidR="00FE3D05" w:rsidRPr="00FE3D05" w:rsidRDefault="00FE3D05" w:rsidP="00FE3D05">
      <w:pPr>
        <w:rPr>
          <w:rFonts w:eastAsia="Calibri" w:cs="Times New Roman"/>
          <w:bCs/>
        </w:rPr>
      </w:pPr>
      <w:r w:rsidRPr="00FE3D05">
        <w:rPr>
          <w:rFonts w:eastAsia="Calibri" w:cs="Times New Roman"/>
          <w:bCs/>
        </w:rPr>
        <w:t>Two common types of removable data storage devices are the USB flash drive and the Secure Digital (SD) memory card.  A USB flash drive is a data storage device that includes flash memory with an integrated USB interface.  USB flash drives are typically removable and rewritable, and physically much smaller than a floppy disk.  A SD card is a non-volatile memory card format originally designed for use in portable devices.  The SD standard is maintained by the SD Card Association.</w:t>
      </w:r>
    </w:p>
    <w:p w:rsidR="00FE3D05" w:rsidRPr="00FE3D05" w:rsidRDefault="00FE3D05" w:rsidP="00FE3D05">
      <w:pPr>
        <w:rPr>
          <w:rFonts w:eastAsia="Calibri" w:cs="Times New Roman"/>
          <w:bCs/>
        </w:rPr>
      </w:pPr>
      <w:r w:rsidRPr="00FE3D05">
        <w:rPr>
          <w:rFonts w:eastAsia="Calibri" w:cs="Times New Roman"/>
          <w:bCs/>
        </w:rPr>
        <w:t xml:space="preserve">Removable digital storage devices can be used in GMMs </w:t>
      </w:r>
      <w:proofErr w:type="gramStart"/>
      <w:r w:rsidRPr="00FE3D05">
        <w:rPr>
          <w:rFonts w:eastAsia="Calibri" w:cs="Times New Roman"/>
          <w:bCs/>
        </w:rPr>
        <w:t>as either</w:t>
      </w:r>
      <w:proofErr w:type="gramEnd"/>
      <w:r w:rsidRPr="00FE3D05">
        <w:rPr>
          <w:rFonts w:eastAsia="Calibri" w:cs="Times New Roman"/>
          <w:bCs/>
        </w:rPr>
        <w:t xml:space="preserve"> “data transfer” devices which are not necessary to the operation of the GMM or as “data storage devices” which are necessary to the operation of the GMM.  </w:t>
      </w:r>
    </w:p>
    <w:p w:rsidR="00FE3D05" w:rsidRPr="00FE3D05" w:rsidRDefault="00FE3D05" w:rsidP="00FE3D05">
      <w:pPr>
        <w:rPr>
          <w:rFonts w:eastAsia="Calibri" w:cs="Times New Roman"/>
          <w:bCs/>
        </w:rPr>
      </w:pPr>
      <w:r w:rsidRPr="00FE3D05">
        <w:rPr>
          <w:rFonts w:eastAsia="Calibri" w:cs="Times New Roman"/>
          <w:bCs/>
        </w:rPr>
        <w:t>A USB flash drive is most likely to be used as a “data transfer” device.  In a typical “data transfer” application, the USB flash drive is first connected to a computer with access to the web.  The computer visits the GMM manufacturer’s web site and downloads the latest grain calibrations that are then stored in the USB flash drive.  The USB flash drive is removed from the computer and plugged into a USB port on the GMM.  The GMM is put into “remote configuration” mode to copy the new grain calibration data into the GMM’s internal memory.  When the GMM has been returned to normal operating (measuring) mode the USB flash drive can be removed from the GMM.</w:t>
      </w:r>
    </w:p>
    <w:p w:rsidR="00FE3D05" w:rsidRPr="00FE3D05" w:rsidRDefault="00FE3D05" w:rsidP="00FE3D05">
      <w:pPr>
        <w:rPr>
          <w:rFonts w:eastAsia="Calibri" w:cs="Times New Roman"/>
          <w:bCs/>
        </w:rPr>
      </w:pPr>
      <w:r w:rsidRPr="00FE3D05">
        <w:rPr>
          <w:rFonts w:eastAsia="Calibri" w:cs="Times New Roman"/>
          <w:bCs/>
        </w:rPr>
        <w:t xml:space="preserve">Although an SD memory card could also be used as a “data transfer </w:t>
      </w:r>
      <w:proofErr w:type="gramStart"/>
      <w:r w:rsidRPr="00FE3D05">
        <w:rPr>
          <w:rFonts w:eastAsia="Calibri" w:cs="Times New Roman"/>
          <w:bCs/>
        </w:rPr>
        <w:t>device”</w:t>
      </w:r>
      <w:proofErr w:type="gramEnd"/>
      <w:r w:rsidRPr="00FE3D05">
        <w:rPr>
          <w:rFonts w:eastAsia="Calibri" w:cs="Times New Roman"/>
          <w:bCs/>
        </w:rPr>
        <w:t xml:space="preserve"> it is more likely to be used as a “data storage device”.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w:t>
      </w:r>
      <w:proofErr w:type="gramStart"/>
      <w:r w:rsidRPr="00FE3D05">
        <w:rPr>
          <w:rFonts w:eastAsia="Calibri" w:cs="Times New Roman"/>
          <w:bCs/>
        </w:rPr>
        <w:t>The SD memory card can either</w:t>
      </w:r>
      <w:proofErr w:type="gramEnd"/>
      <w:r w:rsidRPr="00FE3D05">
        <w:rPr>
          <w:rFonts w:eastAsia="Calibri" w:cs="Times New Roman"/>
          <w:bCs/>
        </w:rPr>
        <w:t xml:space="preserve">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w:t>
      </w:r>
      <w:proofErr w:type="gramStart"/>
      <w:r w:rsidRPr="00FE3D05">
        <w:rPr>
          <w:rFonts w:eastAsia="Calibri" w:cs="Times New Roman"/>
          <w:bCs/>
        </w:rPr>
        <w:t>card )</w:t>
      </w:r>
      <w:proofErr w:type="gramEnd"/>
      <w:r w:rsidRPr="00FE3D05">
        <w:rPr>
          <w:rFonts w:eastAsia="Calibri" w:cs="Times New Roman"/>
          <w:bCs/>
        </w:rPr>
        <w:t xml:space="preserve"> can be considered a “permanent part” of the GMM in that the GMM cannot operate without it. </w:t>
      </w:r>
    </w:p>
    <w:p w:rsidR="00FE3D05" w:rsidRPr="00FE3D05" w:rsidRDefault="00FE3D05" w:rsidP="00FE3D05">
      <w:pPr>
        <w:rPr>
          <w:rFonts w:eastAsia="Calibri" w:cs="Times New Roman"/>
          <w:bCs/>
        </w:rPr>
      </w:pPr>
      <w:r w:rsidRPr="00FE3D05">
        <w:rPr>
          <w:rFonts w:eastAsia="Calibri" w:cs="Times New Roman"/>
          <w:b/>
          <w:bCs/>
        </w:rPr>
        <w:t>Note:</w:t>
      </w:r>
      <w:r w:rsidRPr="00FE3D05">
        <w:rPr>
          <w:rFonts w:eastAsia="Calibri" w:cs="Times New Roman"/>
          <w:bCs/>
        </w:rPr>
        <w:t xml:space="preserve"> </w:t>
      </w:r>
      <w:r w:rsidR="00343BA5">
        <w:rPr>
          <w:rFonts w:eastAsia="Calibri" w:cs="Times New Roman"/>
          <w:bCs/>
        </w:rPr>
        <w:t xml:space="preserve"> </w:t>
      </w:r>
      <w:r w:rsidRPr="00FE3D05">
        <w:rPr>
          <w:rFonts w:eastAsia="Calibri" w:cs="Times New Roman"/>
          <w:bCs/>
        </w:rPr>
        <w:t xml:space="preserve">In the above </w:t>
      </w:r>
      <w:proofErr w:type="gramStart"/>
      <w:r w:rsidRPr="00FE3D05">
        <w:rPr>
          <w:rFonts w:eastAsia="Calibri" w:cs="Times New Roman"/>
          <w:bCs/>
        </w:rPr>
        <w:t>example</w:t>
      </w:r>
      <w:proofErr w:type="gramEnd"/>
      <w:r w:rsidRPr="00FE3D05">
        <w:rPr>
          <w:rFonts w:eastAsia="Calibri" w:cs="Times New Roman"/>
          <w:bCs/>
        </w:rPr>
        <w:t xml:space="preserve"> “SD memory card” could be any removable flash memory card such as the Secure Digital Standard-Capacity, the Secure Digital High-Capacity, the Secure Digital </w:t>
      </w:r>
      <w:proofErr w:type="spellStart"/>
      <w:r w:rsidRPr="00FE3D05">
        <w:rPr>
          <w:rFonts w:eastAsia="Calibri" w:cs="Times New Roman"/>
          <w:bCs/>
        </w:rPr>
        <w:t>eXtended</w:t>
      </w:r>
      <w:proofErr w:type="spellEnd"/>
      <w:r w:rsidRPr="00FE3D05">
        <w:rPr>
          <w:rFonts w:eastAsia="Calibri" w:cs="Times New Roman"/>
          <w:bCs/>
        </w:rPr>
        <w:t xml:space="preserve">-Capacity, and the Secure Digital Input/Output, which combines input/output functions with data storage.  These come in three form factors:  the original size, the “mini” size, and the “micro” size.  “Memory Stick” is a removable flash memory card format, launched by Sony in 1998, and </w:t>
      </w:r>
      <w:proofErr w:type="gramStart"/>
      <w:r w:rsidRPr="00FE3D05">
        <w:rPr>
          <w:rFonts w:eastAsia="Calibri" w:cs="Times New Roman"/>
          <w:bCs/>
        </w:rPr>
        <w:t>is also</w:t>
      </w:r>
      <w:proofErr w:type="gramEnd"/>
      <w:r w:rsidRPr="00FE3D05">
        <w:rPr>
          <w:rFonts w:eastAsia="Calibri" w:cs="Times New Roman"/>
          <w:bCs/>
        </w:rPr>
        <w:t xml:space="preserve"> used in general to describe the whole family of Memory Sticks.  In addition to the original Memory Stick, this family includes the Memory Stick PRO, the Memory Stick Duo, the Memory Stick PRO Duo, the Memory Stick Micro, and the Memory Stick PRO</w:t>
      </w:r>
      <w:r w:rsidRPr="00FE3D05">
        <w:rPr>
          <w:rFonts w:eastAsia="Calibri" w:cs="Times New Roman"/>
          <w:bCs/>
        </w:rPr>
        <w:noBreakHyphen/>
        <w:t>HG.</w:t>
      </w:r>
    </w:p>
    <w:p w:rsidR="00FE3D05" w:rsidRDefault="00FE3D05" w:rsidP="00FE3D05">
      <w:pPr>
        <w:spacing w:after="0"/>
        <w:rPr>
          <w:rFonts w:eastAsia="Calibri" w:cs="Times New Roman"/>
          <w:b/>
          <w:bCs/>
        </w:rPr>
      </w:pPr>
      <w:r w:rsidRPr="00FE3D05">
        <w:rPr>
          <w:rFonts w:eastAsia="Calibri" w:cs="Times New Roman"/>
          <w:b/>
          <w:bCs/>
        </w:rPr>
        <w:t>Conclusion:</w:t>
      </w:r>
    </w:p>
    <w:p w:rsidR="0019129C" w:rsidRPr="0019129C" w:rsidRDefault="0019129C" w:rsidP="0019129C">
      <w:pPr>
        <w:rPr>
          <w:rFonts w:eastAsia="Calibri" w:cs="Times New Roman"/>
          <w:bCs/>
        </w:rPr>
      </w:pPr>
      <w:r w:rsidRPr="0019129C">
        <w:rPr>
          <w:rFonts w:eastAsia="Calibri" w:cs="Times New Roman"/>
          <w:bCs/>
        </w:rPr>
        <w:t xml:space="preserve">The </w:t>
      </w:r>
      <w:r w:rsidR="00DC4F7B" w:rsidRPr="00DC4F7B">
        <w:rPr>
          <w:rFonts w:eastAsia="Calibri" w:cs="Times New Roman"/>
          <w:bCs/>
        </w:rPr>
        <w:t>Sector</w:t>
      </w:r>
      <w:r w:rsidRPr="0019129C">
        <w:rPr>
          <w:rFonts w:eastAsia="Calibri" w:cs="Times New Roman"/>
          <w:bCs/>
        </w:rPr>
        <w:t xml:space="preserve"> agreed by consensus to accept the Item </w:t>
      </w:r>
      <w:proofErr w:type="gramStart"/>
      <w:r w:rsidRPr="0019129C">
        <w:rPr>
          <w:rFonts w:eastAsia="Calibri" w:cs="Times New Roman"/>
          <w:bCs/>
        </w:rPr>
        <w:t>Under</w:t>
      </w:r>
      <w:proofErr w:type="gramEnd"/>
      <w:r w:rsidRPr="0019129C">
        <w:rPr>
          <w:rFonts w:eastAsia="Calibri" w:cs="Times New Roman"/>
          <w:bCs/>
        </w:rPr>
        <w:t xml:space="preserve"> Consideration and recommended that a Form 15 be drafted for forwarding this item to the S&amp;T Committee for consideration.  </w:t>
      </w:r>
    </w:p>
    <w:p w:rsidR="00F60123" w:rsidRPr="00F60123" w:rsidRDefault="005A152F" w:rsidP="005844A5">
      <w:pPr>
        <w:pStyle w:val="ItemHeading"/>
        <w:tabs>
          <w:tab w:val="clear" w:pos="900"/>
          <w:tab w:val="left" w:pos="540"/>
        </w:tabs>
        <w:ind w:left="540" w:hanging="540"/>
      </w:pPr>
      <w:bookmarkStart w:id="26" w:name="_Toc336423656"/>
      <w:r>
        <w:t>Test Weight per Bushel Acceptance and Maintenance Tolerances</w:t>
      </w:r>
      <w:bookmarkEnd w:id="26"/>
    </w:p>
    <w:p w:rsidR="0019129C" w:rsidRPr="0019129C" w:rsidRDefault="0019129C" w:rsidP="0019129C">
      <w:pPr>
        <w:spacing w:after="0"/>
        <w:rPr>
          <w:rFonts w:eastAsia="Calibri" w:cs="Times New Roman"/>
          <w:b/>
          <w:bCs/>
          <w:lang w:val="en-CA"/>
        </w:rPr>
      </w:pPr>
      <w:r w:rsidRPr="0019129C">
        <w:rPr>
          <w:rFonts w:eastAsia="Calibri" w:cs="Times New Roman"/>
          <w:b/>
          <w:bCs/>
          <w:lang w:val="en-CA"/>
        </w:rPr>
        <w:t>Source:</w:t>
      </w:r>
    </w:p>
    <w:p w:rsidR="0019129C" w:rsidRPr="0019129C" w:rsidRDefault="0019129C" w:rsidP="0019129C">
      <w:pPr>
        <w:rPr>
          <w:rFonts w:eastAsia="Calibri" w:cs="Times New Roman"/>
          <w:bCs/>
          <w:lang w:val="en-CA"/>
        </w:rPr>
      </w:pPr>
      <w:r w:rsidRPr="0019129C">
        <w:rPr>
          <w:rFonts w:eastAsia="Calibri" w:cs="Times New Roman"/>
          <w:bCs/>
          <w:lang w:val="en-CA"/>
        </w:rPr>
        <w:t xml:space="preserve">Mr. </w:t>
      </w:r>
      <w:r w:rsidRPr="0019129C">
        <w:rPr>
          <w:rFonts w:eastAsia="Calibri" w:cs="Times New Roman"/>
          <w:bCs/>
        </w:rPr>
        <w:t xml:space="preserve">Jeffrey D. </w:t>
      </w:r>
      <w:proofErr w:type="spellStart"/>
      <w:r w:rsidRPr="0019129C">
        <w:rPr>
          <w:rFonts w:eastAsia="Calibri" w:cs="Times New Roman"/>
          <w:bCs/>
          <w:lang w:val="en-CA"/>
        </w:rPr>
        <w:t>Adkisson</w:t>
      </w:r>
      <w:proofErr w:type="spellEnd"/>
      <w:r w:rsidRPr="0019129C">
        <w:rPr>
          <w:rFonts w:eastAsia="Calibri" w:cs="Times New Roman"/>
          <w:bCs/>
          <w:lang w:val="en-CA"/>
        </w:rPr>
        <w:t>, Grain and Feed Association of Illinois</w:t>
      </w:r>
    </w:p>
    <w:p w:rsidR="0019129C" w:rsidRPr="0019129C" w:rsidRDefault="0019129C" w:rsidP="0019129C">
      <w:pPr>
        <w:spacing w:after="0"/>
        <w:contextualSpacing/>
        <w:rPr>
          <w:rFonts w:eastAsia="Calibri" w:cs="Times New Roman"/>
          <w:b/>
          <w:bCs/>
          <w:lang w:val="en-CA"/>
        </w:rPr>
      </w:pPr>
      <w:r w:rsidRPr="0019129C">
        <w:rPr>
          <w:rFonts w:eastAsia="Calibri" w:cs="Times New Roman"/>
          <w:b/>
          <w:bCs/>
          <w:lang w:val="en-CA"/>
        </w:rPr>
        <w:t>Purpose:</w:t>
      </w:r>
    </w:p>
    <w:p w:rsidR="0019129C" w:rsidRPr="0019129C" w:rsidRDefault="0019129C" w:rsidP="0019129C">
      <w:pPr>
        <w:rPr>
          <w:rFonts w:eastAsia="Calibri" w:cs="Times New Roman"/>
          <w:bCs/>
          <w:lang w:val="en-CA"/>
        </w:rPr>
      </w:pPr>
      <w:r w:rsidRPr="0019129C">
        <w:rPr>
          <w:rFonts w:eastAsia="Calibri" w:cs="Times New Roman"/>
          <w:bCs/>
          <w:lang w:val="en-CA"/>
        </w:rPr>
        <w:t xml:space="preserve">Due to problems cited in the grain and feed industry, review and make any needed changes to the test weight per bushel tolerances in </w:t>
      </w:r>
      <w:r w:rsidR="00DC4F7B" w:rsidRPr="00DC4F7B">
        <w:rPr>
          <w:rFonts w:eastAsia="Calibri" w:cs="Times New Roman"/>
          <w:bCs/>
          <w:lang w:val="en-CA"/>
        </w:rPr>
        <w:t>NIST Handbook 44</w:t>
      </w:r>
      <w:r w:rsidR="009813CA">
        <w:rPr>
          <w:rFonts w:eastAsia="Calibri" w:cs="Times New Roman"/>
          <w:bCs/>
          <w:lang w:val="en-CA"/>
        </w:rPr>
        <w:t>,</w:t>
      </w:r>
      <w:r w:rsidRPr="0019129C">
        <w:rPr>
          <w:rFonts w:eastAsia="Calibri" w:cs="Times New Roman"/>
          <w:bCs/>
          <w:lang w:val="en-CA"/>
        </w:rPr>
        <w:t xml:space="preserve"> Section 5.56</w:t>
      </w:r>
      <w:r w:rsidR="00343BA5">
        <w:rPr>
          <w:rFonts w:eastAsia="Calibri" w:cs="Times New Roman"/>
          <w:bCs/>
          <w:lang w:val="en-CA"/>
        </w:rPr>
        <w:t>.</w:t>
      </w:r>
      <w:r w:rsidRPr="0019129C">
        <w:rPr>
          <w:rFonts w:eastAsia="Calibri" w:cs="Times New Roman"/>
          <w:bCs/>
          <w:lang w:val="en-CA"/>
        </w:rPr>
        <w:t>(a).</w:t>
      </w:r>
    </w:p>
    <w:p w:rsidR="0019129C" w:rsidRPr="0019129C" w:rsidRDefault="0019129C" w:rsidP="0019129C">
      <w:pPr>
        <w:spacing w:after="0"/>
        <w:rPr>
          <w:rFonts w:eastAsia="Calibri" w:cs="Times New Roman"/>
          <w:b/>
          <w:bCs/>
          <w:lang w:val="en-CA"/>
        </w:rPr>
      </w:pPr>
      <w:r w:rsidRPr="0019129C">
        <w:rPr>
          <w:rFonts w:eastAsia="Calibri" w:cs="Times New Roman"/>
          <w:b/>
          <w:bCs/>
          <w:lang w:val="en-CA"/>
        </w:rPr>
        <w:lastRenderedPageBreak/>
        <w:t xml:space="preserve">Item </w:t>
      </w:r>
      <w:proofErr w:type="gramStart"/>
      <w:r w:rsidRPr="0019129C">
        <w:rPr>
          <w:rFonts w:eastAsia="Calibri" w:cs="Times New Roman"/>
          <w:b/>
          <w:bCs/>
          <w:lang w:val="en-CA"/>
        </w:rPr>
        <w:t>Under</w:t>
      </w:r>
      <w:proofErr w:type="gramEnd"/>
      <w:r w:rsidRPr="0019129C">
        <w:rPr>
          <w:rFonts w:eastAsia="Calibri" w:cs="Times New Roman"/>
          <w:b/>
          <w:bCs/>
          <w:lang w:val="en-CA"/>
        </w:rPr>
        <w:t xml:space="preserve"> Consideration:</w:t>
      </w:r>
    </w:p>
    <w:p w:rsidR="0019129C" w:rsidRPr="0019129C" w:rsidRDefault="0019129C" w:rsidP="0019129C">
      <w:pPr>
        <w:rPr>
          <w:rFonts w:eastAsia="Calibri" w:cs="Times New Roman"/>
          <w:bCs/>
          <w:lang w:val="en-CA"/>
        </w:rPr>
      </w:pPr>
      <w:r w:rsidRPr="0019129C">
        <w:rPr>
          <w:rFonts w:eastAsia="Calibri" w:cs="Times New Roman"/>
          <w:bCs/>
          <w:lang w:val="en-CA"/>
        </w:rPr>
        <w:t xml:space="preserve">Re-form a task group to study the test weight per bushel measurement system to include issues with field inspection and grain moisture meters and provide the </w:t>
      </w:r>
      <w:r w:rsidR="00DC4F7B" w:rsidRPr="00DC4F7B">
        <w:rPr>
          <w:rFonts w:eastAsia="Calibri" w:cs="Times New Roman"/>
          <w:bCs/>
          <w:lang w:val="en-CA"/>
        </w:rPr>
        <w:t>Sector</w:t>
      </w:r>
      <w:r w:rsidRPr="0019129C">
        <w:rPr>
          <w:rFonts w:eastAsia="Calibri" w:cs="Times New Roman"/>
          <w:bCs/>
          <w:lang w:val="en-CA"/>
        </w:rPr>
        <w:t xml:space="preserve"> with recommendations for any needed changes to the test weight per bushel tolerances in </w:t>
      </w:r>
      <w:r w:rsidR="00DC4F7B" w:rsidRPr="00DC4F7B">
        <w:rPr>
          <w:rFonts w:eastAsia="Calibri" w:cs="Times New Roman"/>
          <w:bCs/>
          <w:lang w:val="en-CA"/>
        </w:rPr>
        <w:t>NIST Handbook 44</w:t>
      </w:r>
      <w:r w:rsidR="009813CA">
        <w:rPr>
          <w:rFonts w:eastAsia="Calibri" w:cs="Times New Roman"/>
          <w:bCs/>
          <w:lang w:val="en-CA"/>
        </w:rPr>
        <w:t>,</w:t>
      </w:r>
      <w:r w:rsidRPr="0019129C">
        <w:rPr>
          <w:rFonts w:eastAsia="Calibri" w:cs="Times New Roman"/>
          <w:bCs/>
          <w:lang w:val="en-CA"/>
        </w:rPr>
        <w:t xml:space="preserve"> Section 5.56</w:t>
      </w:r>
      <w:r w:rsidR="00343BA5">
        <w:rPr>
          <w:rFonts w:eastAsia="Calibri" w:cs="Times New Roman"/>
          <w:bCs/>
          <w:lang w:val="en-CA"/>
        </w:rPr>
        <w:t>.</w:t>
      </w:r>
      <w:r w:rsidRPr="0019129C">
        <w:rPr>
          <w:rFonts w:eastAsia="Calibri" w:cs="Times New Roman"/>
          <w:bCs/>
          <w:lang w:val="en-CA"/>
        </w:rPr>
        <w:t>(a).</w:t>
      </w:r>
    </w:p>
    <w:p w:rsidR="0019129C" w:rsidRPr="0019129C" w:rsidRDefault="0019129C" w:rsidP="0019129C">
      <w:pPr>
        <w:spacing w:after="0"/>
        <w:rPr>
          <w:rFonts w:eastAsia="Calibri" w:cs="Times New Roman"/>
          <w:b/>
          <w:bCs/>
          <w:lang w:val="en-CA"/>
        </w:rPr>
      </w:pPr>
      <w:r w:rsidRPr="0019129C">
        <w:rPr>
          <w:rFonts w:eastAsia="Calibri" w:cs="Times New Roman"/>
          <w:b/>
          <w:bCs/>
          <w:lang w:val="en-CA"/>
        </w:rPr>
        <w:t>Background/Discussion:</w:t>
      </w:r>
    </w:p>
    <w:p w:rsidR="0019129C" w:rsidRPr="0019129C" w:rsidRDefault="0019129C" w:rsidP="0019129C">
      <w:pPr>
        <w:rPr>
          <w:rFonts w:eastAsia="Calibri" w:cs="Times New Roman"/>
          <w:bCs/>
        </w:rPr>
      </w:pPr>
      <w:r w:rsidRPr="0019129C">
        <w:rPr>
          <w:rFonts w:eastAsia="Calibri" w:cs="Times New Roman"/>
          <w:bCs/>
        </w:rPr>
        <w:t xml:space="preserve">This is a carryover from the </w:t>
      </w:r>
      <w:r w:rsidR="00DC4F7B" w:rsidRPr="00DC4F7B">
        <w:rPr>
          <w:rFonts w:eastAsia="Calibri" w:cs="Times New Roman"/>
          <w:bCs/>
        </w:rPr>
        <w:t>Sector</w:t>
      </w:r>
      <w:r w:rsidRPr="0019129C">
        <w:rPr>
          <w:rFonts w:eastAsia="Calibri" w:cs="Times New Roman"/>
          <w:bCs/>
        </w:rPr>
        <w:t xml:space="preserve">’s 2011 meeting.  Mr. </w:t>
      </w:r>
      <w:proofErr w:type="spellStart"/>
      <w:r w:rsidRPr="0019129C">
        <w:rPr>
          <w:rFonts w:eastAsia="Calibri" w:cs="Times New Roman"/>
          <w:bCs/>
        </w:rPr>
        <w:t>Adkisson</w:t>
      </w:r>
      <w:proofErr w:type="spellEnd"/>
      <w:r w:rsidRPr="0019129C">
        <w:rPr>
          <w:rFonts w:eastAsia="Calibri" w:cs="Times New Roman"/>
          <w:bCs/>
        </w:rPr>
        <w:t xml:space="preserve">, Grain and Feed Association of Illinois, cited problems his industry is having regarding Test Weight (TW) per bushel.  GMMs that have failed TW during field inspection are sent to the manufacturer for repair.  When the meters are returned, the reports indicate that no problems have been found.  There are also situations where a meter has failed TW.  When the state inspector subsequently tested the elevator’s quart kettle it matched the meter, but it </w:t>
      </w:r>
      <w:proofErr w:type="gramStart"/>
      <w:r w:rsidRPr="0019129C">
        <w:rPr>
          <w:rFonts w:eastAsia="Calibri" w:cs="Times New Roman"/>
          <w:bCs/>
        </w:rPr>
        <w:t>didn’t</w:t>
      </w:r>
      <w:proofErr w:type="gramEnd"/>
      <w:r w:rsidRPr="0019129C">
        <w:rPr>
          <w:rFonts w:eastAsia="Calibri" w:cs="Times New Roman"/>
          <w:bCs/>
        </w:rPr>
        <w:t xml:space="preserve"> match the state inspector’s sample.  This is particularly frustrating for the country elevators in Illinois that are using the GMM TW only as a screening tool. </w:t>
      </w:r>
    </w:p>
    <w:p w:rsidR="0019129C" w:rsidRPr="0019129C" w:rsidRDefault="0019129C" w:rsidP="0019129C">
      <w:pPr>
        <w:rPr>
          <w:rFonts w:eastAsia="Calibri" w:cs="Times New Roman"/>
          <w:bCs/>
        </w:rPr>
      </w:pPr>
      <w:r w:rsidRPr="0019129C">
        <w:rPr>
          <w:rFonts w:eastAsia="Calibri" w:cs="Times New Roman"/>
          <w:bCs/>
        </w:rPr>
        <w:t>At the Sector’s August 2011 meeting</w:t>
      </w:r>
      <w:r w:rsidR="00E43692">
        <w:rPr>
          <w:rFonts w:eastAsia="Calibri" w:cs="Times New Roman"/>
          <w:bCs/>
        </w:rPr>
        <w:t>,</w:t>
      </w:r>
      <w:r w:rsidRPr="0019129C">
        <w:rPr>
          <w:rFonts w:eastAsia="Calibri" w:cs="Times New Roman"/>
          <w:bCs/>
        </w:rPr>
        <w:t xml:space="preserve"> a task group </w:t>
      </w:r>
      <w:proofErr w:type="gramStart"/>
      <w:r w:rsidRPr="0019129C">
        <w:rPr>
          <w:rFonts w:eastAsia="Calibri" w:cs="Times New Roman"/>
          <w:bCs/>
        </w:rPr>
        <w:t>was formed</w:t>
      </w:r>
      <w:proofErr w:type="gramEnd"/>
      <w:r w:rsidRPr="0019129C">
        <w:rPr>
          <w:rFonts w:eastAsia="Calibri" w:cs="Times New Roman"/>
          <w:bCs/>
        </w:rPr>
        <w:t xml:space="preserve"> to investigate the whole TW system with the goal of defining procedures that would improve TW both for the user and for the inspection system. Past data obtained by the Sector had indicated that the existing tolerances were reasonable. </w:t>
      </w:r>
      <w:r w:rsidR="00E43692">
        <w:rPr>
          <w:rFonts w:eastAsia="Calibri" w:cs="Times New Roman"/>
          <w:bCs/>
        </w:rPr>
        <w:t xml:space="preserve"> </w:t>
      </w:r>
      <w:r w:rsidRPr="0019129C">
        <w:rPr>
          <w:rFonts w:eastAsia="Calibri" w:cs="Times New Roman"/>
          <w:bCs/>
        </w:rPr>
        <w:t xml:space="preserve">It was felt that increasing TW tolerances would only cover up the problems.  What was needed was an investigation of the whole system of calibrating meters, then translating that calibration into the field, and then keeping it that way.  </w:t>
      </w:r>
    </w:p>
    <w:p w:rsidR="0019129C" w:rsidRPr="0019129C" w:rsidRDefault="0019129C" w:rsidP="0019129C">
      <w:pPr>
        <w:rPr>
          <w:rFonts w:eastAsia="Calibri" w:cs="Times New Roman"/>
          <w:bCs/>
        </w:rPr>
      </w:pPr>
      <w:r w:rsidRPr="0019129C">
        <w:rPr>
          <w:rFonts w:eastAsia="Calibri" w:cs="Times New Roman"/>
          <w:bCs/>
        </w:rPr>
        <w:t xml:space="preserve">Dr. Charles R. </w:t>
      </w:r>
      <w:proofErr w:type="spellStart"/>
      <w:r w:rsidRPr="0019129C">
        <w:rPr>
          <w:rFonts w:eastAsia="Calibri" w:cs="Times New Roman"/>
          <w:bCs/>
        </w:rPr>
        <w:t>Hurburgh</w:t>
      </w:r>
      <w:proofErr w:type="spellEnd"/>
      <w:r w:rsidRPr="0019129C">
        <w:rPr>
          <w:rFonts w:eastAsia="Calibri" w:cs="Times New Roman"/>
          <w:bCs/>
        </w:rPr>
        <w:t>, Jr., Iowa State University, agreed to head the task group.  Other TW Task Group members included:</w:t>
      </w:r>
    </w:p>
    <w:p w:rsidR="0019129C" w:rsidRPr="0019129C" w:rsidRDefault="0019129C" w:rsidP="006F3E5D">
      <w:pPr>
        <w:pStyle w:val="bulletedlist"/>
        <w:ind w:left="720"/>
      </w:pPr>
      <w:r w:rsidRPr="0019129C">
        <w:t xml:space="preserve">Mr. Jeffery </w:t>
      </w:r>
      <w:proofErr w:type="spellStart"/>
      <w:r w:rsidRPr="0019129C">
        <w:t>Adkisson</w:t>
      </w:r>
      <w:proofErr w:type="spellEnd"/>
      <w:r w:rsidRPr="0019129C">
        <w:t xml:space="preserve"> – Grain and Feed Association of Illinois</w:t>
      </w:r>
    </w:p>
    <w:p w:rsidR="0019129C" w:rsidRPr="0019129C" w:rsidRDefault="0019129C" w:rsidP="006F3E5D">
      <w:pPr>
        <w:pStyle w:val="bulletedlist"/>
        <w:ind w:left="720"/>
      </w:pPr>
      <w:r w:rsidRPr="0019129C">
        <w:t>Ms.</w:t>
      </w:r>
      <w:r w:rsidRPr="0019129C" w:rsidDel="00CA7731">
        <w:t xml:space="preserve"> </w:t>
      </w:r>
      <w:r w:rsidRPr="0019129C">
        <w:t>Diane Lee – NIST, OWM</w:t>
      </w:r>
    </w:p>
    <w:p w:rsidR="0019129C" w:rsidRPr="0019129C" w:rsidRDefault="0019129C" w:rsidP="006F3E5D">
      <w:pPr>
        <w:pStyle w:val="bulletedlist"/>
        <w:ind w:left="720"/>
      </w:pPr>
      <w:r w:rsidRPr="0019129C">
        <w:t xml:space="preserve">Ms. Cassie </w:t>
      </w:r>
      <w:proofErr w:type="spellStart"/>
      <w:r w:rsidRPr="0019129C">
        <w:t>Eigenmann</w:t>
      </w:r>
      <w:proofErr w:type="spellEnd"/>
      <w:r w:rsidRPr="0019129C">
        <w:t xml:space="preserve"> – DICKEY-john Corporation</w:t>
      </w:r>
    </w:p>
    <w:p w:rsidR="0019129C" w:rsidRPr="0019129C" w:rsidRDefault="0019129C" w:rsidP="006F3E5D">
      <w:pPr>
        <w:pStyle w:val="bulletedlist"/>
        <w:ind w:left="720"/>
      </w:pPr>
      <w:proofErr w:type="gramStart"/>
      <w:r w:rsidRPr="0019129C">
        <w:t>Mr.</w:t>
      </w:r>
      <w:proofErr w:type="gramEnd"/>
      <w:r w:rsidRPr="0019129C">
        <w:t xml:space="preserve">  Ivan Hankins – Iowa Department of Agriculture/Weights and Measures</w:t>
      </w:r>
    </w:p>
    <w:p w:rsidR="0019129C" w:rsidRPr="0019129C" w:rsidRDefault="0019129C" w:rsidP="006F3E5D">
      <w:pPr>
        <w:pStyle w:val="bulletedlist"/>
        <w:ind w:left="720"/>
      </w:pPr>
      <w:r w:rsidRPr="0019129C">
        <w:t xml:space="preserve">Mr. Tim </w:t>
      </w:r>
      <w:proofErr w:type="spellStart"/>
      <w:r w:rsidRPr="0019129C">
        <w:t>Kaeding</w:t>
      </w:r>
      <w:proofErr w:type="spellEnd"/>
      <w:r w:rsidRPr="0019129C">
        <w:t xml:space="preserve"> – </w:t>
      </w:r>
      <w:proofErr w:type="spellStart"/>
      <w:r w:rsidRPr="0019129C">
        <w:t>Perten</w:t>
      </w:r>
      <w:proofErr w:type="spellEnd"/>
      <w:r w:rsidRPr="0019129C">
        <w:t xml:space="preserve"> Instruments, Inc.</w:t>
      </w:r>
    </w:p>
    <w:p w:rsidR="005844A5" w:rsidRDefault="0019129C" w:rsidP="006F3E5D">
      <w:pPr>
        <w:pStyle w:val="bulletedlist"/>
        <w:ind w:left="720"/>
      </w:pPr>
      <w:r w:rsidRPr="0019129C">
        <w:t>Mr. Karl Cunningham – Illinois Department of Agriculture</w:t>
      </w:r>
    </w:p>
    <w:p w:rsidR="0019129C" w:rsidRPr="005844A5" w:rsidRDefault="0019129C" w:rsidP="00550BAC">
      <w:pPr>
        <w:spacing w:before="240"/>
        <w:rPr>
          <w:rFonts w:eastAsia="Calibri" w:cs="Times New Roman"/>
          <w:bCs/>
        </w:rPr>
      </w:pPr>
      <w:r w:rsidRPr="0019129C">
        <w:rPr>
          <w:rFonts w:eastAsia="Calibri" w:cs="Times New Roman"/>
          <w:bCs/>
        </w:rPr>
        <w:t>Further action on the issue of tolerances was postponed until the TW Task Group was able to recommend appropriate action.</w:t>
      </w:r>
    </w:p>
    <w:p w:rsidR="009C15C4" w:rsidRPr="009C15C4" w:rsidRDefault="009C15C4" w:rsidP="009C15C4">
      <w:pPr>
        <w:rPr>
          <w:rFonts w:eastAsia="Calibri" w:cs="Times New Roman"/>
          <w:bCs/>
        </w:rPr>
      </w:pPr>
      <w:r w:rsidRPr="009C15C4">
        <w:rPr>
          <w:rFonts w:eastAsia="Calibri" w:cs="Times New Roman"/>
          <w:bCs/>
        </w:rPr>
        <w:t>Earlier this year the TW Task Group developed the following list of Action Items:</w:t>
      </w:r>
    </w:p>
    <w:p w:rsidR="009C15C4" w:rsidRPr="009C15C4" w:rsidRDefault="009C15C4" w:rsidP="006F3E5D">
      <w:pPr>
        <w:numPr>
          <w:ilvl w:val="0"/>
          <w:numId w:val="6"/>
        </w:numPr>
        <w:ind w:left="720"/>
        <w:contextualSpacing/>
        <w:rPr>
          <w:rFonts w:eastAsia="Calibri" w:cs="Times New Roman"/>
          <w:bCs/>
        </w:rPr>
      </w:pPr>
      <w:r w:rsidRPr="009C15C4">
        <w:rPr>
          <w:rFonts w:eastAsia="Calibri" w:cs="Times New Roman"/>
          <w:bCs/>
        </w:rPr>
        <w:t>Survey the grain industry as to the frequency of discounting each of the major grains (wheat, corn, and soybeans) for test weight, and within those discounted the frequency of use of the meter test weight versus the cup-bucket test weight.</w:t>
      </w:r>
    </w:p>
    <w:p w:rsidR="009C15C4" w:rsidRPr="009C15C4" w:rsidRDefault="009C15C4" w:rsidP="006F3E5D">
      <w:pPr>
        <w:numPr>
          <w:ilvl w:val="0"/>
          <w:numId w:val="6"/>
        </w:numPr>
        <w:ind w:left="720"/>
        <w:contextualSpacing/>
        <w:rPr>
          <w:rFonts w:eastAsia="Calibri" w:cs="Times New Roman"/>
          <w:bCs/>
        </w:rPr>
      </w:pPr>
      <w:r w:rsidRPr="009C15C4">
        <w:rPr>
          <w:rFonts w:eastAsia="Calibri" w:cs="Times New Roman"/>
          <w:bCs/>
        </w:rPr>
        <w:t>Survey the industry for comparative data between meters and an Official GIPSA agency on the same samples.</w:t>
      </w:r>
    </w:p>
    <w:p w:rsidR="009C15C4" w:rsidRDefault="009C15C4" w:rsidP="006F3E5D">
      <w:pPr>
        <w:numPr>
          <w:ilvl w:val="0"/>
          <w:numId w:val="6"/>
        </w:numPr>
        <w:ind w:left="720"/>
        <w:rPr>
          <w:rFonts w:eastAsia="Calibri" w:cs="Times New Roman"/>
          <w:bCs/>
        </w:rPr>
      </w:pPr>
      <w:r w:rsidRPr="009C15C4">
        <w:rPr>
          <w:rFonts w:eastAsia="Calibri" w:cs="Times New Roman"/>
          <w:bCs/>
        </w:rPr>
        <w:t>Develop a draft procedure for sample selection and pre-qualification</w:t>
      </w:r>
    </w:p>
    <w:p w:rsidR="009C15C4" w:rsidRPr="009C15C4" w:rsidRDefault="009C15C4" w:rsidP="00550BAC">
      <w:pPr>
        <w:spacing w:before="240"/>
        <w:rPr>
          <w:rFonts w:eastAsia="Calibri" w:cs="Times New Roman"/>
          <w:szCs w:val="20"/>
        </w:rPr>
      </w:pPr>
      <w:r w:rsidRPr="009C15C4">
        <w:rPr>
          <w:rFonts w:eastAsia="Calibri" w:cs="Times New Roman"/>
          <w:szCs w:val="20"/>
        </w:rPr>
        <w:t xml:space="preserve">Dr. </w:t>
      </w:r>
      <w:proofErr w:type="spellStart"/>
      <w:r w:rsidRPr="009C15C4">
        <w:rPr>
          <w:rFonts w:eastAsia="Calibri" w:cs="Times New Roman"/>
          <w:szCs w:val="20"/>
        </w:rPr>
        <w:t>Hurburgh</w:t>
      </w:r>
      <w:proofErr w:type="spellEnd"/>
      <w:r w:rsidRPr="009C15C4">
        <w:rPr>
          <w:rFonts w:eastAsia="Calibri" w:cs="Times New Roman"/>
          <w:szCs w:val="20"/>
        </w:rPr>
        <w:t xml:space="preserve"> reported that discounting for low TW was not an issue in either 2010 or 2011.  TWs for corn were so high that discounting was not an issue. Within </w:t>
      </w:r>
      <w:proofErr w:type="gramStart"/>
      <w:r w:rsidRPr="009C15C4">
        <w:rPr>
          <w:rFonts w:eastAsia="Calibri" w:cs="Times New Roman"/>
          <w:szCs w:val="20"/>
        </w:rPr>
        <w:t>Iowa</w:t>
      </w:r>
      <w:proofErr w:type="gramEnd"/>
      <w:r w:rsidRPr="009C15C4">
        <w:rPr>
          <w:rFonts w:eastAsia="Calibri" w:cs="Times New Roman"/>
          <w:szCs w:val="20"/>
        </w:rPr>
        <w:t xml:space="preserve"> most grain elevators were using the TW reported by their GMM. Only a few were using the standard quart kettle method. This is likely to change in the 2012 </w:t>
      </w:r>
      <w:proofErr w:type="gramStart"/>
      <w:r w:rsidRPr="009C15C4">
        <w:rPr>
          <w:rFonts w:eastAsia="Calibri" w:cs="Times New Roman"/>
          <w:szCs w:val="20"/>
        </w:rPr>
        <w:t>harvest</w:t>
      </w:r>
      <w:proofErr w:type="gramEnd"/>
      <w:r w:rsidRPr="009C15C4">
        <w:rPr>
          <w:rFonts w:eastAsia="Calibri" w:cs="Times New Roman"/>
          <w:szCs w:val="20"/>
        </w:rPr>
        <w:t xml:space="preserve"> as low TWs are likely to be more common. </w:t>
      </w:r>
      <w:proofErr w:type="gramStart"/>
      <w:r w:rsidRPr="009C15C4">
        <w:rPr>
          <w:rFonts w:eastAsia="Calibri" w:cs="Times New Roman"/>
          <w:szCs w:val="20"/>
        </w:rPr>
        <w:t>Also</w:t>
      </w:r>
      <w:proofErr w:type="gramEnd"/>
      <w:r w:rsidRPr="009C15C4">
        <w:rPr>
          <w:rFonts w:eastAsia="Calibri" w:cs="Times New Roman"/>
          <w:szCs w:val="20"/>
        </w:rPr>
        <w:t>, there may not be as much TW increase in drying as would normally be expected. TW may come up again as a discount factor.</w:t>
      </w:r>
    </w:p>
    <w:p w:rsidR="009C15C4" w:rsidRPr="009C15C4" w:rsidRDefault="009C15C4" w:rsidP="00550BAC">
      <w:pPr>
        <w:rPr>
          <w:rFonts w:eastAsia="Calibri" w:cs="Times New Roman"/>
          <w:szCs w:val="20"/>
        </w:rPr>
      </w:pPr>
      <w:r w:rsidRPr="009C15C4">
        <w:rPr>
          <w:rFonts w:eastAsia="Calibri" w:cs="Times New Roman"/>
          <w:szCs w:val="20"/>
        </w:rPr>
        <w:t>Same sample TW data has not been collected comparing grain elevator GMMs with an Official GIPSA agency. Dr. </w:t>
      </w:r>
      <w:proofErr w:type="spellStart"/>
      <w:r w:rsidRPr="009C15C4">
        <w:rPr>
          <w:rFonts w:eastAsia="Calibri" w:cs="Times New Roman"/>
          <w:szCs w:val="20"/>
        </w:rPr>
        <w:t>Hurburgh</w:t>
      </w:r>
      <w:proofErr w:type="spellEnd"/>
      <w:r w:rsidRPr="009C15C4">
        <w:rPr>
          <w:rFonts w:eastAsia="Calibri" w:cs="Times New Roman"/>
          <w:szCs w:val="20"/>
        </w:rPr>
        <w:t xml:space="preserve"> explained that this information should be relatively easy to obtain, because in almost every case when a train is officially graded the samples are run at the grain elevator first.  Since last year’s </w:t>
      </w:r>
      <w:r w:rsidR="00DC4F7B" w:rsidRPr="00DC4F7B">
        <w:rPr>
          <w:rFonts w:eastAsia="Calibri" w:cs="Times New Roman"/>
          <w:szCs w:val="20"/>
        </w:rPr>
        <w:t>Sector</w:t>
      </w:r>
      <w:r w:rsidRPr="009C15C4">
        <w:rPr>
          <w:rFonts w:eastAsia="Calibri" w:cs="Times New Roman"/>
          <w:szCs w:val="20"/>
        </w:rPr>
        <w:t xml:space="preserve"> meeting, the rapid acceptance of the new UGMA GMMs as Official Meters for corn, soybeans, sunflowers, and grain sorghum (with </w:t>
      </w:r>
      <w:r w:rsidRPr="009C15C4">
        <w:rPr>
          <w:rFonts w:eastAsia="Calibri" w:cs="Times New Roman"/>
          <w:bCs/>
          <w:szCs w:val="20"/>
        </w:rPr>
        <w:t>the remaining grains scheduled to switch to UGMA GMMs for Official Inspection on May1, 2013)</w:t>
      </w:r>
      <w:r w:rsidRPr="009C15C4">
        <w:rPr>
          <w:rFonts w:eastAsia="Calibri" w:cs="Times New Roman"/>
          <w:szCs w:val="20"/>
        </w:rPr>
        <w:t>, has altered some of the issues.  The new technology not only provides a better moisture measurement, but a better TW measurement as well.</w:t>
      </w:r>
    </w:p>
    <w:p w:rsidR="009C15C4" w:rsidRPr="009C15C4" w:rsidRDefault="009C15C4" w:rsidP="009C15C4">
      <w:pPr>
        <w:spacing w:after="0"/>
        <w:rPr>
          <w:rFonts w:eastAsia="Calibri" w:cs="Times New Roman"/>
          <w:szCs w:val="20"/>
        </w:rPr>
      </w:pPr>
      <w:r w:rsidRPr="009C15C4">
        <w:rPr>
          <w:rFonts w:eastAsia="Calibri" w:cs="Times New Roman"/>
          <w:szCs w:val="20"/>
        </w:rPr>
        <w:lastRenderedPageBreak/>
        <w:t xml:space="preserve">The remaining action item that the task group believed was necessary was a procedure for pre-qualifying TW samples as being good predictors for the TW function as well as moisture function. </w:t>
      </w:r>
      <w:r w:rsidR="00B22C09">
        <w:rPr>
          <w:rFonts w:eastAsia="Calibri" w:cs="Times New Roman"/>
          <w:szCs w:val="20"/>
        </w:rPr>
        <w:t xml:space="preserve"> </w:t>
      </w:r>
      <w:r w:rsidRPr="009C15C4">
        <w:rPr>
          <w:rFonts w:eastAsia="Calibri" w:cs="Times New Roman"/>
          <w:szCs w:val="20"/>
        </w:rPr>
        <w:t xml:space="preserve">Most States pre-screen moisture samples to get the outliers out of the system.  That pre-qualification would have to be expanded if TW is to be actively used to reject meters </w:t>
      </w:r>
      <w:proofErr w:type="gramStart"/>
      <w:r w:rsidRPr="009C15C4">
        <w:rPr>
          <w:rFonts w:eastAsia="Calibri" w:cs="Times New Roman"/>
          <w:szCs w:val="20"/>
        </w:rPr>
        <w:t>on the basis of</w:t>
      </w:r>
      <w:proofErr w:type="gramEnd"/>
      <w:r w:rsidRPr="009C15C4">
        <w:rPr>
          <w:rFonts w:eastAsia="Calibri" w:cs="Times New Roman"/>
          <w:szCs w:val="20"/>
        </w:rPr>
        <w:t xml:space="preserve"> TW.</w:t>
      </w:r>
    </w:p>
    <w:p w:rsidR="009C15C4" w:rsidRPr="009C15C4" w:rsidRDefault="009C15C4" w:rsidP="00550BAC">
      <w:pPr>
        <w:rPr>
          <w:rFonts w:eastAsia="Calibri" w:cs="Times New Roman"/>
          <w:szCs w:val="20"/>
        </w:rPr>
      </w:pPr>
      <w:r w:rsidRPr="009C15C4">
        <w:rPr>
          <w:rFonts w:eastAsia="Calibri" w:cs="Times New Roman"/>
          <w:szCs w:val="20"/>
        </w:rPr>
        <w:t xml:space="preserve">Dr. </w:t>
      </w:r>
      <w:proofErr w:type="spellStart"/>
      <w:r w:rsidRPr="009C15C4">
        <w:rPr>
          <w:rFonts w:eastAsia="Calibri" w:cs="Times New Roman"/>
          <w:szCs w:val="20"/>
        </w:rPr>
        <w:t>Hurburgh</w:t>
      </w:r>
      <w:proofErr w:type="spellEnd"/>
      <w:r w:rsidRPr="009C15C4">
        <w:rPr>
          <w:rFonts w:eastAsia="Calibri" w:cs="Times New Roman"/>
          <w:szCs w:val="20"/>
        </w:rPr>
        <w:t xml:space="preserve"> recommended that the </w:t>
      </w:r>
      <w:r w:rsidR="00DC4F7B" w:rsidRPr="00DC4F7B">
        <w:rPr>
          <w:rFonts w:eastAsia="Calibri" w:cs="Times New Roman"/>
          <w:szCs w:val="20"/>
        </w:rPr>
        <w:t>Sector</w:t>
      </w:r>
      <w:r w:rsidRPr="009C15C4">
        <w:rPr>
          <w:rFonts w:eastAsia="Calibri" w:cs="Times New Roman"/>
          <w:szCs w:val="20"/>
        </w:rPr>
        <w:t xml:space="preserve"> not adjust TW tolerances at this time, because the system is rapidly changing over to the new </w:t>
      </w:r>
      <w:proofErr w:type="gramStart"/>
      <w:r w:rsidRPr="009C15C4">
        <w:rPr>
          <w:rFonts w:eastAsia="Calibri" w:cs="Times New Roman"/>
          <w:szCs w:val="20"/>
        </w:rPr>
        <w:t>technology which</w:t>
      </w:r>
      <w:proofErr w:type="gramEnd"/>
      <w:r w:rsidRPr="009C15C4">
        <w:rPr>
          <w:rFonts w:eastAsia="Calibri" w:cs="Times New Roman"/>
          <w:szCs w:val="20"/>
        </w:rPr>
        <w:t xml:space="preserve"> is going to result in the improvement in TW readings. </w:t>
      </w:r>
      <w:r w:rsidR="00AA1841">
        <w:rPr>
          <w:rFonts w:eastAsia="Calibri" w:cs="Times New Roman"/>
          <w:szCs w:val="20"/>
        </w:rPr>
        <w:t xml:space="preserve"> </w:t>
      </w:r>
      <w:r w:rsidRPr="009C15C4">
        <w:rPr>
          <w:rFonts w:eastAsia="Calibri" w:cs="Times New Roman"/>
          <w:szCs w:val="20"/>
        </w:rPr>
        <w:t>The problem should resolve itself as older instruments are retired.</w:t>
      </w:r>
    </w:p>
    <w:p w:rsidR="009C15C4" w:rsidRPr="009C15C4" w:rsidRDefault="009C15C4" w:rsidP="00550BAC">
      <w:pPr>
        <w:rPr>
          <w:rFonts w:eastAsia="Calibri" w:cs="Times New Roman"/>
          <w:szCs w:val="20"/>
        </w:rPr>
      </w:pPr>
      <w:r w:rsidRPr="009C15C4">
        <w:rPr>
          <w:rFonts w:eastAsia="Calibri" w:cs="Times New Roman"/>
          <w:szCs w:val="20"/>
        </w:rPr>
        <w:t xml:space="preserve">Mr. Karl Cunningham, Illinois </w:t>
      </w:r>
      <w:proofErr w:type="spellStart"/>
      <w:r w:rsidRPr="009C15C4">
        <w:rPr>
          <w:rFonts w:eastAsia="Calibri" w:cs="Times New Roman"/>
          <w:szCs w:val="20"/>
        </w:rPr>
        <w:t>Dept</w:t>
      </w:r>
      <w:proofErr w:type="spellEnd"/>
      <w:r w:rsidRPr="009C15C4">
        <w:rPr>
          <w:rFonts w:eastAsia="Calibri" w:cs="Times New Roman"/>
          <w:szCs w:val="20"/>
        </w:rPr>
        <w:t xml:space="preserve"> of Agriculture, informed the Sector that Illinois’s TW rejection rate has gone down in the last two years.  He has no problem with TW on the meters in his laboratory and </w:t>
      </w:r>
      <w:proofErr w:type="gramStart"/>
      <w:r w:rsidRPr="009C15C4">
        <w:rPr>
          <w:rFonts w:eastAsia="Calibri" w:cs="Times New Roman"/>
          <w:szCs w:val="20"/>
        </w:rPr>
        <w:t>doesn’t</w:t>
      </w:r>
      <w:proofErr w:type="gramEnd"/>
      <w:r w:rsidRPr="009C15C4">
        <w:rPr>
          <w:rFonts w:eastAsia="Calibri" w:cs="Times New Roman"/>
          <w:szCs w:val="20"/>
        </w:rPr>
        <w:t xml:space="preserve"> think the present tolerances are a problem. Many of the field problems may be due to rough handling of the meters during shipping. Mr. Cunningham advises elevators who have to have their devices worked on to take them to the manufacturer’s service department themselves if </w:t>
      </w:r>
      <w:proofErr w:type="gramStart"/>
      <w:r w:rsidRPr="009C15C4">
        <w:rPr>
          <w:rFonts w:eastAsia="Calibri" w:cs="Times New Roman"/>
          <w:szCs w:val="20"/>
        </w:rPr>
        <w:t>at all possible</w:t>
      </w:r>
      <w:proofErr w:type="gramEnd"/>
      <w:r w:rsidRPr="009C15C4">
        <w:rPr>
          <w:rFonts w:eastAsia="Calibri" w:cs="Times New Roman"/>
          <w:szCs w:val="20"/>
        </w:rPr>
        <w:t>.</w:t>
      </w:r>
    </w:p>
    <w:p w:rsidR="009C15C4" w:rsidRPr="009C15C4" w:rsidRDefault="009C15C4" w:rsidP="00550BAC">
      <w:pPr>
        <w:rPr>
          <w:rFonts w:eastAsia="Calibri" w:cs="Times New Roman"/>
          <w:szCs w:val="20"/>
        </w:rPr>
      </w:pPr>
      <w:r w:rsidRPr="009C15C4">
        <w:rPr>
          <w:rFonts w:eastAsia="Calibri" w:cs="Times New Roman"/>
          <w:szCs w:val="20"/>
        </w:rPr>
        <w:t xml:space="preserve">Mr. Tim </w:t>
      </w:r>
      <w:proofErr w:type="spellStart"/>
      <w:r w:rsidRPr="009C15C4">
        <w:rPr>
          <w:rFonts w:eastAsia="Calibri" w:cs="Times New Roman"/>
          <w:szCs w:val="20"/>
        </w:rPr>
        <w:t>Kaeding</w:t>
      </w:r>
      <w:proofErr w:type="spellEnd"/>
      <w:r w:rsidRPr="009C15C4">
        <w:rPr>
          <w:rFonts w:eastAsia="Calibri" w:cs="Times New Roman"/>
          <w:szCs w:val="20"/>
        </w:rPr>
        <w:t xml:space="preserve">, </w:t>
      </w:r>
      <w:proofErr w:type="spellStart"/>
      <w:r w:rsidRPr="009C15C4">
        <w:rPr>
          <w:rFonts w:eastAsia="Calibri" w:cs="Times New Roman"/>
          <w:szCs w:val="20"/>
        </w:rPr>
        <w:t>Perten</w:t>
      </w:r>
      <w:proofErr w:type="spellEnd"/>
      <w:r w:rsidRPr="009C15C4">
        <w:rPr>
          <w:rFonts w:eastAsia="Calibri" w:cs="Times New Roman"/>
          <w:szCs w:val="20"/>
        </w:rPr>
        <w:t xml:space="preserve"> Instruments, suggested that there might be value in expanding the Phase II OCP </w:t>
      </w:r>
      <w:proofErr w:type="gramStart"/>
      <w:r w:rsidRPr="009C15C4">
        <w:rPr>
          <w:rFonts w:eastAsia="Calibri" w:cs="Times New Roman"/>
          <w:szCs w:val="20"/>
        </w:rPr>
        <w:t>grain moisture comparison charts</w:t>
      </w:r>
      <w:proofErr w:type="gramEnd"/>
      <w:r w:rsidRPr="009C15C4">
        <w:rPr>
          <w:rFonts w:eastAsia="Calibri" w:cs="Times New Roman"/>
          <w:szCs w:val="20"/>
        </w:rPr>
        <w:t xml:space="preserve"> to include TW.  Dr. </w:t>
      </w:r>
      <w:proofErr w:type="spellStart"/>
      <w:r w:rsidRPr="009C15C4">
        <w:rPr>
          <w:rFonts w:eastAsia="Calibri" w:cs="Times New Roman"/>
          <w:szCs w:val="20"/>
        </w:rPr>
        <w:t>Hurburgh</w:t>
      </w:r>
      <w:proofErr w:type="spellEnd"/>
      <w:r w:rsidRPr="009C15C4">
        <w:rPr>
          <w:rFonts w:eastAsia="Calibri" w:cs="Times New Roman"/>
          <w:szCs w:val="20"/>
        </w:rPr>
        <w:t xml:space="preserve"> recommended that a TW comparison chart showing the spread of TW measurements for individual meters against the corresponding official quart kettle TW measurements would address the tolerance issue, whereas a bias plot would not.  He suggested plotting meter TWs on the x-axis and quart kettle results on the y-axis.  A best-fit line could be drawn for each meter.</w:t>
      </w:r>
    </w:p>
    <w:p w:rsidR="009C15C4" w:rsidRPr="009C15C4" w:rsidRDefault="009C15C4" w:rsidP="00550BAC">
      <w:pPr>
        <w:rPr>
          <w:rFonts w:eastAsia="Calibri" w:cs="Times New Roman"/>
          <w:szCs w:val="20"/>
        </w:rPr>
      </w:pPr>
      <w:r w:rsidRPr="009C15C4">
        <w:rPr>
          <w:rFonts w:eastAsia="Calibri" w:cs="Times New Roman"/>
          <w:szCs w:val="20"/>
        </w:rPr>
        <w:t xml:space="preserve">The </w:t>
      </w:r>
      <w:r w:rsidR="00DC4F7B" w:rsidRPr="00DC4F7B">
        <w:rPr>
          <w:rFonts w:eastAsia="Calibri" w:cs="Times New Roman"/>
          <w:szCs w:val="20"/>
        </w:rPr>
        <w:t>Sector</w:t>
      </w:r>
      <w:r w:rsidRPr="009C15C4">
        <w:rPr>
          <w:rFonts w:eastAsia="Calibri" w:cs="Times New Roman"/>
          <w:szCs w:val="20"/>
        </w:rPr>
        <w:t xml:space="preserve"> agreed that TW comparison charts should be prepared for the </w:t>
      </w:r>
      <w:r w:rsidR="00F248DC">
        <w:rPr>
          <w:rFonts w:eastAsia="Calibri" w:cs="Times New Roman"/>
          <w:szCs w:val="20"/>
        </w:rPr>
        <w:t>three</w:t>
      </w:r>
      <w:r w:rsidRPr="009C15C4">
        <w:rPr>
          <w:rFonts w:eastAsia="Calibri" w:cs="Times New Roman"/>
          <w:szCs w:val="20"/>
        </w:rPr>
        <w:t xml:space="preserve"> </w:t>
      </w:r>
      <w:proofErr w:type="gramStart"/>
      <w:r w:rsidRPr="009C15C4">
        <w:rPr>
          <w:rFonts w:eastAsia="Calibri" w:cs="Times New Roman"/>
          <w:szCs w:val="20"/>
        </w:rPr>
        <w:t>grains which</w:t>
      </w:r>
      <w:proofErr w:type="gramEnd"/>
      <w:r w:rsidRPr="009C15C4">
        <w:rPr>
          <w:rFonts w:eastAsia="Calibri" w:cs="Times New Roman"/>
          <w:szCs w:val="20"/>
        </w:rPr>
        <w:t xml:space="preserve"> are most likely to be subject to discounts on the basis of TW:  Corn and two wheat classes.  The wheat classes selected </w:t>
      </w:r>
      <w:proofErr w:type="gramStart"/>
      <w:r w:rsidRPr="009C15C4">
        <w:rPr>
          <w:rFonts w:eastAsia="Calibri" w:cs="Times New Roman"/>
          <w:szCs w:val="20"/>
        </w:rPr>
        <w:t>were:</w:t>
      </w:r>
      <w:proofErr w:type="gramEnd"/>
      <w:r w:rsidRPr="009C15C4">
        <w:rPr>
          <w:rFonts w:eastAsia="Calibri" w:cs="Times New Roman"/>
          <w:szCs w:val="20"/>
        </w:rPr>
        <w:t xml:space="preserve"> Hard Red Winter and Soft Red Winter.  Manufacturer approval is required for NTEP Phase II TW performance data to be released for publication even if individual instruments are not identified.  The </w:t>
      </w:r>
      <w:proofErr w:type="gramStart"/>
      <w:r w:rsidRPr="009C15C4">
        <w:rPr>
          <w:rFonts w:eastAsia="Calibri" w:cs="Times New Roman"/>
          <w:szCs w:val="20"/>
        </w:rPr>
        <w:t>two meter</w:t>
      </w:r>
      <w:proofErr w:type="gramEnd"/>
      <w:r w:rsidRPr="009C15C4">
        <w:rPr>
          <w:rFonts w:eastAsia="Calibri" w:cs="Times New Roman"/>
          <w:szCs w:val="20"/>
        </w:rPr>
        <w:t xml:space="preserve"> manufacturers present indicated that they would approve the release of this data.  Permission would have to be obtained from the other manufacturers.   </w:t>
      </w:r>
    </w:p>
    <w:p w:rsidR="009C15C4" w:rsidRPr="009C15C4" w:rsidRDefault="009C15C4" w:rsidP="009C15C4">
      <w:pPr>
        <w:spacing w:after="0"/>
        <w:rPr>
          <w:rFonts w:eastAsia="Calibri" w:cs="Times New Roman"/>
          <w:b/>
          <w:bCs/>
        </w:rPr>
      </w:pPr>
      <w:r w:rsidRPr="009C15C4">
        <w:rPr>
          <w:rFonts w:eastAsia="Calibri" w:cs="Times New Roman"/>
          <w:b/>
          <w:bCs/>
        </w:rPr>
        <w:t xml:space="preserve">Conclusion: </w:t>
      </w:r>
    </w:p>
    <w:p w:rsidR="009C15C4" w:rsidRPr="009C15C4" w:rsidRDefault="009C15C4" w:rsidP="00550BAC">
      <w:pPr>
        <w:rPr>
          <w:rFonts w:eastAsia="Calibri" w:cs="Times New Roman"/>
          <w:bCs/>
        </w:rPr>
      </w:pPr>
      <w:r w:rsidRPr="009C15C4">
        <w:rPr>
          <w:rFonts w:eastAsia="Calibri" w:cs="Times New Roman"/>
          <w:bCs/>
        </w:rPr>
        <w:t xml:space="preserve">Ms. Brenner will send letters, to all GMM manufacturers outlining the way TW data will be displayed for each meter for corn and two classes of wheat. </w:t>
      </w:r>
      <w:r w:rsidR="000C028D">
        <w:rPr>
          <w:rFonts w:eastAsia="Calibri" w:cs="Times New Roman"/>
          <w:bCs/>
        </w:rPr>
        <w:t xml:space="preserve"> </w:t>
      </w:r>
      <w:r w:rsidRPr="009C15C4">
        <w:rPr>
          <w:rFonts w:eastAsia="Calibri" w:cs="Times New Roman"/>
          <w:bCs/>
        </w:rPr>
        <w:t xml:space="preserve">The letters will request formal approval for release of NTEP </w:t>
      </w:r>
      <w:r w:rsidR="000C028D" w:rsidRPr="009C15C4">
        <w:rPr>
          <w:rFonts w:eastAsia="Calibri" w:cs="Times New Roman"/>
          <w:bCs/>
        </w:rPr>
        <w:t>Phase</w:t>
      </w:r>
      <w:r w:rsidR="000C028D">
        <w:rPr>
          <w:rFonts w:eastAsia="Calibri" w:cs="Times New Roman"/>
          <w:bCs/>
        </w:rPr>
        <w:t> </w:t>
      </w:r>
      <w:r w:rsidRPr="009C15C4">
        <w:rPr>
          <w:rFonts w:eastAsia="Calibri" w:cs="Times New Roman"/>
          <w:bCs/>
        </w:rPr>
        <w:t>II TW performance data.  Meters will NOT be identified.</w:t>
      </w:r>
    </w:p>
    <w:p w:rsidR="009C15C4" w:rsidRPr="009C15C4" w:rsidRDefault="009C15C4" w:rsidP="00550BAC">
      <w:pPr>
        <w:spacing w:before="240"/>
        <w:rPr>
          <w:rFonts w:eastAsia="Calibri" w:cs="Times New Roman"/>
          <w:bCs/>
        </w:rPr>
      </w:pPr>
      <w:r w:rsidRPr="009C15C4">
        <w:rPr>
          <w:rFonts w:eastAsia="Calibri" w:cs="Times New Roman"/>
          <w:bCs/>
        </w:rPr>
        <w:t xml:space="preserve">The </w:t>
      </w:r>
      <w:r w:rsidR="00DC4F7B" w:rsidRPr="00DC4F7B">
        <w:rPr>
          <w:rFonts w:eastAsia="Calibri" w:cs="Times New Roman"/>
          <w:bCs/>
        </w:rPr>
        <w:t>Sector</w:t>
      </w:r>
      <w:r w:rsidRPr="009C15C4">
        <w:rPr>
          <w:rFonts w:eastAsia="Calibri" w:cs="Times New Roman"/>
          <w:bCs/>
        </w:rPr>
        <w:t xml:space="preserve"> agreed to postpone further action on changing TW tolerances until more information was available.  </w:t>
      </w:r>
    </w:p>
    <w:p w:rsidR="00F60123" w:rsidRPr="005844A5" w:rsidRDefault="00CA7731" w:rsidP="005844A5">
      <w:pPr>
        <w:pStyle w:val="ItemHeading"/>
        <w:tabs>
          <w:tab w:val="clear" w:pos="900"/>
          <w:tab w:val="left" w:pos="540"/>
        </w:tabs>
        <w:ind w:left="540" w:hanging="540"/>
        <w:rPr>
          <w:sz w:val="20"/>
          <w:szCs w:val="20"/>
        </w:rPr>
      </w:pPr>
      <w:bookmarkStart w:id="27" w:name="_Toc336423657"/>
      <w:r w:rsidRPr="005844A5">
        <w:rPr>
          <w:sz w:val="20"/>
          <w:szCs w:val="20"/>
        </w:rPr>
        <w:t>Report on International Organization of Legal Metrology (OIML) TC</w:t>
      </w:r>
      <w:r w:rsidR="007944FE" w:rsidRPr="005844A5">
        <w:rPr>
          <w:sz w:val="20"/>
          <w:szCs w:val="20"/>
        </w:rPr>
        <w:t xml:space="preserve"> </w:t>
      </w:r>
      <w:r w:rsidRPr="005844A5">
        <w:rPr>
          <w:sz w:val="20"/>
          <w:szCs w:val="20"/>
        </w:rPr>
        <w:t>17/SC</w:t>
      </w:r>
      <w:r w:rsidR="007944FE" w:rsidRPr="005844A5">
        <w:rPr>
          <w:sz w:val="20"/>
          <w:szCs w:val="20"/>
        </w:rPr>
        <w:t xml:space="preserve"> </w:t>
      </w:r>
      <w:r w:rsidRPr="005844A5">
        <w:rPr>
          <w:sz w:val="20"/>
          <w:szCs w:val="20"/>
        </w:rPr>
        <w:t>1 R</w:t>
      </w:r>
      <w:r w:rsidR="007944FE" w:rsidRPr="005844A5">
        <w:rPr>
          <w:sz w:val="20"/>
          <w:szCs w:val="20"/>
        </w:rPr>
        <w:t xml:space="preserve"> </w:t>
      </w:r>
      <w:r w:rsidRPr="005844A5">
        <w:rPr>
          <w:sz w:val="20"/>
          <w:szCs w:val="20"/>
        </w:rPr>
        <w:t>59 Moisture Meters for Cereal Grains and Oilseeds</w:t>
      </w:r>
      <w:bookmarkEnd w:id="27"/>
    </w:p>
    <w:p w:rsidR="00CA7731" w:rsidRDefault="00CA7731" w:rsidP="00BD4446">
      <w:pPr>
        <w:pStyle w:val="BoldHeading"/>
      </w:pPr>
      <w:r>
        <w:t>Background/Discussion:</w:t>
      </w:r>
    </w:p>
    <w:p w:rsidR="009C15C4" w:rsidRPr="009C15C4" w:rsidRDefault="009C15C4" w:rsidP="009C15C4">
      <w:pPr>
        <w:rPr>
          <w:rFonts w:eastAsia="Calibri" w:cs="Times New Roman"/>
          <w:bCs/>
        </w:rPr>
      </w:pPr>
      <w:bookmarkStart w:id="28" w:name="_Toc310427975"/>
      <w:bookmarkStart w:id="29" w:name="_Toc310503042"/>
      <w:r w:rsidRPr="009C15C4">
        <w:rPr>
          <w:rFonts w:eastAsia="Calibri" w:cs="Times New Roman"/>
          <w:bCs/>
        </w:rPr>
        <w:t xml:space="preserve">This item was included on the </w:t>
      </w:r>
      <w:r w:rsidR="00DC4F7B" w:rsidRPr="00DC4F7B">
        <w:rPr>
          <w:rFonts w:eastAsia="Calibri" w:cs="Times New Roman"/>
          <w:bCs/>
        </w:rPr>
        <w:t>Sector</w:t>
      </w:r>
      <w:r w:rsidRPr="009C15C4">
        <w:rPr>
          <w:rFonts w:eastAsia="Calibri" w:cs="Times New Roman"/>
          <w:bCs/>
        </w:rPr>
        <w:t xml:space="preserve">’s agenda to provide a summary of the activities of </w:t>
      </w:r>
      <w:r w:rsidR="000C028D" w:rsidRPr="009C15C4">
        <w:rPr>
          <w:rFonts w:eastAsia="Calibri" w:cs="Times New Roman"/>
          <w:bCs/>
        </w:rPr>
        <w:t>OIML</w:t>
      </w:r>
      <w:r w:rsidR="000C028D">
        <w:rPr>
          <w:rFonts w:eastAsia="Calibri" w:cs="Times New Roman"/>
          <w:bCs/>
        </w:rPr>
        <w:t> </w:t>
      </w:r>
      <w:r w:rsidRPr="009C15C4">
        <w:rPr>
          <w:rFonts w:eastAsia="Calibri" w:cs="Times New Roman"/>
          <w:bCs/>
        </w:rPr>
        <w:t>TC</w:t>
      </w:r>
      <w:r w:rsidR="000C028D">
        <w:rPr>
          <w:rFonts w:eastAsia="Calibri" w:cs="Times New Roman"/>
          <w:bCs/>
        </w:rPr>
        <w:t> </w:t>
      </w:r>
      <w:r w:rsidRPr="009C15C4">
        <w:rPr>
          <w:rFonts w:eastAsia="Calibri" w:cs="Times New Roman"/>
          <w:bCs/>
        </w:rPr>
        <w:t>17/SC</w:t>
      </w:r>
      <w:r w:rsidR="000C028D">
        <w:rPr>
          <w:rFonts w:eastAsia="Calibri" w:cs="Times New Roman"/>
          <w:bCs/>
        </w:rPr>
        <w:t> </w:t>
      </w:r>
      <w:r w:rsidRPr="009C15C4">
        <w:rPr>
          <w:rFonts w:eastAsia="Calibri" w:cs="Times New Roman"/>
          <w:bCs/>
        </w:rPr>
        <w:t xml:space="preserve">1.  The Co-Secretariats (China and the United States) are working closely with an International Work Group to revise OIML Recommendation </w:t>
      </w:r>
      <w:r w:rsidR="000C028D" w:rsidRPr="009C15C4">
        <w:rPr>
          <w:rFonts w:eastAsia="Calibri" w:cs="Times New Roman"/>
          <w:bCs/>
        </w:rPr>
        <w:t>R</w:t>
      </w:r>
      <w:r w:rsidR="000C028D">
        <w:rPr>
          <w:rFonts w:eastAsia="Calibri" w:cs="Times New Roman"/>
          <w:bCs/>
        </w:rPr>
        <w:t> </w:t>
      </w:r>
      <w:r w:rsidRPr="009C15C4">
        <w:rPr>
          <w:rFonts w:eastAsia="Calibri" w:cs="Times New Roman"/>
          <w:bCs/>
        </w:rPr>
        <w:t xml:space="preserve">59 </w:t>
      </w:r>
      <w:r w:rsidRPr="009C15C4">
        <w:rPr>
          <w:rFonts w:eastAsia="Calibri" w:cs="Times New Roman"/>
          <w:bCs/>
          <w:i/>
        </w:rPr>
        <w:t>Moisture Meters for Cereal Grains and Oilseeds</w:t>
      </w:r>
      <w:r w:rsidRPr="009C15C4">
        <w:rPr>
          <w:rFonts w:eastAsia="Calibri" w:cs="Times New Roman"/>
          <w:bCs/>
        </w:rPr>
        <w:t xml:space="preserve">.  The 5 Committee Draft (CD) of OIML </w:t>
      </w:r>
      <w:r w:rsidR="000C028D" w:rsidRPr="009C15C4">
        <w:rPr>
          <w:rFonts w:eastAsia="Calibri" w:cs="Times New Roman"/>
          <w:bCs/>
        </w:rPr>
        <w:t>R</w:t>
      </w:r>
      <w:r w:rsidR="000C028D">
        <w:rPr>
          <w:rFonts w:eastAsia="Calibri" w:cs="Times New Roman"/>
          <w:bCs/>
        </w:rPr>
        <w:t> </w:t>
      </w:r>
      <w:r w:rsidRPr="009C15C4">
        <w:rPr>
          <w:rFonts w:eastAsia="Calibri" w:cs="Times New Roman"/>
          <w:bCs/>
        </w:rPr>
        <w:t xml:space="preserve">59, revised to comply with OIML’s Guide </w:t>
      </w:r>
      <w:r w:rsidRPr="009C15C4">
        <w:rPr>
          <w:rFonts w:eastAsia="Calibri" w:cs="Times New Roman"/>
          <w:bCs/>
          <w:i/>
        </w:rPr>
        <w:t>Format for OIML Recommendations</w:t>
      </w:r>
      <w:r w:rsidRPr="009C15C4">
        <w:rPr>
          <w:rFonts w:eastAsia="Calibri" w:cs="Times New Roman"/>
          <w:b/>
          <w:bCs/>
        </w:rPr>
        <w:t xml:space="preserve"> </w:t>
      </w:r>
      <w:r w:rsidRPr="009C15C4">
        <w:rPr>
          <w:rFonts w:eastAsia="Calibri" w:cs="Times New Roman"/>
          <w:bCs/>
        </w:rPr>
        <w:t xml:space="preserve">and to incorporate tests for the recommended disturbances of OIML </w:t>
      </w:r>
      <w:proofErr w:type="gramStart"/>
      <w:r w:rsidRPr="009C15C4">
        <w:rPr>
          <w:rFonts w:eastAsia="Calibri" w:cs="Times New Roman"/>
          <w:bCs/>
        </w:rPr>
        <w:t xml:space="preserve">Document </w:t>
      </w:r>
      <w:r w:rsidR="00D16B07">
        <w:rPr>
          <w:rFonts w:eastAsia="Calibri" w:cs="Times New Roman"/>
          <w:bCs/>
        </w:rPr>
        <w:t xml:space="preserve"> </w:t>
      </w:r>
      <w:r w:rsidR="000C028D" w:rsidRPr="009C15C4">
        <w:rPr>
          <w:rFonts w:eastAsia="Calibri" w:cs="Times New Roman"/>
          <w:bCs/>
        </w:rPr>
        <w:t>D</w:t>
      </w:r>
      <w:proofErr w:type="gramEnd"/>
      <w:r w:rsidR="000C028D">
        <w:rPr>
          <w:rFonts w:eastAsia="Calibri" w:cs="Times New Roman"/>
          <w:bCs/>
        </w:rPr>
        <w:t> </w:t>
      </w:r>
      <w:r w:rsidRPr="009C15C4">
        <w:rPr>
          <w:rFonts w:eastAsia="Calibri" w:cs="Times New Roman"/>
          <w:bCs/>
        </w:rPr>
        <w:t>11</w:t>
      </w:r>
      <w:r w:rsidR="00D16B07">
        <w:rPr>
          <w:rFonts w:eastAsia="Calibri" w:cs="Times New Roman"/>
          <w:bCs/>
        </w:rPr>
        <w:t>,</w:t>
      </w:r>
      <w:r w:rsidRPr="009C15C4">
        <w:rPr>
          <w:rFonts w:eastAsia="Calibri" w:cs="Times New Roman"/>
          <w:bCs/>
        </w:rPr>
        <w:t xml:space="preserve"> </w:t>
      </w:r>
      <w:r w:rsidRPr="009C15C4">
        <w:rPr>
          <w:rFonts w:eastAsia="Calibri" w:cs="Times New Roman"/>
          <w:bCs/>
          <w:i/>
        </w:rPr>
        <w:t>General Requirements for Electronic Measuring Instruments,</w:t>
      </w:r>
      <w:r w:rsidRPr="009C15C4">
        <w:rPr>
          <w:rFonts w:eastAsia="Calibri" w:cs="Times New Roman"/>
          <w:bCs/>
        </w:rPr>
        <w:t xml:space="preserve"> was distributed to the Subcommittee in February 2009.  Comments to </w:t>
      </w:r>
      <w:r w:rsidR="000C028D" w:rsidRPr="009C15C4">
        <w:rPr>
          <w:rFonts w:eastAsia="Calibri" w:cs="Times New Roman"/>
          <w:bCs/>
        </w:rPr>
        <w:t>R</w:t>
      </w:r>
      <w:r w:rsidR="000C028D">
        <w:rPr>
          <w:rFonts w:eastAsia="Calibri" w:cs="Times New Roman"/>
          <w:bCs/>
        </w:rPr>
        <w:t> </w:t>
      </w:r>
      <w:r w:rsidRPr="009C15C4">
        <w:rPr>
          <w:rFonts w:eastAsia="Calibri" w:cs="Times New Roman"/>
          <w:bCs/>
        </w:rPr>
        <w:t xml:space="preserve">59 </w:t>
      </w:r>
      <w:r w:rsidR="000C028D" w:rsidRPr="009C15C4">
        <w:rPr>
          <w:rFonts w:eastAsia="Calibri" w:cs="Times New Roman"/>
          <w:bCs/>
        </w:rPr>
        <w:t>5</w:t>
      </w:r>
      <w:r w:rsidR="000C028D">
        <w:rPr>
          <w:rFonts w:eastAsia="Calibri" w:cs="Times New Roman"/>
          <w:bCs/>
        </w:rPr>
        <w:t> </w:t>
      </w:r>
      <w:r w:rsidRPr="009C15C4">
        <w:rPr>
          <w:rFonts w:eastAsia="Calibri" w:cs="Times New Roman"/>
          <w:bCs/>
        </w:rPr>
        <w:t xml:space="preserve">CD were received from </w:t>
      </w:r>
      <w:r w:rsidR="000C028D" w:rsidRPr="009C15C4">
        <w:rPr>
          <w:rFonts w:eastAsia="Calibri" w:cs="Times New Roman"/>
          <w:bCs/>
        </w:rPr>
        <w:t>10</w:t>
      </w:r>
      <w:r w:rsidR="000C028D">
        <w:rPr>
          <w:rFonts w:eastAsia="Calibri" w:cs="Times New Roman"/>
          <w:bCs/>
        </w:rPr>
        <w:t> </w:t>
      </w:r>
      <w:r w:rsidRPr="009C15C4">
        <w:rPr>
          <w:rFonts w:eastAsia="Calibri" w:cs="Times New Roman"/>
          <w:bCs/>
        </w:rPr>
        <w:t xml:space="preserve">countries including the United States.  A preliminary </w:t>
      </w:r>
      <w:r w:rsidR="000C028D" w:rsidRPr="009C15C4">
        <w:rPr>
          <w:rFonts w:eastAsia="Calibri" w:cs="Times New Roman"/>
          <w:bCs/>
        </w:rPr>
        <w:t>R</w:t>
      </w:r>
      <w:r w:rsidR="000C028D">
        <w:rPr>
          <w:rFonts w:eastAsia="Calibri" w:cs="Times New Roman"/>
          <w:bCs/>
        </w:rPr>
        <w:t> </w:t>
      </w:r>
      <w:r w:rsidRPr="009C15C4">
        <w:rPr>
          <w:rFonts w:eastAsia="Calibri" w:cs="Times New Roman"/>
          <w:bCs/>
        </w:rPr>
        <w:t xml:space="preserve">59 6 CD addressing those comments was prepared for discussion at the </w:t>
      </w:r>
      <w:r w:rsidR="000C028D" w:rsidRPr="009C15C4">
        <w:rPr>
          <w:rFonts w:eastAsia="Calibri" w:cs="Times New Roman"/>
          <w:bCs/>
        </w:rPr>
        <w:t>September</w:t>
      </w:r>
      <w:r w:rsidR="000C028D">
        <w:rPr>
          <w:rFonts w:eastAsia="Calibri" w:cs="Times New Roman"/>
          <w:bCs/>
        </w:rPr>
        <w:t> </w:t>
      </w:r>
      <w:r w:rsidRPr="009C15C4">
        <w:rPr>
          <w:rFonts w:eastAsia="Calibri" w:cs="Times New Roman"/>
          <w:bCs/>
        </w:rPr>
        <w:t xml:space="preserve">2010 </w:t>
      </w:r>
      <w:r w:rsidR="000C028D" w:rsidRPr="009C15C4">
        <w:rPr>
          <w:rFonts w:eastAsia="Calibri" w:cs="Times New Roman"/>
          <w:bCs/>
        </w:rPr>
        <w:t>TC</w:t>
      </w:r>
      <w:r w:rsidR="000C028D">
        <w:rPr>
          <w:rFonts w:eastAsia="Calibri" w:cs="Times New Roman"/>
          <w:bCs/>
        </w:rPr>
        <w:t> </w:t>
      </w:r>
      <w:r w:rsidRPr="009C15C4">
        <w:rPr>
          <w:rFonts w:eastAsia="Calibri" w:cs="Times New Roman"/>
          <w:bCs/>
        </w:rPr>
        <w:t>17/SC</w:t>
      </w:r>
      <w:r w:rsidR="000C028D">
        <w:rPr>
          <w:rFonts w:eastAsia="Calibri" w:cs="Times New Roman"/>
          <w:bCs/>
        </w:rPr>
        <w:t> </w:t>
      </w:r>
      <w:r w:rsidRPr="009C15C4">
        <w:rPr>
          <w:rFonts w:eastAsia="Calibri" w:cs="Times New Roman"/>
          <w:bCs/>
        </w:rPr>
        <w:t xml:space="preserve">1 meeting in Orlando, </w:t>
      </w:r>
      <w:r w:rsidR="000C028D">
        <w:rPr>
          <w:rFonts w:eastAsia="Calibri" w:cs="Times New Roman"/>
          <w:bCs/>
        </w:rPr>
        <w:t>Florida.</w:t>
      </w:r>
      <w:r w:rsidRPr="009C15C4">
        <w:rPr>
          <w:rFonts w:eastAsia="Calibri" w:cs="Times New Roman"/>
          <w:bCs/>
        </w:rPr>
        <w:t xml:space="preserve">  Per discussions at that meeting, Germany submitted suggestions for additional software requirements that will be included in the final draft of </w:t>
      </w:r>
      <w:r w:rsidR="000C028D" w:rsidRPr="009C15C4">
        <w:rPr>
          <w:rFonts w:eastAsia="Calibri" w:cs="Times New Roman"/>
          <w:bCs/>
        </w:rPr>
        <w:t>R</w:t>
      </w:r>
      <w:r w:rsidR="000C028D">
        <w:rPr>
          <w:rFonts w:eastAsia="Calibri" w:cs="Times New Roman"/>
          <w:bCs/>
        </w:rPr>
        <w:t> </w:t>
      </w:r>
      <w:r w:rsidRPr="009C15C4">
        <w:rPr>
          <w:rFonts w:eastAsia="Calibri" w:cs="Times New Roman"/>
          <w:bCs/>
        </w:rPr>
        <w:t xml:space="preserve">59 </w:t>
      </w:r>
      <w:r w:rsidR="000C028D" w:rsidRPr="009C15C4">
        <w:rPr>
          <w:rFonts w:eastAsia="Calibri" w:cs="Times New Roman"/>
          <w:bCs/>
        </w:rPr>
        <w:t>6</w:t>
      </w:r>
      <w:r w:rsidR="000C028D">
        <w:rPr>
          <w:rFonts w:eastAsia="Calibri" w:cs="Times New Roman"/>
          <w:bCs/>
        </w:rPr>
        <w:t> </w:t>
      </w:r>
      <w:r w:rsidRPr="009C15C4">
        <w:rPr>
          <w:rFonts w:eastAsia="Calibri" w:cs="Times New Roman"/>
          <w:bCs/>
        </w:rPr>
        <w:t>CD.</w:t>
      </w:r>
    </w:p>
    <w:p w:rsidR="009C15C4" w:rsidRPr="009C15C4" w:rsidRDefault="009C15C4" w:rsidP="00921599">
      <w:pPr>
        <w:rPr>
          <w:rFonts w:eastAsia="Calibri" w:cs="Times New Roman"/>
          <w:bCs/>
        </w:rPr>
      </w:pPr>
      <w:r w:rsidRPr="009C15C4">
        <w:rPr>
          <w:rFonts w:eastAsia="Calibri" w:cs="Times New Roman"/>
          <w:bCs/>
        </w:rPr>
        <w:t xml:space="preserve">Ms. Diane Lee, NIST, OWM, reported that the preliminary </w:t>
      </w:r>
      <w:r w:rsidR="000C028D" w:rsidRPr="009C15C4">
        <w:rPr>
          <w:rFonts w:eastAsia="Calibri" w:cs="Times New Roman"/>
          <w:bCs/>
        </w:rPr>
        <w:t>6</w:t>
      </w:r>
      <w:r w:rsidR="000C028D">
        <w:rPr>
          <w:rFonts w:eastAsia="Calibri" w:cs="Times New Roman"/>
          <w:bCs/>
        </w:rPr>
        <w:t> </w:t>
      </w:r>
      <w:r w:rsidRPr="009C15C4">
        <w:rPr>
          <w:rFonts w:eastAsia="Calibri" w:cs="Times New Roman"/>
          <w:bCs/>
        </w:rPr>
        <w:t xml:space="preserve">CD </w:t>
      </w:r>
      <w:proofErr w:type="gramStart"/>
      <w:r w:rsidRPr="009C15C4">
        <w:rPr>
          <w:rFonts w:eastAsia="Calibri" w:cs="Times New Roman"/>
          <w:bCs/>
        </w:rPr>
        <w:t>will</w:t>
      </w:r>
      <w:proofErr w:type="gramEnd"/>
      <w:r w:rsidRPr="009C15C4">
        <w:rPr>
          <w:rFonts w:eastAsia="Calibri" w:cs="Times New Roman"/>
          <w:bCs/>
        </w:rPr>
        <w:t xml:space="preserve"> have to be revised to address the comments received at the </w:t>
      </w:r>
      <w:r w:rsidR="000C028D" w:rsidRPr="009C15C4">
        <w:rPr>
          <w:rFonts w:eastAsia="Calibri" w:cs="Times New Roman"/>
          <w:bCs/>
        </w:rPr>
        <w:t>September</w:t>
      </w:r>
      <w:r w:rsidR="000C028D">
        <w:rPr>
          <w:rFonts w:eastAsia="Calibri" w:cs="Times New Roman"/>
          <w:bCs/>
        </w:rPr>
        <w:t> </w:t>
      </w:r>
      <w:r w:rsidRPr="009C15C4">
        <w:rPr>
          <w:rFonts w:eastAsia="Calibri" w:cs="Times New Roman"/>
          <w:bCs/>
        </w:rPr>
        <w:t>2010 TC</w:t>
      </w:r>
      <w:r w:rsidR="000C028D">
        <w:rPr>
          <w:rFonts w:eastAsia="Calibri" w:cs="Times New Roman"/>
          <w:bCs/>
        </w:rPr>
        <w:t> </w:t>
      </w:r>
      <w:r w:rsidRPr="009C15C4">
        <w:rPr>
          <w:rFonts w:eastAsia="Calibri" w:cs="Times New Roman"/>
          <w:bCs/>
        </w:rPr>
        <w:t>17/S</w:t>
      </w:r>
      <w:r w:rsidR="000C028D">
        <w:rPr>
          <w:rFonts w:eastAsia="Calibri" w:cs="Times New Roman"/>
          <w:bCs/>
        </w:rPr>
        <w:t> </w:t>
      </w:r>
      <w:r w:rsidRPr="009C15C4">
        <w:rPr>
          <w:rFonts w:eastAsia="Calibri" w:cs="Times New Roman"/>
          <w:bCs/>
        </w:rPr>
        <w:t xml:space="preserve">1 meeting and to incorporate Germany’s additional software requirements.   The final draft of </w:t>
      </w:r>
      <w:r w:rsidR="000C028D" w:rsidRPr="009C15C4">
        <w:rPr>
          <w:rFonts w:eastAsia="Calibri" w:cs="Times New Roman"/>
          <w:bCs/>
        </w:rPr>
        <w:t>6</w:t>
      </w:r>
      <w:r w:rsidR="000C028D">
        <w:rPr>
          <w:rFonts w:eastAsia="Calibri" w:cs="Times New Roman"/>
          <w:bCs/>
        </w:rPr>
        <w:t> </w:t>
      </w:r>
      <w:r w:rsidRPr="009C15C4">
        <w:rPr>
          <w:rFonts w:eastAsia="Calibri" w:cs="Times New Roman"/>
          <w:bCs/>
        </w:rPr>
        <w:t xml:space="preserve">CD will then be circulated to the TC members for comment and a possible vote.  The earliest anticipated date for the final draft of </w:t>
      </w:r>
      <w:r w:rsidR="000C028D" w:rsidRPr="009C15C4">
        <w:rPr>
          <w:rFonts w:eastAsia="Calibri" w:cs="Times New Roman"/>
          <w:bCs/>
        </w:rPr>
        <w:t>6</w:t>
      </w:r>
      <w:r w:rsidR="000C028D">
        <w:rPr>
          <w:rFonts w:eastAsia="Calibri" w:cs="Times New Roman"/>
          <w:bCs/>
        </w:rPr>
        <w:t> </w:t>
      </w:r>
      <w:r w:rsidRPr="009C15C4">
        <w:rPr>
          <w:rFonts w:eastAsia="Calibri" w:cs="Times New Roman"/>
          <w:bCs/>
        </w:rPr>
        <w:t xml:space="preserve">CD is the </w:t>
      </w:r>
      <w:r w:rsidR="00EB0CD9" w:rsidRPr="009C15C4">
        <w:rPr>
          <w:rFonts w:eastAsia="Calibri" w:cs="Times New Roman"/>
          <w:bCs/>
        </w:rPr>
        <w:t>s</w:t>
      </w:r>
      <w:r w:rsidRPr="009C15C4">
        <w:rPr>
          <w:rFonts w:eastAsia="Calibri" w:cs="Times New Roman"/>
          <w:bCs/>
        </w:rPr>
        <w:t xml:space="preserve">pring of 2013. </w:t>
      </w:r>
    </w:p>
    <w:p w:rsidR="0090167D" w:rsidRPr="00AE2D28" w:rsidRDefault="00CA086D" w:rsidP="00315759">
      <w:pPr>
        <w:pStyle w:val="ItemHeading"/>
        <w:tabs>
          <w:tab w:val="clear" w:pos="900"/>
          <w:tab w:val="left" w:pos="540"/>
        </w:tabs>
        <w:ind w:left="547" w:hanging="547"/>
        <w:rPr>
          <w:sz w:val="20"/>
          <w:szCs w:val="20"/>
        </w:rPr>
      </w:pPr>
      <w:bookmarkStart w:id="30" w:name="_Toc336423658"/>
      <w:r w:rsidRPr="00AE2D28">
        <w:rPr>
          <w:sz w:val="20"/>
          <w:szCs w:val="20"/>
        </w:rPr>
        <w:lastRenderedPageBreak/>
        <w:t xml:space="preserve">Update on Efforts to Establish Recognized Traceability under the </w:t>
      </w:r>
      <w:r w:rsidR="009502C6" w:rsidRPr="00AE2D28">
        <w:rPr>
          <w:sz w:val="20"/>
          <w:szCs w:val="20"/>
        </w:rPr>
        <w:t>International Committee of Weights and Measures (</w:t>
      </w:r>
      <w:r w:rsidRPr="00AE2D28">
        <w:rPr>
          <w:sz w:val="20"/>
          <w:szCs w:val="20"/>
        </w:rPr>
        <w:t>CIPM</w:t>
      </w:r>
      <w:r w:rsidR="009502C6" w:rsidRPr="00AE2D28">
        <w:rPr>
          <w:sz w:val="20"/>
          <w:szCs w:val="20"/>
        </w:rPr>
        <w:t>)</w:t>
      </w:r>
      <w:r w:rsidRPr="00AE2D28">
        <w:rPr>
          <w:sz w:val="20"/>
          <w:szCs w:val="20"/>
        </w:rPr>
        <w:t xml:space="preserve"> </w:t>
      </w:r>
      <w:r w:rsidR="00BE2101" w:rsidRPr="00AE2D28">
        <w:rPr>
          <w:sz w:val="20"/>
          <w:szCs w:val="20"/>
        </w:rPr>
        <w:t>Mutual Recognition Agreement (</w:t>
      </w:r>
      <w:r w:rsidRPr="00AE2D28">
        <w:rPr>
          <w:sz w:val="20"/>
          <w:szCs w:val="20"/>
        </w:rPr>
        <w:t>MRA</w:t>
      </w:r>
      <w:r w:rsidR="00BE2101" w:rsidRPr="00AE2D28">
        <w:rPr>
          <w:sz w:val="20"/>
          <w:szCs w:val="20"/>
        </w:rPr>
        <w:t>)</w:t>
      </w:r>
      <w:r w:rsidRPr="00AE2D28">
        <w:rPr>
          <w:sz w:val="20"/>
          <w:szCs w:val="20"/>
        </w:rPr>
        <w:t xml:space="preserve"> for Moisture in Grain Measurements</w:t>
      </w:r>
      <w:bookmarkEnd w:id="30"/>
    </w:p>
    <w:p w:rsidR="00FE529C" w:rsidRDefault="00FE529C" w:rsidP="00550BAC">
      <w:pPr>
        <w:pStyle w:val="BoldHeading"/>
        <w:keepNext/>
      </w:pPr>
      <w:r>
        <w:t xml:space="preserve">Background/Discussion:  </w:t>
      </w:r>
    </w:p>
    <w:p w:rsidR="00CA086D" w:rsidRPr="00220674" w:rsidRDefault="00CA086D" w:rsidP="00CA086D">
      <w:bookmarkStart w:id="31" w:name="_Toc311633078"/>
      <w:r w:rsidRPr="00220674">
        <w:t xml:space="preserve">At the 2011 </w:t>
      </w:r>
      <w:r w:rsidR="00FD16D5">
        <w:t>NTETC Grain Analyzer Sector M</w:t>
      </w:r>
      <w:r w:rsidR="00FD16D5" w:rsidRPr="00220674">
        <w:t>eeting</w:t>
      </w:r>
      <w:r w:rsidRPr="00220674">
        <w:t xml:space="preserve">, </w:t>
      </w:r>
      <w:r w:rsidR="00FD16D5">
        <w:t xml:space="preserve">Ms. </w:t>
      </w:r>
      <w:r w:rsidRPr="00220674">
        <w:t>Lee, NIST</w:t>
      </w:r>
      <w:r w:rsidR="00FD16D5">
        <w:t xml:space="preserve">, </w:t>
      </w:r>
      <w:r w:rsidRPr="00220674">
        <w:t xml:space="preserve">OWM, reported that there is a proposal on the international front to do a study of moisture measurement methods with the apparent purpose of establishing a universal standard method “internationally accepted by competent authorities in the field of moisture measurements in grains and cereal.” </w:t>
      </w:r>
      <w:r w:rsidR="00FD16D5">
        <w:t xml:space="preserve"> </w:t>
      </w:r>
      <w:r w:rsidRPr="00220674">
        <w:t xml:space="preserve">During the </w:t>
      </w:r>
      <w:r w:rsidR="000C028D" w:rsidRPr="00220674">
        <w:t>September</w:t>
      </w:r>
      <w:r w:rsidR="000C028D">
        <w:t> </w:t>
      </w:r>
      <w:r w:rsidRPr="00220674">
        <w:t>2010</w:t>
      </w:r>
      <w:r w:rsidR="003C1945">
        <w:t>,</w:t>
      </w:r>
      <w:r w:rsidRPr="00220674">
        <w:t xml:space="preserve"> TC</w:t>
      </w:r>
      <w:r w:rsidR="000C028D">
        <w:t> </w:t>
      </w:r>
      <w:r w:rsidRPr="00220674">
        <w:t>17/SC</w:t>
      </w:r>
      <w:r w:rsidR="000C028D">
        <w:t> </w:t>
      </w:r>
      <w:r w:rsidRPr="00220674">
        <w:t xml:space="preserve">1 </w:t>
      </w:r>
      <w:r w:rsidR="00D16B07">
        <w:t>m</w:t>
      </w:r>
      <w:r w:rsidR="00FD16D5" w:rsidRPr="00220674">
        <w:t xml:space="preserve">eeting </w:t>
      </w:r>
      <w:r w:rsidR="00262412" w:rsidRPr="00327C6E">
        <w:t>Mr. Jean–Francois Magana</w:t>
      </w:r>
      <w:proofErr w:type="gramStart"/>
      <w:r w:rsidR="00262412">
        <w:t xml:space="preserve">, </w:t>
      </w:r>
      <w:r w:rsidRPr="00220674">
        <w:t xml:space="preserve"> </w:t>
      </w:r>
      <w:r w:rsidR="00FD16D5">
        <w:t>International</w:t>
      </w:r>
      <w:proofErr w:type="gramEnd"/>
      <w:r w:rsidR="00FD16D5">
        <w:t xml:space="preserve"> Bureau of Legal </w:t>
      </w:r>
      <w:r w:rsidR="00C651B9">
        <w:t>Metrology</w:t>
      </w:r>
      <w:r w:rsidR="00FD16D5">
        <w:t xml:space="preserve"> (</w:t>
      </w:r>
      <w:r w:rsidRPr="00220674">
        <w:t>BIML</w:t>
      </w:r>
      <w:r w:rsidR="00FD16D5">
        <w:t>)</w:t>
      </w:r>
      <w:r w:rsidRPr="00220674">
        <w:t xml:space="preserve">, gave an overview of a discussion paper titled, </w:t>
      </w:r>
      <w:r w:rsidRPr="00BD4446">
        <w:rPr>
          <w:i/>
        </w:rPr>
        <w:t xml:space="preserve">Efforts to </w:t>
      </w:r>
      <w:r w:rsidR="00FD16D5">
        <w:rPr>
          <w:i/>
        </w:rPr>
        <w:t>E</w:t>
      </w:r>
      <w:r w:rsidR="00FD16D5" w:rsidRPr="00BD4446">
        <w:rPr>
          <w:i/>
        </w:rPr>
        <w:t xml:space="preserve">stablish </w:t>
      </w:r>
      <w:r w:rsidR="00FD16D5">
        <w:rPr>
          <w:i/>
        </w:rPr>
        <w:t>R</w:t>
      </w:r>
      <w:r w:rsidR="00FD16D5" w:rsidRPr="00BD4446">
        <w:rPr>
          <w:i/>
        </w:rPr>
        <w:t xml:space="preserve">ecognized </w:t>
      </w:r>
      <w:r w:rsidR="00FD16D5">
        <w:rPr>
          <w:i/>
        </w:rPr>
        <w:t>T</w:t>
      </w:r>
      <w:r w:rsidR="00FD16D5" w:rsidRPr="00BD4446">
        <w:rPr>
          <w:i/>
        </w:rPr>
        <w:t xml:space="preserve">raceability </w:t>
      </w:r>
      <w:r w:rsidR="00FD16D5">
        <w:rPr>
          <w:i/>
        </w:rPr>
        <w:t>U</w:t>
      </w:r>
      <w:r w:rsidR="00FD16D5" w:rsidRPr="00BD4446">
        <w:rPr>
          <w:i/>
        </w:rPr>
        <w:t xml:space="preserve">nder </w:t>
      </w:r>
      <w:r w:rsidRPr="00BD4446">
        <w:rPr>
          <w:i/>
        </w:rPr>
        <w:t>the International Committee of Weights and Measures (CIPM) Mutual Recognition Arrangement (MRA) for ‘moisture-in-grain’ measurements</w:t>
      </w:r>
      <w:r w:rsidRPr="00220674">
        <w:t xml:space="preserve">.” </w:t>
      </w:r>
      <w:r w:rsidR="00FD16D5">
        <w:t xml:space="preserve"> </w:t>
      </w:r>
      <w:r w:rsidRPr="00220674">
        <w:t xml:space="preserve">This document discusses National Measurement </w:t>
      </w:r>
      <w:proofErr w:type="gramStart"/>
      <w:r w:rsidRPr="00220674">
        <w:t>Institutes  having</w:t>
      </w:r>
      <w:proofErr w:type="gramEnd"/>
      <w:r w:rsidRPr="00220674">
        <w:t xml:space="preserve"> their measurement capabilities internationally recognized for moisture. </w:t>
      </w:r>
      <w:r w:rsidR="00FD16D5">
        <w:t xml:space="preserve"> </w:t>
      </w:r>
      <w:r w:rsidRPr="00220674">
        <w:t xml:space="preserve">It also discusses key comparisons for moisture, and the use of </w:t>
      </w:r>
      <w:r w:rsidR="000C028D" w:rsidRPr="00220674">
        <w:rPr>
          <w:i/>
        </w:rPr>
        <w:t>ISO</w:t>
      </w:r>
      <w:r w:rsidR="000C028D">
        <w:rPr>
          <w:i/>
        </w:rPr>
        <w:t> </w:t>
      </w:r>
      <w:r w:rsidRPr="00220674">
        <w:rPr>
          <w:i/>
        </w:rPr>
        <w:t>712,</w:t>
      </w:r>
      <w:r w:rsidRPr="00220674">
        <w:rPr>
          <w:bCs/>
          <w:i/>
        </w:rPr>
        <w:t xml:space="preserve"> Cereals and cereal products -- Determination of moisture content -- Reference method</w:t>
      </w:r>
      <w:r w:rsidRPr="00220674">
        <w:rPr>
          <w:bCs/>
        </w:rPr>
        <w:t xml:space="preserve"> </w:t>
      </w:r>
      <w:r w:rsidRPr="00220674">
        <w:rPr>
          <w:bCs/>
          <w:i/>
        </w:rPr>
        <w:t>(not applicable to maize and pulses)</w:t>
      </w:r>
      <w:r w:rsidRPr="00220674">
        <w:rPr>
          <w:i/>
        </w:rPr>
        <w:t xml:space="preserve">. </w:t>
      </w:r>
      <w:r w:rsidRPr="00220674">
        <w:t>In November 2011</w:t>
      </w:r>
      <w:r w:rsidR="003C1945">
        <w:t>,</w:t>
      </w:r>
      <w:r w:rsidRPr="00220674">
        <w:t xml:space="preserve"> the </w:t>
      </w:r>
      <w:r w:rsidR="00FD16D5">
        <w:t>United States</w:t>
      </w:r>
      <w:r w:rsidRPr="00220674">
        <w:t xml:space="preserve"> and China received a notice for a </w:t>
      </w:r>
      <w:r w:rsidR="00FD16D5">
        <w:t>p</w:t>
      </w:r>
      <w:r w:rsidR="00FD16D5" w:rsidRPr="00220674">
        <w:t xml:space="preserve">roposal </w:t>
      </w:r>
      <w:r w:rsidRPr="00220674">
        <w:t xml:space="preserve">for a </w:t>
      </w:r>
      <w:r w:rsidR="00FD16D5">
        <w:t>n</w:t>
      </w:r>
      <w:r w:rsidR="00FD16D5" w:rsidRPr="00220674">
        <w:t xml:space="preserve">ew </w:t>
      </w:r>
      <w:r w:rsidR="00FD16D5">
        <w:t>p</w:t>
      </w:r>
      <w:r w:rsidR="00FD16D5" w:rsidRPr="00220674">
        <w:t xml:space="preserve">roject </w:t>
      </w:r>
      <w:r w:rsidRPr="00220674">
        <w:t xml:space="preserve">within </w:t>
      </w:r>
      <w:r w:rsidR="000C028D" w:rsidRPr="00220674">
        <w:t>TC</w:t>
      </w:r>
      <w:r w:rsidR="000C028D">
        <w:t> </w:t>
      </w:r>
      <w:r w:rsidRPr="00220674">
        <w:t>17/SC</w:t>
      </w:r>
      <w:r w:rsidR="000C028D">
        <w:t> </w:t>
      </w:r>
      <w:r w:rsidRPr="00220674">
        <w:t xml:space="preserve">1 to create a new OIML recommendation to define the </w:t>
      </w:r>
      <w:proofErr w:type="spellStart"/>
      <w:r w:rsidRPr="00220674">
        <w:t>measurand</w:t>
      </w:r>
      <w:proofErr w:type="spellEnd"/>
      <w:r w:rsidRPr="00220674">
        <w:t xml:space="preserve"> “moisture mass fraction in grain” by a globally recognized measurement method.  In the </w:t>
      </w:r>
      <w:r w:rsidR="00FD16D5">
        <w:t>United States,</w:t>
      </w:r>
      <w:r w:rsidRPr="00220674">
        <w:t xml:space="preserve"> NIST</w:t>
      </w:r>
      <w:r w:rsidR="00FD16D5">
        <w:t>, OWM</w:t>
      </w:r>
      <w:r w:rsidRPr="00220674">
        <w:t xml:space="preserve"> and </w:t>
      </w:r>
      <w:r w:rsidR="00FD16D5">
        <w:t>U</w:t>
      </w:r>
      <w:r w:rsidR="000C028D">
        <w:t>.</w:t>
      </w:r>
      <w:r w:rsidR="00FD16D5">
        <w:t>S</w:t>
      </w:r>
      <w:r w:rsidR="000C028D">
        <w:t>.</w:t>
      </w:r>
      <w:r w:rsidR="00FD16D5">
        <w:t xml:space="preserve"> Department of Agriculture (</w:t>
      </w:r>
      <w:r w:rsidRPr="00220674">
        <w:t>USDA</w:t>
      </w:r>
      <w:r w:rsidR="00FD16D5">
        <w:t>)</w:t>
      </w:r>
      <w:r w:rsidRPr="00220674">
        <w:t xml:space="preserve">, with management from both agencies, held a conference call to discuss technical issues concerning establishing a globally recognized reference method.  After which the </w:t>
      </w:r>
      <w:r w:rsidR="00FD16D5">
        <w:t>United States</w:t>
      </w:r>
      <w:r w:rsidRPr="00220674">
        <w:t xml:space="preserve"> and China responded and elaborated on technical and economic issues.  A copy of the response is shown below: </w:t>
      </w:r>
    </w:p>
    <w:p w:rsidR="00CA086D" w:rsidRPr="00804594" w:rsidRDefault="00CA086D" w:rsidP="00550BAC">
      <w:pPr>
        <w:pStyle w:val="I-Normalreg"/>
        <w:ind w:right="360"/>
      </w:pPr>
      <w:r w:rsidRPr="00804594">
        <w:t xml:space="preserve">“….On the matter of </w:t>
      </w:r>
      <w:r w:rsidR="00E522F4">
        <w:t>International Committee of Legal Metrology (</w:t>
      </w:r>
      <w:r w:rsidRPr="00804594">
        <w:t>CIML</w:t>
      </w:r>
      <w:r w:rsidR="00E522F4">
        <w:t>)</w:t>
      </w:r>
      <w:r w:rsidRPr="00804594">
        <w:t xml:space="preserve"> approval of this proposed project, we feel that the draft letter that you have </w:t>
      </w:r>
      <w:r w:rsidRPr="00BD4446">
        <w:t xml:space="preserve">prepared does not provide enough information to CIML Members for them to make an informed decision. We </w:t>
      </w:r>
      <w:r w:rsidRPr="00804594">
        <w:t xml:space="preserve">have consulted with members of the </w:t>
      </w:r>
      <w:r w:rsidR="00E522F4">
        <w:t>United States</w:t>
      </w:r>
      <w:r w:rsidRPr="00804594">
        <w:t xml:space="preserve"> “mirror” committee</w:t>
      </w:r>
      <w:r w:rsidRPr="00804594">
        <w:rPr>
          <w:color w:val="1F497D"/>
        </w:rPr>
        <w:t xml:space="preserve">, </w:t>
      </w:r>
      <w:r w:rsidRPr="00804594">
        <w:t>USDA, GIPSA, and they have informed us that studies of the type being proposed here have already been carried out in the 1980s, and so it is questionable whether it makes sense to try and ‘reinvent the</w:t>
      </w:r>
      <w:r w:rsidR="00E522F4">
        <w:t xml:space="preserve"> </w:t>
      </w:r>
      <w:r w:rsidRPr="00804594">
        <w:t xml:space="preserve">wheel’ with this project. </w:t>
      </w:r>
      <w:r w:rsidR="00E522F4">
        <w:t xml:space="preserve"> </w:t>
      </w:r>
      <w:r w:rsidRPr="00804594">
        <w:t>The results of the studies have shown that this issue involves not only the technical feasibility of developing an acceptable global measurement</w:t>
      </w:r>
      <w:r w:rsidRPr="00804594">
        <w:rPr>
          <w:color w:val="1F497D"/>
        </w:rPr>
        <w:t xml:space="preserve"> </w:t>
      </w:r>
      <w:r w:rsidRPr="00804594">
        <w:t xml:space="preserve">method for moisture mass fraction in grains (i.e., defining the </w:t>
      </w:r>
      <w:proofErr w:type="spellStart"/>
      <w:r w:rsidRPr="00804594">
        <w:t>measurand</w:t>
      </w:r>
      <w:proofErr w:type="spellEnd"/>
      <w:r w:rsidRPr="00804594">
        <w:t xml:space="preserve">), but equally (if not more) importantly involves the economic (and hence political) feasibility of developing and implementing a single global standard. </w:t>
      </w:r>
      <w:r w:rsidR="00E522F4">
        <w:t xml:space="preserve"> </w:t>
      </w:r>
      <w:r w:rsidRPr="00804594">
        <w:t xml:space="preserve">The anticipated global costs associated with making the changes that this project could lead to are staggering, and would quite likely not be acceptable </w:t>
      </w:r>
      <w:r>
        <w:t>to the stakeholder communities.</w:t>
      </w:r>
    </w:p>
    <w:p w:rsidR="00CA086D" w:rsidRPr="00804594" w:rsidRDefault="00CA086D" w:rsidP="00F248DC">
      <w:pPr>
        <w:pStyle w:val="I-Normalreg"/>
        <w:ind w:right="360"/>
      </w:pPr>
      <w:proofErr w:type="gramStart"/>
      <w:r w:rsidRPr="00804594">
        <w:t>Therefore, we believe that the initial letter to the CIML Members should ask not only the technical questions that you have posed (and perhaps others as well), but should also ask what the national agencies and customers in the different Member States have to say about the idea of possibly changing the test method in their country to accommodate a single global standard measurement method.</w:t>
      </w:r>
      <w:proofErr w:type="gramEnd"/>
      <w:r w:rsidRPr="00804594">
        <w:t xml:space="preserve"> </w:t>
      </w:r>
      <w:r w:rsidR="00E522F4">
        <w:t xml:space="preserve"> </w:t>
      </w:r>
      <w:r w:rsidRPr="00804594">
        <w:t xml:space="preserve">We feel that such information should be obtained (through a formal survey, </w:t>
      </w:r>
      <w:proofErr w:type="gramStart"/>
      <w:r w:rsidRPr="00804594">
        <w:t>not in the informal</w:t>
      </w:r>
      <w:proofErr w:type="gramEnd"/>
      <w:r w:rsidRPr="00804594">
        <w:t xml:space="preserve"> way posed in your draft letter) and then shared with the CIML Members before asking them to vote on approval of this </w:t>
      </w:r>
      <w:r w:rsidR="00E522F4">
        <w:t>p</w:t>
      </w:r>
      <w:r w:rsidR="00E522F4" w:rsidRPr="00804594">
        <w:t>roposal</w:t>
      </w:r>
      <w:r w:rsidRPr="00804594">
        <w:t xml:space="preserve">. </w:t>
      </w:r>
      <w:r w:rsidR="00E522F4">
        <w:t xml:space="preserve"> </w:t>
      </w:r>
      <w:r w:rsidRPr="00804594">
        <w:t>We would be happy to assist you in the re-drafting of your letter and preparation of the survey.</w:t>
      </w:r>
    </w:p>
    <w:p w:rsidR="00CA086D" w:rsidRPr="00804594" w:rsidRDefault="00CA086D" w:rsidP="00F248DC">
      <w:pPr>
        <w:pStyle w:val="I-Normalreg"/>
        <w:ind w:right="360"/>
      </w:pPr>
      <w:proofErr w:type="gramStart"/>
      <w:r w:rsidRPr="00804594">
        <w:t>Elaborating on what we see as the technical issues,</w:t>
      </w:r>
      <w:proofErr w:type="gramEnd"/>
      <w:r w:rsidRPr="00804594">
        <w:t xml:space="preserve"> </w:t>
      </w:r>
      <w:proofErr w:type="gramStart"/>
      <w:r w:rsidRPr="00804594">
        <w:t>it</w:t>
      </w:r>
      <w:proofErr w:type="gramEnd"/>
      <w:r w:rsidRPr="00804594">
        <w:t xml:space="preserve"> is well recognized that no universal method can be used for all grains and seeds</w:t>
      </w:r>
      <w:r w:rsidR="00A96A2E" w:rsidRPr="00804594">
        <w:t>.</w:t>
      </w:r>
      <w:r w:rsidR="00A96A2E">
        <w:t xml:space="preserve"> </w:t>
      </w:r>
      <w:r w:rsidR="00A96A2E" w:rsidRPr="00804594">
        <w:t xml:space="preserve"> </w:t>
      </w:r>
      <w:r w:rsidRPr="00804594">
        <w:t xml:space="preserve">The main steps of the experimental procedure, </w:t>
      </w:r>
      <w:r w:rsidR="00A96A2E">
        <w:t>for example</w:t>
      </w:r>
      <w:r w:rsidRPr="00804594">
        <w:t>, pre-drying, grinding, drying time, and temperature, generally differ from one grain type to the next as dictated by physical and chemical composition</w:t>
      </w:r>
      <w:proofErr w:type="gramStart"/>
      <w:r w:rsidRPr="00804594">
        <w:t>.</w:t>
      </w:r>
      <w:r w:rsidR="00A96A2E">
        <w:t>.</w:t>
      </w:r>
      <w:proofErr w:type="gramEnd"/>
      <w:r w:rsidRPr="00804594">
        <w:t xml:space="preserve"> Thus, a critical study of the procedure would be required for each grain type. </w:t>
      </w:r>
      <w:r w:rsidR="00E522F4">
        <w:t xml:space="preserve"> </w:t>
      </w:r>
      <w:r w:rsidRPr="00804594">
        <w:t>A wide range of grain moisture reference methods are used by major grain exporting and importing countries.</w:t>
      </w:r>
      <w:r w:rsidR="00A96A2E">
        <w:t xml:space="preserve"> </w:t>
      </w:r>
      <w:r w:rsidRPr="00804594">
        <w:t xml:space="preserve"> </w:t>
      </w:r>
      <w:proofErr w:type="gramStart"/>
      <w:r w:rsidRPr="00804594">
        <w:t>Grain moisture reference methods</w:t>
      </w:r>
      <w:proofErr w:type="gramEnd"/>
      <w:r w:rsidRPr="00804594">
        <w:t xml:space="preserve"> were adopted decades ago and are well established within these countries.</w:t>
      </w:r>
      <w:r w:rsidR="00A96A2E">
        <w:t xml:space="preserve"> </w:t>
      </w:r>
      <w:proofErr w:type="gramStart"/>
      <w:r w:rsidR="00A96A2E">
        <w:t>m</w:t>
      </w:r>
      <w:proofErr w:type="gramEnd"/>
      <w:r w:rsidRPr="00804594">
        <w:t xml:space="preserve"> Comparison studies have shown that no methods are identical and that differences can be significant between some methods.</w:t>
      </w:r>
      <w:r w:rsidR="00A96A2E">
        <w:t xml:space="preserve"> </w:t>
      </w:r>
      <w:r w:rsidRPr="00804594">
        <w:t xml:space="preserve"> The extent to which the methods</w:t>
      </w:r>
      <w:r>
        <w:t xml:space="preserve"> agree will vary by grain type.</w:t>
      </w:r>
    </w:p>
    <w:p w:rsidR="00CA086D" w:rsidRPr="00CA086D" w:rsidRDefault="00CA086D" w:rsidP="00F248DC">
      <w:pPr>
        <w:pStyle w:val="I-Normalreg"/>
        <w:ind w:right="360"/>
      </w:pPr>
      <w:r w:rsidRPr="00804594">
        <w:t>Elaborating on what we see as the economic issues, it is challenging to identify economic benefits of moving to an international moisture reference method.</w:t>
      </w:r>
      <w:r w:rsidR="00A96A2E">
        <w:t xml:space="preserve"> </w:t>
      </w:r>
      <w:r w:rsidRPr="00804594">
        <w:t xml:space="preserve"> Persuasive arguments </w:t>
      </w:r>
      <w:proofErr w:type="gramStart"/>
      <w:r w:rsidRPr="00804594">
        <w:t>have been presented</w:t>
      </w:r>
      <w:proofErr w:type="gramEnd"/>
      <w:r w:rsidRPr="00804594">
        <w:t xml:space="preserve"> that market prices have already adjusted to reflect differences in grain moisture reference results.</w:t>
      </w:r>
      <w:r w:rsidR="00E522F4">
        <w:t xml:space="preserve"> </w:t>
      </w:r>
      <w:r w:rsidRPr="00804594">
        <w:t xml:space="preserve"> It is easier, and </w:t>
      </w:r>
      <w:proofErr w:type="gramStart"/>
      <w:r w:rsidRPr="00804594">
        <w:t>fairly daunting</w:t>
      </w:r>
      <w:proofErr w:type="gramEnd"/>
      <w:r w:rsidRPr="00804594">
        <w:t>, to predict costs associated with making a change to grain moisture reference methods for an individual country.</w:t>
      </w:r>
      <w:r w:rsidR="00A96A2E">
        <w:t xml:space="preserve"> </w:t>
      </w:r>
      <w:r w:rsidRPr="00804594">
        <w:t xml:space="preserve"> It would be necessary to develop new </w:t>
      </w:r>
      <w:proofErr w:type="gramStart"/>
      <w:r w:rsidRPr="00804594">
        <w:t>moisture meter calibration coefficients</w:t>
      </w:r>
      <w:proofErr w:type="gramEnd"/>
      <w:r w:rsidRPr="00804594">
        <w:t xml:space="preserve"> for </w:t>
      </w:r>
      <w:r w:rsidRPr="00804594">
        <w:lastRenderedPageBreak/>
        <w:t>each grain type.</w:t>
      </w:r>
      <w:r w:rsidR="00A96A2E">
        <w:t xml:space="preserve"> </w:t>
      </w:r>
      <w:r w:rsidRPr="00804594">
        <w:t xml:space="preserve"> In some cases, </w:t>
      </w:r>
      <w:proofErr w:type="gramStart"/>
      <w:r w:rsidRPr="00804594">
        <w:t>grain drying</w:t>
      </w:r>
      <w:proofErr w:type="gramEnd"/>
      <w:r w:rsidRPr="00804594">
        <w:t xml:space="preserve"> costs could be increased in order to meet moisture specifications. </w:t>
      </w:r>
      <w:r w:rsidR="00A96A2E">
        <w:t xml:space="preserve"> </w:t>
      </w:r>
      <w:r w:rsidRPr="00804594">
        <w:t>Perhaps most significantly, price structures would need to be modified…”</w:t>
      </w:r>
    </w:p>
    <w:p w:rsidR="00CA086D" w:rsidRPr="0005685E" w:rsidRDefault="00CA086D" w:rsidP="00CA086D">
      <w:r w:rsidRPr="0005685E">
        <w:t>This was</w:t>
      </w:r>
      <w:r>
        <w:t xml:space="preserve"> </w:t>
      </w:r>
      <w:r w:rsidRPr="0005685E">
        <w:t xml:space="preserve">discussed </w:t>
      </w:r>
      <w:r w:rsidRPr="00220674">
        <w:t xml:space="preserve">further </w:t>
      </w:r>
      <w:r w:rsidRPr="0005685E">
        <w:t xml:space="preserve">at the </w:t>
      </w:r>
      <w:r w:rsidR="00D61ADF">
        <w:t xml:space="preserve">OIML Presidential Council </w:t>
      </w:r>
      <w:r w:rsidRPr="0005685E">
        <w:t>meeting March 5</w:t>
      </w:r>
      <w:r w:rsidR="00A96A2E">
        <w:t> </w:t>
      </w:r>
      <w:r w:rsidRPr="0005685E">
        <w:t>-</w:t>
      </w:r>
      <w:r w:rsidR="00A96A2E">
        <w:t> </w:t>
      </w:r>
      <w:r w:rsidRPr="0005685E">
        <w:t>7, 2012</w:t>
      </w:r>
      <w:r>
        <w:t>,</w:t>
      </w:r>
      <w:r w:rsidRPr="0005685E">
        <w:t xml:space="preserve"> and it was included in the meeting minutes that there was insufficient evidence that the latest developments described in the NIST</w:t>
      </w:r>
      <w:r w:rsidR="00E522F4">
        <w:t xml:space="preserve">, </w:t>
      </w:r>
      <w:r w:rsidRPr="0005685E">
        <w:t xml:space="preserve">OWM newsletter article would result in an instrument/procedure that could be used as an international standard for moisture mass </w:t>
      </w:r>
      <w:r>
        <w:t>fraction of grain measurements</w:t>
      </w:r>
      <w:r w:rsidR="00E522F4">
        <w:t>.</w:t>
      </w:r>
    </w:p>
    <w:p w:rsidR="00CA086D" w:rsidRDefault="00CA086D" w:rsidP="00CA086D">
      <w:r w:rsidRPr="0005685E">
        <w:t xml:space="preserve">In a conversation with </w:t>
      </w:r>
      <w:r w:rsidR="00E522F4">
        <w:t xml:space="preserve">Mr. </w:t>
      </w:r>
      <w:proofErr w:type="spellStart"/>
      <w:r w:rsidRPr="0005685E">
        <w:t>Patoray</w:t>
      </w:r>
      <w:proofErr w:type="spellEnd"/>
      <w:r w:rsidRPr="0005685E">
        <w:t xml:space="preserve">, </w:t>
      </w:r>
      <w:r>
        <w:t xml:space="preserve">BIML Director, </w:t>
      </w:r>
      <w:r w:rsidR="00E522F4">
        <w:t xml:space="preserve">Dr. </w:t>
      </w:r>
      <w:proofErr w:type="spellStart"/>
      <w:r w:rsidRPr="0005685E">
        <w:t>Erhlich</w:t>
      </w:r>
      <w:proofErr w:type="spellEnd"/>
      <w:r w:rsidR="00E522F4">
        <w:t>,</w:t>
      </w:r>
      <w:r w:rsidRPr="0005685E">
        <w:t xml:space="preserve"> </w:t>
      </w:r>
      <w:r>
        <w:t>NIST</w:t>
      </w:r>
      <w:r w:rsidR="00E522F4">
        <w:t>, OWM</w:t>
      </w:r>
      <w:r>
        <w:t xml:space="preserve"> </w:t>
      </w:r>
      <w:r w:rsidRPr="0005685E">
        <w:t xml:space="preserve">was informed that the OIML is no longer pursuing the new project to create an OIML recommendation to define the </w:t>
      </w:r>
      <w:proofErr w:type="spellStart"/>
      <w:r w:rsidRPr="0005685E">
        <w:t>measurand</w:t>
      </w:r>
      <w:proofErr w:type="spellEnd"/>
      <w:r w:rsidRPr="0005685E">
        <w:t xml:space="preserve"> “moisture mass fraction in grain</w:t>
      </w:r>
      <w:r w:rsidR="00CF5005">
        <w:t>.</w:t>
      </w:r>
      <w:r w:rsidRPr="0005685E">
        <w:t>”</w:t>
      </w:r>
    </w:p>
    <w:p w:rsidR="00CA086D" w:rsidRDefault="00CA086D" w:rsidP="00CA086D">
      <w:proofErr w:type="gramStart"/>
      <w:r>
        <w:t xml:space="preserve">Subsequently, </w:t>
      </w:r>
      <w:r w:rsidR="00E522F4">
        <w:t>t</w:t>
      </w:r>
      <w:r w:rsidR="00E522F4" w:rsidRPr="006936E1">
        <w:t xml:space="preserve">he </w:t>
      </w:r>
      <w:r w:rsidR="00E522F4">
        <w:t>United States</w:t>
      </w:r>
      <w:r w:rsidRPr="006936E1">
        <w:t xml:space="preserve"> and China</w:t>
      </w:r>
      <w:r>
        <w:t>,</w:t>
      </w:r>
      <w:r w:rsidRPr="006936E1">
        <w:t xml:space="preserve"> secretariats of OIML </w:t>
      </w:r>
      <w:r w:rsidR="00E522F4">
        <w:t>Technical Committee (</w:t>
      </w:r>
      <w:r w:rsidRPr="006936E1">
        <w:t>TC</w:t>
      </w:r>
      <w:r w:rsidR="00E522F4">
        <w:t>)</w:t>
      </w:r>
      <w:r w:rsidR="004022AA">
        <w:t> </w:t>
      </w:r>
      <w:r w:rsidRPr="006936E1">
        <w:t>17/</w:t>
      </w:r>
      <w:r w:rsidR="00E522F4">
        <w:t>Technical Subcommittee (</w:t>
      </w:r>
      <w:r w:rsidRPr="006936E1">
        <w:t>SC</w:t>
      </w:r>
      <w:r w:rsidR="004022AA">
        <w:t>) </w:t>
      </w:r>
      <w:r w:rsidRPr="006936E1">
        <w:t>1</w:t>
      </w:r>
      <w:r>
        <w:t>,</w:t>
      </w:r>
      <w:r w:rsidRPr="006936E1">
        <w:t xml:space="preserve"> received a document from </w:t>
      </w:r>
      <w:r w:rsidR="00E522F4">
        <w:t>M</w:t>
      </w:r>
      <w:r w:rsidR="00262412">
        <w:t>s</w:t>
      </w:r>
      <w:r w:rsidR="00E522F4">
        <w:t xml:space="preserve">. </w:t>
      </w:r>
      <w:r w:rsidR="00262412" w:rsidRPr="00262412">
        <w:t>Stephanie Bell</w:t>
      </w:r>
      <w:r w:rsidR="00715B4E">
        <w:t xml:space="preserve"> of the</w:t>
      </w:r>
      <w:r w:rsidR="00262412">
        <w:t xml:space="preserve"> </w:t>
      </w:r>
      <w:r w:rsidRPr="006936E1">
        <w:t xml:space="preserve">National Physical Laboratory in the UK </w:t>
      </w:r>
      <w:r w:rsidR="00715B4E">
        <w:t>with</w:t>
      </w:r>
      <w:r w:rsidRPr="006936E1">
        <w:t xml:space="preserve"> reference to </w:t>
      </w:r>
      <w:r>
        <w:t xml:space="preserve">a </w:t>
      </w:r>
      <w:r w:rsidRPr="006936E1">
        <w:t>proposed research topic to submit to the current call of the European Metrology Research Program (EMRP) to address the need for a more effective metrology infrastructure for measurements of moisture in materials</w:t>
      </w:r>
      <w:r>
        <w:t>.</w:t>
      </w:r>
      <w:proofErr w:type="gramEnd"/>
      <w:r w:rsidRPr="006936E1">
        <w:t xml:space="preserve">  </w:t>
      </w:r>
      <w:r>
        <w:t xml:space="preserve">The </w:t>
      </w:r>
      <w:r w:rsidR="00E522F4">
        <w:t>United States</w:t>
      </w:r>
      <w:r w:rsidRPr="006936E1">
        <w:t xml:space="preserve"> and China responded </w:t>
      </w:r>
      <w:r>
        <w:t>including</w:t>
      </w:r>
      <w:r w:rsidRPr="006936E1">
        <w:t xml:space="preserve"> excerpts </w:t>
      </w:r>
      <w:r>
        <w:t>from</w:t>
      </w:r>
      <w:r w:rsidRPr="006936E1">
        <w:t xml:space="preserve"> the response provided for the OIML Proposal to create a new OIML recommendation to define the </w:t>
      </w:r>
      <w:proofErr w:type="spellStart"/>
      <w:r w:rsidRPr="006936E1">
        <w:t>measurand</w:t>
      </w:r>
      <w:proofErr w:type="spellEnd"/>
      <w:r w:rsidRPr="006936E1">
        <w:t xml:space="preserve"> “moisture mass fraction in grain”</w:t>
      </w:r>
      <w:r>
        <w:t>.</w:t>
      </w:r>
      <w:r w:rsidRPr="006936E1">
        <w:t xml:space="preserve">  OIML </w:t>
      </w:r>
      <w:r w:rsidR="004022AA" w:rsidRPr="006936E1">
        <w:t>TC</w:t>
      </w:r>
      <w:r w:rsidR="004022AA">
        <w:t> </w:t>
      </w:r>
      <w:r w:rsidRPr="006936E1">
        <w:t>17/SC</w:t>
      </w:r>
      <w:r w:rsidR="004022AA">
        <w:t> </w:t>
      </w:r>
      <w:r w:rsidRPr="006936E1">
        <w:t>1 was not listed in support of these efforts.</w:t>
      </w:r>
    </w:p>
    <w:p w:rsidR="005844A5" w:rsidRPr="005844A5" w:rsidRDefault="005844A5" w:rsidP="005844A5">
      <w:pPr>
        <w:rPr>
          <w:rFonts w:eastAsia="Calibri" w:cs="Times New Roman"/>
          <w:bCs/>
        </w:rPr>
      </w:pPr>
      <w:r w:rsidRPr="005844A5">
        <w:rPr>
          <w:rFonts w:eastAsia="Calibri" w:cs="Times New Roman"/>
          <w:bCs/>
        </w:rPr>
        <w:t>Ms. Diane Lee</w:t>
      </w:r>
      <w:r w:rsidR="00CF5005">
        <w:rPr>
          <w:rFonts w:eastAsia="Calibri" w:cs="Times New Roman"/>
          <w:bCs/>
        </w:rPr>
        <w:t xml:space="preserve"> (</w:t>
      </w:r>
      <w:r w:rsidRPr="005844A5">
        <w:rPr>
          <w:rFonts w:eastAsia="Calibri" w:cs="Times New Roman"/>
          <w:bCs/>
        </w:rPr>
        <w:t>NIST, OWM</w:t>
      </w:r>
      <w:r w:rsidR="00CF5005">
        <w:rPr>
          <w:rFonts w:eastAsia="Calibri" w:cs="Times New Roman"/>
          <w:bCs/>
        </w:rPr>
        <w:t>)</w:t>
      </w:r>
      <w:r w:rsidRPr="005844A5">
        <w:rPr>
          <w:rFonts w:eastAsia="Calibri" w:cs="Times New Roman"/>
          <w:bCs/>
        </w:rPr>
        <w:t xml:space="preserve"> reported that </w:t>
      </w:r>
      <w:r w:rsidR="005B3046">
        <w:rPr>
          <w:rFonts w:eastAsia="Calibri" w:cs="Times New Roman"/>
          <w:bCs/>
        </w:rPr>
        <w:t xml:space="preserve">she is developing an article on grain moisture measurements in the </w:t>
      </w:r>
      <w:r w:rsidR="004022AA">
        <w:rPr>
          <w:rFonts w:eastAsia="Calibri" w:cs="Times New Roman"/>
          <w:bCs/>
        </w:rPr>
        <w:t>United States</w:t>
      </w:r>
      <w:r w:rsidR="005B3046">
        <w:rPr>
          <w:rFonts w:eastAsia="Calibri" w:cs="Times New Roman"/>
          <w:bCs/>
        </w:rPr>
        <w:t xml:space="preserve"> that has been reviewed by Dr. Richard Pierce of USDA, GIPSA</w:t>
      </w:r>
      <w:r w:rsidRPr="005844A5">
        <w:rPr>
          <w:rFonts w:eastAsia="Calibri" w:cs="Times New Roman"/>
          <w:bCs/>
        </w:rPr>
        <w:t>.</w:t>
      </w:r>
      <w:r w:rsidR="005B3046">
        <w:rPr>
          <w:rFonts w:eastAsia="Calibri" w:cs="Times New Roman"/>
          <w:bCs/>
        </w:rPr>
        <w:t xml:space="preserve">  This article provides information on U.S. air</w:t>
      </w:r>
      <w:r w:rsidR="00C33F7A">
        <w:rPr>
          <w:rFonts w:eastAsia="Calibri" w:cs="Times New Roman"/>
          <w:bCs/>
        </w:rPr>
        <w:t>-</w:t>
      </w:r>
      <w:r w:rsidR="005B3046">
        <w:rPr>
          <w:rFonts w:eastAsia="Calibri" w:cs="Times New Roman"/>
          <w:bCs/>
        </w:rPr>
        <w:t xml:space="preserve">oven reference methods to include historical information and a summary of the various test methods used for different grains and types of commodities.  This article may also serve to provide the international community with information on the air-oven reference test methods used in the </w:t>
      </w:r>
      <w:r w:rsidR="004022AA">
        <w:rPr>
          <w:rFonts w:eastAsia="Calibri" w:cs="Times New Roman"/>
          <w:bCs/>
        </w:rPr>
        <w:t>United States</w:t>
      </w:r>
      <w:r w:rsidR="005B3046">
        <w:rPr>
          <w:rFonts w:eastAsia="Calibri" w:cs="Times New Roman"/>
          <w:bCs/>
        </w:rPr>
        <w:t xml:space="preserve">.  </w:t>
      </w:r>
      <w:r w:rsidRPr="005844A5">
        <w:rPr>
          <w:rFonts w:eastAsia="Calibri" w:cs="Times New Roman"/>
          <w:bCs/>
        </w:rPr>
        <w:t xml:space="preserve">  </w:t>
      </w:r>
    </w:p>
    <w:p w:rsidR="00276A2B" w:rsidRPr="00921599" w:rsidRDefault="00276A2B" w:rsidP="00315759">
      <w:pPr>
        <w:pStyle w:val="ItemHeading"/>
        <w:tabs>
          <w:tab w:val="clear" w:pos="900"/>
          <w:tab w:val="left" w:pos="540"/>
        </w:tabs>
        <w:ind w:left="547" w:hanging="547"/>
        <w:rPr>
          <w:sz w:val="20"/>
          <w:szCs w:val="20"/>
        </w:rPr>
      </w:pPr>
      <w:bookmarkStart w:id="32" w:name="_Toc336423659"/>
      <w:r w:rsidRPr="00921599">
        <w:rPr>
          <w:sz w:val="20"/>
          <w:szCs w:val="20"/>
        </w:rPr>
        <w:t xml:space="preserve">Report on OIML </w:t>
      </w:r>
      <w:r w:rsidR="00F723CC" w:rsidRPr="00921599">
        <w:rPr>
          <w:sz w:val="20"/>
          <w:szCs w:val="20"/>
        </w:rPr>
        <w:t>TC</w:t>
      </w:r>
      <w:r w:rsidR="00F723CC">
        <w:rPr>
          <w:sz w:val="20"/>
          <w:szCs w:val="20"/>
        </w:rPr>
        <w:t> </w:t>
      </w:r>
      <w:r w:rsidRPr="00921599">
        <w:rPr>
          <w:sz w:val="20"/>
          <w:szCs w:val="20"/>
        </w:rPr>
        <w:t>17/SC</w:t>
      </w:r>
      <w:r w:rsidR="00F723CC">
        <w:rPr>
          <w:sz w:val="20"/>
          <w:szCs w:val="20"/>
        </w:rPr>
        <w:t> </w:t>
      </w:r>
      <w:r w:rsidRPr="00921599">
        <w:rPr>
          <w:sz w:val="20"/>
          <w:szCs w:val="20"/>
        </w:rPr>
        <w:t>8 Protein Measuring Instruments for Cereal Grain and Oil Seeds</w:t>
      </w:r>
      <w:bookmarkEnd w:id="31"/>
      <w:bookmarkEnd w:id="32"/>
    </w:p>
    <w:p w:rsidR="00343C8F" w:rsidRDefault="00276A2B" w:rsidP="00343C8F">
      <w:pPr>
        <w:pStyle w:val="BoldHeading"/>
      </w:pPr>
      <w:r>
        <w:t>Background</w:t>
      </w:r>
      <w:r w:rsidR="00343C8F">
        <w:t>/Discussion</w:t>
      </w:r>
      <w:r>
        <w:t xml:space="preserve">:  </w:t>
      </w:r>
    </w:p>
    <w:p w:rsidR="00EA0920" w:rsidRPr="00EA0920" w:rsidRDefault="00EA0920" w:rsidP="00EA0920">
      <w:pPr>
        <w:rPr>
          <w:rFonts w:eastAsia="Calibri" w:cs="Times New Roman"/>
          <w:bCs/>
          <w:szCs w:val="15"/>
        </w:rPr>
      </w:pPr>
      <w:bookmarkStart w:id="33" w:name="_Toc311633079"/>
      <w:r w:rsidRPr="00EA0920">
        <w:rPr>
          <w:rFonts w:eastAsia="Calibri" w:cs="Times New Roman"/>
          <w:bCs/>
        </w:rPr>
        <w:t xml:space="preserve">This item was included on the </w:t>
      </w:r>
      <w:r w:rsidR="00DC4F7B" w:rsidRPr="00DC4F7B">
        <w:rPr>
          <w:rFonts w:eastAsia="Calibri" w:cs="Times New Roman"/>
          <w:bCs/>
        </w:rPr>
        <w:t>Sector</w:t>
      </w:r>
      <w:r w:rsidRPr="00EA0920">
        <w:rPr>
          <w:rFonts w:eastAsia="Calibri" w:cs="Times New Roman"/>
          <w:bCs/>
        </w:rPr>
        <w:t xml:space="preserve">’s agenda to provide a summary of the activities of OIML </w:t>
      </w:r>
      <w:r w:rsidR="00F723CC" w:rsidRPr="00EA0920">
        <w:rPr>
          <w:rFonts w:eastAsia="Calibri" w:cs="Times New Roman"/>
          <w:bCs/>
        </w:rPr>
        <w:t>TC</w:t>
      </w:r>
      <w:r w:rsidR="00F723CC">
        <w:rPr>
          <w:rFonts w:eastAsia="Calibri" w:cs="Times New Roman"/>
          <w:bCs/>
        </w:rPr>
        <w:t> </w:t>
      </w:r>
      <w:r w:rsidRPr="00EA0920">
        <w:rPr>
          <w:rFonts w:eastAsia="Calibri" w:cs="Times New Roman"/>
          <w:bCs/>
        </w:rPr>
        <w:t>17/SC</w:t>
      </w:r>
      <w:r w:rsidR="00F723CC">
        <w:rPr>
          <w:rFonts w:eastAsia="Calibri" w:cs="Times New Roman"/>
          <w:bCs/>
        </w:rPr>
        <w:t> </w:t>
      </w:r>
      <w:r w:rsidRPr="00EA0920">
        <w:rPr>
          <w:rFonts w:eastAsia="Calibri" w:cs="Times New Roman"/>
          <w:bCs/>
        </w:rPr>
        <w:t xml:space="preserve">8.  Subcommittee </w:t>
      </w:r>
      <w:r w:rsidR="00F723CC" w:rsidRPr="00EA0920">
        <w:rPr>
          <w:rFonts w:eastAsia="Calibri" w:cs="Times New Roman"/>
          <w:bCs/>
        </w:rPr>
        <w:t>SC</w:t>
      </w:r>
      <w:r w:rsidR="00F723CC">
        <w:rPr>
          <w:rFonts w:eastAsia="Calibri" w:cs="Times New Roman"/>
          <w:bCs/>
        </w:rPr>
        <w:t> </w:t>
      </w:r>
      <w:r w:rsidRPr="00EA0920">
        <w:rPr>
          <w:rFonts w:eastAsia="Calibri" w:cs="Times New Roman"/>
          <w:bCs/>
        </w:rPr>
        <w:t xml:space="preserve">8 was formed to study the issues and write a working draft document </w:t>
      </w:r>
      <w:r w:rsidRPr="00EA0920">
        <w:rPr>
          <w:rFonts w:eastAsia="Calibri" w:cs="Times New Roman"/>
          <w:bCs/>
          <w:i/>
        </w:rPr>
        <w:t>Measuring Instruments for Protein Determination in Gra</w:t>
      </w:r>
      <w:r w:rsidRPr="00EA0920">
        <w:rPr>
          <w:rFonts w:eastAsia="Calibri" w:cs="Times New Roman"/>
          <w:bCs/>
        </w:rPr>
        <w:t>ins.  Australia is the Secretariat for this subcommittee.  A TC 17/</w:t>
      </w:r>
      <w:r w:rsidR="00F723CC" w:rsidRPr="00EA0920">
        <w:rPr>
          <w:rFonts w:eastAsia="Calibri" w:cs="Times New Roman"/>
          <w:bCs/>
        </w:rPr>
        <w:t>SC</w:t>
      </w:r>
      <w:r w:rsidR="00F723CC">
        <w:rPr>
          <w:rFonts w:eastAsia="Calibri" w:cs="Times New Roman"/>
          <w:bCs/>
        </w:rPr>
        <w:t> </w:t>
      </w:r>
      <w:r w:rsidRPr="00EA0920">
        <w:rPr>
          <w:rFonts w:eastAsia="Calibri" w:cs="Times New Roman"/>
          <w:bCs/>
        </w:rPr>
        <w:t xml:space="preserve">8 meeting was hosted by NIST, OWM in September 2007 to discuss the 2 CD.  Discussions on 2 CD dealt mostly with Maximum Permissible Errors and harmonization of the </w:t>
      </w:r>
      <w:r w:rsidR="00F723CC" w:rsidRPr="00EA0920">
        <w:rPr>
          <w:rFonts w:eastAsia="Calibri" w:cs="Times New Roman"/>
          <w:bCs/>
        </w:rPr>
        <w:t>TC</w:t>
      </w:r>
      <w:r w:rsidR="00F723CC">
        <w:rPr>
          <w:rFonts w:eastAsia="Calibri" w:cs="Times New Roman"/>
          <w:bCs/>
        </w:rPr>
        <w:t> </w:t>
      </w:r>
      <w:r w:rsidRPr="00EA0920">
        <w:rPr>
          <w:rFonts w:eastAsia="Calibri" w:cs="Times New Roman"/>
          <w:bCs/>
        </w:rPr>
        <w:t>17/SC</w:t>
      </w:r>
      <w:r w:rsidR="00F723CC">
        <w:rPr>
          <w:rFonts w:eastAsia="Calibri" w:cs="Times New Roman"/>
          <w:bCs/>
        </w:rPr>
        <w:t> </w:t>
      </w:r>
      <w:r w:rsidRPr="00EA0920">
        <w:rPr>
          <w:rFonts w:eastAsia="Calibri" w:cs="Times New Roman"/>
          <w:bCs/>
        </w:rPr>
        <w:t>8 Recommendation for protein with the TC</w:t>
      </w:r>
      <w:r w:rsidR="00F723CC">
        <w:rPr>
          <w:rFonts w:eastAsia="Calibri" w:cs="Times New Roman"/>
          <w:bCs/>
        </w:rPr>
        <w:t> </w:t>
      </w:r>
      <w:r w:rsidRPr="00EA0920">
        <w:rPr>
          <w:rFonts w:eastAsia="Calibri" w:cs="Times New Roman"/>
          <w:bCs/>
        </w:rPr>
        <w:t>17/SC</w:t>
      </w:r>
      <w:r w:rsidR="00F723CC">
        <w:rPr>
          <w:rFonts w:eastAsia="Calibri" w:cs="Times New Roman"/>
          <w:bCs/>
        </w:rPr>
        <w:t> </w:t>
      </w:r>
      <w:r w:rsidRPr="00EA0920">
        <w:rPr>
          <w:rFonts w:eastAsia="Calibri" w:cs="Times New Roman"/>
          <w:bCs/>
        </w:rPr>
        <w:t>1 Recommendation for moisture.  The Secretariat distributed a 2 CD of the document in February 2010.  A meeting of TC</w:t>
      </w:r>
      <w:r w:rsidR="00F723CC">
        <w:rPr>
          <w:rFonts w:eastAsia="Calibri" w:cs="Times New Roman"/>
          <w:bCs/>
        </w:rPr>
        <w:t> </w:t>
      </w:r>
      <w:r w:rsidRPr="00EA0920">
        <w:rPr>
          <w:rFonts w:eastAsia="Calibri" w:cs="Times New Roman"/>
          <w:bCs/>
        </w:rPr>
        <w:t>17/SC</w:t>
      </w:r>
      <w:r w:rsidR="00F723CC">
        <w:rPr>
          <w:rFonts w:eastAsia="Calibri" w:cs="Times New Roman"/>
          <w:bCs/>
        </w:rPr>
        <w:t> </w:t>
      </w:r>
      <w:r w:rsidRPr="00EA0920">
        <w:rPr>
          <w:rFonts w:eastAsia="Calibri" w:cs="Times New Roman"/>
          <w:bCs/>
        </w:rPr>
        <w:t>8 was held September 2010 in Orlando, F</w:t>
      </w:r>
      <w:r w:rsidR="00F723CC">
        <w:rPr>
          <w:rFonts w:eastAsia="Calibri" w:cs="Times New Roman"/>
          <w:bCs/>
        </w:rPr>
        <w:t>lorida</w:t>
      </w:r>
      <w:r w:rsidRPr="00EA0920">
        <w:rPr>
          <w:rFonts w:eastAsia="Calibri" w:cs="Times New Roman"/>
          <w:bCs/>
        </w:rPr>
        <w:t xml:space="preserve">.  </w:t>
      </w:r>
      <w:r w:rsidRPr="00EA0920">
        <w:rPr>
          <w:rFonts w:eastAsia="Calibri" w:cs="Times New Roman"/>
          <w:bCs/>
          <w:szCs w:val="15"/>
        </w:rPr>
        <w:t>At the September meeting</w:t>
      </w:r>
      <w:r w:rsidR="00F723CC">
        <w:rPr>
          <w:rFonts w:eastAsia="Calibri" w:cs="Times New Roman"/>
          <w:bCs/>
          <w:szCs w:val="15"/>
        </w:rPr>
        <w:t>,</w:t>
      </w:r>
      <w:r w:rsidRPr="00EA0920">
        <w:rPr>
          <w:rFonts w:eastAsia="Calibri" w:cs="Times New Roman"/>
          <w:bCs/>
          <w:szCs w:val="15"/>
        </w:rPr>
        <w:t xml:space="preserve"> comments to the Recommendation on Protein Measuring Instruments for Cereal Grain and Oil Seeds </w:t>
      </w:r>
      <w:r w:rsidR="00F723CC" w:rsidRPr="00EA0920">
        <w:rPr>
          <w:rFonts w:eastAsia="Calibri" w:cs="Times New Roman"/>
          <w:bCs/>
          <w:szCs w:val="15"/>
        </w:rPr>
        <w:t>2</w:t>
      </w:r>
      <w:r w:rsidR="00F723CC">
        <w:rPr>
          <w:rFonts w:eastAsia="Calibri" w:cs="Times New Roman"/>
          <w:bCs/>
          <w:szCs w:val="15"/>
        </w:rPr>
        <w:t> </w:t>
      </w:r>
      <w:r w:rsidRPr="00EA0920">
        <w:rPr>
          <w:rFonts w:eastAsia="Calibri" w:cs="Times New Roman"/>
          <w:bCs/>
          <w:szCs w:val="15"/>
        </w:rPr>
        <w:t xml:space="preserve">CD were reviewed.  It was agreed at this meeting that two instruments </w:t>
      </w:r>
      <w:proofErr w:type="gramStart"/>
      <w:r w:rsidRPr="00EA0920">
        <w:rPr>
          <w:rFonts w:eastAsia="Calibri" w:cs="Times New Roman"/>
          <w:bCs/>
          <w:szCs w:val="15"/>
        </w:rPr>
        <w:t>will</w:t>
      </w:r>
      <w:proofErr w:type="gramEnd"/>
      <w:r w:rsidRPr="00EA0920">
        <w:rPr>
          <w:rFonts w:eastAsia="Calibri" w:cs="Times New Roman"/>
          <w:bCs/>
          <w:szCs w:val="15"/>
        </w:rPr>
        <w:t xml:space="preserve"> be submitted for OIML type approval.</w:t>
      </w:r>
    </w:p>
    <w:bookmarkEnd w:id="33"/>
    <w:p w:rsidR="00EA0920" w:rsidRPr="00EA0920" w:rsidRDefault="00456C15" w:rsidP="00EA0920">
      <w:pPr>
        <w:rPr>
          <w:rFonts w:eastAsia="Calibri" w:cs="Times New Roman"/>
          <w:bCs/>
        </w:rPr>
      </w:pPr>
      <w:r>
        <w:rPr>
          <w:rFonts w:eastAsia="Calibri" w:cs="Times New Roman"/>
          <w:bCs/>
        </w:rPr>
        <w:t xml:space="preserve">Ms. </w:t>
      </w:r>
      <w:r w:rsidR="00EA0920" w:rsidRPr="00EA0920">
        <w:rPr>
          <w:rFonts w:eastAsia="Calibri" w:cs="Times New Roman"/>
          <w:bCs/>
        </w:rPr>
        <w:t>Diane Lee</w:t>
      </w:r>
      <w:r>
        <w:rPr>
          <w:rFonts w:eastAsia="Calibri" w:cs="Times New Roman"/>
          <w:bCs/>
        </w:rPr>
        <w:t xml:space="preserve"> (</w:t>
      </w:r>
      <w:r w:rsidR="00EA0920" w:rsidRPr="00EA0920">
        <w:rPr>
          <w:rFonts w:eastAsia="Calibri" w:cs="Times New Roman"/>
          <w:bCs/>
        </w:rPr>
        <w:t>NIST</w:t>
      </w:r>
      <w:r w:rsidR="00F723CC">
        <w:rPr>
          <w:rFonts w:eastAsia="Calibri" w:cs="Times New Roman"/>
          <w:bCs/>
        </w:rPr>
        <w:t xml:space="preserve">, </w:t>
      </w:r>
      <w:r w:rsidR="00EA0920" w:rsidRPr="00EA0920">
        <w:rPr>
          <w:rFonts w:eastAsia="Calibri" w:cs="Times New Roman"/>
          <w:bCs/>
        </w:rPr>
        <w:t>OWM</w:t>
      </w:r>
      <w:r>
        <w:rPr>
          <w:rFonts w:eastAsia="Calibri" w:cs="Times New Roman"/>
          <w:bCs/>
        </w:rPr>
        <w:t>)</w:t>
      </w:r>
      <w:r w:rsidR="00EA0920" w:rsidRPr="00EA0920">
        <w:rPr>
          <w:rFonts w:eastAsia="Calibri" w:cs="Times New Roman"/>
          <w:bCs/>
        </w:rPr>
        <w:t xml:space="preserve"> reported that the 3</w:t>
      </w:r>
      <w:r w:rsidR="00F723CC">
        <w:rPr>
          <w:rFonts w:eastAsia="Calibri" w:cs="Times New Roman"/>
          <w:bCs/>
        </w:rPr>
        <w:t> </w:t>
      </w:r>
      <w:r w:rsidR="00EA0920" w:rsidRPr="00EA0920">
        <w:rPr>
          <w:rFonts w:eastAsia="Calibri" w:cs="Times New Roman"/>
          <w:bCs/>
        </w:rPr>
        <w:t xml:space="preserve">CD </w:t>
      </w:r>
      <w:r w:rsidR="00297D13">
        <w:rPr>
          <w:rFonts w:eastAsia="Calibri" w:cs="Times New Roman"/>
          <w:bCs/>
        </w:rPr>
        <w:t xml:space="preserve">of the OIML Recommendation on Protein </w:t>
      </w:r>
      <w:r w:rsidR="00EA0920" w:rsidRPr="00EA0920">
        <w:rPr>
          <w:rFonts w:eastAsia="Calibri" w:cs="Times New Roman"/>
          <w:bCs/>
        </w:rPr>
        <w:t xml:space="preserve">was distributed to members of the USNWG </w:t>
      </w:r>
      <w:r w:rsidR="00297D13">
        <w:rPr>
          <w:rFonts w:eastAsia="Calibri" w:cs="Times New Roman"/>
          <w:bCs/>
        </w:rPr>
        <w:t xml:space="preserve">via e-mail </w:t>
      </w:r>
      <w:r w:rsidR="00EA0920" w:rsidRPr="00EA0920">
        <w:rPr>
          <w:rFonts w:eastAsia="Calibri" w:cs="Times New Roman"/>
          <w:bCs/>
        </w:rPr>
        <w:t>on July 3, 2012</w:t>
      </w:r>
      <w:r w:rsidR="00297D13">
        <w:rPr>
          <w:rFonts w:eastAsia="Calibri" w:cs="Times New Roman"/>
          <w:bCs/>
        </w:rPr>
        <w:t xml:space="preserve">.  Comments to </w:t>
      </w:r>
      <w:proofErr w:type="gramStart"/>
      <w:r w:rsidR="00297D13">
        <w:rPr>
          <w:rFonts w:eastAsia="Calibri" w:cs="Times New Roman"/>
          <w:bCs/>
        </w:rPr>
        <w:t xml:space="preserve">the  </w:t>
      </w:r>
      <w:r w:rsidR="00F723CC">
        <w:rPr>
          <w:rFonts w:eastAsia="Calibri" w:cs="Times New Roman"/>
          <w:bCs/>
        </w:rPr>
        <w:t>3</w:t>
      </w:r>
      <w:proofErr w:type="gramEnd"/>
      <w:r w:rsidR="00F723CC">
        <w:rPr>
          <w:rFonts w:eastAsia="Calibri" w:cs="Times New Roman"/>
          <w:bCs/>
          <w:vertAlign w:val="superscript"/>
        </w:rPr>
        <w:t> </w:t>
      </w:r>
      <w:r w:rsidR="00297D13">
        <w:rPr>
          <w:rFonts w:eastAsia="Calibri" w:cs="Times New Roman"/>
          <w:bCs/>
        </w:rPr>
        <w:t xml:space="preserve">CD </w:t>
      </w:r>
      <w:r w:rsidR="00C33F7A">
        <w:rPr>
          <w:rFonts w:eastAsia="Calibri" w:cs="Times New Roman"/>
          <w:bCs/>
        </w:rPr>
        <w:t>were</w:t>
      </w:r>
      <w:r w:rsidR="00297D13">
        <w:rPr>
          <w:rFonts w:eastAsia="Calibri" w:cs="Times New Roman"/>
          <w:bCs/>
        </w:rPr>
        <w:t xml:space="preserve"> requested by </w:t>
      </w:r>
      <w:r w:rsidR="00F723CC" w:rsidRPr="00EA0920">
        <w:rPr>
          <w:rFonts w:eastAsia="Calibri" w:cs="Times New Roman"/>
          <w:bCs/>
        </w:rPr>
        <w:t>September</w:t>
      </w:r>
      <w:r w:rsidR="00F723CC">
        <w:rPr>
          <w:rFonts w:eastAsia="Calibri" w:cs="Times New Roman"/>
          <w:bCs/>
        </w:rPr>
        <w:t> </w:t>
      </w:r>
      <w:r w:rsidR="00EA0920" w:rsidRPr="00EA0920">
        <w:rPr>
          <w:rFonts w:eastAsia="Calibri" w:cs="Times New Roman"/>
          <w:bCs/>
        </w:rPr>
        <w:t>8</w:t>
      </w:r>
      <w:r w:rsidR="00F723CC" w:rsidRPr="00EA0920">
        <w:rPr>
          <w:rFonts w:eastAsia="Calibri" w:cs="Times New Roman"/>
          <w:bCs/>
        </w:rPr>
        <w:t>,</w:t>
      </w:r>
      <w:r w:rsidR="00F723CC">
        <w:rPr>
          <w:rFonts w:eastAsia="Calibri" w:cs="Times New Roman"/>
          <w:bCs/>
        </w:rPr>
        <w:t> </w:t>
      </w:r>
      <w:r w:rsidR="00EA0920" w:rsidRPr="00EA0920">
        <w:rPr>
          <w:rFonts w:eastAsia="Calibri" w:cs="Times New Roman"/>
          <w:bCs/>
        </w:rPr>
        <w:t>2012</w:t>
      </w:r>
      <w:r w:rsidR="00297D13">
        <w:rPr>
          <w:rFonts w:eastAsia="Calibri" w:cs="Times New Roman"/>
          <w:bCs/>
        </w:rPr>
        <w:t xml:space="preserve">. The </w:t>
      </w:r>
      <w:r w:rsidR="00F723CC">
        <w:rPr>
          <w:rFonts w:eastAsia="Calibri" w:cs="Times New Roman"/>
          <w:bCs/>
        </w:rPr>
        <w:t>3</w:t>
      </w:r>
      <w:r w:rsidR="00F723CC">
        <w:rPr>
          <w:rFonts w:eastAsia="Calibri" w:cs="Times New Roman"/>
          <w:bCs/>
          <w:vertAlign w:val="superscript"/>
        </w:rPr>
        <w:t> </w:t>
      </w:r>
      <w:r w:rsidR="00EA0920" w:rsidRPr="00EA0920">
        <w:rPr>
          <w:rFonts w:eastAsia="Calibri" w:cs="Times New Roman"/>
          <w:bCs/>
        </w:rPr>
        <w:t xml:space="preserve">CD incorporates the changes to </w:t>
      </w:r>
      <w:r w:rsidR="00F723CC" w:rsidRPr="00EA0920">
        <w:rPr>
          <w:rFonts w:eastAsia="Calibri" w:cs="Times New Roman"/>
          <w:bCs/>
        </w:rPr>
        <w:t>2</w:t>
      </w:r>
      <w:r w:rsidR="00F723CC">
        <w:rPr>
          <w:rFonts w:eastAsia="Calibri" w:cs="Times New Roman"/>
          <w:bCs/>
          <w:vertAlign w:val="superscript"/>
        </w:rPr>
        <w:t> </w:t>
      </w:r>
      <w:r w:rsidR="00EA0920" w:rsidRPr="00EA0920">
        <w:rPr>
          <w:rFonts w:eastAsia="Calibri" w:cs="Times New Roman"/>
          <w:bCs/>
        </w:rPr>
        <w:t xml:space="preserve">CD </w:t>
      </w:r>
      <w:r w:rsidR="00297D13">
        <w:rPr>
          <w:rFonts w:eastAsia="Calibri" w:cs="Times New Roman"/>
          <w:bCs/>
        </w:rPr>
        <w:t xml:space="preserve">that were </w:t>
      </w:r>
      <w:r w:rsidR="00EA0920" w:rsidRPr="00EA0920">
        <w:rPr>
          <w:rFonts w:eastAsia="Calibri" w:cs="Times New Roman"/>
          <w:bCs/>
        </w:rPr>
        <w:t xml:space="preserve">agreed to at the </w:t>
      </w:r>
      <w:r w:rsidR="00297D13" w:rsidRPr="00EA0920">
        <w:rPr>
          <w:rFonts w:eastAsia="Calibri" w:cs="Times New Roman"/>
          <w:bCs/>
        </w:rPr>
        <w:t>2010</w:t>
      </w:r>
      <w:r w:rsidR="00297D13">
        <w:rPr>
          <w:rFonts w:eastAsia="Calibri" w:cs="Times New Roman"/>
          <w:bCs/>
        </w:rPr>
        <w:t xml:space="preserve"> TC</w:t>
      </w:r>
      <w:r w:rsidR="00F723CC">
        <w:rPr>
          <w:rFonts w:eastAsia="Calibri" w:cs="Times New Roman"/>
          <w:bCs/>
        </w:rPr>
        <w:t> </w:t>
      </w:r>
      <w:r w:rsidR="00297D13">
        <w:rPr>
          <w:rFonts w:eastAsia="Calibri" w:cs="Times New Roman"/>
          <w:bCs/>
        </w:rPr>
        <w:t>17/SC</w:t>
      </w:r>
      <w:r w:rsidR="00F723CC">
        <w:rPr>
          <w:rFonts w:eastAsia="Calibri" w:cs="Times New Roman"/>
          <w:bCs/>
        </w:rPr>
        <w:t> </w:t>
      </w:r>
      <w:r w:rsidR="00EA0920" w:rsidRPr="00EA0920">
        <w:rPr>
          <w:rFonts w:eastAsia="Calibri" w:cs="Times New Roman"/>
          <w:bCs/>
        </w:rPr>
        <w:t>8 meeting in</w:t>
      </w:r>
      <w:r w:rsidR="00297D13">
        <w:rPr>
          <w:rFonts w:eastAsia="Calibri" w:cs="Times New Roman"/>
          <w:bCs/>
        </w:rPr>
        <w:t xml:space="preserve"> Orlando, Florida</w:t>
      </w:r>
      <w:r w:rsidR="00EA0920" w:rsidRPr="00EA0920">
        <w:rPr>
          <w:rFonts w:eastAsia="Calibri" w:cs="Times New Roman"/>
          <w:bCs/>
        </w:rPr>
        <w:t xml:space="preserve">.  </w:t>
      </w:r>
      <w:r w:rsidR="00297D13">
        <w:rPr>
          <w:rFonts w:eastAsia="Calibri" w:cs="Times New Roman"/>
          <w:bCs/>
        </w:rPr>
        <w:t xml:space="preserve">Changes were also made to the </w:t>
      </w:r>
      <w:r w:rsidR="00F723CC">
        <w:rPr>
          <w:rFonts w:eastAsia="Calibri" w:cs="Times New Roman"/>
          <w:bCs/>
        </w:rPr>
        <w:t>3</w:t>
      </w:r>
      <w:r w:rsidR="00F723CC">
        <w:rPr>
          <w:rFonts w:eastAsia="Calibri" w:cs="Times New Roman"/>
          <w:bCs/>
          <w:vertAlign w:val="superscript"/>
        </w:rPr>
        <w:t> </w:t>
      </w:r>
      <w:r w:rsidR="00297D13">
        <w:rPr>
          <w:rFonts w:eastAsia="Calibri" w:cs="Times New Roman"/>
          <w:bCs/>
        </w:rPr>
        <w:t xml:space="preserve">CD to harmonize some section with OIML </w:t>
      </w:r>
      <w:r w:rsidR="00F723CC">
        <w:rPr>
          <w:rFonts w:eastAsia="Calibri" w:cs="Times New Roman"/>
          <w:bCs/>
        </w:rPr>
        <w:t>R </w:t>
      </w:r>
      <w:r w:rsidR="00297D13">
        <w:rPr>
          <w:rFonts w:eastAsia="Calibri" w:cs="Times New Roman"/>
          <w:bCs/>
        </w:rPr>
        <w:t xml:space="preserve">59 and include </w:t>
      </w:r>
      <w:r w:rsidR="00EA0920" w:rsidRPr="00EA0920">
        <w:rPr>
          <w:rFonts w:eastAsia="Calibri" w:cs="Times New Roman"/>
          <w:bCs/>
        </w:rPr>
        <w:t xml:space="preserve">requirements of OIML D 11.  </w:t>
      </w:r>
      <w:r w:rsidR="00297D13">
        <w:rPr>
          <w:rFonts w:eastAsia="Calibri" w:cs="Times New Roman"/>
          <w:bCs/>
        </w:rPr>
        <w:t xml:space="preserve">Further discuss is needed to address </w:t>
      </w:r>
      <w:proofErr w:type="spellStart"/>
      <w:r w:rsidR="002F7C06">
        <w:rPr>
          <w:rFonts w:eastAsia="Calibri" w:cs="Times New Roman"/>
          <w:bCs/>
        </w:rPr>
        <w:t>wheather</w:t>
      </w:r>
      <w:proofErr w:type="spellEnd"/>
      <w:r w:rsidR="002F7C06">
        <w:rPr>
          <w:rFonts w:eastAsia="Calibri" w:cs="Times New Roman"/>
          <w:bCs/>
        </w:rPr>
        <w:t xml:space="preserve"> or not all of the </w:t>
      </w:r>
      <w:r w:rsidR="00297D13">
        <w:rPr>
          <w:rFonts w:eastAsia="Calibri" w:cs="Times New Roman"/>
          <w:bCs/>
        </w:rPr>
        <w:t xml:space="preserve">OIML D11 requirements that were added to the </w:t>
      </w:r>
      <w:r w:rsidR="00F723CC">
        <w:rPr>
          <w:rFonts w:eastAsia="Calibri" w:cs="Times New Roman"/>
          <w:bCs/>
        </w:rPr>
        <w:t>3</w:t>
      </w:r>
      <w:r w:rsidR="00F723CC">
        <w:rPr>
          <w:rFonts w:eastAsia="Calibri" w:cs="Times New Roman"/>
          <w:bCs/>
          <w:vertAlign w:val="superscript"/>
        </w:rPr>
        <w:t> </w:t>
      </w:r>
      <w:r w:rsidR="00297D13">
        <w:rPr>
          <w:rFonts w:eastAsia="Calibri" w:cs="Times New Roman"/>
          <w:bCs/>
        </w:rPr>
        <w:t>CD</w:t>
      </w:r>
      <w:r w:rsidR="002F7C06">
        <w:rPr>
          <w:rFonts w:eastAsia="Calibri" w:cs="Times New Roman"/>
          <w:bCs/>
        </w:rPr>
        <w:t xml:space="preserve"> are necessary for protein analyzers</w:t>
      </w:r>
      <w:r w:rsidR="00297D13">
        <w:rPr>
          <w:rFonts w:eastAsia="Calibri" w:cs="Times New Roman"/>
          <w:bCs/>
        </w:rPr>
        <w:t xml:space="preserve">. </w:t>
      </w:r>
      <w:r w:rsidR="002F7C06">
        <w:rPr>
          <w:rFonts w:eastAsia="Calibri" w:cs="Times New Roman"/>
          <w:bCs/>
        </w:rPr>
        <w:t xml:space="preserve"> In response to a question</w:t>
      </w:r>
      <w:r w:rsidR="00F723CC">
        <w:rPr>
          <w:rFonts w:eastAsia="Calibri" w:cs="Times New Roman"/>
          <w:bCs/>
        </w:rPr>
        <w:t>,</w:t>
      </w:r>
      <w:r w:rsidR="002F7C06">
        <w:rPr>
          <w:rFonts w:eastAsia="Calibri" w:cs="Times New Roman"/>
          <w:bCs/>
        </w:rPr>
        <w:t xml:space="preserve"> “How many revisions are associated with OIML Recommendations?” </w:t>
      </w:r>
      <w:r w:rsidR="00F723CC">
        <w:rPr>
          <w:rFonts w:eastAsia="Calibri" w:cs="Times New Roman"/>
          <w:bCs/>
        </w:rPr>
        <w:t xml:space="preserve"> </w:t>
      </w:r>
      <w:r w:rsidR="002F7C06">
        <w:rPr>
          <w:rFonts w:eastAsia="Calibri" w:cs="Times New Roman"/>
          <w:bCs/>
        </w:rPr>
        <w:t xml:space="preserve">Ms. Lee responded that typically, </w:t>
      </w:r>
      <w:r w:rsidR="00297D13">
        <w:rPr>
          <w:rFonts w:eastAsia="Calibri" w:cs="Times New Roman"/>
          <w:bCs/>
        </w:rPr>
        <w:t>i</w:t>
      </w:r>
      <w:r w:rsidR="00EA0920" w:rsidRPr="00EA0920">
        <w:rPr>
          <w:rFonts w:eastAsia="Calibri" w:cs="Times New Roman"/>
          <w:bCs/>
        </w:rPr>
        <w:t xml:space="preserve">f </w:t>
      </w:r>
      <w:r w:rsidR="002F7C06">
        <w:rPr>
          <w:rFonts w:eastAsia="Calibri" w:cs="Times New Roman"/>
          <w:bCs/>
        </w:rPr>
        <w:t xml:space="preserve">comments to an </w:t>
      </w:r>
      <w:r w:rsidR="00EA0920" w:rsidRPr="00EA0920">
        <w:rPr>
          <w:rFonts w:eastAsia="Calibri" w:cs="Times New Roman"/>
          <w:bCs/>
        </w:rPr>
        <w:t xml:space="preserve">OIML </w:t>
      </w:r>
      <w:r w:rsidR="002F7C06">
        <w:rPr>
          <w:rFonts w:eastAsia="Calibri" w:cs="Times New Roman"/>
          <w:bCs/>
        </w:rPr>
        <w:t xml:space="preserve">Recommendation </w:t>
      </w:r>
      <w:r w:rsidR="00EA0920" w:rsidRPr="00EA0920">
        <w:rPr>
          <w:rFonts w:eastAsia="Calibri" w:cs="Times New Roman"/>
          <w:bCs/>
        </w:rPr>
        <w:t xml:space="preserve">can </w:t>
      </w:r>
      <w:r w:rsidR="002F7C06">
        <w:rPr>
          <w:rFonts w:eastAsia="Calibri" w:cs="Times New Roman"/>
          <w:bCs/>
        </w:rPr>
        <w:t xml:space="preserve">be </w:t>
      </w:r>
      <w:r w:rsidR="00EA0920" w:rsidRPr="00EA0920">
        <w:rPr>
          <w:rFonts w:eastAsia="Calibri" w:cs="Times New Roman"/>
          <w:bCs/>
        </w:rPr>
        <w:t>resolve</w:t>
      </w:r>
      <w:r w:rsidR="002F7C06">
        <w:rPr>
          <w:rFonts w:eastAsia="Calibri" w:cs="Times New Roman"/>
          <w:bCs/>
        </w:rPr>
        <w:t xml:space="preserve">d </w:t>
      </w:r>
      <w:r w:rsidR="00EA0920" w:rsidRPr="00EA0920">
        <w:rPr>
          <w:rFonts w:eastAsia="Calibri" w:cs="Times New Roman"/>
          <w:bCs/>
        </w:rPr>
        <w:t xml:space="preserve">by </w:t>
      </w:r>
      <w:r w:rsidR="00297D13">
        <w:rPr>
          <w:rFonts w:eastAsia="Calibri" w:cs="Times New Roman"/>
          <w:bCs/>
        </w:rPr>
        <w:t>voice or e-mail</w:t>
      </w:r>
      <w:r w:rsidR="00F723CC">
        <w:rPr>
          <w:rFonts w:eastAsia="Calibri" w:cs="Times New Roman"/>
          <w:bCs/>
        </w:rPr>
        <w:t>,</w:t>
      </w:r>
      <w:r w:rsidR="00297D13">
        <w:rPr>
          <w:rFonts w:eastAsia="Calibri" w:cs="Times New Roman"/>
          <w:bCs/>
        </w:rPr>
        <w:t xml:space="preserve"> </w:t>
      </w:r>
      <w:r w:rsidR="00EA0920" w:rsidRPr="00EA0920">
        <w:rPr>
          <w:rFonts w:eastAsia="Calibri" w:cs="Times New Roman"/>
          <w:bCs/>
        </w:rPr>
        <w:t xml:space="preserve">the next </w:t>
      </w:r>
      <w:r w:rsidR="002F7C06">
        <w:rPr>
          <w:rFonts w:eastAsia="Calibri" w:cs="Times New Roman"/>
          <w:bCs/>
        </w:rPr>
        <w:t xml:space="preserve">version of the Recommendation could be forwarded for to the participating member countries for a </w:t>
      </w:r>
      <w:r w:rsidR="00F723CC">
        <w:rPr>
          <w:rFonts w:eastAsia="Calibri" w:cs="Times New Roman"/>
          <w:bCs/>
        </w:rPr>
        <w:t>V</w:t>
      </w:r>
      <w:r w:rsidR="002F7C06">
        <w:rPr>
          <w:rFonts w:eastAsia="Calibri" w:cs="Times New Roman"/>
          <w:bCs/>
        </w:rPr>
        <w:t>ote.</w:t>
      </w:r>
      <w:r w:rsidR="00EA0920" w:rsidRPr="00EA0920">
        <w:rPr>
          <w:rFonts w:eastAsia="Calibri" w:cs="Times New Roman"/>
          <w:bCs/>
        </w:rPr>
        <w:t xml:space="preserve"> </w:t>
      </w:r>
    </w:p>
    <w:p w:rsidR="00343C8F" w:rsidRPr="00EA0920" w:rsidRDefault="009A78ED" w:rsidP="00456C15">
      <w:pPr>
        <w:pStyle w:val="ItemHeading"/>
        <w:ind w:hanging="446"/>
        <w:rPr>
          <w:sz w:val="20"/>
          <w:szCs w:val="20"/>
        </w:rPr>
      </w:pPr>
      <w:bookmarkStart w:id="34" w:name="_Toc336423660"/>
      <w:bookmarkStart w:id="35" w:name="Agenda_Item_10"/>
      <w:r w:rsidRPr="00EA0920">
        <w:rPr>
          <w:sz w:val="20"/>
          <w:szCs w:val="20"/>
        </w:rPr>
        <w:lastRenderedPageBreak/>
        <w:t>Item 356-1 Printed Ticket User Requirements - Update</w:t>
      </w:r>
      <w:bookmarkEnd w:id="34"/>
    </w:p>
    <w:bookmarkEnd w:id="35"/>
    <w:p w:rsidR="00343C8F" w:rsidRDefault="00343C8F" w:rsidP="00456C15">
      <w:pPr>
        <w:pStyle w:val="BoldHeading"/>
        <w:keepNext/>
      </w:pPr>
      <w:r>
        <w:t>Source:</w:t>
      </w:r>
    </w:p>
    <w:p w:rsidR="00343C8F" w:rsidRDefault="009A78ED" w:rsidP="00456C15">
      <w:pPr>
        <w:keepNext/>
      </w:pPr>
      <w:r>
        <w:t>Grain and Feed Association of Illinois (2012)</w:t>
      </w:r>
    </w:p>
    <w:p w:rsidR="009A78ED" w:rsidRDefault="009A78ED" w:rsidP="009A78ED">
      <w:pPr>
        <w:pStyle w:val="BoldHeading"/>
      </w:pPr>
      <w:r>
        <w:t>Purpose:</w:t>
      </w:r>
    </w:p>
    <w:p w:rsidR="009A78ED" w:rsidRDefault="009A78ED" w:rsidP="009A78ED">
      <w:r w:rsidRPr="00CE4956">
        <w:t xml:space="preserve">Change the mandatory printing of tickets from grain moisture meters to an “on demand at the time of transaction” printing and remove the requirement of printing the calibration version identification. </w:t>
      </w:r>
      <w:r>
        <w:t xml:space="preserve"> </w:t>
      </w:r>
      <w:r w:rsidRPr="00CE4956">
        <w:t xml:space="preserve">Note that the </w:t>
      </w:r>
      <w:r>
        <w:t>S&amp;T C</w:t>
      </w:r>
      <w:r w:rsidRPr="00CE4956">
        <w:t xml:space="preserve">ommittee did not agree with proposed removal of the requirement to print the calibration version identification; this position is reflected in the version of the proposal currently under consideration by the </w:t>
      </w:r>
      <w:r w:rsidR="00F723CC" w:rsidRPr="00CE4956">
        <w:t>C</w:t>
      </w:r>
      <w:r w:rsidRPr="00CE4956">
        <w:t>ommittee.</w:t>
      </w:r>
    </w:p>
    <w:p w:rsidR="00EA0920" w:rsidRPr="00EA0920" w:rsidRDefault="00EA0920" w:rsidP="00EA0920">
      <w:pPr>
        <w:spacing w:after="0"/>
        <w:rPr>
          <w:rFonts w:eastAsia="Calibri" w:cs="Times New Roman"/>
          <w:b/>
          <w:bCs/>
        </w:rPr>
      </w:pPr>
      <w:bookmarkStart w:id="36" w:name="_Toc311633080"/>
      <w:r w:rsidRPr="00EA0920">
        <w:rPr>
          <w:rFonts w:eastAsia="Calibri" w:cs="Times New Roman"/>
          <w:b/>
          <w:bCs/>
        </w:rPr>
        <w:t xml:space="preserve">Item </w:t>
      </w:r>
      <w:proofErr w:type="gramStart"/>
      <w:r w:rsidRPr="00EA0920">
        <w:rPr>
          <w:rFonts w:eastAsia="Calibri" w:cs="Times New Roman"/>
          <w:b/>
          <w:bCs/>
        </w:rPr>
        <w:t>Under</w:t>
      </w:r>
      <w:proofErr w:type="gramEnd"/>
      <w:r w:rsidRPr="00EA0920">
        <w:rPr>
          <w:rFonts w:eastAsia="Calibri" w:cs="Times New Roman"/>
          <w:b/>
          <w:bCs/>
        </w:rPr>
        <w:t xml:space="preserve"> Consideration:</w:t>
      </w:r>
    </w:p>
    <w:p w:rsidR="00EA0920" w:rsidRPr="00EA0920" w:rsidRDefault="00EA0920" w:rsidP="00EA0920">
      <w:pPr>
        <w:rPr>
          <w:rFonts w:eastAsia="Calibri" w:cs="Times New Roman"/>
          <w:bCs/>
        </w:rPr>
      </w:pPr>
      <w:r w:rsidRPr="00EA0920">
        <w:rPr>
          <w:rFonts w:eastAsia="Calibri" w:cs="Times New Roman"/>
          <w:bCs/>
        </w:rPr>
        <w:t xml:space="preserve">Amend </w:t>
      </w:r>
      <w:r w:rsidR="00DC4F7B" w:rsidRPr="00DC4F7B">
        <w:rPr>
          <w:rFonts w:eastAsia="Calibri" w:cs="Times New Roman"/>
          <w:bCs/>
        </w:rPr>
        <w:t>NIST Handbook 44</w:t>
      </w:r>
      <w:r w:rsidRPr="00EA0920">
        <w:rPr>
          <w:rFonts w:eastAsia="Calibri" w:cs="Times New Roman"/>
          <w:bCs/>
        </w:rPr>
        <w:t>, Grain Moisture Meter Code 5.56</w:t>
      </w:r>
      <w:proofErr w:type="gramStart"/>
      <w:r w:rsidRPr="00EA0920">
        <w:rPr>
          <w:rFonts w:eastAsia="Calibri" w:cs="Times New Roman"/>
          <w:bCs/>
        </w:rPr>
        <w:t>.(</w:t>
      </w:r>
      <w:proofErr w:type="gramEnd"/>
      <w:r w:rsidRPr="00EA0920">
        <w:rPr>
          <w:rFonts w:eastAsia="Calibri" w:cs="Times New Roman"/>
          <w:bCs/>
        </w:rPr>
        <w:t xml:space="preserve">a) as follows: </w:t>
      </w:r>
    </w:p>
    <w:p w:rsidR="00EA0920" w:rsidRPr="00EA0920" w:rsidRDefault="00EA0920" w:rsidP="00456C15">
      <w:pPr>
        <w:ind w:left="360"/>
        <w:rPr>
          <w:rFonts w:eastAsia="Calibri" w:cs="Times New Roman"/>
          <w:b/>
          <w:bCs/>
        </w:rPr>
      </w:pPr>
      <w:r w:rsidRPr="00EA0920">
        <w:rPr>
          <w:rFonts w:eastAsia="Calibri" w:cs="Times New Roman"/>
          <w:b/>
          <w:bCs/>
        </w:rPr>
        <w:t xml:space="preserve">UR.3.4. Printed Tickets. </w:t>
      </w:r>
    </w:p>
    <w:p w:rsidR="00EA0920" w:rsidRPr="00EA0920" w:rsidRDefault="00EA0920" w:rsidP="00456C15">
      <w:pPr>
        <w:spacing w:after="60"/>
        <w:ind w:left="1080" w:hanging="360"/>
        <w:rPr>
          <w:rFonts w:eastAsia="Calibri" w:cs="Times New Roman"/>
          <w:bCs/>
        </w:rPr>
      </w:pPr>
      <w:r w:rsidRPr="00EA0920">
        <w:rPr>
          <w:rFonts w:eastAsia="Calibri" w:cs="Times New Roman"/>
          <w:bCs/>
        </w:rPr>
        <w:t xml:space="preserve">(b) </w:t>
      </w:r>
      <w:r w:rsidRPr="00EA0920">
        <w:rPr>
          <w:rFonts w:eastAsia="Calibri" w:cs="Times New Roman"/>
          <w:bCs/>
        </w:rPr>
        <w:tab/>
        <w:t xml:space="preserve">The customer </w:t>
      </w:r>
      <w:proofErr w:type="gramStart"/>
      <w:r w:rsidRPr="00EA0920">
        <w:rPr>
          <w:rFonts w:eastAsia="Calibri" w:cs="Times New Roman"/>
          <w:bCs/>
        </w:rPr>
        <w:t xml:space="preserve">shall be given a printed ticket </w:t>
      </w:r>
      <w:r w:rsidRPr="00EA0920">
        <w:rPr>
          <w:rFonts w:eastAsia="Calibri" w:cs="Times New Roman"/>
          <w:b/>
          <w:bCs/>
          <w:u w:val="single"/>
        </w:rPr>
        <w:t>at the time of the transaction or as otherwise specified by the customer</w:t>
      </w:r>
      <w:proofErr w:type="gramEnd"/>
      <w:r w:rsidRPr="00EA0920">
        <w:rPr>
          <w:rFonts w:eastAsia="Calibri" w:cs="Times New Roman"/>
          <w:b/>
          <w:bCs/>
          <w:u w:val="single"/>
        </w:rPr>
        <w:t>.</w:t>
      </w:r>
      <w:r w:rsidRPr="00EA0920">
        <w:rPr>
          <w:rFonts w:eastAsia="Calibri" w:cs="Times New Roman"/>
          <w:bCs/>
        </w:rPr>
        <w:t xml:space="preserve"> The printed ticket shall include the date, grain type, grain moisture results, and test weight per bushel, and calibration version identification. The ticket </w:t>
      </w:r>
      <w:r w:rsidRPr="00EA0920">
        <w:rPr>
          <w:rFonts w:eastAsia="Calibri" w:cs="Times New Roman"/>
          <w:b/>
          <w:bCs/>
          <w:u w:val="single"/>
        </w:rPr>
        <w:t>information</w:t>
      </w:r>
      <w:r w:rsidRPr="00EA0920">
        <w:rPr>
          <w:rFonts w:eastAsia="Calibri" w:cs="Times New Roman"/>
          <w:bCs/>
        </w:rPr>
        <w:t xml:space="preserve"> </w:t>
      </w:r>
      <w:proofErr w:type="gramStart"/>
      <w:r w:rsidRPr="00EA0920">
        <w:rPr>
          <w:rFonts w:eastAsia="Calibri" w:cs="Times New Roman"/>
          <w:bCs/>
        </w:rPr>
        <w:t>shall be generated</w:t>
      </w:r>
      <w:proofErr w:type="gramEnd"/>
      <w:r w:rsidRPr="00EA0920">
        <w:rPr>
          <w:rFonts w:eastAsia="Calibri" w:cs="Times New Roman"/>
          <w:bCs/>
        </w:rPr>
        <w:t xml:space="preserve"> by the grain moisture meter system.</w:t>
      </w:r>
    </w:p>
    <w:p w:rsidR="00EA0920" w:rsidRPr="00EA0920" w:rsidRDefault="00EA0920" w:rsidP="00456C15">
      <w:pPr>
        <w:ind w:left="360"/>
        <w:rPr>
          <w:rFonts w:eastAsia="Calibri" w:cs="Times New Roman"/>
          <w:bCs/>
        </w:rPr>
      </w:pPr>
      <w:r w:rsidRPr="00EA0920">
        <w:rPr>
          <w:rFonts w:eastAsia="Calibri" w:cs="Times New Roman"/>
          <w:bCs/>
        </w:rPr>
        <w:t xml:space="preserve">(Amended 1993, 1995, </w:t>
      </w:r>
      <w:r w:rsidRPr="00EA0920">
        <w:rPr>
          <w:rFonts w:eastAsia="Calibri" w:cs="Times New Roman"/>
          <w:b/>
          <w:bCs/>
          <w:strike/>
        </w:rPr>
        <w:t xml:space="preserve">and </w:t>
      </w:r>
      <w:r w:rsidRPr="00EA0920">
        <w:rPr>
          <w:rFonts w:eastAsia="Calibri" w:cs="Times New Roman"/>
          <w:bCs/>
        </w:rPr>
        <w:t xml:space="preserve">2003, </w:t>
      </w:r>
      <w:r w:rsidRPr="00EA0920">
        <w:rPr>
          <w:rFonts w:eastAsia="Calibri" w:cs="Times New Roman"/>
          <w:b/>
          <w:bCs/>
          <w:u w:val="single"/>
        </w:rPr>
        <w:t>and 20XX</w:t>
      </w:r>
      <w:r w:rsidRPr="00EA0920">
        <w:rPr>
          <w:rFonts w:eastAsia="Calibri" w:cs="Times New Roman"/>
          <w:bCs/>
        </w:rPr>
        <w:t xml:space="preserve">) </w:t>
      </w:r>
    </w:p>
    <w:p w:rsidR="00EA0920" w:rsidRPr="00EA0920" w:rsidRDefault="00EA0920" w:rsidP="00EA0920">
      <w:pPr>
        <w:spacing w:after="0"/>
        <w:rPr>
          <w:rFonts w:eastAsia="Calibri" w:cs="Times New Roman"/>
          <w:b/>
          <w:bCs/>
        </w:rPr>
      </w:pPr>
      <w:r w:rsidRPr="00EA0920">
        <w:rPr>
          <w:rFonts w:eastAsia="Calibri" w:cs="Times New Roman"/>
          <w:b/>
          <w:bCs/>
        </w:rPr>
        <w:t xml:space="preserve">Background:  </w:t>
      </w:r>
    </w:p>
    <w:p w:rsidR="00EA0920" w:rsidRPr="00EA0920" w:rsidRDefault="00EA0920" w:rsidP="00EA0920">
      <w:pPr>
        <w:rPr>
          <w:rFonts w:eastAsia="Calibri" w:cs="Times New Roman"/>
          <w:bCs/>
        </w:rPr>
      </w:pPr>
      <w:r w:rsidRPr="00EA0920">
        <w:rPr>
          <w:rFonts w:eastAsia="Calibri" w:cs="Times New Roman"/>
          <w:bCs/>
        </w:rPr>
        <w:t xml:space="preserve">According to the submitter, the user requirement to provide a printed ticket for every single load is unrealistic in the country elevator industry.  Traffic patterns at country elevators do not lend themselves to providing a printed ticket to all customers and customers really </w:t>
      </w:r>
      <w:proofErr w:type="gramStart"/>
      <w:r w:rsidRPr="00EA0920">
        <w:rPr>
          <w:rFonts w:eastAsia="Calibri" w:cs="Times New Roman"/>
          <w:bCs/>
        </w:rPr>
        <w:t>don’t</w:t>
      </w:r>
      <w:proofErr w:type="gramEnd"/>
      <w:r w:rsidRPr="00EA0920">
        <w:rPr>
          <w:rFonts w:eastAsia="Calibri" w:cs="Times New Roman"/>
          <w:bCs/>
        </w:rPr>
        <w:t xml:space="preserve"> want them.  As the speed and capacity increases in the industry, outbound scales are being located at a distance from the inbound scale and the scale house where the moisture tester is located to alleviate traffic bottlenecks.  When the outbound scale is located away from where the ticket is printed, the truck driver must circle back around to pick up the ticket, thus, causing logistical problems.  In addition, since meters are sealed, inspected and required to have the correct calibration, there is no need for the calibration version identification to be printed on the ticket.  </w:t>
      </w:r>
      <w:proofErr w:type="gramStart"/>
      <w:r w:rsidRPr="00EA0920">
        <w:rPr>
          <w:rFonts w:eastAsia="Calibri" w:cs="Times New Roman"/>
          <w:bCs/>
        </w:rPr>
        <w:t>Also</w:t>
      </w:r>
      <w:proofErr w:type="gramEnd"/>
      <w:r w:rsidRPr="00EA0920">
        <w:rPr>
          <w:rFonts w:eastAsia="Calibri" w:cs="Times New Roman"/>
          <w:bCs/>
        </w:rPr>
        <w:t xml:space="preserve">, most customers are not going to know if it is the correct calibration version identification or not.  There have been problems getting the information from the grain moisture meter to the grain accounting system – especially the calibration version identification.  Some grain accounting systems have to be “hard coded” for calibration version identification which must be changed whenever the calibration changes.  The change will be at an added cost for the industry. </w:t>
      </w:r>
    </w:p>
    <w:p w:rsidR="00EA0920" w:rsidRPr="00EA0920" w:rsidRDefault="00EA0920" w:rsidP="00EA0920">
      <w:pPr>
        <w:rPr>
          <w:rFonts w:eastAsia="Calibri" w:cs="Times New Roman"/>
          <w:bCs/>
        </w:rPr>
      </w:pPr>
      <w:r w:rsidRPr="00EA0920">
        <w:rPr>
          <w:rFonts w:eastAsia="Calibri" w:cs="Times New Roman"/>
          <w:bCs/>
        </w:rPr>
        <w:t xml:space="preserve">When a consumer pays at a gas pump, they have the option of a receipt on demand at the time of transaction or not receiving a receipt.  There would be a cost savings to moisture meter users as they would save on paper and filing space, and in the situation where the calibration version identification is “hard coded,” there will be a cost savings of the expense to have the grain accounting software provider make those changes. </w:t>
      </w:r>
    </w:p>
    <w:p w:rsidR="00EA0920" w:rsidRPr="00EA0920" w:rsidRDefault="00EA0920" w:rsidP="00EA0920">
      <w:pPr>
        <w:rPr>
          <w:rFonts w:eastAsia="Calibri" w:cs="Times New Roman"/>
          <w:bCs/>
        </w:rPr>
      </w:pPr>
      <w:r w:rsidRPr="00EA0920">
        <w:rPr>
          <w:rFonts w:eastAsia="Calibri" w:cs="Times New Roman"/>
          <w:bCs/>
        </w:rPr>
        <w:t xml:space="preserve">Since moisture meters are capable of printing the ticket, some would argue that they should just go </w:t>
      </w:r>
      <w:proofErr w:type="gramStart"/>
      <w:r w:rsidRPr="00EA0920">
        <w:rPr>
          <w:rFonts w:eastAsia="Calibri" w:cs="Times New Roman"/>
          <w:bCs/>
        </w:rPr>
        <w:t>ahead and print them</w:t>
      </w:r>
      <w:proofErr w:type="gramEnd"/>
      <w:r w:rsidRPr="00EA0920">
        <w:rPr>
          <w:rFonts w:eastAsia="Calibri" w:cs="Times New Roman"/>
          <w:bCs/>
        </w:rPr>
        <w:t xml:space="preserve"> and provide them to the customer.  In addition, the requirement does not say when the ticket shall be given to the customer; thus, the printed tickets could be saved for weeks, months, or even years in case the customer had a concern at some point.  Printing the calibration version identification ensures the correct calibration is being used. </w:t>
      </w:r>
    </w:p>
    <w:p w:rsidR="009A78ED" w:rsidRPr="00CE4956" w:rsidRDefault="00EA0920" w:rsidP="00EA0920">
      <w:r w:rsidRPr="00EA0920">
        <w:rPr>
          <w:rFonts w:eastAsia="Calibri" w:cs="Times New Roman"/>
          <w:bCs/>
        </w:rPr>
        <w:t xml:space="preserve">The submitter proposed amendments to paragraph UR.3.4. Printed Tickets as follows: </w:t>
      </w:r>
      <w:r w:rsidR="009A78ED">
        <w:t xml:space="preserve"> </w:t>
      </w:r>
    </w:p>
    <w:bookmarkEnd w:id="36"/>
    <w:p w:rsidR="00050121" w:rsidRPr="00050121" w:rsidRDefault="00050121" w:rsidP="00050121">
      <w:pPr>
        <w:ind w:left="360"/>
        <w:rPr>
          <w:rFonts w:eastAsia="Calibri" w:cs="Times New Roman"/>
          <w:b/>
          <w:bCs/>
        </w:rPr>
      </w:pPr>
      <w:r w:rsidRPr="00050121">
        <w:rPr>
          <w:rFonts w:eastAsia="Calibri" w:cs="Times New Roman"/>
          <w:b/>
          <w:bCs/>
        </w:rPr>
        <w:t>UR.3.4. Printed Tickets.</w:t>
      </w:r>
    </w:p>
    <w:p w:rsidR="00050121" w:rsidRPr="00050121" w:rsidRDefault="00050121" w:rsidP="00456C15">
      <w:pPr>
        <w:spacing w:after="60"/>
        <w:ind w:left="1080" w:hanging="360"/>
        <w:rPr>
          <w:rFonts w:eastAsia="Calibri" w:cs="Times New Roman"/>
          <w:bCs/>
        </w:rPr>
      </w:pPr>
      <w:r w:rsidRPr="00050121">
        <w:rPr>
          <w:rFonts w:eastAsia="Calibri" w:cs="Times New Roman"/>
          <w:bCs/>
        </w:rPr>
        <w:t>(b)</w:t>
      </w:r>
      <w:r w:rsidRPr="00050121">
        <w:rPr>
          <w:rFonts w:eastAsia="Calibri" w:cs="Times New Roman"/>
          <w:bCs/>
        </w:rPr>
        <w:tab/>
        <w:t xml:space="preserve">The customer </w:t>
      </w:r>
      <w:proofErr w:type="gramStart"/>
      <w:r w:rsidRPr="00050121">
        <w:rPr>
          <w:rFonts w:eastAsia="Calibri" w:cs="Times New Roman"/>
          <w:bCs/>
        </w:rPr>
        <w:t>shall be given</w:t>
      </w:r>
      <w:proofErr w:type="gramEnd"/>
      <w:r w:rsidRPr="00050121">
        <w:rPr>
          <w:rFonts w:eastAsia="Calibri" w:cs="Times New Roman"/>
          <w:bCs/>
        </w:rPr>
        <w:t xml:space="preserve"> a printed ticket on</w:t>
      </w:r>
      <w:r w:rsidRPr="00050121">
        <w:rPr>
          <w:rFonts w:eastAsia="Calibri" w:cs="Times New Roman"/>
          <w:b/>
          <w:bCs/>
          <w:u w:val="single"/>
        </w:rPr>
        <w:t xml:space="preserve"> demand at the time of the transaction </w:t>
      </w:r>
      <w:r w:rsidRPr="00050121">
        <w:rPr>
          <w:rFonts w:eastAsia="Calibri" w:cs="Times New Roman"/>
          <w:bCs/>
        </w:rPr>
        <w:t xml:space="preserve">showing the date, grain type, grain moisture results, </w:t>
      </w:r>
      <w:r w:rsidRPr="00050121">
        <w:rPr>
          <w:rFonts w:eastAsia="Calibri" w:cs="Times New Roman"/>
          <w:b/>
          <w:bCs/>
          <w:u w:val="single"/>
        </w:rPr>
        <w:t>and</w:t>
      </w:r>
      <w:r w:rsidRPr="00050121">
        <w:rPr>
          <w:rFonts w:eastAsia="Calibri" w:cs="Times New Roman"/>
          <w:bCs/>
        </w:rPr>
        <w:t xml:space="preserve"> test weight per bushel</w:t>
      </w:r>
      <w:r w:rsidRPr="00050121">
        <w:rPr>
          <w:rFonts w:eastAsia="Calibri" w:cs="Times New Roman"/>
          <w:b/>
          <w:bCs/>
          <w:strike/>
        </w:rPr>
        <w:t>, and calibration version identification</w:t>
      </w:r>
      <w:r w:rsidRPr="00050121">
        <w:rPr>
          <w:rFonts w:eastAsia="Calibri" w:cs="Times New Roman"/>
          <w:bCs/>
        </w:rPr>
        <w:t xml:space="preserve">. The ticket </w:t>
      </w:r>
      <w:r w:rsidRPr="00050121">
        <w:rPr>
          <w:rFonts w:eastAsia="Calibri" w:cs="Times New Roman"/>
          <w:b/>
          <w:bCs/>
          <w:u w:val="single"/>
        </w:rPr>
        <w:t>information</w:t>
      </w:r>
      <w:r w:rsidRPr="00050121">
        <w:rPr>
          <w:rFonts w:eastAsia="Calibri" w:cs="Times New Roman"/>
          <w:bCs/>
        </w:rPr>
        <w:t xml:space="preserve"> </w:t>
      </w:r>
      <w:proofErr w:type="gramStart"/>
      <w:r w:rsidRPr="00050121">
        <w:rPr>
          <w:rFonts w:eastAsia="Calibri" w:cs="Times New Roman"/>
          <w:bCs/>
        </w:rPr>
        <w:t>shall be generated</w:t>
      </w:r>
      <w:proofErr w:type="gramEnd"/>
      <w:r w:rsidRPr="00050121">
        <w:rPr>
          <w:rFonts w:eastAsia="Calibri" w:cs="Times New Roman"/>
          <w:bCs/>
        </w:rPr>
        <w:t xml:space="preserve"> by the grain moisture meter system.</w:t>
      </w:r>
    </w:p>
    <w:p w:rsidR="00050121" w:rsidRPr="00050121" w:rsidRDefault="009D0CE6" w:rsidP="00070BEC">
      <w:pPr>
        <w:tabs>
          <w:tab w:val="left" w:pos="360"/>
        </w:tabs>
        <w:ind w:left="720" w:hanging="720"/>
        <w:rPr>
          <w:rFonts w:eastAsia="Calibri" w:cs="Times New Roman"/>
          <w:bCs/>
        </w:rPr>
      </w:pPr>
      <w:r>
        <w:rPr>
          <w:rFonts w:eastAsia="Calibri" w:cs="Times New Roman"/>
          <w:bCs/>
        </w:rPr>
        <w:tab/>
      </w:r>
      <w:r w:rsidR="00050121" w:rsidRPr="00050121">
        <w:rPr>
          <w:rFonts w:eastAsia="Calibri" w:cs="Times New Roman"/>
          <w:bCs/>
        </w:rPr>
        <w:t xml:space="preserve">(Amended 1993, 1995, </w:t>
      </w:r>
      <w:r w:rsidR="00050121" w:rsidRPr="00050121">
        <w:rPr>
          <w:rFonts w:eastAsia="Calibri" w:cs="Times New Roman"/>
          <w:b/>
          <w:bCs/>
          <w:strike/>
        </w:rPr>
        <w:t>and</w:t>
      </w:r>
      <w:r w:rsidR="00050121" w:rsidRPr="00050121">
        <w:rPr>
          <w:rFonts w:eastAsia="Calibri" w:cs="Times New Roman"/>
          <w:bCs/>
        </w:rPr>
        <w:t xml:space="preserve"> 2003, </w:t>
      </w:r>
      <w:r w:rsidR="00050121" w:rsidRPr="00050121">
        <w:rPr>
          <w:rFonts w:eastAsia="Calibri" w:cs="Times New Roman"/>
          <w:b/>
          <w:bCs/>
          <w:u w:val="single"/>
        </w:rPr>
        <w:t>and 20XX</w:t>
      </w:r>
      <w:r w:rsidR="00050121" w:rsidRPr="00050121">
        <w:rPr>
          <w:rFonts w:eastAsia="Calibri" w:cs="Times New Roman"/>
          <w:bCs/>
        </w:rPr>
        <w:t xml:space="preserve">) </w:t>
      </w:r>
    </w:p>
    <w:p w:rsidR="00050121" w:rsidRPr="00050121" w:rsidRDefault="00050121" w:rsidP="00050121">
      <w:pPr>
        <w:rPr>
          <w:rFonts w:eastAsia="Calibri" w:cs="Times New Roman"/>
          <w:bCs/>
        </w:rPr>
      </w:pPr>
      <w:r w:rsidRPr="00050121">
        <w:rPr>
          <w:rFonts w:eastAsia="Calibri" w:cs="Times New Roman"/>
          <w:bCs/>
        </w:rPr>
        <w:lastRenderedPageBreak/>
        <w:t xml:space="preserve">At the 2011 Central Weights and Measures Association (CWMA) Interim </w:t>
      </w:r>
      <w:proofErr w:type="gramStart"/>
      <w:r w:rsidRPr="00050121">
        <w:rPr>
          <w:rFonts w:eastAsia="Calibri" w:cs="Times New Roman"/>
          <w:bCs/>
        </w:rPr>
        <w:t>Meeting</w:t>
      </w:r>
      <w:proofErr w:type="gramEnd"/>
      <w:r w:rsidRPr="00050121">
        <w:rPr>
          <w:rFonts w:eastAsia="Calibri" w:cs="Times New Roman"/>
          <w:bCs/>
        </w:rPr>
        <w:t xml:space="preserve"> some jurisdictions opposed the proposal citing that it is a fundamental element of a point of sale transaction that there is either a witness to the transaction or that a receipt is made available.  Others supported the item and recognized that many customers refuse to take the printed tickets.  The CWMA believes that the calibration version identification is not necessary on the ticket since most jurisdictions are already verifying the calibrations version when the device is inspected.  This proposal is not eliminating the opportunity for the seller to obtain a printed ticket.  The CWMA forwarded the item to NCWM, recommending it as a Voting Item. </w:t>
      </w:r>
    </w:p>
    <w:p w:rsidR="00050121" w:rsidRPr="00050121" w:rsidRDefault="00050121" w:rsidP="00050121">
      <w:pPr>
        <w:rPr>
          <w:rFonts w:eastAsia="Calibri" w:cs="Times New Roman"/>
          <w:bCs/>
        </w:rPr>
      </w:pPr>
      <w:r w:rsidRPr="00050121">
        <w:rPr>
          <w:rFonts w:eastAsia="Calibri" w:cs="Times New Roman"/>
          <w:bCs/>
        </w:rPr>
        <w:t>At the 2011 Western Weights and Measures Association (WWMA) Annual Meeting</w:t>
      </w:r>
      <w:r w:rsidR="009D0CE6">
        <w:rPr>
          <w:rFonts w:eastAsia="Calibri" w:cs="Times New Roman"/>
          <w:bCs/>
        </w:rPr>
        <w:t>,</w:t>
      </w:r>
      <w:r w:rsidRPr="00050121">
        <w:rPr>
          <w:rFonts w:eastAsia="Calibri" w:cs="Times New Roman"/>
          <w:bCs/>
        </w:rPr>
        <w:t xml:space="preserve"> the </w:t>
      </w:r>
      <w:r w:rsidR="009D0CE6" w:rsidRPr="00050121">
        <w:rPr>
          <w:rFonts w:eastAsia="Calibri" w:cs="Times New Roman"/>
          <w:bCs/>
        </w:rPr>
        <w:t>C</w:t>
      </w:r>
      <w:r w:rsidRPr="00050121">
        <w:rPr>
          <w:rFonts w:eastAsia="Calibri" w:cs="Times New Roman"/>
          <w:bCs/>
        </w:rPr>
        <w:t xml:space="preserve">ommittee heard no comments on this item.  The WWMA amended the proposal to make the language consistent with other codes such as 3.32. LPG and Anhydrous Ammonia Liquid-Measuring Devices Code paragraph UR.2.6. </w:t>
      </w:r>
      <w:proofErr w:type="gramStart"/>
      <w:r w:rsidRPr="00050121">
        <w:rPr>
          <w:rFonts w:eastAsia="Calibri" w:cs="Times New Roman"/>
          <w:bCs/>
        </w:rPr>
        <w:t>Ticket Printer: Customer Tickets.</w:t>
      </w:r>
      <w:proofErr w:type="gramEnd"/>
      <w:r w:rsidRPr="00050121">
        <w:rPr>
          <w:rFonts w:eastAsia="Calibri" w:cs="Times New Roman"/>
          <w:bCs/>
        </w:rPr>
        <w:t xml:space="preserve">  The WWMA forwarded the modified version below to NCWM, recommending it as a Voting Item. </w:t>
      </w:r>
    </w:p>
    <w:p w:rsidR="00050121" w:rsidRPr="00050121" w:rsidRDefault="00050121" w:rsidP="00050121">
      <w:pPr>
        <w:ind w:left="360"/>
        <w:rPr>
          <w:rFonts w:eastAsia="Calibri" w:cs="Times New Roman"/>
          <w:b/>
          <w:bCs/>
        </w:rPr>
      </w:pPr>
      <w:r w:rsidRPr="00050121">
        <w:rPr>
          <w:rFonts w:eastAsia="Calibri" w:cs="Times New Roman"/>
          <w:b/>
          <w:bCs/>
        </w:rPr>
        <w:t xml:space="preserve">UR.3.4. Printed Tickets. </w:t>
      </w:r>
    </w:p>
    <w:p w:rsidR="00050121" w:rsidRPr="00050121" w:rsidRDefault="00050121" w:rsidP="00C13206">
      <w:pPr>
        <w:tabs>
          <w:tab w:val="left" w:pos="1080"/>
        </w:tabs>
        <w:spacing w:after="60"/>
        <w:ind w:left="1080" w:hanging="360"/>
        <w:rPr>
          <w:rFonts w:eastAsia="Calibri" w:cs="Times New Roman"/>
          <w:bCs/>
        </w:rPr>
      </w:pPr>
      <w:r w:rsidRPr="00050121">
        <w:rPr>
          <w:rFonts w:eastAsia="Calibri" w:cs="Times New Roman"/>
          <w:bCs/>
        </w:rPr>
        <w:t>(b)</w:t>
      </w:r>
      <w:r w:rsidRPr="00050121">
        <w:rPr>
          <w:rFonts w:eastAsia="Calibri" w:cs="Times New Roman"/>
          <w:bCs/>
        </w:rPr>
        <w:tab/>
        <w:t xml:space="preserve">The customer </w:t>
      </w:r>
      <w:proofErr w:type="gramStart"/>
      <w:r w:rsidRPr="00050121">
        <w:rPr>
          <w:rFonts w:eastAsia="Calibri" w:cs="Times New Roman"/>
          <w:bCs/>
        </w:rPr>
        <w:t xml:space="preserve">shall be given a printed ticket </w:t>
      </w:r>
      <w:r w:rsidRPr="00F53D6D">
        <w:rPr>
          <w:rFonts w:eastAsia="Calibri" w:cs="Times New Roman"/>
          <w:b/>
          <w:bCs/>
          <w:strike/>
        </w:rPr>
        <w:t>showing</w:t>
      </w:r>
      <w:r w:rsidRPr="00F53D6D">
        <w:rPr>
          <w:rFonts w:eastAsia="Calibri" w:cs="Times New Roman"/>
          <w:b/>
          <w:bCs/>
        </w:rPr>
        <w:t xml:space="preserve"> </w:t>
      </w:r>
      <w:r w:rsidRPr="00F53D6D">
        <w:rPr>
          <w:rFonts w:eastAsia="Calibri" w:cs="Times New Roman"/>
          <w:b/>
          <w:bCs/>
          <w:u w:val="single"/>
        </w:rPr>
        <w:t>at the time of the transaction or as otherwise specified by the customer</w:t>
      </w:r>
      <w:proofErr w:type="gramEnd"/>
      <w:r w:rsidRPr="00F53D6D">
        <w:rPr>
          <w:rFonts w:eastAsia="Calibri" w:cs="Times New Roman"/>
          <w:b/>
          <w:bCs/>
          <w:u w:val="single"/>
        </w:rPr>
        <w:t>. The printed ticket shall include</w:t>
      </w:r>
      <w:r w:rsidRPr="00F53D6D">
        <w:rPr>
          <w:rFonts w:eastAsia="Calibri" w:cs="Times New Roman"/>
          <w:b/>
          <w:bCs/>
        </w:rPr>
        <w:t xml:space="preserve"> </w:t>
      </w:r>
      <w:r w:rsidRPr="00050121">
        <w:rPr>
          <w:rFonts w:eastAsia="Calibri" w:cs="Times New Roman"/>
          <w:bCs/>
        </w:rPr>
        <w:t xml:space="preserve">the date, grain type, grain moisture results, and test weight per bushel, </w:t>
      </w:r>
      <w:r w:rsidRPr="00F53D6D">
        <w:rPr>
          <w:rFonts w:eastAsia="Calibri" w:cs="Times New Roman"/>
          <w:b/>
          <w:bCs/>
          <w:strike/>
        </w:rPr>
        <w:t>and calibration version identification</w:t>
      </w:r>
      <w:r w:rsidRPr="00050121">
        <w:rPr>
          <w:rFonts w:eastAsia="Calibri" w:cs="Times New Roman"/>
          <w:bCs/>
        </w:rPr>
        <w:t xml:space="preserve">. The ticket </w:t>
      </w:r>
      <w:r w:rsidRPr="00F53D6D">
        <w:rPr>
          <w:rFonts w:eastAsia="Calibri" w:cs="Times New Roman"/>
          <w:b/>
          <w:bCs/>
          <w:u w:val="single"/>
        </w:rPr>
        <w:t>information</w:t>
      </w:r>
      <w:r w:rsidRPr="00050121">
        <w:rPr>
          <w:rFonts w:eastAsia="Calibri" w:cs="Times New Roman"/>
          <w:bCs/>
        </w:rPr>
        <w:t xml:space="preserve"> </w:t>
      </w:r>
      <w:proofErr w:type="gramStart"/>
      <w:r w:rsidRPr="00050121">
        <w:rPr>
          <w:rFonts w:eastAsia="Calibri" w:cs="Times New Roman"/>
          <w:bCs/>
        </w:rPr>
        <w:t>shall be generated</w:t>
      </w:r>
      <w:proofErr w:type="gramEnd"/>
      <w:r w:rsidRPr="00050121">
        <w:rPr>
          <w:rFonts w:eastAsia="Calibri" w:cs="Times New Roman"/>
          <w:bCs/>
        </w:rPr>
        <w:t xml:space="preserve"> by the grain moisture meter system. </w:t>
      </w:r>
    </w:p>
    <w:p w:rsidR="00050121" w:rsidRPr="00050121" w:rsidRDefault="00050121" w:rsidP="00070BEC">
      <w:pPr>
        <w:ind w:left="1350" w:hanging="990"/>
        <w:rPr>
          <w:rFonts w:eastAsia="Calibri" w:cs="Times New Roman"/>
          <w:bCs/>
        </w:rPr>
      </w:pPr>
      <w:r w:rsidRPr="00050121">
        <w:rPr>
          <w:rFonts w:eastAsia="Calibri" w:cs="Times New Roman"/>
          <w:bCs/>
        </w:rPr>
        <w:t xml:space="preserve">(Amended 1993, 1995, </w:t>
      </w:r>
      <w:r w:rsidRPr="00050121">
        <w:rPr>
          <w:rFonts w:eastAsia="Calibri" w:cs="Times New Roman"/>
          <w:b/>
          <w:bCs/>
          <w:strike/>
        </w:rPr>
        <w:t>and</w:t>
      </w:r>
      <w:r w:rsidRPr="00050121">
        <w:rPr>
          <w:rFonts w:eastAsia="Calibri" w:cs="Times New Roman"/>
          <w:bCs/>
        </w:rPr>
        <w:t xml:space="preserve"> 2003, </w:t>
      </w:r>
      <w:r w:rsidRPr="00050121">
        <w:rPr>
          <w:rFonts w:eastAsia="Calibri" w:cs="Times New Roman"/>
          <w:b/>
          <w:bCs/>
        </w:rPr>
        <w:t>and 20XX</w:t>
      </w:r>
      <w:r w:rsidRPr="00050121">
        <w:rPr>
          <w:rFonts w:eastAsia="Calibri" w:cs="Times New Roman"/>
          <w:bCs/>
        </w:rPr>
        <w:t xml:space="preserve">) </w:t>
      </w:r>
    </w:p>
    <w:p w:rsidR="00050121" w:rsidRPr="00050121" w:rsidRDefault="00050121" w:rsidP="00050121">
      <w:pPr>
        <w:rPr>
          <w:rFonts w:eastAsia="Calibri" w:cs="Times New Roman"/>
          <w:bCs/>
        </w:rPr>
      </w:pPr>
      <w:r w:rsidRPr="00050121">
        <w:rPr>
          <w:rFonts w:eastAsia="Calibri" w:cs="Times New Roman"/>
          <w:bCs/>
        </w:rPr>
        <w:t xml:space="preserve">At the </w:t>
      </w:r>
      <w:proofErr w:type="gramStart"/>
      <w:r w:rsidRPr="00050121">
        <w:rPr>
          <w:rFonts w:eastAsia="Calibri" w:cs="Times New Roman"/>
          <w:bCs/>
        </w:rPr>
        <w:t>2011</w:t>
      </w:r>
      <w:proofErr w:type="gramEnd"/>
      <w:r w:rsidRPr="00050121">
        <w:rPr>
          <w:rFonts w:eastAsia="Calibri" w:cs="Times New Roman"/>
          <w:bCs/>
        </w:rPr>
        <w:t xml:space="preserve"> Northeastern Weights and Measures Association (NEWMA) Interim Meeting there were no comments.  Deferring to the expertise of the NTETC Grain Analyzer Sector, NEWMA forwarded the item to NCWM, recommending it as a Developing Item. </w:t>
      </w:r>
    </w:p>
    <w:p w:rsidR="00050121" w:rsidRPr="00050121" w:rsidRDefault="00050121" w:rsidP="00050121">
      <w:pPr>
        <w:rPr>
          <w:rFonts w:eastAsia="Calibri" w:cs="Times New Roman"/>
          <w:bCs/>
        </w:rPr>
      </w:pPr>
      <w:r w:rsidRPr="00050121">
        <w:rPr>
          <w:rFonts w:eastAsia="Calibri" w:cs="Times New Roman"/>
          <w:bCs/>
        </w:rPr>
        <w:t xml:space="preserve">At the 2011 Southern Weights and Measures Association (SWMA) Annual Meeting, Ms. Butcher, NIST Technical Advisor, noted that the proposed language submitted was slightly different from that discussed by the NTETC Grain Analyzer Sector and provided a summary corresponding to this item prepared by Ms. Lee, Grain Analyzer Sector Technical Advisor.  Ms. Butcher also pointed out that WWMA proposed alternate language that is consistent with printed tickets requirements in other codes.  The SWMA agreed that the customer should be given the option of receiving a printed ticket from a transaction and that the proposed changes would clarify the responsibility of the device user.  The SWMA preferred the option forwarded by WWMA since it mirrors existing language in other </w:t>
      </w:r>
      <w:r w:rsidR="00DC4F7B" w:rsidRPr="00DC4F7B">
        <w:rPr>
          <w:rFonts w:eastAsia="Calibri" w:cs="Times New Roman"/>
          <w:bCs/>
        </w:rPr>
        <w:t>NIST Handbook 44</w:t>
      </w:r>
      <w:r w:rsidRPr="00050121">
        <w:rPr>
          <w:rFonts w:eastAsia="Calibri" w:cs="Times New Roman"/>
          <w:bCs/>
        </w:rPr>
        <w:t xml:space="preserve"> codes.  The SWMA forwarded the item to NCWM, recommending it as a Voting Item as revised by WWMA. </w:t>
      </w:r>
    </w:p>
    <w:p w:rsidR="00050121" w:rsidRPr="00050121" w:rsidRDefault="00050121" w:rsidP="00050121">
      <w:pPr>
        <w:rPr>
          <w:rFonts w:eastAsia="Calibri" w:cs="Times New Roman"/>
          <w:bCs/>
        </w:rPr>
      </w:pPr>
      <w:r w:rsidRPr="00050121">
        <w:rPr>
          <w:rFonts w:eastAsia="Calibri" w:cs="Times New Roman"/>
          <w:bCs/>
        </w:rPr>
        <w:t xml:space="preserve">At the 2012 NCWM Interim Meeting, the S&amp;T Committee received comments in support of the alternative language submitted by the WWMA.  NIST, OWM reported that the proposed language submitted to the regional weights and measures associations was different from that agreed to by the Grain Analyzer Sector at its August 2011 meeting.  The Grain Analyzer Sector had specifically opposed deleting the phrase “calibration version identification.”  NIST, OWM also noted that not all grain moisture meters are </w:t>
      </w:r>
      <w:r w:rsidR="004E107F" w:rsidRPr="00050121">
        <w:rPr>
          <w:rFonts w:eastAsia="Calibri" w:cs="Times New Roman"/>
          <w:bCs/>
        </w:rPr>
        <w:t>Category</w:t>
      </w:r>
      <w:r w:rsidR="004E107F">
        <w:rPr>
          <w:rFonts w:eastAsia="Calibri" w:cs="Times New Roman"/>
          <w:bCs/>
        </w:rPr>
        <w:t> </w:t>
      </w:r>
      <w:r w:rsidRPr="00050121">
        <w:rPr>
          <w:rFonts w:eastAsia="Calibri" w:cs="Times New Roman"/>
          <w:bCs/>
        </w:rPr>
        <w:t xml:space="preserve">3 devices; consequently, </w:t>
      </w:r>
      <w:proofErr w:type="gramStart"/>
      <w:r w:rsidRPr="00050121">
        <w:rPr>
          <w:rFonts w:eastAsia="Calibri" w:cs="Times New Roman"/>
          <w:bCs/>
        </w:rPr>
        <w:t>calibration version identification information</w:t>
      </w:r>
      <w:proofErr w:type="gramEnd"/>
      <w:r w:rsidRPr="00050121">
        <w:rPr>
          <w:rFonts w:eastAsia="Calibri" w:cs="Times New Roman"/>
          <w:bCs/>
        </w:rPr>
        <w:t xml:space="preserve"> is a critical component on the printed receipt to reconstruct the basis for a sale and help officials to resolve complaints. </w:t>
      </w:r>
    </w:p>
    <w:p w:rsidR="00050121" w:rsidRPr="00050121" w:rsidRDefault="00050121" w:rsidP="00050121">
      <w:pPr>
        <w:rPr>
          <w:rFonts w:eastAsia="Calibri" w:cs="Times New Roman"/>
          <w:bCs/>
        </w:rPr>
      </w:pPr>
      <w:r w:rsidRPr="00050121">
        <w:rPr>
          <w:rFonts w:eastAsia="Calibri" w:cs="Times New Roman"/>
          <w:bCs/>
        </w:rPr>
        <w:t xml:space="preserve">The </w:t>
      </w:r>
      <w:r w:rsidR="00034BB7" w:rsidRPr="00050121">
        <w:rPr>
          <w:rFonts w:eastAsia="Calibri" w:cs="Times New Roman"/>
          <w:bCs/>
        </w:rPr>
        <w:t>C</w:t>
      </w:r>
      <w:r w:rsidRPr="00050121">
        <w:rPr>
          <w:rFonts w:eastAsia="Calibri" w:cs="Times New Roman"/>
          <w:bCs/>
        </w:rPr>
        <w:t xml:space="preserve">ommittee agreed that the version proposed by WWMA and SWMA was preferable since it mirrors similar language in other </w:t>
      </w:r>
      <w:r w:rsidR="00DC4F7B" w:rsidRPr="00DC4F7B">
        <w:rPr>
          <w:rFonts w:eastAsia="Calibri" w:cs="Times New Roman"/>
          <w:bCs/>
        </w:rPr>
        <w:t>NIST Handbook 44</w:t>
      </w:r>
      <w:r w:rsidRPr="00050121">
        <w:rPr>
          <w:rFonts w:eastAsia="Calibri" w:cs="Times New Roman"/>
          <w:bCs/>
        </w:rPr>
        <w:t xml:space="preserve"> Codes.  The </w:t>
      </w:r>
      <w:r w:rsidR="00034BB7" w:rsidRPr="00050121">
        <w:rPr>
          <w:rFonts w:eastAsia="Calibri" w:cs="Times New Roman"/>
          <w:bCs/>
        </w:rPr>
        <w:t>C</w:t>
      </w:r>
      <w:r w:rsidRPr="00050121">
        <w:rPr>
          <w:rFonts w:eastAsia="Calibri" w:cs="Times New Roman"/>
          <w:bCs/>
        </w:rPr>
        <w:t xml:space="preserve">ommittee also agreed that, given the Grain Analyzer Sector’s opposition to deleting the reference to “calibration version identification,” this phrase should be retained in the paragraph.  The </w:t>
      </w:r>
      <w:r w:rsidR="00034BB7" w:rsidRPr="00050121">
        <w:rPr>
          <w:rFonts w:eastAsia="Calibri" w:cs="Times New Roman"/>
          <w:bCs/>
        </w:rPr>
        <w:t>C</w:t>
      </w:r>
      <w:r w:rsidRPr="00050121">
        <w:rPr>
          <w:rFonts w:eastAsia="Calibri" w:cs="Times New Roman"/>
          <w:bCs/>
        </w:rPr>
        <w:t xml:space="preserve">ommittee presented an amended version of the proposal.  The </w:t>
      </w:r>
      <w:r w:rsidR="00034BB7" w:rsidRPr="00050121">
        <w:rPr>
          <w:rFonts w:eastAsia="Calibri" w:cs="Times New Roman"/>
          <w:bCs/>
        </w:rPr>
        <w:t>C</w:t>
      </w:r>
      <w:r w:rsidRPr="00050121">
        <w:rPr>
          <w:rFonts w:eastAsia="Calibri" w:cs="Times New Roman"/>
          <w:bCs/>
        </w:rPr>
        <w:t xml:space="preserve">ommittee recognized that the regional associations were not aware of the </w:t>
      </w:r>
      <w:r w:rsidR="00DC4F7B" w:rsidRPr="00DC4F7B">
        <w:rPr>
          <w:rFonts w:eastAsia="Calibri" w:cs="Times New Roman"/>
          <w:bCs/>
        </w:rPr>
        <w:t>Sector</w:t>
      </w:r>
      <w:r w:rsidRPr="00050121">
        <w:rPr>
          <w:rFonts w:eastAsia="Calibri" w:cs="Times New Roman"/>
          <w:bCs/>
        </w:rPr>
        <w:t xml:space="preserve">’s position on the proposed deletion of the reference to the calibration version and that the submitter has not had an opportunity to review the significant changes from the original version.  The 2012 S&amp;T Committee designated this item as an Informational Item to allow additional opportunity for input. </w:t>
      </w:r>
    </w:p>
    <w:p w:rsidR="00050121" w:rsidRPr="00050121" w:rsidRDefault="00050121" w:rsidP="00050121">
      <w:pPr>
        <w:rPr>
          <w:rFonts w:eastAsia="Calibri" w:cs="Times New Roman"/>
          <w:bCs/>
        </w:rPr>
      </w:pPr>
      <w:r w:rsidRPr="00050121">
        <w:rPr>
          <w:rFonts w:eastAsia="Calibri" w:cs="Times New Roman"/>
          <w:bCs/>
        </w:rPr>
        <w:t>At the Sector’s August 2012 meeting</w:t>
      </w:r>
      <w:r w:rsidR="00034BB7">
        <w:rPr>
          <w:rFonts w:eastAsia="Calibri" w:cs="Times New Roman"/>
          <w:bCs/>
        </w:rPr>
        <w:t>,</w:t>
      </w:r>
      <w:r w:rsidRPr="00050121">
        <w:rPr>
          <w:rFonts w:eastAsia="Calibri" w:cs="Times New Roman"/>
          <w:bCs/>
        </w:rPr>
        <w:t xml:space="preserve"> one member suggested that the phrase “or as otherwise specified by the customer” be modified to read “or as agreed to by the customer</w:t>
      </w:r>
      <w:r w:rsidR="00034BB7" w:rsidRPr="00050121">
        <w:rPr>
          <w:rFonts w:eastAsia="Calibri" w:cs="Times New Roman"/>
          <w:bCs/>
        </w:rPr>
        <w:t>.</w:t>
      </w:r>
      <w:r w:rsidRPr="00050121">
        <w:rPr>
          <w:rFonts w:eastAsia="Calibri" w:cs="Times New Roman"/>
          <w:bCs/>
        </w:rPr>
        <w:t xml:space="preserve">”  Customers are not going to proactively specify </w:t>
      </w:r>
      <w:r w:rsidRPr="00050121">
        <w:rPr>
          <w:rFonts w:eastAsia="Calibri" w:cs="Times New Roman"/>
          <w:bCs/>
        </w:rPr>
        <w:lastRenderedPageBreak/>
        <w:t xml:space="preserve">how elevator record keeping systems are put together, but they can agree that this information comes on a settlement sheet. </w:t>
      </w:r>
      <w:r w:rsidR="00034BB7">
        <w:rPr>
          <w:rFonts w:eastAsia="Calibri" w:cs="Times New Roman"/>
          <w:bCs/>
        </w:rPr>
        <w:t xml:space="preserve"> </w:t>
      </w:r>
      <w:r w:rsidRPr="00050121">
        <w:rPr>
          <w:rFonts w:eastAsia="Calibri" w:cs="Times New Roman"/>
          <w:bCs/>
        </w:rPr>
        <w:t xml:space="preserve">A contract for the sale of grain at some future date with XYZ Grain contains a phrase that the seller agrees to XYZ Grain’s various transaction policies.  By signing the contract, the seller agrees to accept settlement sheet information via a web listing that can be accessed with a computer or possibly using a smart phone. </w:t>
      </w:r>
      <w:r w:rsidR="00034BB7">
        <w:rPr>
          <w:rFonts w:eastAsia="Calibri" w:cs="Times New Roman"/>
          <w:bCs/>
        </w:rPr>
        <w:t xml:space="preserve"> </w:t>
      </w:r>
      <w:r w:rsidRPr="00050121">
        <w:rPr>
          <w:rFonts w:eastAsia="Calibri" w:cs="Times New Roman"/>
          <w:bCs/>
        </w:rPr>
        <w:t xml:space="preserve">The seller is not “specifying” how he wants to receive the “ticket” information, he is just “agreeing” to receive it in a different manner.   </w:t>
      </w:r>
    </w:p>
    <w:p w:rsidR="00050121" w:rsidRPr="00050121" w:rsidRDefault="00050121" w:rsidP="00050121">
      <w:pPr>
        <w:rPr>
          <w:rFonts w:eastAsia="Calibri" w:cs="Times New Roman"/>
          <w:bCs/>
        </w:rPr>
      </w:pPr>
      <w:r w:rsidRPr="00050121">
        <w:rPr>
          <w:rFonts w:eastAsia="Calibri" w:cs="Times New Roman"/>
          <w:bCs/>
        </w:rPr>
        <w:t xml:space="preserve">The wording proposed by the Sector in 2011, “A printed ticket shall be made available to the customer upon request at the time of transaction…” did not require the customer to do anything if he </w:t>
      </w:r>
      <w:proofErr w:type="gramStart"/>
      <w:r w:rsidRPr="00050121">
        <w:rPr>
          <w:rFonts w:eastAsia="Calibri" w:cs="Times New Roman"/>
          <w:bCs/>
        </w:rPr>
        <w:t>didn’t</w:t>
      </w:r>
      <w:proofErr w:type="gramEnd"/>
      <w:r w:rsidRPr="00050121">
        <w:rPr>
          <w:rFonts w:eastAsia="Calibri" w:cs="Times New Roman"/>
          <w:bCs/>
        </w:rPr>
        <w:t xml:space="preserve"> want a ticket, but it did require him to ask for one if he wanted one.  The wording in the Item under Consideration required the customer to say, “I don’t want a ticket ....” if a ticket </w:t>
      </w:r>
      <w:proofErr w:type="gramStart"/>
      <w:r w:rsidRPr="00050121">
        <w:rPr>
          <w:rFonts w:eastAsia="Calibri" w:cs="Times New Roman"/>
          <w:bCs/>
        </w:rPr>
        <w:t>wasn’t</w:t>
      </w:r>
      <w:proofErr w:type="gramEnd"/>
      <w:r w:rsidRPr="00050121">
        <w:rPr>
          <w:rFonts w:eastAsia="Calibri" w:cs="Times New Roman"/>
          <w:bCs/>
        </w:rPr>
        <w:t xml:space="preserve"> wanted.  If he said nothing, he would be given a ticket (or offered one).  </w:t>
      </w:r>
    </w:p>
    <w:p w:rsidR="00050121" w:rsidRPr="00050121" w:rsidRDefault="00050121" w:rsidP="00050121">
      <w:pPr>
        <w:rPr>
          <w:rFonts w:eastAsia="Calibri" w:cs="Times New Roman"/>
          <w:bCs/>
        </w:rPr>
      </w:pPr>
      <w:r w:rsidRPr="00050121">
        <w:rPr>
          <w:rFonts w:eastAsia="Calibri" w:cs="Times New Roman"/>
          <w:bCs/>
        </w:rPr>
        <w:t>Other Sector members felt that the wording of the Item under Consideration allowed flexibility, and most were in favor of accepting the Item under Consideration.  An attempt to obtain a consensus on the S&amp;T Committee’s proposal was unsuccessful due to one jurisdiction’s belief that …</w:t>
      </w:r>
      <w:r w:rsidR="00034BB7">
        <w:rPr>
          <w:rFonts w:eastAsia="Calibri" w:cs="Times New Roman"/>
          <w:bCs/>
        </w:rPr>
        <w:t xml:space="preserve"> “</w:t>
      </w:r>
      <w:r w:rsidRPr="00050121">
        <w:rPr>
          <w:rFonts w:eastAsia="Calibri" w:cs="Times New Roman"/>
          <w:bCs/>
        </w:rPr>
        <w:t>a ticket is given to the customer no matter what.</w:t>
      </w:r>
      <w:r w:rsidR="00C13206">
        <w:rPr>
          <w:rFonts w:eastAsia="Calibri" w:cs="Times New Roman"/>
          <w:bCs/>
        </w:rPr>
        <w:t>”</w:t>
      </w:r>
      <w:r w:rsidRPr="00050121">
        <w:rPr>
          <w:rFonts w:eastAsia="Calibri" w:cs="Times New Roman"/>
          <w:bCs/>
        </w:rPr>
        <w:t xml:space="preserve"> </w:t>
      </w:r>
    </w:p>
    <w:p w:rsidR="00050121" w:rsidRPr="00050121" w:rsidRDefault="00050121" w:rsidP="00050121">
      <w:pPr>
        <w:rPr>
          <w:rFonts w:eastAsia="Calibri" w:cs="Times New Roman"/>
          <w:bCs/>
        </w:rPr>
      </w:pPr>
      <w:r w:rsidRPr="00050121">
        <w:rPr>
          <w:rFonts w:eastAsia="Calibri" w:cs="Times New Roman"/>
          <w:bCs/>
        </w:rPr>
        <w:t>There was further discussion on whether the wording in the Item under Consideration, “</w:t>
      </w:r>
      <w:proofErr w:type="gramStart"/>
      <w:r w:rsidRPr="00050121">
        <w:rPr>
          <w:rFonts w:eastAsia="Calibri" w:cs="Times New Roman"/>
          <w:bCs/>
        </w:rPr>
        <w:t>…..</w:t>
      </w:r>
      <w:proofErr w:type="gramEnd"/>
      <w:r w:rsidRPr="00050121">
        <w:rPr>
          <w:rFonts w:eastAsia="Calibri" w:cs="Times New Roman"/>
          <w:bCs/>
        </w:rPr>
        <w:t xml:space="preserve"> </w:t>
      </w:r>
      <w:proofErr w:type="gramStart"/>
      <w:r w:rsidRPr="00050121">
        <w:rPr>
          <w:rFonts w:eastAsia="Calibri" w:cs="Times New Roman"/>
          <w:bCs/>
        </w:rPr>
        <w:t>at</w:t>
      </w:r>
      <w:proofErr w:type="gramEnd"/>
      <w:r w:rsidRPr="00050121">
        <w:rPr>
          <w:rFonts w:eastAsia="Calibri" w:cs="Times New Roman"/>
          <w:bCs/>
        </w:rPr>
        <w:t xml:space="preserve"> the time of the transaction or as otherwise specified by the customer”</w:t>
      </w:r>
      <w:r w:rsidRPr="00050121">
        <w:rPr>
          <w:rFonts w:eastAsia="Calibri" w:cs="Times New Roman"/>
          <w:b/>
          <w:bCs/>
        </w:rPr>
        <w:t xml:space="preserve"> </w:t>
      </w:r>
      <w:r w:rsidRPr="00050121">
        <w:rPr>
          <w:rFonts w:eastAsia="Calibri" w:cs="Times New Roman"/>
          <w:bCs/>
        </w:rPr>
        <w:t>means that the customer gets a ticket at the time of transaction or at a later specified time.  Some believed that “as otherwise specified by the customer” could mean “</w:t>
      </w:r>
      <w:r w:rsidR="00C13206">
        <w:rPr>
          <w:rFonts w:eastAsia="Calibri" w:cs="Times New Roman"/>
          <w:bCs/>
        </w:rPr>
        <w:t>n</w:t>
      </w:r>
      <w:r w:rsidRPr="00050121">
        <w:rPr>
          <w:rFonts w:eastAsia="Calibri" w:cs="Times New Roman"/>
          <w:bCs/>
        </w:rPr>
        <w:t>ever” or “in another form</w:t>
      </w:r>
      <w:r w:rsidR="00C13206" w:rsidRPr="00050121">
        <w:rPr>
          <w:rFonts w:eastAsia="Calibri" w:cs="Times New Roman"/>
          <w:bCs/>
        </w:rPr>
        <w:t>.</w:t>
      </w:r>
      <w:r w:rsidRPr="00050121">
        <w:rPr>
          <w:rFonts w:eastAsia="Calibri" w:cs="Times New Roman"/>
          <w:bCs/>
        </w:rPr>
        <w:t xml:space="preserve">”  Sector Chairman, Ms. Cassie </w:t>
      </w:r>
      <w:proofErr w:type="spellStart"/>
      <w:r w:rsidRPr="00050121">
        <w:rPr>
          <w:rFonts w:eastAsia="Calibri" w:cs="Times New Roman"/>
          <w:bCs/>
        </w:rPr>
        <w:t>Eigenmann</w:t>
      </w:r>
      <w:proofErr w:type="spellEnd"/>
      <w:r w:rsidRPr="00050121">
        <w:rPr>
          <w:rFonts w:eastAsia="Calibri" w:cs="Times New Roman"/>
          <w:bCs/>
        </w:rPr>
        <w:t xml:space="preserve">, DICKEY-john, Corp., reminded the Sector that the reason Illinois Grain &amp; Feed Association submitted the request for change was </w:t>
      </w:r>
      <w:proofErr w:type="gramStart"/>
      <w:r w:rsidRPr="00050121">
        <w:rPr>
          <w:rFonts w:eastAsia="Calibri" w:cs="Times New Roman"/>
          <w:bCs/>
        </w:rPr>
        <w:t>because</w:t>
      </w:r>
      <w:proofErr w:type="gramEnd"/>
      <w:r w:rsidRPr="00050121">
        <w:rPr>
          <w:rFonts w:eastAsia="Calibri" w:cs="Times New Roman"/>
          <w:bCs/>
        </w:rPr>
        <w:t xml:space="preserve"> they did not want to have to print a ticket at the time of transaction unless the customer requested one at the time of transaction. </w:t>
      </w:r>
    </w:p>
    <w:p w:rsidR="00050121" w:rsidRPr="00050121" w:rsidRDefault="00050121" w:rsidP="00050121">
      <w:pPr>
        <w:rPr>
          <w:rFonts w:eastAsia="Calibri" w:cs="Times New Roman"/>
          <w:bCs/>
        </w:rPr>
      </w:pPr>
      <w:r w:rsidRPr="00050121">
        <w:rPr>
          <w:rFonts w:eastAsia="Calibri" w:cs="Times New Roman"/>
          <w:bCs/>
        </w:rPr>
        <w:t xml:space="preserve">It was pointed out that unless a ticket is printed by the GMM before the grain sample is “dumped” from the GMM it may not be possible for the GMM to print a ticket for that transaction.  The information, however, could reside in the memory of the elevator’s grain transaction system and </w:t>
      </w:r>
      <w:proofErr w:type="gramStart"/>
      <w:r w:rsidRPr="00050121">
        <w:rPr>
          <w:rFonts w:eastAsia="Calibri" w:cs="Times New Roman"/>
          <w:bCs/>
        </w:rPr>
        <w:t>could be printed</w:t>
      </w:r>
      <w:proofErr w:type="gramEnd"/>
      <w:r w:rsidRPr="00050121">
        <w:rPr>
          <w:rFonts w:eastAsia="Calibri" w:cs="Times New Roman"/>
          <w:bCs/>
        </w:rPr>
        <w:t xml:space="preserve"> in another form </w:t>
      </w:r>
      <w:r w:rsidR="00034BB7">
        <w:rPr>
          <w:rFonts w:eastAsia="Calibri" w:cs="Times New Roman"/>
          <w:bCs/>
        </w:rPr>
        <w:t>for example</w:t>
      </w:r>
      <w:r w:rsidRPr="00050121">
        <w:rPr>
          <w:rFonts w:eastAsia="Calibri" w:cs="Times New Roman"/>
          <w:bCs/>
        </w:rPr>
        <w:t xml:space="preserve">, on a settlement sheet that is sent (or transmitted) to the seller later.  Further discussion suggested that the S&amp;T proposed wording could be interpreted to mean that elevators that captured GMM information in their grain transaction system at the time of transaction would not have to supply a GMM printed ticket at time of transaction unless requested by the customer at time of transaction.  If the elevator is using a GMM that is equipped to record and that was put into service </w:t>
      </w:r>
      <w:r w:rsidRPr="002F7C06">
        <w:rPr>
          <w:rFonts w:eastAsia="Calibri" w:cs="Times New Roman"/>
          <w:b/>
          <w:bCs/>
        </w:rPr>
        <w:t>before</w:t>
      </w:r>
      <w:r w:rsidRPr="00050121">
        <w:rPr>
          <w:rFonts w:eastAsia="Calibri" w:cs="Times New Roman"/>
          <w:bCs/>
        </w:rPr>
        <w:t xml:space="preserve"> January 1, 1998, the elevator would be required to give the customer a printed ticket at the time of transaction (need print only percent moisture content and grain selected).  </w:t>
      </w:r>
    </w:p>
    <w:p w:rsidR="00050121" w:rsidRPr="00050121" w:rsidRDefault="00050121" w:rsidP="00050121">
      <w:pPr>
        <w:spacing w:after="0"/>
        <w:rPr>
          <w:rFonts w:eastAsia="Calibri" w:cs="Times New Roman"/>
          <w:b/>
          <w:bCs/>
        </w:rPr>
      </w:pPr>
      <w:r w:rsidRPr="00050121">
        <w:rPr>
          <w:rFonts w:eastAsia="Calibri" w:cs="Times New Roman"/>
          <w:b/>
          <w:bCs/>
        </w:rPr>
        <w:t>Conclusion:</w:t>
      </w:r>
    </w:p>
    <w:p w:rsidR="00050121" w:rsidRPr="00050121" w:rsidRDefault="00050121" w:rsidP="00050121">
      <w:pPr>
        <w:autoSpaceDE w:val="0"/>
        <w:autoSpaceDN w:val="0"/>
        <w:adjustRightInd w:val="0"/>
        <w:spacing w:after="0"/>
        <w:rPr>
          <w:rFonts w:eastAsia="Calibri" w:cs="Times New Roman"/>
          <w:bCs/>
          <w:szCs w:val="20"/>
        </w:rPr>
      </w:pPr>
      <w:r w:rsidRPr="00050121">
        <w:rPr>
          <w:rFonts w:eastAsia="Calibri" w:cs="Times New Roman"/>
          <w:bCs/>
          <w:szCs w:val="20"/>
        </w:rPr>
        <w:t xml:space="preserve">After further </w:t>
      </w:r>
      <w:proofErr w:type="gramStart"/>
      <w:r w:rsidRPr="00050121">
        <w:rPr>
          <w:rFonts w:eastAsia="Calibri" w:cs="Times New Roman"/>
          <w:bCs/>
          <w:szCs w:val="20"/>
        </w:rPr>
        <w:t>discussion</w:t>
      </w:r>
      <w:proofErr w:type="gramEnd"/>
      <w:r w:rsidRPr="00050121">
        <w:rPr>
          <w:rFonts w:eastAsia="Calibri" w:cs="Times New Roman"/>
          <w:bCs/>
          <w:szCs w:val="20"/>
        </w:rPr>
        <w:t xml:space="preserve"> a formal vote was taken</w:t>
      </w:r>
      <w:r w:rsidRPr="00050121">
        <w:rPr>
          <w:rFonts w:eastAsia="Times New Roman" w:cs="Times New Roman"/>
          <w:bCs/>
          <w:szCs w:val="20"/>
        </w:rPr>
        <w:t xml:space="preserve"> to accept the Item Under Consideration as shown above</w:t>
      </w:r>
      <w:r w:rsidRPr="00050121">
        <w:rPr>
          <w:rFonts w:eastAsia="Calibri" w:cs="Times New Roman"/>
          <w:bCs/>
          <w:szCs w:val="20"/>
        </w:rPr>
        <w:t xml:space="preserve">. The vote was </w:t>
      </w:r>
      <w:r w:rsidR="00034BB7">
        <w:rPr>
          <w:rFonts w:eastAsia="Calibri" w:cs="Times New Roman"/>
          <w:bCs/>
          <w:szCs w:val="20"/>
        </w:rPr>
        <w:t>nine</w:t>
      </w:r>
      <w:r w:rsidR="00034BB7" w:rsidRPr="00050121">
        <w:rPr>
          <w:rFonts w:eastAsia="Calibri" w:cs="Times New Roman"/>
          <w:bCs/>
          <w:szCs w:val="20"/>
        </w:rPr>
        <w:t xml:space="preserve"> </w:t>
      </w:r>
      <w:r w:rsidRPr="00050121">
        <w:rPr>
          <w:rFonts w:eastAsia="Calibri" w:cs="Times New Roman"/>
          <w:bCs/>
          <w:szCs w:val="20"/>
        </w:rPr>
        <w:t xml:space="preserve">in favor to </w:t>
      </w:r>
      <w:r w:rsidR="00034BB7">
        <w:rPr>
          <w:rFonts w:eastAsia="Calibri" w:cs="Times New Roman"/>
          <w:bCs/>
          <w:szCs w:val="20"/>
        </w:rPr>
        <w:t>one</w:t>
      </w:r>
      <w:r w:rsidR="00034BB7" w:rsidRPr="00050121">
        <w:rPr>
          <w:rFonts w:eastAsia="Calibri" w:cs="Times New Roman"/>
          <w:bCs/>
          <w:szCs w:val="20"/>
        </w:rPr>
        <w:t xml:space="preserve"> </w:t>
      </w:r>
      <w:r w:rsidRPr="00050121">
        <w:rPr>
          <w:rFonts w:eastAsia="Calibri" w:cs="Times New Roman"/>
          <w:bCs/>
          <w:szCs w:val="20"/>
        </w:rPr>
        <w:t xml:space="preserve">opposed.  The opposing vote was based on the implied need to give every customer a printed ticket. </w:t>
      </w:r>
    </w:p>
    <w:p w:rsidR="00003CB5" w:rsidRPr="00734C09" w:rsidRDefault="00003CB5" w:rsidP="00315759">
      <w:pPr>
        <w:pStyle w:val="ItemHeading"/>
        <w:tabs>
          <w:tab w:val="clear" w:pos="900"/>
        </w:tabs>
        <w:ind w:left="547" w:hanging="547"/>
        <w:rPr>
          <w:sz w:val="20"/>
          <w:szCs w:val="20"/>
        </w:rPr>
      </w:pPr>
      <w:bookmarkStart w:id="37" w:name="_Toc336423661"/>
      <w:r w:rsidRPr="00734C09">
        <w:rPr>
          <w:sz w:val="20"/>
          <w:szCs w:val="20"/>
        </w:rPr>
        <w:t>Update on Proficiency Testing</w:t>
      </w:r>
      <w:bookmarkEnd w:id="37"/>
    </w:p>
    <w:p w:rsidR="00D61ADF" w:rsidRDefault="00D61ADF" w:rsidP="00315759">
      <w:pPr>
        <w:pStyle w:val="BoldHeading"/>
        <w:keepNext/>
        <w:keepLines/>
      </w:pPr>
      <w:r>
        <w:t>Source:</w:t>
      </w:r>
    </w:p>
    <w:p w:rsidR="00D61ADF" w:rsidRDefault="00D61ADF" w:rsidP="00315759">
      <w:pPr>
        <w:keepNext/>
        <w:keepLines/>
      </w:pPr>
      <w:r>
        <w:t xml:space="preserve">Dr. </w:t>
      </w:r>
      <w:proofErr w:type="spellStart"/>
      <w:r>
        <w:t>Hurburgh</w:t>
      </w:r>
      <w:proofErr w:type="spellEnd"/>
      <w:r>
        <w:t>, Iowa State University</w:t>
      </w:r>
    </w:p>
    <w:p w:rsidR="00D61ADF" w:rsidRDefault="00D61ADF" w:rsidP="00315759">
      <w:pPr>
        <w:pStyle w:val="BoldHeading"/>
        <w:keepNext/>
        <w:keepLines/>
      </w:pPr>
      <w:r>
        <w:t>Purpose:</w:t>
      </w:r>
    </w:p>
    <w:p w:rsidR="00D61ADF" w:rsidRDefault="00D61ADF" w:rsidP="00315759">
      <w:pPr>
        <w:keepNext/>
        <w:keepLines/>
      </w:pPr>
      <w:r>
        <w:t xml:space="preserve">Develop an air-oven </w:t>
      </w:r>
      <w:proofErr w:type="gramStart"/>
      <w:r>
        <w:t>proficiency testing</w:t>
      </w:r>
      <w:proofErr w:type="gramEnd"/>
      <w:r>
        <w:t xml:space="preserve"> program to ensure state laboratory and manufacturers air-oven measurements are traceable to the official USDA, GIPSA air-oven measurements.</w:t>
      </w:r>
    </w:p>
    <w:p w:rsidR="00D61ADF" w:rsidRDefault="00D61ADF" w:rsidP="00003CB5">
      <w:pPr>
        <w:pStyle w:val="BoldHeading"/>
      </w:pPr>
      <w:r>
        <w:t xml:space="preserve">Item </w:t>
      </w:r>
      <w:proofErr w:type="gramStart"/>
      <w:r>
        <w:t>Under</w:t>
      </w:r>
      <w:proofErr w:type="gramEnd"/>
      <w:r>
        <w:t xml:space="preserve"> Consideration:</w:t>
      </w:r>
    </w:p>
    <w:p w:rsidR="00050121" w:rsidRPr="00050121" w:rsidRDefault="00050121" w:rsidP="00050121">
      <w:pPr>
        <w:rPr>
          <w:rFonts w:eastAsia="Calibri" w:cs="Times New Roman"/>
          <w:bCs/>
        </w:rPr>
      </w:pPr>
      <w:r w:rsidRPr="00050121">
        <w:rPr>
          <w:rFonts w:eastAsia="Calibri" w:cs="Times New Roman"/>
          <w:bCs/>
        </w:rPr>
        <w:t xml:space="preserve">Create an ongoing air-oven </w:t>
      </w:r>
      <w:proofErr w:type="gramStart"/>
      <w:r w:rsidRPr="00050121">
        <w:rPr>
          <w:rFonts w:eastAsia="Calibri" w:cs="Times New Roman"/>
          <w:bCs/>
        </w:rPr>
        <w:t>proficiency testing</w:t>
      </w:r>
      <w:proofErr w:type="gramEnd"/>
      <w:r w:rsidRPr="00050121">
        <w:rPr>
          <w:rFonts w:eastAsia="Calibri" w:cs="Times New Roman"/>
          <w:bCs/>
        </w:rPr>
        <w:t xml:space="preserve"> program for states maintaining a grain moisture laboratory and GMM manufacturers.</w:t>
      </w:r>
    </w:p>
    <w:p w:rsidR="00050121" w:rsidRPr="00050121" w:rsidRDefault="00050121" w:rsidP="00050121">
      <w:pPr>
        <w:spacing w:after="0"/>
        <w:rPr>
          <w:rFonts w:eastAsia="Calibri" w:cs="Times New Roman"/>
          <w:b/>
          <w:bCs/>
        </w:rPr>
      </w:pPr>
      <w:r w:rsidRPr="00050121">
        <w:rPr>
          <w:rFonts w:eastAsia="Calibri" w:cs="Times New Roman"/>
          <w:b/>
          <w:bCs/>
        </w:rPr>
        <w:t>Background/Discussion:</w:t>
      </w:r>
    </w:p>
    <w:p w:rsidR="00050121" w:rsidRPr="00050121" w:rsidRDefault="00050121" w:rsidP="00050121">
      <w:pPr>
        <w:rPr>
          <w:rFonts w:eastAsia="Calibri" w:cs="Times New Roman"/>
          <w:bCs/>
        </w:rPr>
      </w:pPr>
      <w:r w:rsidRPr="00050121">
        <w:rPr>
          <w:rFonts w:eastAsia="Calibri" w:cs="Times New Roman"/>
          <w:bCs/>
        </w:rPr>
        <w:t>At the 2009 NTETC Grain Analyzer Sector Meeting</w:t>
      </w:r>
      <w:r w:rsidR="007A4B4B">
        <w:rPr>
          <w:rFonts w:eastAsia="Calibri" w:cs="Times New Roman"/>
          <w:bCs/>
        </w:rPr>
        <w:t>,</w:t>
      </w:r>
      <w:r w:rsidRPr="00050121">
        <w:rPr>
          <w:rFonts w:eastAsia="Calibri" w:cs="Times New Roman"/>
          <w:bCs/>
        </w:rPr>
        <w:t xml:space="preserve"> Dr. </w:t>
      </w:r>
      <w:proofErr w:type="spellStart"/>
      <w:r w:rsidRPr="00050121">
        <w:rPr>
          <w:rFonts w:eastAsia="Calibri" w:cs="Times New Roman"/>
          <w:bCs/>
        </w:rPr>
        <w:t>Hurburgh</w:t>
      </w:r>
      <w:proofErr w:type="spellEnd"/>
      <w:r w:rsidRPr="00050121">
        <w:rPr>
          <w:rFonts w:eastAsia="Calibri" w:cs="Times New Roman"/>
          <w:bCs/>
        </w:rPr>
        <w:t xml:space="preserve">, Iowa State University, urged the representatives from the American Oil Chemists Society (AOCS) to prepare a proposal so that the collaborative (air-oven) study </w:t>
      </w:r>
      <w:r w:rsidRPr="00050121">
        <w:rPr>
          <w:rFonts w:eastAsia="Calibri" w:cs="Times New Roman"/>
          <w:bCs/>
        </w:rPr>
        <w:lastRenderedPageBreak/>
        <w:t xml:space="preserve">could be conducted on an on-going basis rather than on an </w:t>
      </w:r>
      <w:r w:rsidRPr="00070BEC">
        <w:rPr>
          <w:rFonts w:eastAsia="Calibri" w:cs="Times New Roman"/>
          <w:bCs/>
          <w:i/>
        </w:rPr>
        <w:t>ad hoc</w:t>
      </w:r>
      <w:r w:rsidRPr="00050121">
        <w:rPr>
          <w:rFonts w:eastAsia="Calibri" w:cs="Times New Roman"/>
          <w:bCs/>
        </w:rPr>
        <w:t xml:space="preserve"> basis.  He cautioned that the proposal would have to include corn and wheat as well as soybeans.  </w:t>
      </w:r>
    </w:p>
    <w:p w:rsidR="00050121" w:rsidRPr="00050121" w:rsidRDefault="00050121" w:rsidP="00050121">
      <w:pPr>
        <w:rPr>
          <w:rFonts w:eastAsia="Calibri" w:cs="Times New Roman"/>
          <w:bCs/>
        </w:rPr>
      </w:pPr>
      <w:r w:rsidRPr="00050121">
        <w:rPr>
          <w:rFonts w:eastAsia="Calibri" w:cs="Times New Roman"/>
          <w:bCs/>
        </w:rPr>
        <w:t xml:space="preserve">At the 2011 NTETC Grain Analyzer Sector Meeting, Ms. Johnson, AOCS, proposed an air-oven/GMM proficiency testing series designed specifically to address the needs of GMM manufacturers and states maintaining a grain moisture laboratory.  AOCS would administer the program, oversee distribution of samples, compile results, perform statistical analysis of results, and distribute a report to participants.  AOCS does not collect the samples.  This is subcontracted to suitable providers.  AOCS does not have laboratories.  Since GIPSA/FGIS is a certified laboratory already participating in the AOCS Soybean Quality Traits program, GIPSA air-oven results could be reported for </w:t>
      </w:r>
      <w:proofErr w:type="gramStart"/>
      <w:r w:rsidRPr="00050121">
        <w:rPr>
          <w:rFonts w:eastAsia="Calibri" w:cs="Times New Roman"/>
          <w:bCs/>
        </w:rPr>
        <w:t>comparison.</w:t>
      </w:r>
      <w:proofErr w:type="gramEnd"/>
    </w:p>
    <w:p w:rsidR="00050121" w:rsidRPr="00050121" w:rsidRDefault="00050121" w:rsidP="00050121">
      <w:pPr>
        <w:rPr>
          <w:rFonts w:eastAsia="Calibri" w:cs="Times New Roman"/>
          <w:bCs/>
        </w:rPr>
      </w:pPr>
      <w:r w:rsidRPr="00050121">
        <w:rPr>
          <w:rFonts w:eastAsia="Calibri" w:cs="Times New Roman"/>
          <w:bCs/>
        </w:rPr>
        <w:t xml:space="preserve">At the </w:t>
      </w:r>
      <w:r w:rsidR="00DC4F7B" w:rsidRPr="00DC4F7B">
        <w:rPr>
          <w:rFonts w:eastAsia="Calibri" w:cs="Times New Roman"/>
          <w:bCs/>
        </w:rPr>
        <w:t>Sector</w:t>
      </w:r>
      <w:r w:rsidRPr="00050121">
        <w:rPr>
          <w:rFonts w:eastAsia="Calibri" w:cs="Times New Roman"/>
          <w:bCs/>
        </w:rPr>
        <w:t>’s August 2012 meeting</w:t>
      </w:r>
      <w:r w:rsidR="007A4B4B">
        <w:rPr>
          <w:rFonts w:eastAsia="Calibri" w:cs="Times New Roman"/>
          <w:bCs/>
        </w:rPr>
        <w:t>,</w:t>
      </w:r>
      <w:r w:rsidRPr="00050121">
        <w:rPr>
          <w:rFonts w:eastAsia="Calibri" w:cs="Times New Roman"/>
          <w:bCs/>
        </w:rPr>
        <w:t xml:space="preserve"> the </w:t>
      </w:r>
      <w:r w:rsidR="00DC4F7B" w:rsidRPr="00DC4F7B">
        <w:rPr>
          <w:rFonts w:eastAsia="Calibri" w:cs="Times New Roman"/>
          <w:bCs/>
        </w:rPr>
        <w:t>Sector</w:t>
      </w:r>
      <w:r w:rsidRPr="00050121">
        <w:rPr>
          <w:rFonts w:eastAsia="Calibri" w:cs="Times New Roman"/>
          <w:bCs/>
        </w:rPr>
        <w:t xml:space="preserve"> learned that Ms. Christine Atkinson </w:t>
      </w:r>
      <w:proofErr w:type="gramStart"/>
      <w:r w:rsidRPr="00050121">
        <w:rPr>
          <w:rFonts w:eastAsia="Calibri" w:cs="Times New Roman"/>
          <w:bCs/>
        </w:rPr>
        <w:t>will</w:t>
      </w:r>
      <w:proofErr w:type="gramEnd"/>
      <w:r w:rsidRPr="00050121">
        <w:rPr>
          <w:rFonts w:eastAsia="Calibri" w:cs="Times New Roman"/>
          <w:bCs/>
        </w:rPr>
        <w:t xml:space="preserve"> be taking over the Proficiency Testing program for </w:t>
      </w:r>
      <w:r w:rsidR="007A4B4B" w:rsidRPr="00050121">
        <w:rPr>
          <w:rFonts w:eastAsia="Calibri" w:cs="Times New Roman"/>
          <w:bCs/>
        </w:rPr>
        <w:t>s</w:t>
      </w:r>
      <w:r w:rsidRPr="00050121">
        <w:rPr>
          <w:rFonts w:eastAsia="Calibri" w:cs="Times New Roman"/>
          <w:bCs/>
        </w:rPr>
        <w:t xml:space="preserve">tates and interested manufacturers formerly headed by Ms. Amy Johnson.  Ms. Atkinson verified that participant’s cost </w:t>
      </w:r>
      <w:proofErr w:type="gramStart"/>
      <w:r w:rsidRPr="00050121">
        <w:rPr>
          <w:rFonts w:eastAsia="Calibri" w:cs="Times New Roman"/>
          <w:bCs/>
        </w:rPr>
        <w:t>will</w:t>
      </w:r>
      <w:proofErr w:type="gramEnd"/>
      <w:r w:rsidRPr="00050121">
        <w:rPr>
          <w:rFonts w:eastAsia="Calibri" w:cs="Times New Roman"/>
          <w:bCs/>
        </w:rPr>
        <w:t xml:space="preserve"> remain $</w:t>
      </w:r>
      <w:r w:rsidR="007A4B4B" w:rsidRPr="00050121">
        <w:rPr>
          <w:rFonts w:eastAsia="Calibri" w:cs="Times New Roman"/>
          <w:bCs/>
        </w:rPr>
        <w:t>100</w:t>
      </w:r>
      <w:r w:rsidR="007A4B4B">
        <w:rPr>
          <w:rFonts w:eastAsia="Calibri" w:cs="Times New Roman"/>
          <w:bCs/>
        </w:rPr>
        <w:t> </w:t>
      </w:r>
      <w:r w:rsidRPr="00050121">
        <w:rPr>
          <w:rFonts w:eastAsia="Calibri" w:cs="Times New Roman"/>
          <w:bCs/>
        </w:rPr>
        <w:t xml:space="preserve">per year.  The </w:t>
      </w:r>
      <w:r w:rsidR="00DC4F7B" w:rsidRPr="00DC4F7B">
        <w:rPr>
          <w:rFonts w:eastAsia="Calibri" w:cs="Times New Roman"/>
          <w:bCs/>
        </w:rPr>
        <w:t>Sector</w:t>
      </w:r>
      <w:r w:rsidRPr="00050121">
        <w:rPr>
          <w:rFonts w:eastAsia="Calibri" w:cs="Times New Roman"/>
          <w:bCs/>
        </w:rPr>
        <w:t xml:space="preserve"> reiterated that the program should focus solely on the standard FGIS air-oven method.  Instrument results will not be reported.  Participants’ air-oven results will be compared against GIPSA’s standard FGIS air-oven results. </w:t>
      </w:r>
      <w:r w:rsidR="007A4B4B">
        <w:rPr>
          <w:rFonts w:eastAsia="Calibri" w:cs="Times New Roman"/>
          <w:bCs/>
        </w:rPr>
        <w:t xml:space="preserve"> </w:t>
      </w:r>
      <w:r w:rsidRPr="00050121">
        <w:rPr>
          <w:rFonts w:eastAsia="Calibri" w:cs="Times New Roman"/>
          <w:bCs/>
        </w:rPr>
        <w:t>In response to Ms</w:t>
      </w:r>
      <w:r w:rsidR="007A4B4B" w:rsidRPr="00050121">
        <w:rPr>
          <w:rFonts w:eastAsia="Calibri" w:cs="Times New Roman"/>
          <w:bCs/>
        </w:rPr>
        <w:t>.</w:t>
      </w:r>
      <w:r w:rsidR="007A4B4B">
        <w:rPr>
          <w:rFonts w:eastAsia="Calibri" w:cs="Times New Roman"/>
          <w:bCs/>
        </w:rPr>
        <w:t> </w:t>
      </w:r>
      <w:r w:rsidRPr="00050121">
        <w:rPr>
          <w:rFonts w:eastAsia="Calibri" w:cs="Times New Roman"/>
          <w:bCs/>
        </w:rPr>
        <w:t xml:space="preserve">Atkinson’s question about scheduling, the </w:t>
      </w:r>
      <w:r w:rsidR="00DC4F7B" w:rsidRPr="00DC4F7B">
        <w:rPr>
          <w:rFonts w:eastAsia="Calibri" w:cs="Times New Roman"/>
          <w:bCs/>
        </w:rPr>
        <w:t>Sector</w:t>
      </w:r>
      <w:r w:rsidRPr="00050121">
        <w:rPr>
          <w:rFonts w:eastAsia="Calibri" w:cs="Times New Roman"/>
          <w:bCs/>
        </w:rPr>
        <w:t xml:space="preserve"> was in general agreement that samples should ship after harvest, preferably between mid-January and mid-February with participants’ results due </w:t>
      </w:r>
      <w:r w:rsidR="007A4B4B" w:rsidRPr="00050121">
        <w:rPr>
          <w:rFonts w:eastAsia="Calibri" w:cs="Times New Roman"/>
          <w:bCs/>
        </w:rPr>
        <w:t>30</w:t>
      </w:r>
      <w:r w:rsidR="007A4B4B">
        <w:rPr>
          <w:rFonts w:eastAsia="Calibri" w:cs="Times New Roman"/>
          <w:bCs/>
        </w:rPr>
        <w:t> </w:t>
      </w:r>
      <w:r w:rsidRPr="00050121">
        <w:rPr>
          <w:rFonts w:eastAsia="Calibri" w:cs="Times New Roman"/>
          <w:bCs/>
        </w:rPr>
        <w:t>days after the shipping date.</w:t>
      </w:r>
    </w:p>
    <w:p w:rsidR="00050121" w:rsidRPr="00050121" w:rsidRDefault="00050121" w:rsidP="00050121">
      <w:pPr>
        <w:spacing w:after="0"/>
        <w:rPr>
          <w:rFonts w:eastAsia="Calibri" w:cs="Times New Roman"/>
          <w:b/>
          <w:bCs/>
        </w:rPr>
      </w:pPr>
      <w:r w:rsidRPr="00050121">
        <w:rPr>
          <w:rFonts w:eastAsia="Calibri" w:cs="Times New Roman"/>
          <w:b/>
          <w:bCs/>
        </w:rPr>
        <w:t>Conclusion:</w:t>
      </w:r>
    </w:p>
    <w:p w:rsidR="00050121" w:rsidRPr="00050121" w:rsidRDefault="00050121" w:rsidP="00050121">
      <w:pPr>
        <w:rPr>
          <w:rFonts w:eastAsia="Calibri" w:cs="Times New Roman"/>
          <w:bCs/>
        </w:rPr>
      </w:pPr>
      <w:r w:rsidRPr="00050121">
        <w:rPr>
          <w:rFonts w:eastAsia="Calibri" w:cs="Times New Roman"/>
          <w:bCs/>
        </w:rPr>
        <w:t xml:space="preserve">In summary, the </w:t>
      </w:r>
      <w:r w:rsidR="00DC4F7B" w:rsidRPr="00DC4F7B">
        <w:rPr>
          <w:rFonts w:eastAsia="Calibri" w:cs="Times New Roman"/>
          <w:bCs/>
        </w:rPr>
        <w:t>Sector</w:t>
      </w:r>
      <w:r w:rsidRPr="00050121">
        <w:rPr>
          <w:rFonts w:eastAsia="Calibri" w:cs="Times New Roman"/>
          <w:bCs/>
        </w:rPr>
        <w:t xml:space="preserve"> agreed upon the following Program Details: </w:t>
      </w:r>
    </w:p>
    <w:p w:rsidR="00050121" w:rsidRPr="00050121" w:rsidRDefault="00050121" w:rsidP="00F755D8">
      <w:pPr>
        <w:numPr>
          <w:ilvl w:val="0"/>
          <w:numId w:val="6"/>
        </w:numPr>
        <w:ind w:left="720"/>
        <w:contextualSpacing/>
        <w:rPr>
          <w:rFonts w:eastAsia="Calibri" w:cs="Times New Roman"/>
          <w:bCs/>
        </w:rPr>
      </w:pPr>
      <w:r w:rsidRPr="00050121">
        <w:rPr>
          <w:rFonts w:eastAsia="Calibri" w:cs="Times New Roman"/>
          <w:bCs/>
        </w:rPr>
        <w:t>Samples – Soybeans 2, Corn 2, Hard Red Winter Wheat 2</w:t>
      </w:r>
    </w:p>
    <w:p w:rsidR="00050121" w:rsidRPr="00050121" w:rsidRDefault="00050121" w:rsidP="00F755D8">
      <w:pPr>
        <w:numPr>
          <w:ilvl w:val="0"/>
          <w:numId w:val="6"/>
        </w:numPr>
        <w:ind w:left="720"/>
        <w:contextualSpacing/>
        <w:rPr>
          <w:rFonts w:eastAsia="Calibri" w:cs="Times New Roman"/>
          <w:bCs/>
        </w:rPr>
      </w:pPr>
      <w:r w:rsidRPr="00050121">
        <w:rPr>
          <w:rFonts w:eastAsia="Calibri" w:cs="Times New Roman"/>
          <w:bCs/>
        </w:rPr>
        <w:t xml:space="preserve">Cost to Participants </w:t>
      </w:r>
      <w:r w:rsidR="004072E6">
        <w:rPr>
          <w:rFonts w:eastAsia="Calibri" w:cs="Times New Roman"/>
          <w:bCs/>
        </w:rPr>
        <w:t>–</w:t>
      </w:r>
      <w:r w:rsidRPr="00050121">
        <w:rPr>
          <w:rFonts w:eastAsia="Calibri" w:cs="Times New Roman"/>
          <w:bCs/>
        </w:rPr>
        <w:t xml:space="preserve"> $100.00/year</w:t>
      </w:r>
    </w:p>
    <w:p w:rsidR="00050121" w:rsidRPr="00050121" w:rsidRDefault="00050121" w:rsidP="00F755D8">
      <w:pPr>
        <w:numPr>
          <w:ilvl w:val="0"/>
          <w:numId w:val="6"/>
        </w:numPr>
        <w:spacing w:before="240" w:after="0"/>
        <w:ind w:left="720"/>
        <w:contextualSpacing/>
        <w:rPr>
          <w:rFonts w:eastAsia="Calibri" w:cs="Times New Roman"/>
          <w:bCs/>
        </w:rPr>
      </w:pPr>
      <w:r w:rsidRPr="00050121">
        <w:rPr>
          <w:rFonts w:eastAsia="Calibri" w:cs="Times New Roman"/>
          <w:bCs/>
        </w:rPr>
        <w:t>Schedule:</w:t>
      </w:r>
    </w:p>
    <w:p w:rsidR="00050121" w:rsidRPr="00050121" w:rsidRDefault="00050121" w:rsidP="00F755D8">
      <w:pPr>
        <w:pStyle w:val="bulletedlist"/>
      </w:pPr>
      <w:r w:rsidRPr="00050121">
        <w:t>Samples (6) ship between January 15 and February 15.</w:t>
      </w:r>
    </w:p>
    <w:p w:rsidR="00050121" w:rsidRPr="00050121" w:rsidRDefault="00050121" w:rsidP="00F755D8">
      <w:pPr>
        <w:pStyle w:val="bulletedlist"/>
        <w:spacing w:after="0"/>
      </w:pPr>
      <w:r w:rsidRPr="00050121">
        <w:t xml:space="preserve">Samples must be tested within </w:t>
      </w:r>
      <w:proofErr w:type="gramStart"/>
      <w:r w:rsidRPr="00050121">
        <w:t>5</w:t>
      </w:r>
      <w:proofErr w:type="gramEnd"/>
      <w:r w:rsidRPr="00050121">
        <w:t xml:space="preserve"> business days of receipt with results due 30 days after the shipping date.</w:t>
      </w:r>
    </w:p>
    <w:p w:rsidR="00050121" w:rsidRPr="00050121" w:rsidRDefault="00050121" w:rsidP="00F755D8">
      <w:pPr>
        <w:numPr>
          <w:ilvl w:val="0"/>
          <w:numId w:val="6"/>
        </w:numPr>
        <w:ind w:left="720"/>
        <w:contextualSpacing/>
        <w:rPr>
          <w:rFonts w:eastAsia="Calibri" w:cs="Times New Roman"/>
          <w:bCs/>
        </w:rPr>
      </w:pPr>
      <w:r w:rsidRPr="00050121">
        <w:rPr>
          <w:rFonts w:eastAsia="Calibri" w:cs="Times New Roman"/>
          <w:bCs/>
        </w:rPr>
        <w:t xml:space="preserve">Reports to </w:t>
      </w:r>
      <w:proofErr w:type="gramStart"/>
      <w:r w:rsidRPr="00050121">
        <w:rPr>
          <w:rFonts w:eastAsia="Calibri" w:cs="Times New Roman"/>
          <w:bCs/>
        </w:rPr>
        <w:t>be posted</w:t>
      </w:r>
      <w:proofErr w:type="gramEnd"/>
      <w:r w:rsidRPr="00050121">
        <w:rPr>
          <w:rFonts w:eastAsia="Calibri" w:cs="Times New Roman"/>
          <w:bCs/>
        </w:rPr>
        <w:t xml:space="preserve"> on www.SoybeanQualityTraits.org by 1 May.</w:t>
      </w:r>
    </w:p>
    <w:p w:rsidR="00050121" w:rsidRPr="00050121" w:rsidRDefault="00050121" w:rsidP="00F755D8">
      <w:pPr>
        <w:numPr>
          <w:ilvl w:val="0"/>
          <w:numId w:val="6"/>
        </w:numPr>
        <w:ind w:left="720"/>
        <w:contextualSpacing/>
        <w:rPr>
          <w:rFonts w:eastAsia="Calibri" w:cs="Times New Roman"/>
          <w:bCs/>
        </w:rPr>
      </w:pPr>
      <w:r w:rsidRPr="00050121">
        <w:rPr>
          <w:rFonts w:eastAsia="Calibri" w:cs="Times New Roman"/>
          <w:bCs/>
        </w:rPr>
        <w:t xml:space="preserve">Only the GIPSA oven results </w:t>
      </w:r>
      <w:proofErr w:type="gramStart"/>
      <w:r w:rsidRPr="00050121">
        <w:rPr>
          <w:rFonts w:eastAsia="Calibri" w:cs="Times New Roman"/>
          <w:bCs/>
        </w:rPr>
        <w:t>will be identified</w:t>
      </w:r>
      <w:proofErr w:type="gramEnd"/>
      <w:r w:rsidRPr="00050121">
        <w:rPr>
          <w:rFonts w:eastAsia="Calibri" w:cs="Times New Roman"/>
          <w:bCs/>
        </w:rPr>
        <w:t xml:space="preserve">. Individual </w:t>
      </w:r>
      <w:proofErr w:type="gramStart"/>
      <w:r w:rsidRPr="00050121">
        <w:rPr>
          <w:rFonts w:eastAsia="Calibri" w:cs="Times New Roman"/>
          <w:bCs/>
        </w:rPr>
        <w:t>manufacturer’s</w:t>
      </w:r>
      <w:proofErr w:type="gramEnd"/>
      <w:r w:rsidRPr="00050121">
        <w:rPr>
          <w:rFonts w:eastAsia="Calibri" w:cs="Times New Roman"/>
          <w:bCs/>
        </w:rPr>
        <w:t xml:space="preserve"> </w:t>
      </w:r>
      <w:r w:rsidR="00DA09DD">
        <w:rPr>
          <w:rFonts w:eastAsia="Calibri" w:cs="Times New Roman"/>
          <w:bCs/>
        </w:rPr>
        <w:t xml:space="preserve">and State participant’s </w:t>
      </w:r>
      <w:r w:rsidRPr="00050121">
        <w:rPr>
          <w:rFonts w:eastAsia="Calibri" w:cs="Times New Roman"/>
          <w:bCs/>
        </w:rPr>
        <w:t xml:space="preserve">oven results will be assigned an identifier known only </w:t>
      </w:r>
      <w:r w:rsidR="00C33F7A">
        <w:rPr>
          <w:rFonts w:eastAsia="Calibri" w:cs="Times New Roman"/>
          <w:bCs/>
        </w:rPr>
        <w:t xml:space="preserve">to </w:t>
      </w:r>
      <w:r w:rsidRPr="00050121">
        <w:rPr>
          <w:rFonts w:eastAsia="Calibri" w:cs="Times New Roman"/>
          <w:bCs/>
        </w:rPr>
        <w:t>the manufacturer</w:t>
      </w:r>
      <w:r w:rsidR="00DA09DD">
        <w:rPr>
          <w:rFonts w:eastAsia="Calibri" w:cs="Times New Roman"/>
          <w:bCs/>
        </w:rPr>
        <w:t xml:space="preserve"> or State participant</w:t>
      </w:r>
      <w:r w:rsidRPr="00050121">
        <w:rPr>
          <w:rFonts w:eastAsia="Calibri" w:cs="Times New Roman"/>
          <w:bCs/>
        </w:rPr>
        <w:t xml:space="preserve">. Instrument results will not be reported. </w:t>
      </w:r>
    </w:p>
    <w:p w:rsidR="00050121" w:rsidRPr="00050121" w:rsidRDefault="00050121" w:rsidP="00F755D8">
      <w:pPr>
        <w:numPr>
          <w:ilvl w:val="0"/>
          <w:numId w:val="6"/>
        </w:numPr>
        <w:ind w:left="720"/>
        <w:contextualSpacing/>
        <w:rPr>
          <w:rFonts w:eastAsia="Calibri" w:cs="Times New Roman"/>
          <w:bCs/>
        </w:rPr>
      </w:pPr>
      <w:r w:rsidRPr="00050121">
        <w:rPr>
          <w:rFonts w:eastAsia="Calibri" w:cs="Times New Roman"/>
          <w:bCs/>
        </w:rPr>
        <w:t>Detailed Participant Instructions will be provided to each participant.</w:t>
      </w:r>
    </w:p>
    <w:p w:rsidR="00E16E5A" w:rsidRPr="00B95778" w:rsidRDefault="00E16E5A" w:rsidP="00315759">
      <w:pPr>
        <w:pStyle w:val="ItemHeading"/>
        <w:tabs>
          <w:tab w:val="clear" w:pos="900"/>
        </w:tabs>
        <w:spacing w:before="240"/>
        <w:ind w:left="540" w:hanging="540"/>
        <w:rPr>
          <w:sz w:val="20"/>
          <w:szCs w:val="20"/>
        </w:rPr>
      </w:pPr>
      <w:bookmarkStart w:id="38" w:name="_Toc336423662"/>
      <w:r w:rsidRPr="00B95778">
        <w:rPr>
          <w:sz w:val="20"/>
          <w:szCs w:val="20"/>
        </w:rPr>
        <w:t>NCWM Publication 14, NTEP Administrative Policy Changes</w:t>
      </w:r>
      <w:bookmarkEnd w:id="38"/>
    </w:p>
    <w:p w:rsidR="00E16E5A" w:rsidRDefault="00E16E5A" w:rsidP="00315759">
      <w:pPr>
        <w:pStyle w:val="BoldHeading"/>
        <w:keepNext/>
        <w:keepLines/>
      </w:pPr>
      <w:r>
        <w:t>Source:</w:t>
      </w:r>
    </w:p>
    <w:p w:rsidR="00E16E5A" w:rsidRDefault="00E16E5A" w:rsidP="00315759">
      <w:pPr>
        <w:keepNext/>
        <w:keepLines/>
      </w:pPr>
      <w:r>
        <w:t>NTEP</w:t>
      </w:r>
    </w:p>
    <w:p w:rsidR="00E16E5A" w:rsidRDefault="00E16E5A" w:rsidP="00315759">
      <w:pPr>
        <w:pStyle w:val="BoldHeading"/>
        <w:keepNext/>
        <w:keepLines/>
      </w:pPr>
      <w:r>
        <w:t>Background/Discussion:</w:t>
      </w:r>
    </w:p>
    <w:p w:rsidR="00050121" w:rsidRPr="00050121" w:rsidRDefault="00050121" w:rsidP="00050121">
      <w:pPr>
        <w:rPr>
          <w:rFonts w:eastAsia="Calibri" w:cs="Times New Roman"/>
          <w:bCs/>
        </w:rPr>
      </w:pPr>
      <w:r w:rsidRPr="00050121">
        <w:rPr>
          <w:rFonts w:eastAsia="Calibri" w:cs="Times New Roman"/>
          <w:bCs/>
        </w:rPr>
        <w:t xml:space="preserve">NCWM is working on revisions to </w:t>
      </w:r>
      <w:r w:rsidR="00D47994">
        <w:rPr>
          <w:rFonts w:eastAsia="Calibri" w:cs="Times New Roman"/>
          <w:bCs/>
        </w:rPr>
        <w:t xml:space="preserve">NCWM </w:t>
      </w:r>
      <w:r w:rsidRPr="00D47994">
        <w:rPr>
          <w:rFonts w:eastAsia="Calibri" w:cs="Times New Roman"/>
          <w:bCs/>
        </w:rPr>
        <w:t>Publication 14</w:t>
      </w:r>
      <w:r w:rsidRPr="00050121">
        <w:rPr>
          <w:rFonts w:eastAsia="Calibri" w:cs="Times New Roman"/>
          <w:bCs/>
          <w:i/>
        </w:rPr>
        <w:t>,</w:t>
      </w:r>
      <w:r w:rsidRPr="00050121">
        <w:rPr>
          <w:rFonts w:eastAsia="Calibri" w:cs="Times New Roman"/>
          <w:bCs/>
        </w:rPr>
        <w:t xml:space="preserve"> </w:t>
      </w:r>
      <w:r w:rsidRPr="00050121">
        <w:rPr>
          <w:rFonts w:eastAsia="Calibri" w:cs="Times New Roman"/>
          <w:bCs/>
          <w:i/>
        </w:rPr>
        <w:t>Administrative Policy</w:t>
      </w:r>
      <w:r w:rsidRPr="00050121">
        <w:rPr>
          <w:rFonts w:eastAsia="Calibri" w:cs="Times New Roman"/>
          <w:bCs/>
        </w:rPr>
        <w:t>, to put it in a more logical order and more understandable form.</w:t>
      </w:r>
      <w:r w:rsidR="00B55025">
        <w:rPr>
          <w:rFonts w:eastAsia="Calibri" w:cs="Times New Roman"/>
          <w:bCs/>
        </w:rPr>
        <w:t xml:space="preserve"> </w:t>
      </w:r>
      <w:r w:rsidRPr="00050121">
        <w:rPr>
          <w:rFonts w:eastAsia="Calibri" w:cs="Times New Roman"/>
          <w:bCs/>
        </w:rPr>
        <w:t xml:space="preserve"> The purpose is not to change the intent of the publication, but to realign and clarify sections as necessary.</w:t>
      </w:r>
      <w:r w:rsidR="00B55025">
        <w:rPr>
          <w:rFonts w:eastAsia="Calibri" w:cs="Times New Roman"/>
          <w:bCs/>
        </w:rPr>
        <w:t xml:space="preserve"> </w:t>
      </w:r>
      <w:r w:rsidRPr="00050121">
        <w:rPr>
          <w:rFonts w:eastAsia="Calibri" w:cs="Times New Roman"/>
          <w:bCs/>
        </w:rPr>
        <w:t xml:space="preserve"> Sectors, </w:t>
      </w:r>
      <w:r w:rsidR="00B55025" w:rsidRPr="00050121">
        <w:rPr>
          <w:rFonts w:eastAsia="Calibri" w:cs="Times New Roman"/>
          <w:bCs/>
        </w:rPr>
        <w:t>C</w:t>
      </w:r>
      <w:r w:rsidRPr="00050121">
        <w:rPr>
          <w:rFonts w:eastAsia="Calibri" w:cs="Times New Roman"/>
          <w:bCs/>
        </w:rPr>
        <w:t>ommittees</w:t>
      </w:r>
      <w:r w:rsidR="00B55025">
        <w:rPr>
          <w:rFonts w:eastAsia="Calibri" w:cs="Times New Roman"/>
          <w:bCs/>
        </w:rPr>
        <w:t>,</w:t>
      </w:r>
      <w:r w:rsidRPr="00050121">
        <w:rPr>
          <w:rFonts w:eastAsia="Calibri" w:cs="Times New Roman"/>
          <w:bCs/>
        </w:rPr>
        <w:t xml:space="preserve"> and the NTEP laboratories are asked to review the revised section, NTEP </w:t>
      </w:r>
      <w:r w:rsidRPr="00070BEC">
        <w:rPr>
          <w:rFonts w:eastAsia="Calibri" w:cs="Times New Roman"/>
          <w:bCs/>
          <w:i/>
        </w:rPr>
        <w:t>Administrative Policy</w:t>
      </w:r>
      <w:r w:rsidRPr="00050121">
        <w:rPr>
          <w:rFonts w:eastAsia="Calibri" w:cs="Times New Roman"/>
          <w:bCs/>
        </w:rPr>
        <w:t xml:space="preserve"> and provide feedback.  An electronic copy of the document was distributed by NCWM to all who registered to attend the NTETC Grain Analyzer Sector meeting in August.</w:t>
      </w:r>
    </w:p>
    <w:p w:rsidR="00050121" w:rsidRPr="00050121" w:rsidRDefault="00050121" w:rsidP="00050121">
      <w:pPr>
        <w:spacing w:after="0"/>
        <w:rPr>
          <w:rFonts w:eastAsia="Calibri" w:cs="Times New Roman"/>
          <w:b/>
          <w:bCs/>
        </w:rPr>
      </w:pPr>
      <w:r w:rsidRPr="00050121">
        <w:rPr>
          <w:rFonts w:eastAsia="Calibri" w:cs="Times New Roman"/>
          <w:b/>
          <w:bCs/>
        </w:rPr>
        <w:t>Conclusion:</w:t>
      </w:r>
    </w:p>
    <w:p w:rsidR="00050121" w:rsidRPr="00050121" w:rsidRDefault="00050121" w:rsidP="00050121">
      <w:pPr>
        <w:spacing w:after="0"/>
        <w:rPr>
          <w:rFonts w:eastAsia="Calibri" w:cs="Times New Roman"/>
          <w:bCs/>
        </w:rPr>
      </w:pPr>
      <w:r w:rsidRPr="00050121">
        <w:rPr>
          <w:rFonts w:eastAsia="Calibri" w:cs="Times New Roman"/>
          <w:bCs/>
        </w:rPr>
        <w:t xml:space="preserve">No comments were offered at the August 2012 Sector meeting.  </w:t>
      </w:r>
    </w:p>
    <w:p w:rsidR="00050121" w:rsidRPr="00050121" w:rsidRDefault="00050121" w:rsidP="00050121">
      <w:pPr>
        <w:spacing w:after="120"/>
        <w:rPr>
          <w:rFonts w:eastAsia="Calibri" w:cs="Times New Roman"/>
          <w:bCs/>
          <w:sz w:val="16"/>
          <w:szCs w:val="16"/>
        </w:rPr>
      </w:pPr>
      <w:r w:rsidRPr="00050121">
        <w:rPr>
          <w:rFonts w:eastAsia="Calibri" w:cs="Times New Roman"/>
          <w:bCs/>
        </w:rPr>
        <w:t>[</w:t>
      </w:r>
      <w:r w:rsidRPr="00050121">
        <w:rPr>
          <w:rFonts w:eastAsia="Calibri" w:cs="Times New Roman"/>
          <w:b/>
          <w:bCs/>
          <w:i/>
        </w:rPr>
        <w:t>Editor’s Note:</w:t>
      </w:r>
      <w:r w:rsidRPr="00050121">
        <w:rPr>
          <w:rFonts w:eastAsia="Calibri" w:cs="Times New Roman"/>
          <w:bCs/>
        </w:rPr>
        <w:t xml:space="preserve"> On September 14, 2012, Mr. Don </w:t>
      </w:r>
      <w:proofErr w:type="spellStart"/>
      <w:r w:rsidRPr="00050121">
        <w:rPr>
          <w:rFonts w:eastAsia="Calibri" w:cs="Times New Roman"/>
          <w:bCs/>
        </w:rPr>
        <w:t>Onwiler</w:t>
      </w:r>
      <w:proofErr w:type="spellEnd"/>
      <w:r w:rsidRPr="00050121">
        <w:rPr>
          <w:rFonts w:eastAsia="Calibri" w:cs="Times New Roman"/>
          <w:bCs/>
        </w:rPr>
        <w:t>, NTEP Executive Director, sent an e</w:t>
      </w:r>
      <w:r w:rsidR="00BD7021">
        <w:rPr>
          <w:rFonts w:eastAsia="Calibri" w:cs="Times New Roman"/>
          <w:bCs/>
        </w:rPr>
        <w:t>-</w:t>
      </w:r>
      <w:r w:rsidRPr="00050121">
        <w:rPr>
          <w:rFonts w:eastAsia="Calibri" w:cs="Times New Roman"/>
          <w:bCs/>
        </w:rPr>
        <w:t xml:space="preserve">mail message to </w:t>
      </w:r>
      <w:r w:rsidR="00BD7021" w:rsidRPr="00050121">
        <w:rPr>
          <w:rFonts w:eastAsia="Calibri" w:cs="Times New Roman"/>
          <w:bCs/>
        </w:rPr>
        <w:t>GA</w:t>
      </w:r>
      <w:r w:rsidR="00BD7021">
        <w:rPr>
          <w:rFonts w:eastAsia="Calibri" w:cs="Times New Roman"/>
          <w:bCs/>
        </w:rPr>
        <w:t> </w:t>
      </w:r>
      <w:r w:rsidRPr="00050121">
        <w:rPr>
          <w:rFonts w:eastAsia="Calibri" w:cs="Times New Roman"/>
          <w:bCs/>
        </w:rPr>
        <w:t xml:space="preserve">Sector meeting attendees alerting them that the </w:t>
      </w:r>
      <w:r w:rsidRPr="00050121">
        <w:rPr>
          <w:rFonts w:eastAsia="Calibri" w:cs="Times New Roman"/>
          <w:bCs/>
          <w:i/>
        </w:rPr>
        <w:t xml:space="preserve">Administrative Policy </w:t>
      </w:r>
      <w:r w:rsidRPr="00070BEC">
        <w:rPr>
          <w:rFonts w:eastAsia="Calibri" w:cs="Times New Roman"/>
          <w:bCs/>
        </w:rPr>
        <w:t>document</w:t>
      </w:r>
      <w:r w:rsidRPr="00050121">
        <w:rPr>
          <w:rFonts w:eastAsia="Calibri" w:cs="Times New Roman"/>
          <w:bCs/>
          <w:i/>
        </w:rPr>
        <w:t xml:space="preserve"> </w:t>
      </w:r>
      <w:r w:rsidRPr="00050121">
        <w:rPr>
          <w:rFonts w:eastAsia="Calibri" w:cs="Times New Roman"/>
          <w:bCs/>
        </w:rPr>
        <w:t xml:space="preserve">distributed for the </w:t>
      </w:r>
      <w:r w:rsidR="00DC4F7B" w:rsidRPr="00DC4F7B">
        <w:rPr>
          <w:rFonts w:eastAsia="Calibri" w:cs="Times New Roman"/>
          <w:bCs/>
        </w:rPr>
        <w:t>Sector</w:t>
      </w:r>
      <w:r w:rsidRPr="00050121">
        <w:rPr>
          <w:rFonts w:eastAsia="Calibri" w:cs="Times New Roman"/>
          <w:bCs/>
        </w:rPr>
        <w:t xml:space="preserve">’s meeting was </w:t>
      </w:r>
      <w:proofErr w:type="gramStart"/>
      <w:r w:rsidRPr="00050121">
        <w:rPr>
          <w:rFonts w:eastAsia="Calibri" w:cs="Times New Roman"/>
          <w:bCs/>
        </w:rPr>
        <w:t>not</w:t>
      </w:r>
      <w:proofErr w:type="gramEnd"/>
      <w:r w:rsidRPr="00050121">
        <w:rPr>
          <w:rFonts w:eastAsia="Calibri" w:cs="Times New Roman"/>
          <w:bCs/>
        </w:rPr>
        <w:t xml:space="preserve"> the </w:t>
      </w:r>
      <w:proofErr w:type="gramStart"/>
      <w:r w:rsidRPr="00050121">
        <w:rPr>
          <w:rFonts w:eastAsia="Calibri" w:cs="Times New Roman"/>
          <w:bCs/>
        </w:rPr>
        <w:t>most up-to-date</w:t>
      </w:r>
      <w:proofErr w:type="gramEnd"/>
      <w:r w:rsidRPr="00050121">
        <w:rPr>
          <w:rFonts w:eastAsia="Calibri" w:cs="Times New Roman"/>
          <w:bCs/>
        </w:rPr>
        <w:t xml:space="preserve"> version.  The most recent copy is now posted to the GA Sector “meeting documents” page on the NCWM web site.  It can be accessed </w:t>
      </w:r>
      <w:proofErr w:type="gramStart"/>
      <w:r w:rsidRPr="00050121">
        <w:rPr>
          <w:rFonts w:eastAsia="Calibri" w:cs="Times New Roman"/>
          <w:bCs/>
        </w:rPr>
        <w:t>at:</w:t>
      </w:r>
      <w:proofErr w:type="gramEnd"/>
      <w:r w:rsidR="004072E6">
        <w:rPr>
          <w:rFonts w:eastAsia="Calibri" w:cs="Times New Roman"/>
          <w:bCs/>
        </w:rPr>
        <w:t xml:space="preserve"> </w:t>
      </w:r>
      <w:r w:rsidRPr="00050121">
        <w:rPr>
          <w:rFonts w:eastAsia="Calibri" w:cs="Times New Roman"/>
          <w:bCs/>
        </w:rPr>
        <w:t xml:space="preserve"> </w:t>
      </w:r>
      <w:hyperlink r:id="rId10" w:history="1">
        <w:r w:rsidRPr="00050121">
          <w:rPr>
            <w:rFonts w:eastAsia="Calibri" w:cs="Times New Roman"/>
            <w:bCs/>
            <w:color w:val="000000"/>
            <w:u w:val="single"/>
          </w:rPr>
          <w:t>http://www.ncwm.net/content/grain-analyzer-docs</w:t>
        </w:r>
      </w:hyperlink>
      <w:r w:rsidRPr="00050121">
        <w:rPr>
          <w:rFonts w:eastAsia="Calibri" w:cs="Times New Roman"/>
          <w:bCs/>
        </w:rPr>
        <w:t xml:space="preserve">. </w:t>
      </w:r>
      <w:r w:rsidR="00BD7021">
        <w:rPr>
          <w:rFonts w:eastAsia="Calibri" w:cs="Times New Roman"/>
          <w:bCs/>
        </w:rPr>
        <w:t xml:space="preserve"> </w:t>
      </w:r>
      <w:r w:rsidRPr="00050121">
        <w:rPr>
          <w:rFonts w:eastAsia="Calibri" w:cs="Times New Roman"/>
          <w:bCs/>
        </w:rPr>
        <w:t xml:space="preserve">Mr. </w:t>
      </w:r>
      <w:proofErr w:type="spellStart"/>
      <w:r w:rsidRPr="00050121">
        <w:rPr>
          <w:rFonts w:eastAsia="Calibri" w:cs="Times New Roman"/>
          <w:bCs/>
        </w:rPr>
        <w:t>Onwiler</w:t>
      </w:r>
      <w:proofErr w:type="spellEnd"/>
      <w:r w:rsidRPr="00050121">
        <w:rPr>
          <w:rFonts w:eastAsia="Calibri" w:cs="Times New Roman"/>
          <w:bCs/>
        </w:rPr>
        <w:t xml:space="preserve"> welcomes comments for the next two months.] </w:t>
      </w:r>
    </w:p>
    <w:p w:rsidR="00B52126" w:rsidRPr="00050121" w:rsidRDefault="002C43A0" w:rsidP="00315759">
      <w:pPr>
        <w:pStyle w:val="ItemHeading"/>
        <w:spacing w:before="240"/>
        <w:ind w:left="547" w:hanging="547"/>
        <w:rPr>
          <w:sz w:val="20"/>
          <w:szCs w:val="20"/>
        </w:rPr>
      </w:pPr>
      <w:bookmarkStart w:id="39" w:name="_Toc336423663"/>
      <w:r w:rsidRPr="00050121">
        <w:rPr>
          <w:sz w:val="20"/>
          <w:szCs w:val="20"/>
        </w:rPr>
        <w:lastRenderedPageBreak/>
        <w:t xml:space="preserve">Next </w:t>
      </w:r>
      <w:r w:rsidR="00E16E5A" w:rsidRPr="00050121">
        <w:rPr>
          <w:sz w:val="20"/>
          <w:szCs w:val="20"/>
        </w:rPr>
        <w:t xml:space="preserve">Sector </w:t>
      </w:r>
      <w:r w:rsidRPr="00050121">
        <w:rPr>
          <w:sz w:val="20"/>
          <w:szCs w:val="20"/>
        </w:rPr>
        <w:t>Meeting</w:t>
      </w:r>
      <w:bookmarkEnd w:id="39"/>
    </w:p>
    <w:bookmarkEnd w:id="28"/>
    <w:bookmarkEnd w:id="29"/>
    <w:p w:rsidR="00050121" w:rsidRPr="00050121" w:rsidRDefault="00050121" w:rsidP="00050121">
      <w:pPr>
        <w:rPr>
          <w:rFonts w:eastAsia="Calibri" w:cs="Times New Roman"/>
          <w:bCs/>
        </w:rPr>
      </w:pPr>
      <w:r w:rsidRPr="00050121">
        <w:rPr>
          <w:rFonts w:eastAsia="Calibri" w:cs="Times New Roman"/>
          <w:bCs/>
        </w:rPr>
        <w:t xml:space="preserve">Mr. Jim </w:t>
      </w:r>
      <w:proofErr w:type="spellStart"/>
      <w:r w:rsidRPr="00050121">
        <w:rPr>
          <w:rFonts w:eastAsia="Calibri" w:cs="Times New Roman"/>
          <w:bCs/>
        </w:rPr>
        <w:t>Truex</w:t>
      </w:r>
      <w:proofErr w:type="spellEnd"/>
      <w:r w:rsidRPr="00050121">
        <w:rPr>
          <w:rFonts w:eastAsia="Calibri" w:cs="Times New Roman"/>
          <w:bCs/>
        </w:rPr>
        <w:t xml:space="preserve">, NTEP Administrator, suggested that the </w:t>
      </w:r>
      <w:r w:rsidR="00DC4F7B" w:rsidRPr="00DC4F7B">
        <w:rPr>
          <w:rFonts w:eastAsia="Calibri" w:cs="Times New Roman"/>
          <w:bCs/>
        </w:rPr>
        <w:t>Sector</w:t>
      </w:r>
      <w:r w:rsidRPr="00050121">
        <w:rPr>
          <w:rFonts w:eastAsia="Calibri" w:cs="Times New Roman"/>
          <w:bCs/>
        </w:rPr>
        <w:t xml:space="preserve"> consider using some form of web conferencing if a meeting of only </w:t>
      </w:r>
      <w:r w:rsidR="00BD7021">
        <w:rPr>
          <w:rFonts w:eastAsia="Calibri" w:cs="Times New Roman"/>
          <w:bCs/>
        </w:rPr>
        <w:t>four</w:t>
      </w:r>
      <w:r w:rsidR="00BD7021" w:rsidRPr="00050121">
        <w:rPr>
          <w:rFonts w:eastAsia="Calibri" w:cs="Times New Roman"/>
          <w:bCs/>
        </w:rPr>
        <w:t xml:space="preserve"> </w:t>
      </w:r>
      <w:r w:rsidRPr="00050121">
        <w:rPr>
          <w:rFonts w:eastAsia="Calibri" w:cs="Times New Roman"/>
          <w:bCs/>
        </w:rPr>
        <w:t xml:space="preserve">or </w:t>
      </w:r>
      <w:r w:rsidR="00BD7021">
        <w:rPr>
          <w:rFonts w:eastAsia="Calibri" w:cs="Times New Roman"/>
          <w:bCs/>
        </w:rPr>
        <w:t>five</w:t>
      </w:r>
      <w:r w:rsidR="00BD7021" w:rsidRPr="00050121">
        <w:rPr>
          <w:rFonts w:eastAsia="Calibri" w:cs="Times New Roman"/>
          <w:bCs/>
        </w:rPr>
        <w:t xml:space="preserve"> </w:t>
      </w:r>
      <w:r w:rsidRPr="00050121">
        <w:rPr>
          <w:rFonts w:eastAsia="Calibri" w:cs="Times New Roman"/>
          <w:bCs/>
        </w:rPr>
        <w:t xml:space="preserve">hours would be required.  At that time, it was difficult to determine what the outcome would be for the issues the </w:t>
      </w:r>
      <w:r w:rsidR="00DC4F7B" w:rsidRPr="00DC4F7B">
        <w:rPr>
          <w:rFonts w:eastAsia="Calibri" w:cs="Times New Roman"/>
          <w:bCs/>
        </w:rPr>
        <w:t>Sector</w:t>
      </w:r>
      <w:r w:rsidRPr="00050121">
        <w:rPr>
          <w:rFonts w:eastAsia="Calibri" w:cs="Times New Roman"/>
          <w:bCs/>
        </w:rPr>
        <w:t xml:space="preserve"> was forwarding to the S&amp;T Committee.  Should it be necessary to hold a physical meeting, the </w:t>
      </w:r>
      <w:r w:rsidR="00DC4F7B" w:rsidRPr="00DC4F7B">
        <w:rPr>
          <w:rFonts w:eastAsia="Calibri" w:cs="Times New Roman"/>
          <w:bCs/>
        </w:rPr>
        <w:t>Sector</w:t>
      </w:r>
      <w:r w:rsidRPr="00050121">
        <w:rPr>
          <w:rFonts w:eastAsia="Calibri" w:cs="Times New Roman"/>
          <w:bCs/>
        </w:rPr>
        <w:t xml:space="preserve"> agreed to the following tentative location and dates:</w:t>
      </w:r>
    </w:p>
    <w:p w:rsidR="00050121" w:rsidRPr="00050121" w:rsidRDefault="00050121" w:rsidP="00050121">
      <w:pPr>
        <w:spacing w:after="0"/>
        <w:ind w:left="1800" w:hanging="1080"/>
        <w:rPr>
          <w:rFonts w:eastAsia="Calibri" w:cs="Times New Roman"/>
          <w:bCs/>
        </w:rPr>
      </w:pPr>
      <w:r w:rsidRPr="00050121">
        <w:rPr>
          <w:rFonts w:eastAsia="Calibri" w:cs="Times New Roman"/>
          <w:bCs/>
        </w:rPr>
        <w:t>Dates:</w:t>
      </w:r>
      <w:r w:rsidRPr="00050121">
        <w:rPr>
          <w:rFonts w:eastAsia="Calibri" w:cs="Times New Roman"/>
          <w:bCs/>
        </w:rPr>
        <w:tab/>
        <w:t xml:space="preserve">Wednesday, August 21 and Thursday, August 22, 2012 </w:t>
      </w:r>
    </w:p>
    <w:p w:rsidR="00050121" w:rsidRPr="00050121" w:rsidRDefault="00050121" w:rsidP="00050121">
      <w:pPr>
        <w:spacing w:after="120"/>
        <w:ind w:left="1800" w:hanging="1080"/>
        <w:rPr>
          <w:rFonts w:eastAsia="Calibri" w:cs="Times New Roman"/>
          <w:bCs/>
        </w:rPr>
      </w:pPr>
      <w:r w:rsidRPr="00050121">
        <w:rPr>
          <w:rFonts w:eastAsia="Calibri" w:cs="Times New Roman"/>
          <w:bCs/>
        </w:rPr>
        <w:t>Location:</w:t>
      </w:r>
      <w:r w:rsidRPr="00050121">
        <w:rPr>
          <w:rFonts w:eastAsia="Calibri" w:cs="Times New Roman"/>
          <w:bCs/>
        </w:rPr>
        <w:tab/>
        <w:t xml:space="preserve">Chase Suites by </w:t>
      </w:r>
      <w:proofErr w:type="spellStart"/>
      <w:r w:rsidRPr="00050121">
        <w:rPr>
          <w:rFonts w:eastAsia="Calibri" w:cs="Times New Roman"/>
          <w:bCs/>
        </w:rPr>
        <w:t>Woodfin</w:t>
      </w:r>
      <w:proofErr w:type="spellEnd"/>
      <w:r w:rsidRPr="00050121">
        <w:rPr>
          <w:rFonts w:eastAsia="Calibri" w:cs="Times New Roman"/>
          <w:bCs/>
        </w:rPr>
        <w:t xml:space="preserve"> at KCI in Kansas City, M</w:t>
      </w:r>
      <w:r w:rsidR="00BD7021">
        <w:rPr>
          <w:rFonts w:eastAsia="Calibri" w:cs="Times New Roman"/>
          <w:bCs/>
        </w:rPr>
        <w:t>issouri</w:t>
      </w:r>
      <w:r w:rsidRPr="00050121">
        <w:rPr>
          <w:rFonts w:eastAsia="Calibri" w:cs="Times New Roman"/>
          <w:bCs/>
        </w:rPr>
        <w:t xml:space="preserve"> (if available)</w:t>
      </w:r>
    </w:p>
    <w:p w:rsidR="00050121" w:rsidRPr="00B95778" w:rsidRDefault="00050121" w:rsidP="00315759">
      <w:pPr>
        <w:pStyle w:val="ItemHeading"/>
        <w:ind w:left="547" w:hanging="547"/>
        <w:rPr>
          <w:rFonts w:eastAsia="Times New Roman"/>
          <w:sz w:val="20"/>
          <w:szCs w:val="20"/>
        </w:rPr>
      </w:pPr>
      <w:bookmarkStart w:id="40" w:name="_Toc336194553"/>
      <w:bookmarkStart w:id="41" w:name="_Toc336423664"/>
      <w:r w:rsidRPr="00B95778">
        <w:rPr>
          <w:rFonts w:eastAsia="Times New Roman"/>
          <w:sz w:val="20"/>
          <w:szCs w:val="20"/>
        </w:rPr>
        <w:t>Review of Form 15s</w:t>
      </w:r>
      <w:bookmarkEnd w:id="40"/>
      <w:bookmarkEnd w:id="41"/>
    </w:p>
    <w:p w:rsidR="00050121" w:rsidRPr="00050121" w:rsidRDefault="00050121" w:rsidP="00050121">
      <w:pPr>
        <w:spacing w:after="0"/>
        <w:rPr>
          <w:rFonts w:eastAsia="Calibri" w:cs="Times New Roman"/>
          <w:b/>
          <w:bCs/>
        </w:rPr>
      </w:pPr>
      <w:r w:rsidRPr="00050121">
        <w:rPr>
          <w:rFonts w:eastAsia="Calibri" w:cs="Times New Roman"/>
          <w:b/>
          <w:bCs/>
        </w:rPr>
        <w:t>Background/Discussion:</w:t>
      </w:r>
    </w:p>
    <w:p w:rsidR="00050121" w:rsidRPr="00050121" w:rsidRDefault="00050121" w:rsidP="00B95778">
      <w:pPr>
        <w:spacing w:after="120"/>
        <w:rPr>
          <w:rFonts w:eastAsia="Calibri" w:cs="Times New Roman"/>
          <w:bCs/>
        </w:rPr>
      </w:pPr>
      <w:r w:rsidRPr="00050121">
        <w:rPr>
          <w:rFonts w:eastAsia="Calibri" w:cs="Times New Roman"/>
          <w:bCs/>
        </w:rPr>
        <w:t xml:space="preserve">At the end of the first day of the </w:t>
      </w:r>
      <w:r w:rsidR="00DC4F7B" w:rsidRPr="00DC4F7B">
        <w:rPr>
          <w:rFonts w:eastAsia="Calibri" w:cs="Times New Roman"/>
          <w:bCs/>
        </w:rPr>
        <w:t>Sector</w:t>
      </w:r>
      <w:r w:rsidRPr="00050121">
        <w:rPr>
          <w:rFonts w:eastAsia="Calibri" w:cs="Times New Roman"/>
          <w:bCs/>
        </w:rPr>
        <w:t>’s August 2012 meeting</w:t>
      </w:r>
      <w:r w:rsidR="00BD7021">
        <w:rPr>
          <w:rFonts w:eastAsia="Calibri" w:cs="Times New Roman"/>
          <w:bCs/>
        </w:rPr>
        <w:t>,</w:t>
      </w:r>
      <w:r w:rsidRPr="00050121">
        <w:rPr>
          <w:rFonts w:eastAsia="Calibri" w:cs="Times New Roman"/>
          <w:bCs/>
        </w:rPr>
        <w:t xml:space="preserve"> the Co-Technical Advisors agreed to complete the Form 15s that would be required to move Agenda Items 4, 5, and 10 forward. </w:t>
      </w:r>
      <w:r w:rsidR="00BD7021">
        <w:rPr>
          <w:rFonts w:eastAsia="Calibri" w:cs="Times New Roman"/>
          <w:bCs/>
        </w:rPr>
        <w:t xml:space="preserve"> </w:t>
      </w:r>
      <w:r w:rsidRPr="00050121">
        <w:rPr>
          <w:rFonts w:eastAsia="Calibri" w:cs="Times New Roman"/>
          <w:bCs/>
        </w:rPr>
        <w:t xml:space="preserve">The following morning </w:t>
      </w:r>
      <w:r w:rsidR="00BD7021">
        <w:rPr>
          <w:rFonts w:eastAsia="Calibri" w:cs="Times New Roman"/>
          <w:bCs/>
        </w:rPr>
        <w:t>three</w:t>
      </w:r>
      <w:r w:rsidR="00BD7021" w:rsidRPr="00050121">
        <w:rPr>
          <w:rFonts w:eastAsia="Calibri" w:cs="Times New Roman"/>
          <w:bCs/>
        </w:rPr>
        <w:t xml:space="preserve"> </w:t>
      </w:r>
      <w:r w:rsidRPr="00050121">
        <w:rPr>
          <w:rFonts w:eastAsia="Calibri" w:cs="Times New Roman"/>
          <w:bCs/>
        </w:rPr>
        <w:t xml:space="preserve">completed Form 15s were presented for the </w:t>
      </w:r>
      <w:r w:rsidR="00DC4F7B" w:rsidRPr="00DC4F7B">
        <w:rPr>
          <w:rFonts w:eastAsia="Calibri" w:cs="Times New Roman"/>
          <w:bCs/>
        </w:rPr>
        <w:t>Sector</w:t>
      </w:r>
      <w:r w:rsidRPr="00050121">
        <w:rPr>
          <w:rFonts w:eastAsia="Calibri" w:cs="Times New Roman"/>
          <w:bCs/>
        </w:rPr>
        <w:t>’s review and approval:</w:t>
      </w:r>
    </w:p>
    <w:p w:rsidR="00050121" w:rsidRPr="00050121" w:rsidRDefault="00050121" w:rsidP="00050121">
      <w:pPr>
        <w:spacing w:after="0"/>
        <w:ind w:left="1440" w:hanging="360"/>
        <w:rPr>
          <w:rFonts w:eastAsia="Calibri" w:cs="Times New Roman"/>
          <w:bCs/>
        </w:rPr>
      </w:pPr>
      <w:r w:rsidRPr="00050121">
        <w:rPr>
          <w:rFonts w:eastAsia="Calibri" w:cs="Times New Roman"/>
          <w:bCs/>
        </w:rPr>
        <w:t>1.</w:t>
      </w:r>
      <w:r w:rsidRPr="00050121">
        <w:rPr>
          <w:rFonts w:eastAsia="Calibri" w:cs="Times New Roman"/>
          <w:bCs/>
        </w:rPr>
        <w:tab/>
        <w:t xml:space="preserve">Amend Table S.2.5. </w:t>
      </w:r>
      <w:proofErr w:type="gramStart"/>
      <w:r w:rsidRPr="00050121">
        <w:rPr>
          <w:rFonts w:eastAsia="Calibri" w:cs="Times New Roman"/>
          <w:bCs/>
        </w:rPr>
        <w:t>of</w:t>
      </w:r>
      <w:proofErr w:type="gramEnd"/>
      <w:r w:rsidRPr="00050121">
        <w:rPr>
          <w:rFonts w:eastAsia="Calibri" w:cs="Times New Roman"/>
          <w:bCs/>
        </w:rPr>
        <w:t xml:space="preserve"> §5.56.(a) in NIST Handbook 44 (</w:t>
      </w:r>
      <w:hyperlink w:anchor="_4._Amend_Table" w:history="1">
        <w:r w:rsidRPr="00050121">
          <w:rPr>
            <w:rFonts w:eastAsia="Calibri" w:cs="Times New Roman"/>
            <w:bCs/>
            <w:color w:val="000000"/>
            <w:u w:val="single"/>
          </w:rPr>
          <w:t>see GA Agenda Item 4</w:t>
        </w:r>
      </w:hyperlink>
      <w:r w:rsidRPr="00050121">
        <w:rPr>
          <w:rFonts w:eastAsia="Calibri" w:cs="Times New Roman"/>
          <w:bCs/>
        </w:rPr>
        <w:t>.)</w:t>
      </w:r>
    </w:p>
    <w:p w:rsidR="00050121" w:rsidRPr="00050121" w:rsidRDefault="00050121" w:rsidP="00050121">
      <w:pPr>
        <w:spacing w:after="0"/>
        <w:ind w:left="1440" w:hanging="360"/>
        <w:rPr>
          <w:rFonts w:eastAsia="Calibri" w:cs="Times New Roman"/>
          <w:bCs/>
        </w:rPr>
      </w:pPr>
      <w:r w:rsidRPr="00050121">
        <w:rPr>
          <w:rFonts w:eastAsia="Calibri" w:cs="Times New Roman"/>
          <w:bCs/>
        </w:rPr>
        <w:t>2.</w:t>
      </w:r>
      <w:r w:rsidRPr="00050121">
        <w:rPr>
          <w:rFonts w:eastAsia="Calibri" w:cs="Times New Roman"/>
          <w:bCs/>
        </w:rPr>
        <w:tab/>
        <w:t>Modify Definition of Remote Configuration (</w:t>
      </w:r>
      <w:hyperlink w:anchor="_5._Modify_the" w:history="1">
        <w:r w:rsidRPr="00050121">
          <w:rPr>
            <w:rFonts w:eastAsia="Calibri" w:cs="Times New Roman"/>
            <w:bCs/>
            <w:color w:val="000000"/>
            <w:u w:val="single"/>
          </w:rPr>
          <w:t>see GA Agenda Item 5</w:t>
        </w:r>
      </w:hyperlink>
      <w:r w:rsidRPr="00050121">
        <w:rPr>
          <w:rFonts w:eastAsia="Calibri" w:cs="Times New Roman"/>
          <w:bCs/>
        </w:rPr>
        <w:t>.)</w:t>
      </w:r>
      <w:r w:rsidRPr="00050121">
        <w:rPr>
          <w:rFonts w:eastAsia="Calibri" w:cs="Times New Roman"/>
          <w:bCs/>
        </w:rPr>
        <w:tab/>
      </w:r>
    </w:p>
    <w:p w:rsidR="00050121" w:rsidRPr="00050121" w:rsidRDefault="00050121" w:rsidP="00B95778">
      <w:pPr>
        <w:spacing w:after="120"/>
        <w:ind w:left="1440" w:hanging="360"/>
        <w:rPr>
          <w:rFonts w:eastAsia="Calibri" w:cs="Times New Roman"/>
          <w:bCs/>
        </w:rPr>
      </w:pPr>
      <w:r w:rsidRPr="00050121">
        <w:rPr>
          <w:rFonts w:eastAsia="Calibri" w:cs="Times New Roman"/>
          <w:bCs/>
        </w:rPr>
        <w:t>3.</w:t>
      </w:r>
      <w:r w:rsidRPr="00050121">
        <w:rPr>
          <w:rFonts w:eastAsia="Calibri" w:cs="Times New Roman"/>
          <w:bCs/>
        </w:rPr>
        <w:tab/>
        <w:t>S&amp;T Committee Item 356-1 Printed Ticket User Requirements (</w:t>
      </w:r>
      <w:hyperlink w:anchor="_10._Item_356-1" w:history="1">
        <w:r w:rsidRPr="00050121">
          <w:rPr>
            <w:rFonts w:eastAsia="Calibri" w:cs="Times New Roman"/>
            <w:bCs/>
            <w:color w:val="000000"/>
            <w:u w:val="single"/>
          </w:rPr>
          <w:t>See GA Agenda Item 10</w:t>
        </w:r>
      </w:hyperlink>
      <w:r w:rsidRPr="00050121">
        <w:rPr>
          <w:rFonts w:eastAsia="Calibri" w:cs="Times New Roman"/>
          <w:bCs/>
        </w:rPr>
        <w:t>.)</w:t>
      </w:r>
    </w:p>
    <w:p w:rsidR="00050121" w:rsidRPr="00050121" w:rsidRDefault="00050121" w:rsidP="00050121">
      <w:pPr>
        <w:spacing w:after="0"/>
        <w:rPr>
          <w:rFonts w:eastAsia="Calibri" w:cs="Times New Roman"/>
          <w:b/>
          <w:bCs/>
        </w:rPr>
      </w:pPr>
      <w:r w:rsidRPr="00050121">
        <w:rPr>
          <w:rFonts w:eastAsia="Calibri" w:cs="Times New Roman"/>
          <w:b/>
          <w:bCs/>
        </w:rPr>
        <w:t>Conclusion:</w:t>
      </w:r>
    </w:p>
    <w:p w:rsidR="00050121" w:rsidRPr="00050121" w:rsidRDefault="00050121" w:rsidP="00050121">
      <w:pPr>
        <w:spacing w:after="0"/>
        <w:rPr>
          <w:rFonts w:eastAsia="Calibri" w:cs="Times New Roman"/>
          <w:bCs/>
        </w:rPr>
      </w:pPr>
      <w:r w:rsidRPr="00050121">
        <w:rPr>
          <w:rFonts w:eastAsia="Calibri" w:cs="Times New Roman"/>
          <w:bCs/>
        </w:rPr>
        <w:t xml:space="preserve">The </w:t>
      </w:r>
      <w:r w:rsidR="00DC4F7B" w:rsidRPr="00DC4F7B">
        <w:rPr>
          <w:rFonts w:eastAsia="Calibri" w:cs="Times New Roman"/>
          <w:bCs/>
        </w:rPr>
        <w:t>Sector</w:t>
      </w:r>
      <w:r w:rsidRPr="00050121">
        <w:rPr>
          <w:rFonts w:eastAsia="Calibri" w:cs="Times New Roman"/>
          <w:bCs/>
        </w:rPr>
        <w:t xml:space="preserve"> accepted Form15s “</w:t>
      </w:r>
      <w:r w:rsidR="00BD7021">
        <w:rPr>
          <w:rFonts w:eastAsia="Calibri" w:cs="Times New Roman"/>
          <w:bCs/>
        </w:rPr>
        <w:t>one</w:t>
      </w:r>
      <w:r w:rsidRPr="00050121">
        <w:rPr>
          <w:rFonts w:eastAsia="Calibri" w:cs="Times New Roman"/>
          <w:bCs/>
        </w:rPr>
        <w:t>” and “</w:t>
      </w:r>
      <w:r w:rsidR="00BD7021">
        <w:rPr>
          <w:rFonts w:eastAsia="Calibri" w:cs="Times New Roman"/>
          <w:bCs/>
        </w:rPr>
        <w:t>two</w:t>
      </w:r>
      <w:r w:rsidRPr="00050121">
        <w:rPr>
          <w:rFonts w:eastAsia="Calibri" w:cs="Times New Roman"/>
          <w:bCs/>
        </w:rPr>
        <w:t>” by consensus and “</w:t>
      </w:r>
      <w:r w:rsidR="00BD7021">
        <w:rPr>
          <w:rFonts w:eastAsia="Calibri" w:cs="Times New Roman"/>
          <w:bCs/>
        </w:rPr>
        <w:t>three</w:t>
      </w:r>
      <w:r w:rsidRPr="00050121">
        <w:rPr>
          <w:rFonts w:eastAsia="Calibri" w:cs="Times New Roman"/>
          <w:bCs/>
        </w:rPr>
        <w:t xml:space="preserve">” by a vote of </w:t>
      </w:r>
      <w:proofErr w:type="gramStart"/>
      <w:r w:rsidRPr="00050121">
        <w:rPr>
          <w:rFonts w:eastAsia="Calibri" w:cs="Times New Roman"/>
          <w:bCs/>
        </w:rPr>
        <w:t>9</w:t>
      </w:r>
      <w:proofErr w:type="gramEnd"/>
      <w:r w:rsidRPr="00050121">
        <w:rPr>
          <w:rFonts w:eastAsia="Calibri" w:cs="Times New Roman"/>
          <w:bCs/>
        </w:rPr>
        <w:t xml:space="preserve"> in favor to 1 opposed. </w:t>
      </w:r>
      <w:r w:rsidR="00BD7021">
        <w:rPr>
          <w:rFonts w:eastAsia="Calibri" w:cs="Times New Roman"/>
          <w:bCs/>
        </w:rPr>
        <w:t xml:space="preserve"> </w:t>
      </w:r>
      <w:r w:rsidRPr="00050121">
        <w:rPr>
          <w:rFonts w:eastAsia="Calibri" w:cs="Times New Roman"/>
          <w:bCs/>
        </w:rPr>
        <w:t xml:space="preserve">As before, the opposing vote was based on the implied need to give every customer a printed ticket.  </w:t>
      </w:r>
    </w:p>
    <w:p w:rsidR="00050121" w:rsidRPr="00B95778" w:rsidRDefault="00050121" w:rsidP="00315759">
      <w:pPr>
        <w:pStyle w:val="ItemHeading"/>
        <w:tabs>
          <w:tab w:val="clear" w:pos="900"/>
        </w:tabs>
        <w:ind w:left="547" w:hanging="547"/>
        <w:rPr>
          <w:rFonts w:eastAsia="Times New Roman"/>
          <w:sz w:val="20"/>
          <w:szCs w:val="20"/>
        </w:rPr>
      </w:pPr>
      <w:bookmarkStart w:id="42" w:name="_Toc336194554"/>
      <w:bookmarkStart w:id="43" w:name="_Toc336423665"/>
      <w:r w:rsidRPr="00B95778">
        <w:rPr>
          <w:rFonts w:eastAsia="Times New Roman"/>
          <w:sz w:val="20"/>
          <w:szCs w:val="20"/>
        </w:rPr>
        <w:t>Update on the New Meter Technology</w:t>
      </w:r>
      <w:bookmarkEnd w:id="42"/>
      <w:bookmarkEnd w:id="43"/>
      <w:r w:rsidRPr="00B95778">
        <w:rPr>
          <w:rFonts w:eastAsia="Times New Roman"/>
          <w:sz w:val="20"/>
          <w:szCs w:val="20"/>
        </w:rPr>
        <w:tab/>
      </w:r>
    </w:p>
    <w:p w:rsidR="00050121" w:rsidRPr="00050121" w:rsidRDefault="00050121" w:rsidP="00315759">
      <w:pPr>
        <w:tabs>
          <w:tab w:val="left" w:pos="1440"/>
        </w:tabs>
        <w:spacing w:before="360"/>
        <w:ind w:left="90" w:hanging="90"/>
        <w:contextualSpacing/>
        <w:rPr>
          <w:rFonts w:eastAsia="Calibri" w:cs="Times New Roman"/>
          <w:b/>
          <w:bCs/>
        </w:rPr>
      </w:pPr>
      <w:r w:rsidRPr="00050121">
        <w:rPr>
          <w:rFonts w:eastAsia="Calibri" w:cs="Times New Roman"/>
          <w:b/>
          <w:bCs/>
        </w:rPr>
        <w:t>Background/Discussion:</w:t>
      </w:r>
    </w:p>
    <w:p w:rsidR="00050121" w:rsidRPr="00050121" w:rsidRDefault="00050121" w:rsidP="00050121">
      <w:pPr>
        <w:tabs>
          <w:tab w:val="left" w:pos="1440"/>
        </w:tabs>
        <w:contextualSpacing/>
        <w:rPr>
          <w:rFonts w:eastAsia="Calibri" w:cs="Times New Roman"/>
          <w:bCs/>
        </w:rPr>
      </w:pPr>
      <w:bookmarkStart w:id="44" w:name="Resume"/>
      <w:bookmarkEnd w:id="44"/>
      <w:r w:rsidRPr="00050121">
        <w:rPr>
          <w:rFonts w:eastAsia="Calibri" w:cs="Times New Roman"/>
          <w:bCs/>
        </w:rPr>
        <w:t xml:space="preserve">The </w:t>
      </w:r>
      <w:r w:rsidR="00DC4F7B" w:rsidRPr="00DC4F7B">
        <w:rPr>
          <w:rFonts w:eastAsia="Calibri" w:cs="Times New Roman"/>
          <w:bCs/>
        </w:rPr>
        <w:t>Sector</w:t>
      </w:r>
      <w:r w:rsidRPr="00050121">
        <w:rPr>
          <w:rFonts w:eastAsia="Calibri" w:cs="Times New Roman"/>
          <w:bCs/>
        </w:rPr>
        <w:t xml:space="preserve"> invited Dr. David Funk, Deputy Director </w:t>
      </w:r>
      <w:r w:rsidR="00BD7021">
        <w:rPr>
          <w:rFonts w:eastAsia="Calibri" w:cs="Times New Roman"/>
          <w:bCs/>
        </w:rPr>
        <w:t>and</w:t>
      </w:r>
      <w:r w:rsidR="00BD7021" w:rsidRPr="00050121">
        <w:rPr>
          <w:rFonts w:eastAsia="Calibri" w:cs="Times New Roman"/>
          <w:bCs/>
        </w:rPr>
        <w:t xml:space="preserve"> </w:t>
      </w:r>
      <w:r w:rsidRPr="00050121">
        <w:rPr>
          <w:rFonts w:eastAsia="Calibri" w:cs="Times New Roman"/>
          <w:bCs/>
        </w:rPr>
        <w:t xml:space="preserve">Chief Scientist, GIPSA/FGIS Technology and Science Division, to update the </w:t>
      </w:r>
      <w:r w:rsidR="00DC4F7B" w:rsidRPr="00DC4F7B">
        <w:rPr>
          <w:rFonts w:eastAsia="Calibri" w:cs="Times New Roman"/>
          <w:bCs/>
        </w:rPr>
        <w:t>Sector</w:t>
      </w:r>
      <w:r w:rsidRPr="00050121">
        <w:rPr>
          <w:rFonts w:eastAsia="Calibri" w:cs="Times New Roman"/>
          <w:bCs/>
        </w:rPr>
        <w:t xml:space="preserve"> on the new meter technology.</w:t>
      </w:r>
      <w:r w:rsidR="00BD7021">
        <w:rPr>
          <w:rFonts w:eastAsia="Calibri" w:cs="Times New Roman"/>
          <w:bCs/>
        </w:rPr>
        <w:t xml:space="preserve"> </w:t>
      </w:r>
      <w:r w:rsidRPr="00050121">
        <w:rPr>
          <w:rFonts w:eastAsia="Calibri" w:cs="Times New Roman"/>
          <w:bCs/>
        </w:rPr>
        <w:t xml:space="preserve"> Following is a summary of his presentation:  </w:t>
      </w:r>
    </w:p>
    <w:p w:rsidR="00050121" w:rsidRPr="00050121" w:rsidRDefault="00050121" w:rsidP="00050121">
      <w:pPr>
        <w:tabs>
          <w:tab w:val="left" w:pos="1440"/>
        </w:tabs>
        <w:spacing w:after="120"/>
        <w:contextualSpacing/>
        <w:rPr>
          <w:rFonts w:eastAsia="Calibri" w:cs="Times New Roman"/>
          <w:bCs/>
          <w:sz w:val="16"/>
          <w:szCs w:val="16"/>
        </w:rPr>
      </w:pPr>
    </w:p>
    <w:p w:rsidR="00050121" w:rsidRPr="00050121" w:rsidRDefault="00050121" w:rsidP="00F0037B">
      <w:pPr>
        <w:keepNext/>
        <w:keepLines/>
        <w:tabs>
          <w:tab w:val="left" w:pos="1440"/>
        </w:tabs>
        <w:spacing w:after="0"/>
        <w:ind w:left="990" w:hanging="630"/>
        <w:contextualSpacing/>
        <w:rPr>
          <w:rFonts w:eastAsia="Calibri" w:cs="Times New Roman"/>
          <w:b/>
          <w:bCs/>
        </w:rPr>
      </w:pPr>
      <w:r w:rsidRPr="00050121">
        <w:rPr>
          <w:rFonts w:eastAsia="Calibri" w:cs="Times New Roman"/>
          <w:b/>
          <w:bCs/>
        </w:rPr>
        <w:t>History of Official Moisture Meter Approvals</w:t>
      </w:r>
    </w:p>
    <w:p w:rsidR="00050121" w:rsidRPr="00050121" w:rsidRDefault="00050121" w:rsidP="00F0037B">
      <w:pPr>
        <w:keepNext/>
        <w:keepLines/>
        <w:numPr>
          <w:ilvl w:val="0"/>
          <w:numId w:val="40"/>
        </w:numPr>
        <w:spacing w:before="240" w:after="0"/>
        <w:ind w:left="1080"/>
        <w:rPr>
          <w:rFonts w:eastAsia="Calibri" w:cs="Times New Roman"/>
          <w:bCs/>
        </w:rPr>
      </w:pPr>
      <w:r w:rsidRPr="00050121">
        <w:rPr>
          <w:rFonts w:eastAsia="Calibri" w:cs="Times New Roman"/>
          <w:bCs/>
        </w:rPr>
        <w:t>1937 – Tag-</w:t>
      </w:r>
      <w:proofErr w:type="spellStart"/>
      <w:r w:rsidRPr="00050121">
        <w:rPr>
          <w:rFonts w:eastAsia="Calibri" w:cs="Times New Roman"/>
          <w:bCs/>
        </w:rPr>
        <w:t>Heppenstall</w:t>
      </w:r>
      <w:proofErr w:type="spellEnd"/>
    </w:p>
    <w:p w:rsidR="00050121" w:rsidRPr="00050121" w:rsidRDefault="00050121" w:rsidP="00B46B06">
      <w:pPr>
        <w:keepNext/>
        <w:keepLines/>
        <w:numPr>
          <w:ilvl w:val="0"/>
          <w:numId w:val="40"/>
        </w:numPr>
        <w:ind w:left="1080"/>
        <w:contextualSpacing/>
        <w:rPr>
          <w:rFonts w:eastAsia="Calibri" w:cs="Times New Roman"/>
          <w:bCs/>
        </w:rPr>
      </w:pPr>
      <w:r w:rsidRPr="00050121">
        <w:rPr>
          <w:rFonts w:eastAsia="Calibri" w:cs="Times New Roman"/>
          <w:bCs/>
        </w:rPr>
        <w:t xml:space="preserve">1960 – </w:t>
      </w:r>
      <w:proofErr w:type="spellStart"/>
      <w:r w:rsidRPr="00050121">
        <w:rPr>
          <w:rFonts w:eastAsia="Calibri" w:cs="Times New Roman"/>
          <w:bCs/>
        </w:rPr>
        <w:t>Motomco</w:t>
      </w:r>
      <w:proofErr w:type="spellEnd"/>
      <w:r w:rsidRPr="00050121">
        <w:rPr>
          <w:rFonts w:eastAsia="Calibri" w:cs="Times New Roman"/>
          <w:bCs/>
        </w:rPr>
        <w:t xml:space="preserve"> Model 919 </w:t>
      </w:r>
    </w:p>
    <w:p w:rsidR="00050121" w:rsidRPr="00050121" w:rsidRDefault="00050121" w:rsidP="00B46B06">
      <w:pPr>
        <w:keepNext/>
        <w:keepLines/>
        <w:numPr>
          <w:ilvl w:val="0"/>
          <w:numId w:val="40"/>
        </w:numPr>
        <w:ind w:left="1080"/>
        <w:contextualSpacing/>
        <w:rPr>
          <w:rFonts w:eastAsia="Calibri" w:cs="Times New Roman"/>
          <w:bCs/>
        </w:rPr>
      </w:pPr>
      <w:r w:rsidRPr="00050121">
        <w:rPr>
          <w:rFonts w:eastAsia="Calibri" w:cs="Times New Roman"/>
          <w:bCs/>
        </w:rPr>
        <w:t>1998 – DICKEY-john GAC 2100</w:t>
      </w:r>
    </w:p>
    <w:p w:rsidR="00050121" w:rsidRPr="00050121" w:rsidRDefault="00050121" w:rsidP="00B46B06">
      <w:pPr>
        <w:keepNext/>
        <w:keepLines/>
        <w:numPr>
          <w:ilvl w:val="0"/>
          <w:numId w:val="40"/>
        </w:numPr>
        <w:ind w:left="1080"/>
        <w:contextualSpacing/>
        <w:rPr>
          <w:rFonts w:eastAsia="Calibri" w:cs="Times New Roman"/>
          <w:bCs/>
        </w:rPr>
      </w:pPr>
      <w:r w:rsidRPr="00050121">
        <w:rPr>
          <w:rFonts w:eastAsia="Calibri" w:cs="Times New Roman"/>
          <w:bCs/>
        </w:rPr>
        <w:t>April 11, 2012 – First UGMA-Compatible moisture meters approved</w:t>
      </w:r>
    </w:p>
    <w:p w:rsidR="00050121" w:rsidRPr="00050121" w:rsidRDefault="00050121" w:rsidP="0044517B">
      <w:pPr>
        <w:keepNext/>
        <w:keepLines/>
        <w:tabs>
          <w:tab w:val="left" w:pos="1440"/>
        </w:tabs>
        <w:ind w:firstLine="1350"/>
        <w:contextualSpacing/>
        <w:rPr>
          <w:rFonts w:eastAsia="Calibri" w:cs="Times New Roman"/>
          <w:bCs/>
        </w:rPr>
      </w:pPr>
      <w:r w:rsidRPr="00050121">
        <w:rPr>
          <w:rFonts w:eastAsia="Calibri" w:cs="Times New Roman"/>
          <w:bCs/>
        </w:rPr>
        <w:t>– DICKEY-john GAC 2500UGMA</w:t>
      </w:r>
    </w:p>
    <w:p w:rsidR="00050121" w:rsidRPr="00050121" w:rsidRDefault="00050121" w:rsidP="0044517B">
      <w:pPr>
        <w:keepNext/>
        <w:keepLines/>
        <w:tabs>
          <w:tab w:val="left" w:pos="1440"/>
        </w:tabs>
        <w:ind w:firstLine="1350"/>
        <w:contextualSpacing/>
        <w:rPr>
          <w:rFonts w:eastAsia="Calibri" w:cs="Times New Roman"/>
          <w:bCs/>
        </w:rPr>
      </w:pPr>
      <w:r w:rsidRPr="00050121">
        <w:rPr>
          <w:rFonts w:eastAsia="Calibri" w:cs="Times New Roman"/>
          <w:bCs/>
        </w:rPr>
        <w:t xml:space="preserve">– </w:t>
      </w:r>
      <w:proofErr w:type="spellStart"/>
      <w:r w:rsidRPr="00050121">
        <w:rPr>
          <w:rFonts w:eastAsia="Calibri" w:cs="Times New Roman"/>
          <w:bCs/>
        </w:rPr>
        <w:t>Perten</w:t>
      </w:r>
      <w:proofErr w:type="spellEnd"/>
      <w:r w:rsidRPr="00050121">
        <w:rPr>
          <w:rFonts w:eastAsia="Calibri" w:cs="Times New Roman"/>
          <w:bCs/>
        </w:rPr>
        <w:t xml:space="preserve"> AM-5200-A</w:t>
      </w:r>
    </w:p>
    <w:p w:rsidR="00050121" w:rsidRPr="00050121" w:rsidRDefault="00050121" w:rsidP="00050121">
      <w:pPr>
        <w:tabs>
          <w:tab w:val="left" w:pos="1440"/>
        </w:tabs>
        <w:spacing w:after="120"/>
        <w:ind w:left="274" w:firstLine="86"/>
        <w:contextualSpacing/>
        <w:rPr>
          <w:rFonts w:eastAsia="Calibri" w:cs="Times New Roman"/>
          <w:bCs/>
          <w:sz w:val="16"/>
          <w:szCs w:val="16"/>
        </w:rPr>
      </w:pPr>
    </w:p>
    <w:p w:rsidR="00050121" w:rsidRPr="00050121" w:rsidRDefault="00050121" w:rsidP="00F0037B">
      <w:pPr>
        <w:tabs>
          <w:tab w:val="left" w:pos="1440"/>
        </w:tabs>
        <w:spacing w:after="0"/>
        <w:ind w:left="270" w:firstLine="90"/>
        <w:contextualSpacing/>
        <w:rPr>
          <w:rFonts w:eastAsia="Calibri" w:cs="Times New Roman"/>
          <w:b/>
          <w:bCs/>
        </w:rPr>
      </w:pPr>
      <w:r w:rsidRPr="00050121">
        <w:rPr>
          <w:rFonts w:eastAsia="Calibri" w:cs="Times New Roman"/>
          <w:b/>
          <w:bCs/>
        </w:rPr>
        <w:t>What is GIPSA’s Unified Grain Moisture Algorithm (UGMA)?</w:t>
      </w:r>
    </w:p>
    <w:p w:rsidR="00050121" w:rsidRPr="00050121" w:rsidRDefault="00050121" w:rsidP="00F0037B">
      <w:pPr>
        <w:numPr>
          <w:ilvl w:val="0"/>
          <w:numId w:val="41"/>
        </w:numPr>
        <w:tabs>
          <w:tab w:val="left" w:pos="1080"/>
        </w:tabs>
        <w:spacing w:before="200" w:after="0"/>
        <w:ind w:left="1080"/>
        <w:rPr>
          <w:rFonts w:eastAsia="Calibri" w:cs="Times New Roman"/>
          <w:bCs/>
        </w:rPr>
      </w:pPr>
      <w:r w:rsidRPr="00050121">
        <w:rPr>
          <w:rFonts w:eastAsia="Calibri" w:cs="Times New Roman"/>
          <w:bCs/>
        </w:rPr>
        <w:t>Very accurate dielectric-type moisture method</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 xml:space="preserve">Higher measurement frequency (about </w:t>
      </w:r>
      <w:r w:rsidR="00BD7021" w:rsidRPr="00050121">
        <w:rPr>
          <w:rFonts w:eastAsia="Calibri" w:cs="Times New Roman"/>
          <w:bCs/>
        </w:rPr>
        <w:t>150</w:t>
      </w:r>
      <w:r w:rsidR="00BD7021">
        <w:rPr>
          <w:rFonts w:eastAsia="Calibri" w:cs="Times New Roman"/>
          <w:bCs/>
        </w:rPr>
        <w:t> </w:t>
      </w:r>
      <w:r w:rsidRPr="00050121">
        <w:rPr>
          <w:rFonts w:eastAsia="Calibri" w:cs="Times New Roman"/>
          <w:bCs/>
        </w:rPr>
        <w:t>MHz)</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Based on a defined physical parameter–Dielectric Constant</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Excellent density correction</w:t>
      </w:r>
      <w:r w:rsidR="008C1563">
        <w:rPr>
          <w:rFonts w:eastAsia="Calibri" w:cs="Times New Roman"/>
          <w:bCs/>
        </w:rPr>
        <w:t xml:space="preserve"> (Landau-</w:t>
      </w:r>
      <w:proofErr w:type="spellStart"/>
      <w:r w:rsidR="008C1563">
        <w:rPr>
          <w:rFonts w:eastAsia="Calibri" w:cs="Times New Roman"/>
          <w:bCs/>
        </w:rPr>
        <w:t>Lifshitz</w:t>
      </w:r>
      <w:proofErr w:type="spellEnd"/>
      <w:r w:rsidR="008C1563">
        <w:rPr>
          <w:rFonts w:eastAsia="Calibri" w:cs="Times New Roman"/>
          <w:bCs/>
        </w:rPr>
        <w:t xml:space="preserve">, </w:t>
      </w:r>
      <w:proofErr w:type="spellStart"/>
      <w:r w:rsidR="008C1563">
        <w:rPr>
          <w:rFonts w:eastAsia="Calibri" w:cs="Times New Roman"/>
          <w:bCs/>
        </w:rPr>
        <w:t>Looyenga</w:t>
      </w:r>
      <w:proofErr w:type="spellEnd"/>
      <w:r w:rsidR="008C1563">
        <w:rPr>
          <w:rFonts w:eastAsia="Calibri" w:cs="Times New Roman"/>
          <w:bCs/>
        </w:rPr>
        <w:t xml:space="preserve"> Density Correction with </w:t>
      </w:r>
      <w:r w:rsidR="00BD7021">
        <w:rPr>
          <w:rFonts w:eastAsia="Calibri" w:cs="Times New Roman"/>
          <w:bCs/>
        </w:rPr>
        <w:t>LLL </w:t>
      </w:r>
      <w:r w:rsidR="008C1563">
        <w:rPr>
          <w:rFonts w:eastAsia="Calibri" w:cs="Times New Roman"/>
          <w:bCs/>
        </w:rPr>
        <w:t>Exponent = 3)</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Three “unifying parameters” per grain group</w:t>
      </w:r>
      <w:r w:rsidR="008C1563">
        <w:rPr>
          <w:rFonts w:eastAsia="Calibri" w:cs="Times New Roman"/>
          <w:bCs/>
        </w:rPr>
        <w:t xml:space="preserve"> </w:t>
      </w:r>
      <w:r w:rsidR="00A30FD7">
        <w:rPr>
          <w:rFonts w:eastAsia="Calibri" w:cs="Times New Roman"/>
          <w:bCs/>
        </w:rPr>
        <w:t>(</w:t>
      </w:r>
      <w:r w:rsidR="001736D5">
        <w:rPr>
          <w:rFonts w:eastAsia="Calibri" w:cs="Times New Roman"/>
          <w:bCs/>
        </w:rPr>
        <w:t>Slope, Offset, and Translation Unifying Parameters)</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A single calibration “curve” for all grain types</w:t>
      </w:r>
      <w:r w:rsidR="001736D5">
        <w:rPr>
          <w:rFonts w:eastAsia="Calibri" w:cs="Times New Roman"/>
          <w:bCs/>
        </w:rPr>
        <w:t xml:space="preserve"> (a 5</w:t>
      </w:r>
      <w:r w:rsidR="001736D5" w:rsidRPr="001736D5">
        <w:rPr>
          <w:rFonts w:eastAsia="Calibri" w:cs="Times New Roman"/>
          <w:bCs/>
          <w:vertAlign w:val="superscript"/>
        </w:rPr>
        <w:t>th</w:t>
      </w:r>
      <w:r w:rsidR="001736D5">
        <w:rPr>
          <w:rFonts w:eastAsia="Calibri" w:cs="Times New Roman"/>
          <w:bCs/>
        </w:rPr>
        <w:t>-Order Polynomial)</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Precise, wide-range temperature correction</w:t>
      </w:r>
    </w:p>
    <w:p w:rsidR="00050121" w:rsidRPr="00050121" w:rsidRDefault="00050121" w:rsidP="00B46B06">
      <w:pPr>
        <w:numPr>
          <w:ilvl w:val="0"/>
          <w:numId w:val="41"/>
        </w:numPr>
        <w:tabs>
          <w:tab w:val="left" w:pos="1080"/>
        </w:tabs>
        <w:ind w:left="1080"/>
        <w:contextualSpacing/>
        <w:rPr>
          <w:rFonts w:eastAsia="Calibri" w:cs="Times New Roman"/>
          <w:bCs/>
        </w:rPr>
      </w:pPr>
      <w:r w:rsidRPr="00050121">
        <w:rPr>
          <w:rFonts w:eastAsia="Calibri" w:cs="Times New Roman"/>
          <w:bCs/>
        </w:rPr>
        <w:t>Calibrated to GIPSA’s standard AIR Oven method</w:t>
      </w:r>
    </w:p>
    <w:p w:rsidR="00050121" w:rsidRPr="00050121" w:rsidRDefault="00050121" w:rsidP="00B46B06">
      <w:pPr>
        <w:numPr>
          <w:ilvl w:val="0"/>
          <w:numId w:val="41"/>
        </w:numPr>
        <w:tabs>
          <w:tab w:val="left" w:pos="1080"/>
        </w:tabs>
        <w:spacing w:after="120"/>
        <w:ind w:left="1080"/>
        <w:contextualSpacing/>
        <w:rPr>
          <w:rFonts w:eastAsia="Calibri" w:cs="Times New Roman"/>
          <w:bCs/>
        </w:rPr>
      </w:pPr>
      <w:r w:rsidRPr="00050121">
        <w:rPr>
          <w:rFonts w:eastAsia="Calibri" w:cs="Times New Roman"/>
          <w:bCs/>
        </w:rPr>
        <w:t>“Open”</w:t>
      </w:r>
      <w:r w:rsidR="00BD7021">
        <w:rPr>
          <w:rFonts w:eastAsia="Calibri" w:cs="Times New Roman"/>
          <w:bCs/>
        </w:rPr>
        <w:t xml:space="preserve"> </w:t>
      </w:r>
      <w:r w:rsidRPr="00050121">
        <w:rPr>
          <w:rFonts w:eastAsia="Calibri" w:cs="Times New Roman"/>
          <w:bCs/>
        </w:rPr>
        <w:t xml:space="preserve">– Available to any manufacturer </w:t>
      </w:r>
    </w:p>
    <w:p w:rsidR="00050121" w:rsidRPr="00050121" w:rsidRDefault="00050121" w:rsidP="00050121">
      <w:pPr>
        <w:tabs>
          <w:tab w:val="left" w:pos="1440"/>
        </w:tabs>
        <w:spacing w:after="120"/>
        <w:contextualSpacing/>
        <w:rPr>
          <w:rFonts w:eastAsia="Calibri" w:cs="Times New Roman"/>
          <w:bCs/>
          <w:sz w:val="16"/>
          <w:szCs w:val="16"/>
        </w:rPr>
      </w:pPr>
    </w:p>
    <w:p w:rsidR="00050121" w:rsidRPr="00050121" w:rsidRDefault="00050121" w:rsidP="00F0037B">
      <w:pPr>
        <w:tabs>
          <w:tab w:val="left" w:pos="1440"/>
        </w:tabs>
        <w:spacing w:after="0"/>
        <w:ind w:left="360"/>
        <w:contextualSpacing/>
        <w:rPr>
          <w:rFonts w:eastAsia="Calibri" w:cs="Times New Roman"/>
          <w:b/>
          <w:bCs/>
        </w:rPr>
      </w:pPr>
      <w:r w:rsidRPr="00050121">
        <w:rPr>
          <w:rFonts w:eastAsia="Calibri" w:cs="Times New Roman"/>
          <w:b/>
          <w:bCs/>
        </w:rPr>
        <w:t xml:space="preserve">Why </w:t>
      </w:r>
      <w:r w:rsidR="00BD7021" w:rsidRPr="00050121">
        <w:rPr>
          <w:rFonts w:eastAsia="Calibri" w:cs="Times New Roman"/>
          <w:b/>
          <w:bCs/>
        </w:rPr>
        <w:t>C</w:t>
      </w:r>
      <w:r w:rsidRPr="00050121">
        <w:rPr>
          <w:rFonts w:eastAsia="Calibri" w:cs="Times New Roman"/>
          <w:b/>
          <w:bCs/>
        </w:rPr>
        <w:t>hange to UGMA?</w:t>
      </w:r>
    </w:p>
    <w:p w:rsidR="00050121" w:rsidRPr="00050121" w:rsidRDefault="00050121" w:rsidP="00F0037B">
      <w:pPr>
        <w:numPr>
          <w:ilvl w:val="0"/>
          <w:numId w:val="42"/>
        </w:numPr>
        <w:tabs>
          <w:tab w:val="left" w:pos="1080"/>
        </w:tabs>
        <w:spacing w:before="200" w:after="0"/>
        <w:ind w:left="1080"/>
        <w:rPr>
          <w:rFonts w:eastAsia="Calibri" w:cs="Times New Roman"/>
          <w:bCs/>
        </w:rPr>
      </w:pPr>
      <w:r w:rsidRPr="00050121">
        <w:rPr>
          <w:rFonts w:eastAsia="Calibri" w:cs="Times New Roman"/>
          <w:bCs/>
        </w:rPr>
        <w:t>Improved accuracy for all grain types</w:t>
      </w:r>
    </w:p>
    <w:p w:rsidR="00050121" w:rsidRPr="00050121" w:rsidRDefault="00050121" w:rsidP="00B46B06">
      <w:pPr>
        <w:numPr>
          <w:ilvl w:val="0"/>
          <w:numId w:val="42"/>
        </w:numPr>
        <w:tabs>
          <w:tab w:val="left" w:pos="1080"/>
        </w:tabs>
        <w:ind w:left="1080"/>
        <w:contextualSpacing/>
        <w:rPr>
          <w:rFonts w:eastAsia="Calibri" w:cs="Times New Roman"/>
          <w:bCs/>
        </w:rPr>
      </w:pPr>
      <w:r w:rsidRPr="00050121">
        <w:rPr>
          <w:rFonts w:eastAsia="Calibri" w:cs="Times New Roman"/>
          <w:bCs/>
        </w:rPr>
        <w:lastRenderedPageBreak/>
        <w:t xml:space="preserve">Improved accuracy of UGMA </w:t>
      </w:r>
    </w:p>
    <w:p w:rsidR="00050121" w:rsidRPr="00050121" w:rsidRDefault="00050121" w:rsidP="00B46B06">
      <w:pPr>
        <w:numPr>
          <w:ilvl w:val="0"/>
          <w:numId w:val="42"/>
        </w:numPr>
        <w:tabs>
          <w:tab w:val="left" w:pos="1080"/>
        </w:tabs>
        <w:ind w:left="1080"/>
        <w:contextualSpacing/>
        <w:rPr>
          <w:rFonts w:eastAsia="Calibri" w:cs="Times New Roman"/>
          <w:bCs/>
        </w:rPr>
      </w:pPr>
      <w:r w:rsidRPr="00050121">
        <w:rPr>
          <w:rFonts w:eastAsia="Calibri" w:cs="Times New Roman"/>
          <w:bCs/>
        </w:rPr>
        <w:t>Improved year-to year calibration stability</w:t>
      </w:r>
    </w:p>
    <w:p w:rsidR="00050121" w:rsidRPr="00050121" w:rsidRDefault="00050121" w:rsidP="00B46B06">
      <w:pPr>
        <w:numPr>
          <w:ilvl w:val="0"/>
          <w:numId w:val="42"/>
        </w:numPr>
        <w:tabs>
          <w:tab w:val="left" w:pos="1080"/>
        </w:tabs>
        <w:ind w:left="1080"/>
        <w:contextualSpacing/>
        <w:rPr>
          <w:rFonts w:eastAsia="Calibri" w:cs="Times New Roman"/>
          <w:bCs/>
        </w:rPr>
      </w:pPr>
      <w:r w:rsidRPr="00050121">
        <w:rPr>
          <w:rFonts w:eastAsia="Calibri" w:cs="Times New Roman"/>
          <w:bCs/>
        </w:rPr>
        <w:t>Drastically improved accuracy on high and low test weight corn</w:t>
      </w:r>
    </w:p>
    <w:p w:rsidR="00050121" w:rsidRPr="00050121" w:rsidRDefault="00050121" w:rsidP="00B46B06">
      <w:pPr>
        <w:numPr>
          <w:ilvl w:val="0"/>
          <w:numId w:val="42"/>
        </w:numPr>
        <w:tabs>
          <w:tab w:val="left" w:pos="1080"/>
        </w:tabs>
        <w:ind w:left="1080"/>
        <w:contextualSpacing/>
        <w:rPr>
          <w:rFonts w:eastAsia="Calibri" w:cs="Times New Roman"/>
          <w:bCs/>
        </w:rPr>
      </w:pPr>
      <w:r w:rsidRPr="00050121">
        <w:rPr>
          <w:rFonts w:eastAsia="Calibri" w:cs="Times New Roman"/>
          <w:bCs/>
        </w:rPr>
        <w:t>Wider sample temperature ranges (allows measuring frozen grain)</w:t>
      </w:r>
    </w:p>
    <w:p w:rsidR="00050121" w:rsidRPr="00050121" w:rsidRDefault="00050121" w:rsidP="00B46B06">
      <w:pPr>
        <w:numPr>
          <w:ilvl w:val="0"/>
          <w:numId w:val="42"/>
        </w:numPr>
        <w:tabs>
          <w:tab w:val="left" w:pos="1080"/>
        </w:tabs>
        <w:ind w:left="1080"/>
        <w:contextualSpacing/>
        <w:rPr>
          <w:rFonts w:eastAsia="Calibri" w:cs="Times New Roman"/>
          <w:bCs/>
        </w:rPr>
      </w:pPr>
      <w:r w:rsidRPr="00050121">
        <w:rPr>
          <w:rFonts w:eastAsia="Calibri" w:cs="Times New Roman"/>
          <w:bCs/>
        </w:rPr>
        <w:t>“Green” grain effects reduced (moisture “rebound” significantly reduced)</w:t>
      </w:r>
    </w:p>
    <w:p w:rsidR="00050121" w:rsidRPr="00050121" w:rsidRDefault="00050121" w:rsidP="00B46B06">
      <w:pPr>
        <w:numPr>
          <w:ilvl w:val="0"/>
          <w:numId w:val="42"/>
        </w:numPr>
        <w:tabs>
          <w:tab w:val="left" w:pos="1080"/>
        </w:tabs>
        <w:ind w:left="1080"/>
        <w:contextualSpacing/>
        <w:rPr>
          <w:rFonts w:eastAsia="Calibri" w:cs="Times New Roman"/>
          <w:bCs/>
        </w:rPr>
      </w:pPr>
      <w:r w:rsidRPr="00050121">
        <w:rPr>
          <w:rFonts w:eastAsia="Calibri" w:cs="Times New Roman"/>
          <w:bCs/>
        </w:rPr>
        <w:t>Easier calibration development</w:t>
      </w:r>
    </w:p>
    <w:p w:rsidR="00050121" w:rsidRPr="00050121" w:rsidRDefault="00050121" w:rsidP="00050121">
      <w:pPr>
        <w:tabs>
          <w:tab w:val="left" w:pos="360"/>
        </w:tabs>
        <w:ind w:left="450" w:hanging="90"/>
        <w:contextualSpacing/>
        <w:rPr>
          <w:rFonts w:eastAsia="Calibri" w:cs="Times New Roman"/>
          <w:bCs/>
        </w:rPr>
      </w:pPr>
    </w:p>
    <w:p w:rsidR="00050121" w:rsidRPr="00050121" w:rsidRDefault="00050121" w:rsidP="00F0037B">
      <w:pPr>
        <w:keepNext/>
        <w:tabs>
          <w:tab w:val="left" w:pos="360"/>
        </w:tabs>
        <w:spacing w:after="200"/>
        <w:ind w:left="446" w:hanging="86"/>
        <w:rPr>
          <w:rFonts w:eastAsia="Calibri" w:cs="Times New Roman"/>
          <w:b/>
          <w:bCs/>
        </w:rPr>
      </w:pPr>
      <w:r w:rsidRPr="00050121">
        <w:rPr>
          <w:rFonts w:eastAsia="Calibri" w:cs="Times New Roman"/>
          <w:b/>
          <w:bCs/>
        </w:rPr>
        <w:t xml:space="preserve">GIPSA’s </w:t>
      </w:r>
      <w:r w:rsidR="00BD7021" w:rsidRPr="00050121">
        <w:rPr>
          <w:rFonts w:eastAsia="Calibri" w:cs="Times New Roman"/>
          <w:b/>
          <w:bCs/>
        </w:rPr>
        <w:t xml:space="preserve">Basic Definition </w:t>
      </w:r>
      <w:r w:rsidRPr="00050121">
        <w:rPr>
          <w:rFonts w:eastAsia="Calibri" w:cs="Times New Roman"/>
          <w:b/>
          <w:bCs/>
        </w:rPr>
        <w:t xml:space="preserve">of </w:t>
      </w:r>
      <w:r w:rsidR="00BD7021" w:rsidRPr="00050121">
        <w:rPr>
          <w:rFonts w:eastAsia="Calibri" w:cs="Times New Roman"/>
          <w:b/>
          <w:bCs/>
        </w:rPr>
        <w:t>E</w:t>
      </w:r>
      <w:r w:rsidRPr="00050121">
        <w:rPr>
          <w:rFonts w:eastAsia="Calibri" w:cs="Times New Roman"/>
          <w:b/>
          <w:bCs/>
        </w:rPr>
        <w:t>quivalency</w:t>
      </w:r>
    </w:p>
    <w:p w:rsidR="00050121" w:rsidRPr="00050121" w:rsidRDefault="00050121" w:rsidP="00F0037B">
      <w:pPr>
        <w:numPr>
          <w:ilvl w:val="0"/>
          <w:numId w:val="43"/>
        </w:numPr>
        <w:tabs>
          <w:tab w:val="left" w:pos="1080"/>
        </w:tabs>
        <w:spacing w:after="0"/>
        <w:ind w:left="1440" w:hanging="720"/>
        <w:contextualSpacing/>
        <w:rPr>
          <w:rFonts w:eastAsia="Calibri" w:cs="Times New Roman"/>
          <w:bCs/>
        </w:rPr>
      </w:pPr>
      <w:r w:rsidRPr="00050121">
        <w:rPr>
          <w:rFonts w:eastAsia="Calibri" w:cs="Times New Roman"/>
          <w:bCs/>
        </w:rPr>
        <w:t>Same Technology</w:t>
      </w:r>
    </w:p>
    <w:p w:rsidR="00050121" w:rsidRPr="00050121" w:rsidRDefault="00050121" w:rsidP="00B46B06">
      <w:pPr>
        <w:numPr>
          <w:ilvl w:val="0"/>
          <w:numId w:val="43"/>
        </w:numPr>
        <w:tabs>
          <w:tab w:val="left" w:pos="1080"/>
          <w:tab w:val="left" w:pos="1800"/>
        </w:tabs>
        <w:ind w:left="1440" w:hanging="720"/>
        <w:contextualSpacing/>
        <w:rPr>
          <w:rFonts w:eastAsia="Calibri" w:cs="Times New Roman"/>
          <w:bCs/>
        </w:rPr>
      </w:pPr>
      <w:r w:rsidRPr="00050121">
        <w:rPr>
          <w:rFonts w:eastAsia="Calibri" w:cs="Times New Roman"/>
          <w:bCs/>
        </w:rPr>
        <w:t>Very close agreement among types as well as units of a type</w:t>
      </w:r>
    </w:p>
    <w:p w:rsidR="00050121" w:rsidRPr="00050121" w:rsidRDefault="00050121" w:rsidP="00B46B06">
      <w:pPr>
        <w:numPr>
          <w:ilvl w:val="0"/>
          <w:numId w:val="43"/>
        </w:numPr>
        <w:tabs>
          <w:tab w:val="left" w:pos="1080"/>
          <w:tab w:val="left" w:pos="1800"/>
        </w:tabs>
        <w:ind w:left="1440" w:hanging="720"/>
        <w:contextualSpacing/>
        <w:rPr>
          <w:rFonts w:eastAsia="Calibri" w:cs="Times New Roman"/>
          <w:bCs/>
        </w:rPr>
      </w:pPr>
      <w:r w:rsidRPr="00050121">
        <w:rPr>
          <w:rFonts w:eastAsia="Calibri" w:cs="Times New Roman"/>
          <w:bCs/>
        </w:rPr>
        <w:t>Same calibrations and standardization processes</w:t>
      </w:r>
    </w:p>
    <w:p w:rsidR="00050121" w:rsidRPr="00050121" w:rsidRDefault="00050121" w:rsidP="00CA5DA7">
      <w:pPr>
        <w:tabs>
          <w:tab w:val="left" w:pos="1800"/>
        </w:tabs>
        <w:ind w:left="90" w:hanging="90"/>
        <w:contextualSpacing/>
        <w:rPr>
          <w:rFonts w:eastAsia="Calibri" w:cs="Times New Roman"/>
          <w:bCs/>
        </w:rPr>
      </w:pPr>
    </w:p>
    <w:p w:rsidR="00050121" w:rsidRPr="00050121" w:rsidRDefault="00050121" w:rsidP="00F0037B">
      <w:pPr>
        <w:tabs>
          <w:tab w:val="left" w:pos="1800"/>
        </w:tabs>
        <w:ind w:left="360"/>
        <w:rPr>
          <w:rFonts w:eastAsia="Calibri" w:cs="Times New Roman"/>
          <w:bCs/>
        </w:rPr>
      </w:pPr>
      <w:r w:rsidRPr="00050121">
        <w:rPr>
          <w:rFonts w:eastAsia="Calibri" w:cs="Times New Roman"/>
          <w:b/>
          <w:bCs/>
        </w:rPr>
        <w:t>UGMA – Compatibility Criteria</w:t>
      </w:r>
    </w:p>
    <w:p w:rsidR="00050121" w:rsidRPr="00050121" w:rsidRDefault="00050121" w:rsidP="00B46B06">
      <w:pPr>
        <w:numPr>
          <w:ilvl w:val="0"/>
          <w:numId w:val="44"/>
        </w:numPr>
        <w:tabs>
          <w:tab w:val="left" w:pos="1080"/>
          <w:tab w:val="left" w:pos="1800"/>
        </w:tabs>
        <w:ind w:left="1080"/>
        <w:contextualSpacing/>
        <w:rPr>
          <w:rFonts w:eastAsia="Calibri" w:cs="Times New Roman"/>
          <w:bCs/>
        </w:rPr>
      </w:pPr>
      <w:r w:rsidRPr="00050121">
        <w:rPr>
          <w:rFonts w:eastAsia="Calibri" w:cs="Times New Roman"/>
          <w:bCs/>
        </w:rPr>
        <w:t>NTEP Certification</w:t>
      </w:r>
    </w:p>
    <w:p w:rsidR="00050121" w:rsidRPr="00050121" w:rsidRDefault="00050121" w:rsidP="00B46B06">
      <w:pPr>
        <w:numPr>
          <w:ilvl w:val="0"/>
          <w:numId w:val="44"/>
        </w:numPr>
        <w:tabs>
          <w:tab w:val="left" w:pos="1080"/>
          <w:tab w:val="left" w:pos="1800"/>
        </w:tabs>
        <w:ind w:left="1080"/>
        <w:contextualSpacing/>
        <w:rPr>
          <w:rFonts w:eastAsia="Calibri" w:cs="Times New Roman"/>
          <w:bCs/>
        </w:rPr>
      </w:pPr>
      <w:r w:rsidRPr="00050121">
        <w:rPr>
          <w:rFonts w:eastAsia="Calibri" w:cs="Times New Roman"/>
          <w:bCs/>
        </w:rPr>
        <w:t>Documented</w:t>
      </w:r>
      <w:r w:rsidR="00B95778">
        <w:rPr>
          <w:rFonts w:eastAsia="Calibri" w:cs="Times New Roman"/>
          <w:bCs/>
        </w:rPr>
        <w:t xml:space="preserve"> </w:t>
      </w:r>
      <w:r w:rsidR="00BD7021">
        <w:rPr>
          <w:rFonts w:eastAsia="Calibri" w:cs="Times New Roman"/>
          <w:bCs/>
        </w:rPr>
        <w:t>and</w:t>
      </w:r>
      <w:r w:rsidR="00BD7021" w:rsidRPr="00050121">
        <w:rPr>
          <w:rFonts w:eastAsia="Calibri" w:cs="Times New Roman"/>
          <w:bCs/>
        </w:rPr>
        <w:t xml:space="preserve"> </w:t>
      </w:r>
      <w:r w:rsidRPr="00050121">
        <w:rPr>
          <w:rFonts w:eastAsia="Calibri" w:cs="Times New Roman"/>
          <w:bCs/>
        </w:rPr>
        <w:t>stable production processes</w:t>
      </w:r>
    </w:p>
    <w:p w:rsidR="008473FF" w:rsidRPr="008473FF" w:rsidRDefault="00050121" w:rsidP="00B46B06">
      <w:pPr>
        <w:numPr>
          <w:ilvl w:val="0"/>
          <w:numId w:val="44"/>
        </w:numPr>
        <w:tabs>
          <w:tab w:val="left" w:pos="1080"/>
          <w:tab w:val="left" w:pos="1800"/>
        </w:tabs>
        <w:ind w:left="1080"/>
        <w:contextualSpacing/>
        <w:rPr>
          <w:rFonts w:eastAsia="Calibri" w:cs="Times New Roman"/>
          <w:bCs/>
        </w:rPr>
      </w:pPr>
      <w:r w:rsidRPr="008473FF">
        <w:rPr>
          <w:rFonts w:eastAsia="Calibri" w:cs="Times New Roman"/>
          <w:bCs/>
        </w:rPr>
        <w:t>Measurement frequency</w:t>
      </w:r>
      <w:r w:rsidR="008473FF" w:rsidRPr="008473FF">
        <w:rPr>
          <w:rFonts w:eastAsia="Calibri" w:cs="Times New Roman"/>
          <w:bCs/>
        </w:rPr>
        <w:t xml:space="preserve"> </w:t>
      </w:r>
      <w:r w:rsidR="00FD3649" w:rsidRPr="008473FF">
        <w:rPr>
          <w:rFonts w:eastAsia="Calibri" w:cs="Times New Roman"/>
          <w:bCs/>
        </w:rPr>
        <w:t xml:space="preserve"> </w:t>
      </w:r>
      <w:r w:rsidR="008473FF" w:rsidRPr="008473FF">
        <w:rPr>
          <w:rFonts w:eastAsia="Calibri" w:cs="Times New Roman"/>
          <w:b/>
          <w:bCs/>
        </w:rPr>
        <w:t xml:space="preserve">– </w:t>
      </w:r>
      <w:r w:rsidR="008473FF" w:rsidRPr="008473FF">
        <w:rPr>
          <w:rFonts w:eastAsia="Calibri" w:cs="Times New Roman"/>
          <w:bCs/>
        </w:rPr>
        <w:t xml:space="preserve">148.5 </w:t>
      </w:r>
      <w:r w:rsidR="00BD7021">
        <w:rPr>
          <w:rFonts w:eastAsia="Calibri" w:cs="Times New Roman"/>
          <w:bCs/>
        </w:rPr>
        <w:t xml:space="preserve">MHz </w:t>
      </w:r>
      <w:r w:rsidR="008473FF" w:rsidRPr="008473FF">
        <w:rPr>
          <w:rFonts w:eastAsia="Calibri" w:cs="Times New Roman"/>
          <w:bCs/>
        </w:rPr>
        <w:t xml:space="preserve">to 150.5 MHz </w:t>
      </w:r>
    </w:p>
    <w:p w:rsidR="00050121" w:rsidRPr="008473FF" w:rsidRDefault="00050121" w:rsidP="00B46B06">
      <w:pPr>
        <w:numPr>
          <w:ilvl w:val="0"/>
          <w:numId w:val="44"/>
        </w:numPr>
        <w:tabs>
          <w:tab w:val="left" w:pos="1080"/>
          <w:tab w:val="left" w:pos="1800"/>
        </w:tabs>
        <w:ind w:left="1080"/>
        <w:contextualSpacing/>
        <w:rPr>
          <w:rFonts w:eastAsia="Calibri" w:cs="Times New Roman"/>
          <w:bCs/>
        </w:rPr>
      </w:pPr>
      <w:r w:rsidRPr="008473FF">
        <w:rPr>
          <w:rFonts w:eastAsia="Calibri" w:cs="Times New Roman"/>
          <w:bCs/>
        </w:rPr>
        <w:t>Standardize Test cell design</w:t>
      </w:r>
    </w:p>
    <w:p w:rsidR="00050121" w:rsidRPr="00050121" w:rsidRDefault="00050121" w:rsidP="00B46B06">
      <w:pPr>
        <w:numPr>
          <w:ilvl w:val="0"/>
          <w:numId w:val="44"/>
        </w:numPr>
        <w:tabs>
          <w:tab w:val="left" w:pos="1080"/>
          <w:tab w:val="left" w:pos="1800"/>
        </w:tabs>
        <w:ind w:left="1080"/>
        <w:contextualSpacing/>
        <w:rPr>
          <w:rFonts w:eastAsia="Calibri" w:cs="Times New Roman"/>
          <w:bCs/>
        </w:rPr>
      </w:pPr>
      <w:r w:rsidRPr="00050121">
        <w:rPr>
          <w:rFonts w:eastAsia="Calibri" w:cs="Times New Roman"/>
          <w:bCs/>
        </w:rPr>
        <w:t>Standardized loading method</w:t>
      </w:r>
    </w:p>
    <w:p w:rsidR="00050121" w:rsidRPr="00050121" w:rsidRDefault="00050121" w:rsidP="00B46B06">
      <w:pPr>
        <w:numPr>
          <w:ilvl w:val="0"/>
          <w:numId w:val="44"/>
        </w:numPr>
        <w:tabs>
          <w:tab w:val="left" w:pos="1080"/>
          <w:tab w:val="left" w:pos="1800"/>
        </w:tabs>
        <w:ind w:left="1080"/>
        <w:contextualSpacing/>
        <w:rPr>
          <w:rFonts w:eastAsia="Calibri" w:cs="Times New Roman"/>
          <w:bCs/>
        </w:rPr>
      </w:pPr>
      <w:r w:rsidRPr="00050121">
        <w:rPr>
          <w:rFonts w:eastAsia="Calibri" w:cs="Times New Roman"/>
          <w:bCs/>
        </w:rPr>
        <w:t>Standardize measurements</w:t>
      </w:r>
    </w:p>
    <w:p w:rsidR="00050121" w:rsidRPr="00050121" w:rsidRDefault="00050121" w:rsidP="00B46B06">
      <w:pPr>
        <w:spacing w:after="0"/>
        <w:ind w:left="1440" w:hanging="360"/>
        <w:contextualSpacing/>
        <w:rPr>
          <w:rFonts w:eastAsia="Calibri" w:cs="Times New Roman"/>
          <w:bCs/>
        </w:rPr>
      </w:pPr>
      <w:r w:rsidRPr="00050121">
        <w:rPr>
          <w:rFonts w:eastAsia="Calibri" w:cs="Times New Roman"/>
          <w:b/>
          <w:bCs/>
        </w:rPr>
        <w:t>–</w:t>
      </w:r>
      <w:r w:rsidRPr="00050121">
        <w:rPr>
          <w:rFonts w:eastAsia="Calibri" w:cs="Times New Roman"/>
          <w:bCs/>
        </w:rPr>
        <w:t xml:space="preserve"> </w:t>
      </w:r>
      <w:r w:rsidR="00B46B06">
        <w:rPr>
          <w:rFonts w:eastAsia="Calibri" w:cs="Times New Roman"/>
          <w:bCs/>
        </w:rPr>
        <w:tab/>
      </w:r>
      <w:r w:rsidRPr="00050121">
        <w:rPr>
          <w:rFonts w:eastAsia="Calibri" w:cs="Times New Roman"/>
          <w:bCs/>
        </w:rPr>
        <w:t>Sample dielectric constant</w:t>
      </w:r>
    </w:p>
    <w:p w:rsidR="00050121" w:rsidRPr="00B46B06" w:rsidRDefault="00050121" w:rsidP="00B46B06">
      <w:pPr>
        <w:pStyle w:val="ListParagraph"/>
        <w:numPr>
          <w:ilvl w:val="0"/>
          <w:numId w:val="50"/>
        </w:numPr>
        <w:rPr>
          <w:rFonts w:eastAsia="Calibri" w:cs="Times New Roman"/>
          <w:bCs/>
        </w:rPr>
      </w:pPr>
      <w:r w:rsidRPr="00B46B06">
        <w:rPr>
          <w:rFonts w:eastAsia="Calibri" w:cs="Times New Roman"/>
          <w:bCs/>
        </w:rPr>
        <w:t>Sample mass</w:t>
      </w:r>
    </w:p>
    <w:p w:rsidR="00050121" w:rsidRPr="00B46B06" w:rsidRDefault="00050121" w:rsidP="00B46B06">
      <w:pPr>
        <w:pStyle w:val="ListParagraph"/>
        <w:numPr>
          <w:ilvl w:val="0"/>
          <w:numId w:val="50"/>
        </w:numPr>
        <w:spacing w:after="0"/>
        <w:rPr>
          <w:rFonts w:eastAsia="Calibri" w:cs="Times New Roman"/>
          <w:bCs/>
        </w:rPr>
      </w:pPr>
      <w:r w:rsidRPr="00B46B06">
        <w:rPr>
          <w:rFonts w:eastAsia="Calibri" w:cs="Times New Roman"/>
          <w:bCs/>
        </w:rPr>
        <w:t>Sample temperature</w:t>
      </w:r>
    </w:p>
    <w:p w:rsidR="00050121" w:rsidRPr="00050121" w:rsidRDefault="00050121" w:rsidP="00B46B06">
      <w:pPr>
        <w:numPr>
          <w:ilvl w:val="0"/>
          <w:numId w:val="44"/>
        </w:numPr>
        <w:ind w:left="1080"/>
        <w:contextualSpacing/>
        <w:rPr>
          <w:rFonts w:eastAsia="Calibri" w:cs="Times New Roman"/>
          <w:bCs/>
        </w:rPr>
      </w:pPr>
      <w:r w:rsidRPr="00050121">
        <w:rPr>
          <w:rFonts w:eastAsia="Calibri" w:cs="Times New Roman"/>
          <w:bCs/>
        </w:rPr>
        <w:t>Tight tolerances specified for individual subsystems  as well as for moisture results</w:t>
      </w:r>
    </w:p>
    <w:p w:rsidR="00050121" w:rsidRPr="00050121" w:rsidRDefault="00050121" w:rsidP="00B46B06">
      <w:pPr>
        <w:numPr>
          <w:ilvl w:val="0"/>
          <w:numId w:val="44"/>
        </w:numPr>
        <w:ind w:left="1080"/>
        <w:contextualSpacing/>
        <w:rPr>
          <w:rFonts w:eastAsia="Calibri" w:cs="Times New Roman"/>
          <w:bCs/>
        </w:rPr>
      </w:pPr>
      <w:r w:rsidRPr="00050121">
        <w:rPr>
          <w:rFonts w:eastAsia="Calibri" w:cs="Times New Roman"/>
          <w:bCs/>
        </w:rPr>
        <w:t>Must use specified mathematics</w:t>
      </w:r>
    </w:p>
    <w:p w:rsidR="00050121" w:rsidRPr="00050121" w:rsidRDefault="00050121" w:rsidP="00B46B06">
      <w:pPr>
        <w:numPr>
          <w:ilvl w:val="0"/>
          <w:numId w:val="44"/>
        </w:numPr>
        <w:ind w:left="1080"/>
        <w:contextualSpacing/>
        <w:rPr>
          <w:rFonts w:eastAsia="Calibri" w:cs="Times New Roman"/>
          <w:bCs/>
        </w:rPr>
      </w:pPr>
      <w:r w:rsidRPr="00050121">
        <w:rPr>
          <w:rFonts w:eastAsia="Calibri" w:cs="Times New Roman"/>
          <w:bCs/>
        </w:rPr>
        <w:t>Units’ agreement with FGIS Master system must meet tolerances in FGIS Regulations</w:t>
      </w:r>
    </w:p>
    <w:p w:rsidR="00050121" w:rsidRPr="00B46B06" w:rsidRDefault="00B46B06" w:rsidP="00B46B06">
      <w:pPr>
        <w:tabs>
          <w:tab w:val="left" w:pos="1440"/>
        </w:tabs>
        <w:spacing w:after="0"/>
        <w:ind w:left="1440" w:hanging="360"/>
        <w:rPr>
          <w:rFonts w:eastAsia="Calibri" w:cs="Times New Roman"/>
          <w:bCs/>
        </w:rPr>
      </w:pPr>
      <w:r w:rsidRPr="00B46B06">
        <w:rPr>
          <w:rFonts w:eastAsia="Calibri" w:cs="Times New Roman"/>
          <w:b/>
          <w:bCs/>
        </w:rPr>
        <w:t>–</w:t>
      </w:r>
      <w:r>
        <w:rPr>
          <w:rFonts w:eastAsia="Calibri" w:cs="Times New Roman"/>
          <w:bCs/>
        </w:rPr>
        <w:tab/>
      </w:r>
      <w:r w:rsidR="00BD7021" w:rsidRPr="00B46B06">
        <w:rPr>
          <w:rFonts w:eastAsia="Calibri" w:cs="Times New Roman"/>
          <w:bCs/>
        </w:rPr>
        <w:t>±</w:t>
      </w:r>
      <w:r w:rsidR="00050121" w:rsidRPr="00B46B06">
        <w:rPr>
          <w:rFonts w:eastAsia="Calibri" w:cs="Times New Roman"/>
          <w:bCs/>
        </w:rPr>
        <w:t xml:space="preserve"> 0.05</w:t>
      </w:r>
      <w:r w:rsidR="00BD7021" w:rsidRPr="00B46B06">
        <w:rPr>
          <w:rFonts w:eastAsia="Calibri" w:cs="Times New Roman"/>
          <w:bCs/>
        </w:rPr>
        <w:t> </w:t>
      </w:r>
      <w:r w:rsidR="00050121" w:rsidRPr="00B46B06">
        <w:rPr>
          <w:rFonts w:eastAsia="Calibri" w:cs="Times New Roman"/>
          <w:bCs/>
        </w:rPr>
        <w:t>% M for Headquarters Standard units</w:t>
      </w:r>
    </w:p>
    <w:p w:rsidR="00050121" w:rsidRPr="00050121" w:rsidRDefault="00050121" w:rsidP="00B46B06">
      <w:pPr>
        <w:tabs>
          <w:tab w:val="left" w:pos="1440"/>
        </w:tabs>
        <w:ind w:left="1440" w:hanging="360"/>
        <w:contextualSpacing/>
        <w:rPr>
          <w:rFonts w:eastAsia="Calibri" w:cs="Times New Roman"/>
          <w:bCs/>
        </w:rPr>
      </w:pPr>
      <w:r w:rsidRPr="00050121">
        <w:rPr>
          <w:rFonts w:eastAsia="Calibri" w:cs="Times New Roman"/>
          <w:b/>
          <w:bCs/>
        </w:rPr>
        <w:t>–</w:t>
      </w:r>
      <w:r w:rsidR="00D27BE1">
        <w:rPr>
          <w:rFonts w:eastAsia="Calibri" w:cs="Times New Roman"/>
          <w:b/>
          <w:bCs/>
        </w:rPr>
        <w:t xml:space="preserve"> </w:t>
      </w:r>
      <w:r w:rsidR="00B46B06">
        <w:rPr>
          <w:rFonts w:eastAsia="Calibri" w:cs="Times New Roman"/>
          <w:b/>
          <w:bCs/>
        </w:rPr>
        <w:tab/>
      </w:r>
      <w:r w:rsidR="00BD7021">
        <w:rPr>
          <w:rFonts w:eastAsia="Calibri" w:cs="Times New Roman"/>
          <w:b/>
          <w:bCs/>
        </w:rPr>
        <w:t>±</w:t>
      </w:r>
      <w:r w:rsidRPr="00050121">
        <w:rPr>
          <w:rFonts w:eastAsia="Calibri" w:cs="Times New Roman"/>
          <w:b/>
          <w:bCs/>
        </w:rPr>
        <w:t xml:space="preserve"> </w:t>
      </w:r>
      <w:r w:rsidRPr="00050121">
        <w:rPr>
          <w:rFonts w:eastAsia="Calibri" w:cs="Times New Roman"/>
          <w:bCs/>
        </w:rPr>
        <w:t>0.15</w:t>
      </w:r>
      <w:r w:rsidR="00BD7021">
        <w:rPr>
          <w:rFonts w:eastAsia="Calibri" w:cs="Times New Roman"/>
          <w:bCs/>
        </w:rPr>
        <w:t> </w:t>
      </w:r>
      <w:r w:rsidRPr="00050121">
        <w:rPr>
          <w:rFonts w:eastAsia="Calibri" w:cs="Times New Roman"/>
          <w:bCs/>
        </w:rPr>
        <w:t>% M for other Official units</w:t>
      </w:r>
    </w:p>
    <w:p w:rsidR="00050121" w:rsidRPr="00050121" w:rsidRDefault="00050121" w:rsidP="00B46B06">
      <w:pPr>
        <w:tabs>
          <w:tab w:val="left" w:pos="1440"/>
        </w:tabs>
        <w:ind w:left="1080" w:firstLine="360"/>
        <w:contextualSpacing/>
        <w:rPr>
          <w:rFonts w:eastAsia="Calibri" w:cs="Times New Roman"/>
          <w:b/>
          <w:bCs/>
        </w:rPr>
      </w:pPr>
      <w:r w:rsidRPr="00050121">
        <w:rPr>
          <w:rFonts w:eastAsia="Calibri" w:cs="Times New Roman"/>
          <w:bCs/>
        </w:rPr>
        <w:t>(</w:t>
      </w:r>
      <w:proofErr w:type="gramStart"/>
      <w:r w:rsidRPr="00050121">
        <w:rPr>
          <w:rFonts w:eastAsia="Calibri" w:cs="Times New Roman"/>
          <w:bCs/>
        </w:rPr>
        <w:t>where</w:t>
      </w:r>
      <w:proofErr w:type="gramEnd"/>
      <w:r w:rsidRPr="00050121">
        <w:rPr>
          <w:rFonts w:eastAsia="Calibri" w:cs="Times New Roman"/>
          <w:bCs/>
        </w:rPr>
        <w:t xml:space="preserve"> “M” is the mean difference on medium-moisture HRWW)</w:t>
      </w:r>
    </w:p>
    <w:p w:rsidR="00050121" w:rsidRPr="00050121" w:rsidRDefault="00050121" w:rsidP="00B46B06">
      <w:pPr>
        <w:numPr>
          <w:ilvl w:val="0"/>
          <w:numId w:val="45"/>
        </w:numPr>
        <w:tabs>
          <w:tab w:val="left" w:pos="1080"/>
        </w:tabs>
        <w:spacing w:before="240" w:after="0"/>
        <w:ind w:left="1080"/>
        <w:rPr>
          <w:rFonts w:eastAsia="Calibri" w:cs="Times New Roman"/>
          <w:bCs/>
        </w:rPr>
      </w:pPr>
      <w:r w:rsidRPr="00050121">
        <w:rPr>
          <w:rFonts w:eastAsia="Calibri" w:cs="Times New Roman"/>
          <w:bCs/>
        </w:rPr>
        <w:t>All UGMA-Compatible models must be able to use the same check testing process.</w:t>
      </w:r>
    </w:p>
    <w:p w:rsidR="00050121" w:rsidRPr="00050121" w:rsidRDefault="00050121" w:rsidP="00B46B06">
      <w:pPr>
        <w:numPr>
          <w:ilvl w:val="0"/>
          <w:numId w:val="45"/>
        </w:numPr>
        <w:tabs>
          <w:tab w:val="left" w:pos="1080"/>
        </w:tabs>
        <w:ind w:left="1080"/>
        <w:contextualSpacing/>
        <w:rPr>
          <w:rFonts w:eastAsia="Calibri" w:cs="Times New Roman"/>
          <w:bCs/>
        </w:rPr>
      </w:pPr>
      <w:r w:rsidRPr="00050121">
        <w:rPr>
          <w:rFonts w:eastAsia="Calibri" w:cs="Times New Roman"/>
          <w:bCs/>
        </w:rPr>
        <w:t>A simple check testing process must ensure performance on all grains over full moisture ranges.</w:t>
      </w:r>
    </w:p>
    <w:p w:rsidR="00050121" w:rsidRPr="00050121" w:rsidRDefault="00050121" w:rsidP="00B46B06">
      <w:pPr>
        <w:numPr>
          <w:ilvl w:val="0"/>
          <w:numId w:val="45"/>
        </w:numPr>
        <w:tabs>
          <w:tab w:val="left" w:pos="1080"/>
        </w:tabs>
        <w:ind w:left="1080"/>
        <w:contextualSpacing/>
        <w:rPr>
          <w:rFonts w:eastAsia="Calibri" w:cs="Times New Roman"/>
          <w:bCs/>
        </w:rPr>
      </w:pPr>
      <w:r w:rsidRPr="00050121">
        <w:rPr>
          <w:rFonts w:eastAsia="Calibri" w:cs="Times New Roman"/>
          <w:bCs/>
        </w:rPr>
        <w:t>Instruments must provide for efficient means of entering calibrations.</w:t>
      </w:r>
    </w:p>
    <w:p w:rsidR="00050121" w:rsidRDefault="00050121" w:rsidP="00B46B06">
      <w:pPr>
        <w:numPr>
          <w:ilvl w:val="0"/>
          <w:numId w:val="45"/>
        </w:numPr>
        <w:tabs>
          <w:tab w:val="left" w:pos="1080"/>
        </w:tabs>
        <w:ind w:left="1080"/>
        <w:contextualSpacing/>
        <w:rPr>
          <w:rFonts w:eastAsia="Calibri" w:cs="Times New Roman"/>
          <w:bCs/>
        </w:rPr>
      </w:pPr>
      <w:r w:rsidRPr="00050121">
        <w:rPr>
          <w:rFonts w:eastAsia="Calibri" w:cs="Times New Roman"/>
          <w:bCs/>
        </w:rPr>
        <w:t>Instruments must provide standardized output data stream for printing or networking.</w:t>
      </w:r>
    </w:p>
    <w:p w:rsidR="00C86316" w:rsidRDefault="00C86316" w:rsidP="00B46B06">
      <w:pPr>
        <w:tabs>
          <w:tab w:val="left" w:pos="1080"/>
        </w:tabs>
        <w:ind w:left="1080" w:hanging="360"/>
        <w:contextualSpacing/>
        <w:rPr>
          <w:rFonts w:eastAsia="Calibri" w:cs="Times New Roman"/>
          <w:bCs/>
        </w:rPr>
      </w:pPr>
    </w:p>
    <w:p w:rsidR="00C86316" w:rsidRDefault="00C86316" w:rsidP="00315759">
      <w:pPr>
        <w:keepNext/>
        <w:keepLines/>
        <w:ind w:left="900" w:hanging="547"/>
        <w:contextualSpacing/>
        <w:rPr>
          <w:rFonts w:eastAsia="Calibri" w:cs="Times New Roman"/>
          <w:b/>
          <w:bCs/>
        </w:rPr>
      </w:pPr>
      <w:r>
        <w:rPr>
          <w:rFonts w:eastAsia="Calibri" w:cs="Times New Roman"/>
          <w:b/>
          <w:bCs/>
        </w:rPr>
        <w:t>Anticipated Moisture Changes with Transition to UGMA</w:t>
      </w:r>
    </w:p>
    <w:p w:rsidR="00C86316" w:rsidRDefault="00C86316" w:rsidP="00B46B06">
      <w:pPr>
        <w:pStyle w:val="ListParagraph"/>
        <w:keepNext/>
        <w:keepLines/>
        <w:numPr>
          <w:ilvl w:val="0"/>
          <w:numId w:val="48"/>
        </w:numPr>
        <w:ind w:left="1080"/>
        <w:rPr>
          <w:rFonts w:eastAsia="Calibri" w:cs="Times New Roman"/>
          <w:bCs/>
        </w:rPr>
      </w:pPr>
      <w:r w:rsidRPr="00C86316">
        <w:rPr>
          <w:rFonts w:eastAsia="Calibri" w:cs="Times New Roman"/>
          <w:bCs/>
        </w:rPr>
        <w:t xml:space="preserve">GAC2100 </w:t>
      </w:r>
      <w:r>
        <w:rPr>
          <w:rFonts w:eastAsia="Calibri" w:cs="Times New Roman"/>
          <w:bCs/>
        </w:rPr>
        <w:t>and new UGMA-based meters are all calibrated to agree with GIPSA’s air oven method as closely as possible.</w:t>
      </w:r>
    </w:p>
    <w:p w:rsidR="00C86316" w:rsidRPr="00C86316" w:rsidRDefault="00C86316" w:rsidP="00B46B06">
      <w:pPr>
        <w:pStyle w:val="ListParagraph"/>
        <w:numPr>
          <w:ilvl w:val="0"/>
          <w:numId w:val="48"/>
        </w:numPr>
        <w:ind w:left="1080"/>
        <w:rPr>
          <w:rFonts w:eastAsia="Calibri" w:cs="Times New Roman"/>
          <w:bCs/>
        </w:rPr>
      </w:pPr>
      <w:r>
        <w:rPr>
          <w:rFonts w:eastAsia="Calibri" w:cs="Times New Roman"/>
          <w:bCs/>
        </w:rPr>
        <w:t xml:space="preserve">Do not expect significant average differences between GAC2100 and new UGMA-based meters </w:t>
      </w:r>
      <w:r w:rsidRPr="00C86316">
        <w:rPr>
          <w:rFonts w:eastAsia="Calibri" w:cs="Times New Roman"/>
          <w:b/>
          <w:bCs/>
        </w:rPr>
        <w:t>–</w:t>
      </w:r>
      <w:r>
        <w:rPr>
          <w:rFonts w:eastAsia="Calibri" w:cs="Times New Roman"/>
          <w:b/>
          <w:bCs/>
        </w:rPr>
        <w:t xml:space="preserve"> except: </w:t>
      </w:r>
    </w:p>
    <w:p w:rsidR="00C86316" w:rsidRPr="00CA5DA7" w:rsidRDefault="00CA5DA7" w:rsidP="00B46B06">
      <w:pPr>
        <w:pStyle w:val="ListParagraph"/>
        <w:numPr>
          <w:ilvl w:val="0"/>
          <w:numId w:val="48"/>
        </w:numPr>
        <w:ind w:left="1080"/>
        <w:rPr>
          <w:rFonts w:eastAsia="Calibri" w:cs="Times New Roman"/>
          <w:bCs/>
        </w:rPr>
      </w:pPr>
      <w:r>
        <w:rPr>
          <w:rFonts w:eastAsia="Calibri" w:cs="Times New Roman"/>
          <w:bCs/>
        </w:rPr>
        <w:t xml:space="preserve">Low test weight corn moisture values will generally </w:t>
      </w:r>
      <w:r w:rsidRPr="00CA5DA7">
        <w:rPr>
          <w:rFonts w:eastAsia="Calibri" w:cs="Times New Roman"/>
          <w:b/>
          <w:bCs/>
        </w:rPr>
        <w:t>increase:</w:t>
      </w:r>
    </w:p>
    <w:p w:rsidR="00CA5DA7" w:rsidRDefault="00CA5DA7" w:rsidP="00B46B06">
      <w:pPr>
        <w:pStyle w:val="ListParagraph"/>
        <w:tabs>
          <w:tab w:val="left" w:pos="1800"/>
        </w:tabs>
        <w:ind w:left="1440" w:hanging="360"/>
        <w:rPr>
          <w:rFonts w:eastAsia="Calibri" w:cs="Times New Roman"/>
          <w:bCs/>
        </w:rPr>
      </w:pPr>
      <w:r w:rsidRPr="00CA5DA7">
        <w:rPr>
          <w:rFonts w:eastAsia="Calibri" w:cs="Times New Roman"/>
          <w:b/>
          <w:bCs/>
        </w:rPr>
        <w:t>–</w:t>
      </w:r>
      <w:r>
        <w:rPr>
          <w:rFonts w:eastAsia="Calibri" w:cs="Times New Roman"/>
          <w:b/>
          <w:bCs/>
        </w:rPr>
        <w:tab/>
      </w:r>
      <w:r>
        <w:rPr>
          <w:rFonts w:eastAsia="Calibri" w:cs="Times New Roman"/>
          <w:bCs/>
        </w:rPr>
        <w:t xml:space="preserve">GAC2100 reads lower than UGMA </w:t>
      </w:r>
      <w:proofErr w:type="gramStart"/>
      <w:r>
        <w:rPr>
          <w:rFonts w:eastAsia="Calibri" w:cs="Times New Roman"/>
          <w:bCs/>
        </w:rPr>
        <w:t>by 0.2</w:t>
      </w:r>
      <w:r w:rsidR="00BD7021">
        <w:rPr>
          <w:rFonts w:eastAsia="Calibri" w:cs="Times New Roman"/>
          <w:bCs/>
        </w:rPr>
        <w:t> </w:t>
      </w:r>
      <w:r>
        <w:rPr>
          <w:rFonts w:eastAsia="Calibri" w:cs="Times New Roman"/>
          <w:bCs/>
        </w:rPr>
        <w:t xml:space="preserve">% per pound per bushel below </w:t>
      </w:r>
      <w:r w:rsidR="00BD7021">
        <w:rPr>
          <w:rFonts w:eastAsia="Calibri" w:cs="Times New Roman"/>
          <w:bCs/>
        </w:rPr>
        <w:t>57 </w:t>
      </w:r>
      <w:r>
        <w:rPr>
          <w:rFonts w:eastAsia="Calibri" w:cs="Times New Roman"/>
          <w:bCs/>
        </w:rPr>
        <w:t>lb/bu</w:t>
      </w:r>
      <w:proofErr w:type="gramEnd"/>
      <w:r>
        <w:rPr>
          <w:rFonts w:eastAsia="Calibri" w:cs="Times New Roman"/>
          <w:bCs/>
        </w:rPr>
        <w:t>.</w:t>
      </w:r>
    </w:p>
    <w:p w:rsidR="00CA5DA7" w:rsidRDefault="00CA5DA7" w:rsidP="00B46B06">
      <w:pPr>
        <w:pStyle w:val="ListParagraph"/>
        <w:numPr>
          <w:ilvl w:val="0"/>
          <w:numId w:val="49"/>
        </w:numPr>
        <w:ind w:left="1080"/>
        <w:rPr>
          <w:rFonts w:eastAsia="Calibri" w:cs="Times New Roman"/>
          <w:bCs/>
        </w:rPr>
      </w:pPr>
      <w:r>
        <w:rPr>
          <w:rFonts w:eastAsia="Calibri" w:cs="Times New Roman"/>
          <w:bCs/>
        </w:rPr>
        <w:t xml:space="preserve">High test weight corn moisture values will generally </w:t>
      </w:r>
      <w:r w:rsidRPr="00CA5DA7">
        <w:rPr>
          <w:rFonts w:eastAsia="Calibri" w:cs="Times New Roman"/>
          <w:b/>
          <w:bCs/>
        </w:rPr>
        <w:t>decrease:</w:t>
      </w:r>
    </w:p>
    <w:p w:rsidR="00CA5DA7" w:rsidRPr="00CA5DA7" w:rsidRDefault="00CA5DA7" w:rsidP="00B46B06">
      <w:pPr>
        <w:pStyle w:val="ListParagraph"/>
        <w:tabs>
          <w:tab w:val="left" w:pos="1800"/>
        </w:tabs>
        <w:ind w:left="1440" w:hanging="360"/>
        <w:rPr>
          <w:rFonts w:eastAsia="Calibri" w:cs="Times New Roman"/>
          <w:bCs/>
        </w:rPr>
      </w:pPr>
      <w:r w:rsidRPr="00CA5DA7">
        <w:rPr>
          <w:rFonts w:eastAsia="Calibri" w:cs="Times New Roman"/>
          <w:b/>
          <w:bCs/>
        </w:rPr>
        <w:t>–</w:t>
      </w:r>
      <w:r>
        <w:rPr>
          <w:rFonts w:eastAsia="Calibri" w:cs="Times New Roman"/>
          <w:b/>
          <w:bCs/>
        </w:rPr>
        <w:tab/>
      </w:r>
      <w:r w:rsidRPr="00CA5DA7">
        <w:rPr>
          <w:rFonts w:eastAsia="Calibri" w:cs="Times New Roman"/>
          <w:bCs/>
        </w:rPr>
        <w:t xml:space="preserve">GAC2100 reads </w:t>
      </w:r>
      <w:r>
        <w:rPr>
          <w:rFonts w:eastAsia="Calibri" w:cs="Times New Roman"/>
          <w:bCs/>
        </w:rPr>
        <w:t>higher</w:t>
      </w:r>
      <w:r w:rsidRPr="00CA5DA7">
        <w:rPr>
          <w:rFonts w:eastAsia="Calibri" w:cs="Times New Roman"/>
          <w:bCs/>
        </w:rPr>
        <w:t xml:space="preserve"> than UGMA </w:t>
      </w:r>
      <w:proofErr w:type="gramStart"/>
      <w:r w:rsidRPr="00CA5DA7">
        <w:rPr>
          <w:rFonts w:eastAsia="Calibri" w:cs="Times New Roman"/>
          <w:bCs/>
        </w:rPr>
        <w:t>by 0.2</w:t>
      </w:r>
      <w:r w:rsidR="00BD7021">
        <w:rPr>
          <w:rFonts w:eastAsia="Calibri" w:cs="Times New Roman"/>
          <w:bCs/>
        </w:rPr>
        <w:t> </w:t>
      </w:r>
      <w:r w:rsidRPr="00CA5DA7">
        <w:rPr>
          <w:rFonts w:eastAsia="Calibri" w:cs="Times New Roman"/>
          <w:bCs/>
        </w:rPr>
        <w:t xml:space="preserve">% per pound per bushel </w:t>
      </w:r>
      <w:r>
        <w:rPr>
          <w:rFonts w:eastAsia="Calibri" w:cs="Times New Roman"/>
          <w:bCs/>
        </w:rPr>
        <w:t>above</w:t>
      </w:r>
      <w:r w:rsidRPr="00CA5DA7">
        <w:rPr>
          <w:rFonts w:eastAsia="Calibri" w:cs="Times New Roman"/>
          <w:bCs/>
        </w:rPr>
        <w:t xml:space="preserve"> 57</w:t>
      </w:r>
      <w:r w:rsidR="00BD7021">
        <w:rPr>
          <w:rFonts w:eastAsia="Calibri" w:cs="Times New Roman"/>
          <w:bCs/>
        </w:rPr>
        <w:t> </w:t>
      </w:r>
      <w:r w:rsidRPr="00CA5DA7">
        <w:rPr>
          <w:rFonts w:eastAsia="Calibri" w:cs="Times New Roman"/>
          <w:bCs/>
        </w:rPr>
        <w:t>lb/bu</w:t>
      </w:r>
      <w:proofErr w:type="gramEnd"/>
      <w:r w:rsidRPr="00CA5DA7">
        <w:rPr>
          <w:rFonts w:eastAsia="Calibri" w:cs="Times New Roman"/>
          <w:bCs/>
        </w:rPr>
        <w:t>.</w:t>
      </w:r>
    </w:p>
    <w:p w:rsidR="00050121" w:rsidRPr="00050121" w:rsidRDefault="00050121" w:rsidP="00F0037B">
      <w:pPr>
        <w:tabs>
          <w:tab w:val="left" w:pos="1440"/>
        </w:tabs>
        <w:ind w:left="360"/>
        <w:rPr>
          <w:rFonts w:eastAsia="Calibri" w:cs="Times New Roman"/>
          <w:b/>
          <w:bCs/>
        </w:rPr>
      </w:pPr>
      <w:r w:rsidRPr="00050121">
        <w:rPr>
          <w:rFonts w:eastAsia="Calibri" w:cs="Times New Roman"/>
          <w:b/>
          <w:bCs/>
        </w:rPr>
        <w:t xml:space="preserve">Implications on </w:t>
      </w:r>
      <w:r w:rsidR="00BD7021" w:rsidRPr="00050121">
        <w:rPr>
          <w:rFonts w:eastAsia="Calibri" w:cs="Times New Roman"/>
          <w:b/>
          <w:bCs/>
        </w:rPr>
        <w:t>F</w:t>
      </w:r>
      <w:r w:rsidRPr="00050121">
        <w:rPr>
          <w:rFonts w:eastAsia="Calibri" w:cs="Times New Roman"/>
          <w:b/>
          <w:bCs/>
        </w:rPr>
        <w:t xml:space="preserve">ield-testing UGMA </w:t>
      </w:r>
      <w:r w:rsidR="00BD7021" w:rsidRPr="00050121">
        <w:rPr>
          <w:rFonts w:eastAsia="Calibri" w:cs="Times New Roman"/>
          <w:b/>
          <w:bCs/>
        </w:rPr>
        <w:t>M</w:t>
      </w:r>
      <w:r w:rsidRPr="00050121">
        <w:rPr>
          <w:rFonts w:eastAsia="Calibri" w:cs="Times New Roman"/>
          <w:b/>
          <w:bCs/>
        </w:rPr>
        <w:t xml:space="preserve">eters </w:t>
      </w:r>
    </w:p>
    <w:p w:rsidR="00050121" w:rsidRPr="00050121" w:rsidRDefault="00050121" w:rsidP="008E4FA0">
      <w:pPr>
        <w:numPr>
          <w:ilvl w:val="0"/>
          <w:numId w:val="46"/>
        </w:numPr>
        <w:tabs>
          <w:tab w:val="left" w:pos="1080"/>
        </w:tabs>
        <w:ind w:left="1080"/>
        <w:contextualSpacing/>
        <w:rPr>
          <w:rFonts w:eastAsia="Calibri" w:cs="Times New Roman"/>
          <w:bCs/>
        </w:rPr>
      </w:pPr>
      <w:r w:rsidRPr="00050121">
        <w:rPr>
          <w:rFonts w:eastAsia="Calibri" w:cs="Times New Roman"/>
          <w:bCs/>
        </w:rPr>
        <w:t>Better to test with another UGMA meter</w:t>
      </w:r>
    </w:p>
    <w:p w:rsidR="00050121" w:rsidRPr="00050121" w:rsidRDefault="00050121" w:rsidP="008E4FA0">
      <w:pPr>
        <w:numPr>
          <w:ilvl w:val="0"/>
          <w:numId w:val="46"/>
        </w:numPr>
        <w:tabs>
          <w:tab w:val="left" w:pos="1080"/>
        </w:tabs>
        <w:ind w:left="1080"/>
        <w:contextualSpacing/>
        <w:rPr>
          <w:rFonts w:eastAsia="Calibri" w:cs="Times New Roman"/>
          <w:bCs/>
        </w:rPr>
      </w:pPr>
      <w:r w:rsidRPr="00050121">
        <w:rPr>
          <w:rFonts w:eastAsia="Calibri" w:cs="Times New Roman"/>
          <w:bCs/>
        </w:rPr>
        <w:t>Alternatively, test with one sample of grain</w:t>
      </w:r>
    </w:p>
    <w:p w:rsidR="00050121" w:rsidRPr="00050121" w:rsidRDefault="00050121" w:rsidP="008E4FA0">
      <w:pPr>
        <w:numPr>
          <w:ilvl w:val="0"/>
          <w:numId w:val="46"/>
        </w:numPr>
        <w:tabs>
          <w:tab w:val="left" w:pos="1080"/>
        </w:tabs>
        <w:ind w:left="1080"/>
        <w:contextualSpacing/>
        <w:rPr>
          <w:rFonts w:eastAsia="Calibri" w:cs="Times New Roman"/>
          <w:bCs/>
        </w:rPr>
      </w:pPr>
      <w:r w:rsidRPr="00050121">
        <w:rPr>
          <w:rFonts w:eastAsia="Calibri" w:cs="Times New Roman"/>
          <w:bCs/>
        </w:rPr>
        <w:t xml:space="preserve">Test weight will make a difference in the moisture result of UGMA meters (May need to verify that UGMA meter is measuring </w:t>
      </w:r>
      <w:proofErr w:type="gramStart"/>
      <w:r w:rsidRPr="00050121">
        <w:rPr>
          <w:rFonts w:eastAsia="Calibri" w:cs="Times New Roman"/>
          <w:bCs/>
        </w:rPr>
        <w:t>mass</w:t>
      </w:r>
      <w:proofErr w:type="gramEnd"/>
      <w:r w:rsidRPr="00050121">
        <w:rPr>
          <w:rFonts w:eastAsia="Calibri" w:cs="Times New Roman"/>
          <w:bCs/>
        </w:rPr>
        <w:t xml:space="preserve"> correctly.)</w:t>
      </w:r>
    </w:p>
    <w:p w:rsidR="00050121" w:rsidRPr="00050121" w:rsidRDefault="00050121" w:rsidP="00050121">
      <w:pPr>
        <w:tabs>
          <w:tab w:val="left" w:pos="1440"/>
        </w:tabs>
        <w:contextualSpacing/>
        <w:rPr>
          <w:rFonts w:eastAsia="Calibri" w:cs="Times New Roman"/>
          <w:bCs/>
        </w:rPr>
      </w:pPr>
    </w:p>
    <w:p w:rsidR="00050121" w:rsidRPr="00050121" w:rsidRDefault="00050121" w:rsidP="00F0037B">
      <w:pPr>
        <w:keepNext/>
        <w:keepLines/>
        <w:tabs>
          <w:tab w:val="left" w:pos="1440"/>
        </w:tabs>
        <w:spacing w:before="240"/>
        <w:ind w:left="360"/>
        <w:rPr>
          <w:rFonts w:eastAsia="Calibri" w:cs="Times New Roman"/>
          <w:b/>
          <w:bCs/>
        </w:rPr>
      </w:pPr>
      <w:r w:rsidRPr="00050121">
        <w:rPr>
          <w:rFonts w:eastAsia="Calibri" w:cs="Times New Roman"/>
          <w:b/>
          <w:bCs/>
        </w:rPr>
        <w:lastRenderedPageBreak/>
        <w:t xml:space="preserve">Implications for the </w:t>
      </w:r>
      <w:r w:rsidR="00BD7021" w:rsidRPr="00050121">
        <w:rPr>
          <w:rFonts w:eastAsia="Calibri" w:cs="Times New Roman"/>
          <w:b/>
          <w:bCs/>
        </w:rPr>
        <w:t>N</w:t>
      </w:r>
      <w:r w:rsidRPr="00050121">
        <w:rPr>
          <w:rFonts w:eastAsia="Calibri" w:cs="Times New Roman"/>
          <w:b/>
          <w:bCs/>
        </w:rPr>
        <w:t xml:space="preserve">ext </w:t>
      </w:r>
      <w:r w:rsidR="00BD7021">
        <w:rPr>
          <w:rFonts w:eastAsia="Calibri" w:cs="Times New Roman"/>
          <w:b/>
          <w:bCs/>
        </w:rPr>
        <w:t>Five</w:t>
      </w:r>
      <w:r w:rsidR="00BD7021" w:rsidRPr="00050121">
        <w:rPr>
          <w:rFonts w:eastAsia="Calibri" w:cs="Times New Roman"/>
          <w:b/>
          <w:bCs/>
        </w:rPr>
        <w:t xml:space="preserve"> Yea</w:t>
      </w:r>
      <w:r w:rsidRPr="00050121">
        <w:rPr>
          <w:rFonts w:eastAsia="Calibri" w:cs="Times New Roman"/>
          <w:b/>
          <w:bCs/>
        </w:rPr>
        <w:t>rs</w:t>
      </w:r>
    </w:p>
    <w:p w:rsidR="00050121" w:rsidRPr="00050121" w:rsidRDefault="00050121" w:rsidP="008E4FA0">
      <w:pPr>
        <w:keepNext/>
        <w:keepLines/>
        <w:numPr>
          <w:ilvl w:val="0"/>
          <w:numId w:val="47"/>
        </w:numPr>
        <w:tabs>
          <w:tab w:val="left" w:pos="1440"/>
        </w:tabs>
        <w:ind w:left="1080"/>
        <w:contextualSpacing/>
        <w:rPr>
          <w:rFonts w:eastAsia="Calibri" w:cs="Times New Roman"/>
          <w:bCs/>
        </w:rPr>
      </w:pPr>
      <w:r w:rsidRPr="00050121">
        <w:rPr>
          <w:rFonts w:eastAsia="Calibri" w:cs="Times New Roman"/>
          <w:bCs/>
        </w:rPr>
        <w:t>There may be profound changes.  Do we need NTEP phase 2?</w:t>
      </w:r>
    </w:p>
    <w:p w:rsidR="00050121" w:rsidRPr="00050121" w:rsidRDefault="00050121" w:rsidP="008E4FA0">
      <w:pPr>
        <w:keepNext/>
        <w:keepLines/>
        <w:numPr>
          <w:ilvl w:val="0"/>
          <w:numId w:val="47"/>
        </w:numPr>
        <w:tabs>
          <w:tab w:val="left" w:pos="1440"/>
        </w:tabs>
        <w:ind w:left="1080"/>
        <w:contextualSpacing/>
        <w:rPr>
          <w:rFonts w:eastAsia="Calibri" w:cs="Times New Roman"/>
          <w:bCs/>
        </w:rPr>
      </w:pPr>
      <w:r w:rsidRPr="00050121">
        <w:rPr>
          <w:rFonts w:eastAsia="Calibri" w:cs="Times New Roman"/>
          <w:bCs/>
        </w:rPr>
        <w:t>Reduction in the number of grain samples that are being collected but will not need to collect as many sample</w:t>
      </w:r>
      <w:r w:rsidR="00D27BE1">
        <w:rPr>
          <w:rFonts w:eastAsia="Calibri" w:cs="Times New Roman"/>
          <w:bCs/>
        </w:rPr>
        <w:t>s</w:t>
      </w:r>
      <w:r w:rsidRPr="00050121">
        <w:rPr>
          <w:rFonts w:eastAsia="Calibri" w:cs="Times New Roman"/>
          <w:bCs/>
        </w:rPr>
        <w:t xml:space="preserve"> for the official </w:t>
      </w:r>
      <w:proofErr w:type="gramStart"/>
      <w:r w:rsidRPr="00050121">
        <w:rPr>
          <w:rFonts w:eastAsia="Calibri" w:cs="Times New Roman"/>
          <w:bCs/>
        </w:rPr>
        <w:t>meters which</w:t>
      </w:r>
      <w:proofErr w:type="gramEnd"/>
      <w:r w:rsidRPr="00050121">
        <w:rPr>
          <w:rFonts w:eastAsia="Calibri" w:cs="Times New Roman"/>
          <w:bCs/>
        </w:rPr>
        <w:t xml:space="preserve"> are UGMA meters now.</w:t>
      </w:r>
    </w:p>
    <w:p w:rsidR="00050121" w:rsidRPr="00050121" w:rsidRDefault="00050121" w:rsidP="00050121">
      <w:pPr>
        <w:tabs>
          <w:tab w:val="left" w:pos="1440"/>
        </w:tabs>
        <w:ind w:left="720"/>
        <w:contextualSpacing/>
        <w:rPr>
          <w:rFonts w:eastAsia="Calibri" w:cs="Times New Roman"/>
          <w:bCs/>
        </w:rPr>
      </w:pPr>
    </w:p>
    <w:p w:rsidR="00050121" w:rsidRPr="00050121" w:rsidRDefault="00050121" w:rsidP="00050121">
      <w:pPr>
        <w:ind w:left="360"/>
        <w:contextualSpacing/>
        <w:rPr>
          <w:rFonts w:eastAsia="Calibri" w:cs="Times New Roman"/>
          <w:bCs/>
        </w:rPr>
      </w:pPr>
      <w:r w:rsidRPr="00050121">
        <w:rPr>
          <w:rFonts w:eastAsia="Calibri" w:cs="Times New Roman"/>
          <w:bCs/>
        </w:rPr>
        <w:t xml:space="preserve">More information can be found at the GIPSA web page on UGMA moisture meter implementation: </w:t>
      </w:r>
    </w:p>
    <w:p w:rsidR="00050121" w:rsidRPr="00050121" w:rsidRDefault="00126E77" w:rsidP="00126E77">
      <w:pPr>
        <w:tabs>
          <w:tab w:val="left" w:pos="360"/>
        </w:tabs>
        <w:contextualSpacing/>
        <w:rPr>
          <w:rFonts w:eastAsia="Calibri" w:cs="Times New Roman"/>
          <w:bCs/>
        </w:rPr>
      </w:pPr>
      <w:r>
        <w:rPr>
          <w:rFonts w:eastAsia="Calibri" w:cs="Times New Roman"/>
          <w:bCs/>
        </w:rPr>
        <w:tab/>
      </w:r>
      <w:hyperlink r:id="rId11" w:history="1">
        <w:r w:rsidR="00050121" w:rsidRPr="00050121">
          <w:rPr>
            <w:rFonts w:eastAsia="Calibri" w:cs="Times New Roman"/>
            <w:bCs/>
            <w:color w:val="000000"/>
            <w:u w:val="single"/>
          </w:rPr>
          <w:t>http://www.gipsa.usda.gov/fgis/equipment.html</w:t>
        </w:r>
      </w:hyperlink>
      <w:r w:rsidR="00050121" w:rsidRPr="00050121">
        <w:rPr>
          <w:rFonts w:eastAsia="Calibri" w:cs="Times New Roman"/>
          <w:bCs/>
        </w:rPr>
        <w:t xml:space="preserve"> </w:t>
      </w:r>
    </w:p>
    <w:p w:rsidR="00D62C2E" w:rsidRDefault="00D62C2E">
      <w:pPr>
        <w:spacing w:after="200" w:line="276" w:lineRule="auto"/>
        <w:jc w:val="left"/>
        <w:rPr>
          <w:rStyle w:val="Hyperlink"/>
        </w:rPr>
      </w:pPr>
      <w:r>
        <w:rPr>
          <w:rStyle w:val="Hyperlink"/>
        </w:rPr>
        <w:br w:type="page"/>
      </w:r>
    </w:p>
    <w:p w:rsidR="00346CBB" w:rsidRDefault="00346CBB">
      <w:pPr>
        <w:spacing w:after="200" w:line="276" w:lineRule="auto"/>
        <w:jc w:val="left"/>
        <w:rPr>
          <w:rStyle w:val="Hyperlink"/>
        </w:rPr>
      </w:pPr>
    </w:p>
    <w:p w:rsidR="00B12073" w:rsidRDefault="00B12073"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Default="00D62C2E" w:rsidP="00E16E5A">
      <w:pPr>
        <w:rPr>
          <w:rStyle w:val="Hyperlink"/>
        </w:rPr>
      </w:pPr>
    </w:p>
    <w:p w:rsidR="00D62C2E" w:rsidRPr="00D62C2E" w:rsidRDefault="00D62C2E" w:rsidP="00D62C2E">
      <w:pPr>
        <w:jc w:val="center"/>
        <w:rPr>
          <w:rStyle w:val="Hyperlink"/>
          <w:u w:val="none"/>
        </w:rPr>
      </w:pPr>
      <w:r w:rsidRPr="00D62C2E">
        <w:rPr>
          <w:rStyle w:val="Hyperlink"/>
          <w:u w:val="none"/>
        </w:rPr>
        <w:t>THIS PAGE INTENTIONALLY L</w:t>
      </w:r>
      <w:bookmarkStart w:id="45" w:name="_GoBack"/>
      <w:bookmarkEnd w:id="45"/>
      <w:r w:rsidRPr="00D62C2E">
        <w:rPr>
          <w:rStyle w:val="Hyperlink"/>
          <w:u w:val="none"/>
        </w:rPr>
        <w:t>EFT BLANK</w:t>
      </w:r>
    </w:p>
    <w:sectPr w:rsidR="00D62C2E" w:rsidRPr="00D62C2E" w:rsidSect="00346C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C1" w:rsidRDefault="00AA19C1" w:rsidP="0082263A">
      <w:r>
        <w:separator/>
      </w:r>
    </w:p>
  </w:endnote>
  <w:endnote w:type="continuationSeparator" w:id="0">
    <w:p w:rsidR="00AA19C1" w:rsidRDefault="00AA19C1"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8103"/>
      <w:docPartObj>
        <w:docPartGallery w:val="Page Numbers (Bottom of Page)"/>
        <w:docPartUnique/>
      </w:docPartObj>
    </w:sdtPr>
    <w:sdtEndPr/>
    <w:sdtContent>
      <w:p w:rsidR="00550BAC" w:rsidRPr="00787052" w:rsidRDefault="00DD4E4D" w:rsidP="00781D9A">
        <w:pPr>
          <w:pStyle w:val="Footer1"/>
          <w:spacing w:after="0"/>
        </w:pPr>
        <w:r>
          <w:t>NTEP - C</w:t>
        </w:r>
        <w:r w:rsidR="00550BAC">
          <w:fldChar w:fldCharType="begin"/>
        </w:r>
        <w:r w:rsidR="00550BAC">
          <w:instrText xml:space="preserve"> PAGE   \* MERGEFORMAT </w:instrText>
        </w:r>
        <w:r w:rsidR="00550BAC">
          <w:fldChar w:fldCharType="separate"/>
        </w:r>
        <w:r w:rsidR="00126E77">
          <w:rPr>
            <w:noProof/>
          </w:rPr>
          <w:t>22</w:t>
        </w:r>
        <w:r w:rsidR="00550BAC">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3618"/>
      <w:docPartObj>
        <w:docPartGallery w:val="Page Numbers (Bottom of Page)"/>
        <w:docPartUnique/>
      </w:docPartObj>
    </w:sdtPr>
    <w:sdtEndPr>
      <w:rPr>
        <w:noProof/>
      </w:rPr>
    </w:sdtEndPr>
    <w:sdtContent>
      <w:p w:rsidR="00550BAC" w:rsidRDefault="003B7CEC" w:rsidP="00781D9A">
        <w:pPr>
          <w:pStyle w:val="Footer1"/>
          <w:spacing w:after="0"/>
        </w:pPr>
        <w:r>
          <w:t>NTEP - C</w:t>
        </w:r>
        <w:r w:rsidR="00550BAC">
          <w:fldChar w:fldCharType="begin"/>
        </w:r>
        <w:r w:rsidR="00550BAC">
          <w:instrText xml:space="preserve"> PAGE   \* MERGEFORMAT </w:instrText>
        </w:r>
        <w:r w:rsidR="00550BAC">
          <w:fldChar w:fldCharType="separate"/>
        </w:r>
        <w:r w:rsidR="00126E77">
          <w:rPr>
            <w:noProof/>
          </w:rPr>
          <w:t>21</w:t>
        </w:r>
        <w:r w:rsidR="00550BAC">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4D" w:rsidRDefault="00DD4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C1" w:rsidRDefault="00AA19C1" w:rsidP="0082263A">
      <w:r>
        <w:separator/>
      </w:r>
    </w:p>
  </w:footnote>
  <w:footnote w:type="continuationSeparator" w:id="0">
    <w:p w:rsidR="00AA19C1" w:rsidRDefault="00AA19C1"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EC" w:rsidRDefault="003B7CEC" w:rsidP="003B7CEC">
    <w:pPr>
      <w:pStyle w:val="Header"/>
      <w:tabs>
        <w:tab w:val="clear" w:pos="4680"/>
      </w:tabs>
      <w:spacing w:after="0"/>
      <w:jc w:val="left"/>
    </w:pPr>
    <w:r>
      <w:t>NTEP Committee 2013 Final Report</w:t>
    </w:r>
  </w:p>
  <w:p w:rsidR="00550BAC" w:rsidRPr="003B7CEC" w:rsidRDefault="003B7CEC" w:rsidP="003B7CEC">
    <w:pPr>
      <w:pStyle w:val="Header"/>
      <w:tabs>
        <w:tab w:val="clear" w:pos="4680"/>
      </w:tabs>
      <w:spacing w:after="0"/>
      <w:jc w:val="left"/>
    </w:pPr>
    <w:r>
      <w:t>Appendix C –</w:t>
    </w:r>
    <w:r w:rsidR="00EA486C">
      <w:t xml:space="preserve"> </w:t>
    </w:r>
    <w:r>
      <w:t>NTETC 2012 Grain Analyzer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AC" w:rsidRDefault="00550BAC" w:rsidP="00176170">
    <w:pPr>
      <w:pStyle w:val="Header"/>
      <w:tabs>
        <w:tab w:val="clear" w:pos="4680"/>
      </w:tabs>
      <w:spacing w:after="0"/>
      <w:jc w:val="right"/>
    </w:pPr>
    <w:r>
      <w:t>NTEP Committee 2013 Final Report</w:t>
    </w:r>
  </w:p>
  <w:p w:rsidR="00550BAC" w:rsidRPr="00E93A46" w:rsidRDefault="00550BAC" w:rsidP="003B7CEC">
    <w:pPr>
      <w:pStyle w:val="Header"/>
      <w:tabs>
        <w:tab w:val="clear" w:pos="4680"/>
      </w:tabs>
      <w:spacing w:after="0"/>
      <w:jc w:val="right"/>
    </w:pPr>
    <w:r>
      <w:t xml:space="preserve">Appendix </w:t>
    </w:r>
    <w:r w:rsidR="003B7CEC">
      <w:t>C</w:t>
    </w:r>
    <w:r>
      <w:t xml:space="preserve"> –</w:t>
    </w:r>
    <w:r w:rsidR="00EA486C">
      <w:t xml:space="preserve"> </w:t>
    </w:r>
    <w:r>
      <w:t>NTETC 2012 Grain Analyzer Sector Meeting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4D" w:rsidRDefault="00DD4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3E1"/>
    <w:multiLevelType w:val="hybridMultilevel"/>
    <w:tmpl w:val="64A0A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A21A8"/>
    <w:multiLevelType w:val="hybridMultilevel"/>
    <w:tmpl w:val="A7EC97DE"/>
    <w:lvl w:ilvl="0" w:tplc="517C7568">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B62CF"/>
    <w:multiLevelType w:val="hybridMultilevel"/>
    <w:tmpl w:val="EC5652FC"/>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
    <w:nsid w:val="09A955F0"/>
    <w:multiLevelType w:val="hybridMultilevel"/>
    <w:tmpl w:val="5196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A906859"/>
    <w:multiLevelType w:val="hybridMultilevel"/>
    <w:tmpl w:val="C22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A31EF"/>
    <w:multiLevelType w:val="hybridMultilevel"/>
    <w:tmpl w:val="B56C6A24"/>
    <w:lvl w:ilvl="0" w:tplc="7D50087A">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nsid w:val="0F9D2143"/>
    <w:multiLevelType w:val="hybridMultilevel"/>
    <w:tmpl w:val="760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D5C5E"/>
    <w:multiLevelType w:val="hybridMultilevel"/>
    <w:tmpl w:val="BC7097A6"/>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8">
    <w:nsid w:val="12F571C3"/>
    <w:multiLevelType w:val="hybridMultilevel"/>
    <w:tmpl w:val="3878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76454"/>
    <w:multiLevelType w:val="hybridMultilevel"/>
    <w:tmpl w:val="5F1E5C42"/>
    <w:lvl w:ilvl="0" w:tplc="7F14C4F2">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93CEE"/>
    <w:multiLevelType w:val="hybridMultilevel"/>
    <w:tmpl w:val="D5CA2C94"/>
    <w:lvl w:ilvl="0" w:tplc="87A42E68">
      <w:start w:val="4"/>
      <w:numFmt w:val="bullet"/>
      <w:lvlText w:val="–"/>
      <w:lvlJc w:val="left"/>
      <w:pPr>
        <w:ind w:left="1440" w:hanging="360"/>
      </w:pPr>
      <w:rPr>
        <w:rFonts w:ascii="Times New Roman" w:eastAsia="Calibr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1803DC0"/>
    <w:multiLevelType w:val="hybridMultilevel"/>
    <w:tmpl w:val="4562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E0D18"/>
    <w:multiLevelType w:val="multilevel"/>
    <w:tmpl w:val="AB3242B2"/>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numFmt w:val="decimal"/>
      <w:lvlRestart w:val="0"/>
      <w:pStyle w:val="Numberscodereference"/>
      <w:lvlText w:val="%4."/>
      <w:lvlJc w:val="left"/>
      <w:pPr>
        <w:ind w:left="864" w:hanging="360"/>
      </w:pPr>
      <w:rPr>
        <w:rFonts w:hint="default"/>
      </w:rPr>
    </w:lvl>
    <w:lvl w:ilvl="4">
      <w:numFmt w:val="lowerLetter"/>
      <w:lvlRestart w:val="0"/>
      <w:pStyle w:val="Letterscodereference"/>
      <w:lvlText w:val="%5."/>
      <w:lvlJc w:val="left"/>
      <w:pPr>
        <w:ind w:left="864" w:hanging="360"/>
      </w:pPr>
      <w:rPr>
        <w:rFonts w:hint="default"/>
      </w:rPr>
    </w:lvl>
    <w:lvl w:ilvl="5">
      <w:start w:val="3"/>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3"/>
      <w:numFmt w:val="decimal"/>
      <w:lvlRestart w:val="0"/>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4s"/>
      <w:lvlText w:val="%3.%6.%7.%8."/>
      <w:lvlJc w:val="left"/>
      <w:pPr>
        <w:ind w:left="2376" w:hanging="504"/>
      </w:pPr>
      <w:rPr>
        <w:rFonts w:hint="default"/>
        <w:b/>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5">
    <w:nsid w:val="335A4539"/>
    <w:multiLevelType w:val="hybridMultilevel"/>
    <w:tmpl w:val="B90EF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F62285"/>
    <w:multiLevelType w:val="multilevel"/>
    <w:tmpl w:val="972AB68C"/>
    <w:lvl w:ilvl="0">
      <w:start w:val="1"/>
      <w:numFmt w:val="decimal"/>
      <w:lvlText w:val="%1."/>
      <w:lvlJc w:val="left"/>
      <w:pPr>
        <w:ind w:left="1080" w:hanging="360"/>
      </w:pPr>
    </w:lvl>
    <w:lvl w:ilvl="1">
      <w:start w:val="20"/>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34F563FD"/>
    <w:multiLevelType w:val="hybridMultilevel"/>
    <w:tmpl w:val="5574B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9A04F5"/>
    <w:multiLevelType w:val="hybridMultilevel"/>
    <w:tmpl w:val="D1D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42630"/>
    <w:multiLevelType w:val="hybridMultilevel"/>
    <w:tmpl w:val="5AF8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F46BD"/>
    <w:multiLevelType w:val="hybridMultilevel"/>
    <w:tmpl w:val="79C4E986"/>
    <w:lvl w:ilvl="0" w:tplc="6DB090FA">
      <w:start w:val="1"/>
      <w:numFmt w:val="bullet"/>
      <w:pStyle w:val="bulletedlis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F23F61"/>
    <w:multiLevelType w:val="multilevel"/>
    <w:tmpl w:val="3B3CCC70"/>
    <w:lvl w:ilvl="0">
      <w:start w:val="4"/>
      <w:numFmt w:val="decimal"/>
      <w:lvlText w:val="%1"/>
      <w:lvlJc w:val="left"/>
      <w:pPr>
        <w:ind w:left="660" w:hanging="660"/>
      </w:pPr>
      <w:rPr>
        <w:rFonts w:hint="default"/>
      </w:rPr>
    </w:lvl>
    <w:lvl w:ilvl="1">
      <w:start w:val="9"/>
      <w:numFmt w:val="decimal"/>
      <w:lvlText w:val="%1.%2"/>
      <w:lvlJc w:val="left"/>
      <w:pPr>
        <w:ind w:left="624" w:hanging="660"/>
      </w:pPr>
      <w:rPr>
        <w:rFonts w:hint="default"/>
      </w:rPr>
    </w:lvl>
    <w:lvl w:ilvl="2">
      <w:start w:val="16"/>
      <w:numFmt w:val="decimal"/>
      <w:lvlText w:val="%1.%2.%3"/>
      <w:lvlJc w:val="left"/>
      <w:pPr>
        <w:ind w:left="648" w:hanging="720"/>
      </w:pPr>
      <w:rPr>
        <w:rFonts w:hint="default"/>
      </w:rPr>
    </w:lvl>
    <w:lvl w:ilvl="3">
      <w:start w:val="1"/>
      <w:numFmt w:val="decimal"/>
      <w:lvlText w:val="%1.%2.%3.%4"/>
      <w:lvlJc w:val="left"/>
      <w:pPr>
        <w:ind w:left="612" w:hanging="720"/>
      </w:pPr>
      <w:rPr>
        <w:rFonts w:hint="default"/>
      </w:rPr>
    </w:lvl>
    <w:lvl w:ilvl="4">
      <w:start w:val="1"/>
      <w:numFmt w:val="decimal"/>
      <w:lvlText w:val="%1.%2.%3.%4.%5"/>
      <w:lvlJc w:val="left"/>
      <w:pPr>
        <w:ind w:left="576" w:hanging="720"/>
      </w:pPr>
      <w:rPr>
        <w:rFonts w:hint="default"/>
      </w:rPr>
    </w:lvl>
    <w:lvl w:ilvl="5">
      <w:start w:val="1"/>
      <w:numFmt w:val="decimal"/>
      <w:lvlText w:val="%1.%2.%3.%4.%5.%6"/>
      <w:lvlJc w:val="left"/>
      <w:pPr>
        <w:ind w:left="900" w:hanging="1080"/>
      </w:pPr>
      <w:rPr>
        <w:rFonts w:hint="default"/>
      </w:rPr>
    </w:lvl>
    <w:lvl w:ilvl="6">
      <w:start w:val="1"/>
      <w:numFmt w:val="decimal"/>
      <w:lvlText w:val="%1.%2.%3.%4.%5.%6.%7"/>
      <w:lvlJc w:val="left"/>
      <w:pPr>
        <w:ind w:left="864" w:hanging="1080"/>
      </w:pPr>
      <w:rPr>
        <w:rFonts w:hint="default"/>
      </w:rPr>
    </w:lvl>
    <w:lvl w:ilvl="7">
      <w:start w:val="1"/>
      <w:numFmt w:val="decimal"/>
      <w:lvlText w:val="%1.%2.%3.%4.%5.%6.%7.%8"/>
      <w:lvlJc w:val="left"/>
      <w:pPr>
        <w:ind w:left="1188" w:hanging="1440"/>
      </w:pPr>
      <w:rPr>
        <w:rFonts w:hint="default"/>
      </w:rPr>
    </w:lvl>
    <w:lvl w:ilvl="8">
      <w:start w:val="1"/>
      <w:numFmt w:val="decimal"/>
      <w:lvlText w:val="%1.%2.%3.%4.%5.%6.%7.%8.%9"/>
      <w:lvlJc w:val="left"/>
      <w:pPr>
        <w:ind w:left="1152" w:hanging="1440"/>
      </w:pPr>
      <w:rPr>
        <w:rFonts w:hint="default"/>
      </w:rPr>
    </w:lvl>
  </w:abstractNum>
  <w:abstractNum w:abstractNumId="23">
    <w:nsid w:val="471D64A1"/>
    <w:multiLevelType w:val="hybridMultilevel"/>
    <w:tmpl w:val="99D6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8492F"/>
    <w:multiLevelType w:val="hybridMultilevel"/>
    <w:tmpl w:val="82F45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2C0EE9"/>
    <w:multiLevelType w:val="multilevel"/>
    <w:tmpl w:val="E8C44724"/>
    <w:lvl w:ilvl="0">
      <w:start w:val="23"/>
      <w:numFmt w:val="decimal"/>
      <w:lvlText w:val="%1."/>
      <w:lvlJc w:val="left"/>
      <w:pPr>
        <w:ind w:left="1080" w:hanging="360"/>
      </w:pPr>
      <w:rPr>
        <w:rFonts w:hint="default"/>
        <w:b/>
        <w:u w:val="single"/>
      </w:rPr>
    </w:lvl>
    <w:lvl w:ilvl="1">
      <w:start w:val="20"/>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nsid w:val="4B0E114C"/>
    <w:multiLevelType w:val="hybridMultilevel"/>
    <w:tmpl w:val="BDFCEADE"/>
    <w:lvl w:ilvl="0" w:tplc="382A11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70BAE"/>
    <w:multiLevelType w:val="hybridMultilevel"/>
    <w:tmpl w:val="A7A8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FD44D8"/>
    <w:multiLevelType w:val="hybridMultilevel"/>
    <w:tmpl w:val="9692D2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0">
    <w:nsid w:val="5E92467E"/>
    <w:multiLevelType w:val="hybridMultilevel"/>
    <w:tmpl w:val="C65E7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0103FB"/>
    <w:multiLevelType w:val="hybridMultilevel"/>
    <w:tmpl w:val="B2AC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7731C"/>
    <w:multiLevelType w:val="hybridMultilevel"/>
    <w:tmpl w:val="94C4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0E783E"/>
    <w:multiLevelType w:val="hybridMultilevel"/>
    <w:tmpl w:val="8C7AB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5">
    <w:nsid w:val="78C14BE5"/>
    <w:multiLevelType w:val="hybridMultilevel"/>
    <w:tmpl w:val="BB4A7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010DF7"/>
    <w:multiLevelType w:val="multilevel"/>
    <w:tmpl w:val="4F56FF22"/>
    <w:lvl w:ilvl="0">
      <w:start w:val="1"/>
      <w:numFmt w:val="decimal"/>
      <w:pStyle w:val="ItemHeading"/>
      <w:lvlText w:val="%1."/>
      <w:lvlJc w:val="left"/>
      <w:pPr>
        <w:ind w:left="450" w:hanging="360"/>
      </w:pPr>
      <w:rPr>
        <w:rFonts w:hint="default"/>
        <w:sz w:val="20"/>
        <w:szCs w:val="20"/>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34"/>
  </w:num>
  <w:num w:numId="3">
    <w:abstractNumId w:val="12"/>
  </w:num>
  <w:num w:numId="4">
    <w:abstractNumId w:val="11"/>
  </w:num>
  <w:num w:numId="5">
    <w:abstractNumId w:val="29"/>
  </w:num>
  <w:num w:numId="6">
    <w:abstractNumId w:val="21"/>
  </w:num>
  <w:num w:numId="7">
    <w:abstractNumId w:val="36"/>
  </w:num>
  <w:num w:numId="8">
    <w:abstractNumId w:val="14"/>
  </w:num>
  <w:num w:numId="9">
    <w:abstractNumId w:val="16"/>
  </w:num>
  <w:num w:numId="10">
    <w:abstractNumId w:val="25"/>
  </w:num>
  <w:num w:numId="11">
    <w:abstractNumId w:val="30"/>
  </w:num>
  <w:num w:numId="12">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2"/>
  </w:num>
  <w:num w:numId="16">
    <w:abstractNumId w:val="8"/>
  </w:num>
  <w:num w:numId="17">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35"/>
  </w:num>
  <w:num w:numId="23">
    <w:abstractNumId w:val="20"/>
    <w:lvlOverride w:ilvl="0">
      <w:startOverride w:val="1"/>
    </w:lvlOverride>
  </w:num>
  <w:num w:numId="24">
    <w:abstractNumId w:val="0"/>
  </w:num>
  <w:num w:numId="25">
    <w:abstractNumId w:val="27"/>
  </w:num>
  <w:num w:numId="26">
    <w:abstractNumId w:val="6"/>
  </w:num>
  <w:num w:numId="27">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4"/>
    </w:lvlOverride>
    <w:lvlOverride w:ilvl="3"/>
    <w:lvlOverride w:ilvl="4"/>
    <w:lvlOverride w:ilvl="5">
      <w:startOverride w:val="1"/>
    </w:lvlOverride>
    <w:lvlOverride w:ilvl="6">
      <w:startOverride w:val="3"/>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5"/>
    </w:lvlOverride>
    <w:lvlOverride w:ilvl="3"/>
    <w:lvlOverride w:ilvl="4"/>
    <w:lvlOverride w:ilvl="5">
      <w:startOverride w:val="1"/>
    </w:lvlOverride>
    <w:lvlOverride w:ilvl="6">
      <w:startOverride w:val="3"/>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6"/>
  </w:num>
  <w:num w:numId="36">
    <w:abstractNumId w:val="1"/>
  </w:num>
  <w:num w:numId="37">
    <w:abstractNumId w:val="2"/>
  </w:num>
  <w:num w:numId="38">
    <w:abstractNumId w:val="22"/>
  </w:num>
  <w:num w:numId="39">
    <w:abstractNumId w:val="9"/>
  </w:num>
  <w:num w:numId="40">
    <w:abstractNumId w:val="33"/>
  </w:num>
  <w:num w:numId="41">
    <w:abstractNumId w:val="7"/>
  </w:num>
  <w:num w:numId="42">
    <w:abstractNumId w:val="31"/>
  </w:num>
  <w:num w:numId="43">
    <w:abstractNumId w:val="15"/>
  </w:num>
  <w:num w:numId="44">
    <w:abstractNumId w:val="13"/>
  </w:num>
  <w:num w:numId="45">
    <w:abstractNumId w:val="19"/>
  </w:num>
  <w:num w:numId="46">
    <w:abstractNumId w:val="23"/>
  </w:num>
  <w:num w:numId="47">
    <w:abstractNumId w:val="18"/>
  </w:num>
  <w:num w:numId="48">
    <w:abstractNumId w:val="3"/>
  </w:num>
  <w:num w:numId="49">
    <w:abstractNumId w:val="28"/>
  </w:num>
  <w:num w:numId="5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activeWritingStyle w:appName="MSWord" w:lang="en-US" w:vendorID="64" w:dllVersion="131078" w:nlCheck="1" w:checkStyle="0"/>
  <w:activeWritingStyle w:appName="MSWord" w:lang="en-CA"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5"/>
    <w:rsid w:val="000006B8"/>
    <w:rsid w:val="00000EE6"/>
    <w:rsid w:val="00003CB5"/>
    <w:rsid w:val="00005885"/>
    <w:rsid w:val="00034BB7"/>
    <w:rsid w:val="000454FE"/>
    <w:rsid w:val="00050121"/>
    <w:rsid w:val="0005425D"/>
    <w:rsid w:val="0005444C"/>
    <w:rsid w:val="00070BEC"/>
    <w:rsid w:val="000758BA"/>
    <w:rsid w:val="00076DC0"/>
    <w:rsid w:val="00077BCE"/>
    <w:rsid w:val="00095079"/>
    <w:rsid w:val="000A57E8"/>
    <w:rsid w:val="000B0D04"/>
    <w:rsid w:val="000C01F8"/>
    <w:rsid w:val="000C028D"/>
    <w:rsid w:val="000C247F"/>
    <w:rsid w:val="000C7B7D"/>
    <w:rsid w:val="000F00C6"/>
    <w:rsid w:val="00105E26"/>
    <w:rsid w:val="0011315C"/>
    <w:rsid w:val="001138FF"/>
    <w:rsid w:val="00125727"/>
    <w:rsid w:val="001262E2"/>
    <w:rsid w:val="00126E77"/>
    <w:rsid w:val="0012723E"/>
    <w:rsid w:val="0013081A"/>
    <w:rsid w:val="00137EDB"/>
    <w:rsid w:val="00142BB1"/>
    <w:rsid w:val="00150BCB"/>
    <w:rsid w:val="001548BE"/>
    <w:rsid w:val="001609C4"/>
    <w:rsid w:val="00163A22"/>
    <w:rsid w:val="001736D5"/>
    <w:rsid w:val="00176170"/>
    <w:rsid w:val="0019129C"/>
    <w:rsid w:val="00194959"/>
    <w:rsid w:val="00195EFD"/>
    <w:rsid w:val="00197F52"/>
    <w:rsid w:val="001D07F2"/>
    <w:rsid w:val="001D4156"/>
    <w:rsid w:val="001D427C"/>
    <w:rsid w:val="001E10B4"/>
    <w:rsid w:val="001E1D87"/>
    <w:rsid w:val="001F49B6"/>
    <w:rsid w:val="001F4A10"/>
    <w:rsid w:val="002139A7"/>
    <w:rsid w:val="00213C36"/>
    <w:rsid w:val="00233C4C"/>
    <w:rsid w:val="00235ADC"/>
    <w:rsid w:val="00237138"/>
    <w:rsid w:val="00243F88"/>
    <w:rsid w:val="00250046"/>
    <w:rsid w:val="00262412"/>
    <w:rsid w:val="002627A8"/>
    <w:rsid w:val="00271439"/>
    <w:rsid w:val="00276A2B"/>
    <w:rsid w:val="002927CC"/>
    <w:rsid w:val="00293A9A"/>
    <w:rsid w:val="00297D13"/>
    <w:rsid w:val="002A3F9A"/>
    <w:rsid w:val="002B45E2"/>
    <w:rsid w:val="002C373E"/>
    <w:rsid w:val="002C43A0"/>
    <w:rsid w:val="002C4E7F"/>
    <w:rsid w:val="002D7823"/>
    <w:rsid w:val="002E1244"/>
    <w:rsid w:val="002E76DC"/>
    <w:rsid w:val="002F4CED"/>
    <w:rsid w:val="002F7C06"/>
    <w:rsid w:val="00300617"/>
    <w:rsid w:val="003009AD"/>
    <w:rsid w:val="0031201B"/>
    <w:rsid w:val="00315759"/>
    <w:rsid w:val="0032469E"/>
    <w:rsid w:val="00330DB9"/>
    <w:rsid w:val="003423FE"/>
    <w:rsid w:val="00343BA5"/>
    <w:rsid w:val="00343C8F"/>
    <w:rsid w:val="00346CBB"/>
    <w:rsid w:val="00360EEF"/>
    <w:rsid w:val="00361AA7"/>
    <w:rsid w:val="00366438"/>
    <w:rsid w:val="003727A6"/>
    <w:rsid w:val="00373C38"/>
    <w:rsid w:val="00375AC2"/>
    <w:rsid w:val="00376C23"/>
    <w:rsid w:val="0038520D"/>
    <w:rsid w:val="003950AE"/>
    <w:rsid w:val="00395D80"/>
    <w:rsid w:val="003B320D"/>
    <w:rsid w:val="003B5D9A"/>
    <w:rsid w:val="003B7CB5"/>
    <w:rsid w:val="003B7CEC"/>
    <w:rsid w:val="003C1945"/>
    <w:rsid w:val="003C4ACE"/>
    <w:rsid w:val="003C4B56"/>
    <w:rsid w:val="003C6AA5"/>
    <w:rsid w:val="003C74EE"/>
    <w:rsid w:val="003D4E93"/>
    <w:rsid w:val="003E5E38"/>
    <w:rsid w:val="003E6380"/>
    <w:rsid w:val="003F25E5"/>
    <w:rsid w:val="003F3DA4"/>
    <w:rsid w:val="003F5709"/>
    <w:rsid w:val="004022AA"/>
    <w:rsid w:val="0040499E"/>
    <w:rsid w:val="00404DF0"/>
    <w:rsid w:val="004072E6"/>
    <w:rsid w:val="00417774"/>
    <w:rsid w:val="00421441"/>
    <w:rsid w:val="00431D97"/>
    <w:rsid w:val="00434051"/>
    <w:rsid w:val="00436BCD"/>
    <w:rsid w:val="004437DB"/>
    <w:rsid w:val="00443A38"/>
    <w:rsid w:val="00444AFA"/>
    <w:rsid w:val="0044517B"/>
    <w:rsid w:val="00456C15"/>
    <w:rsid w:val="00471C26"/>
    <w:rsid w:val="004A36E1"/>
    <w:rsid w:val="004A5206"/>
    <w:rsid w:val="004B7C9A"/>
    <w:rsid w:val="004D56AF"/>
    <w:rsid w:val="004D5CF6"/>
    <w:rsid w:val="004E107F"/>
    <w:rsid w:val="004E6887"/>
    <w:rsid w:val="00502DB9"/>
    <w:rsid w:val="00513DA6"/>
    <w:rsid w:val="005276C7"/>
    <w:rsid w:val="00530B61"/>
    <w:rsid w:val="00537C38"/>
    <w:rsid w:val="00550BAC"/>
    <w:rsid w:val="00556E92"/>
    <w:rsid w:val="00573534"/>
    <w:rsid w:val="005844A5"/>
    <w:rsid w:val="005850C6"/>
    <w:rsid w:val="0059027E"/>
    <w:rsid w:val="005A152F"/>
    <w:rsid w:val="005A477A"/>
    <w:rsid w:val="005A5535"/>
    <w:rsid w:val="005A59DA"/>
    <w:rsid w:val="005A6EC6"/>
    <w:rsid w:val="005B3046"/>
    <w:rsid w:val="005B58BE"/>
    <w:rsid w:val="005B6ECF"/>
    <w:rsid w:val="005B74DF"/>
    <w:rsid w:val="005C71ED"/>
    <w:rsid w:val="005D4239"/>
    <w:rsid w:val="005F1BED"/>
    <w:rsid w:val="0060354C"/>
    <w:rsid w:val="0061005D"/>
    <w:rsid w:val="006120FD"/>
    <w:rsid w:val="006136A4"/>
    <w:rsid w:val="00620DBF"/>
    <w:rsid w:val="006245D4"/>
    <w:rsid w:val="00636695"/>
    <w:rsid w:val="00640305"/>
    <w:rsid w:val="00646D07"/>
    <w:rsid w:val="006471C2"/>
    <w:rsid w:val="0064787F"/>
    <w:rsid w:val="00651272"/>
    <w:rsid w:val="00654C6E"/>
    <w:rsid w:val="00660A85"/>
    <w:rsid w:val="006638E5"/>
    <w:rsid w:val="006706D6"/>
    <w:rsid w:val="00670A3E"/>
    <w:rsid w:val="006834E9"/>
    <w:rsid w:val="006841BE"/>
    <w:rsid w:val="00684349"/>
    <w:rsid w:val="00693BC3"/>
    <w:rsid w:val="00695D1A"/>
    <w:rsid w:val="006963F6"/>
    <w:rsid w:val="006A19D0"/>
    <w:rsid w:val="006A225A"/>
    <w:rsid w:val="006B28D9"/>
    <w:rsid w:val="006B504C"/>
    <w:rsid w:val="006B71DE"/>
    <w:rsid w:val="006C12E1"/>
    <w:rsid w:val="006C76A0"/>
    <w:rsid w:val="006D1D19"/>
    <w:rsid w:val="006D3F3C"/>
    <w:rsid w:val="006E0091"/>
    <w:rsid w:val="006E356E"/>
    <w:rsid w:val="006E3CFB"/>
    <w:rsid w:val="006E6FF6"/>
    <w:rsid w:val="006F19BB"/>
    <w:rsid w:val="006F1D68"/>
    <w:rsid w:val="006F3E5D"/>
    <w:rsid w:val="00700796"/>
    <w:rsid w:val="0070265F"/>
    <w:rsid w:val="007048D6"/>
    <w:rsid w:val="00707A80"/>
    <w:rsid w:val="00713288"/>
    <w:rsid w:val="00714A6F"/>
    <w:rsid w:val="0071521F"/>
    <w:rsid w:val="00715B4E"/>
    <w:rsid w:val="007275F5"/>
    <w:rsid w:val="00734C09"/>
    <w:rsid w:val="00736916"/>
    <w:rsid w:val="0074792C"/>
    <w:rsid w:val="00753782"/>
    <w:rsid w:val="00767CC7"/>
    <w:rsid w:val="00771DDB"/>
    <w:rsid w:val="007733A4"/>
    <w:rsid w:val="00774033"/>
    <w:rsid w:val="007758B6"/>
    <w:rsid w:val="00780C80"/>
    <w:rsid w:val="00781D9A"/>
    <w:rsid w:val="00787052"/>
    <w:rsid w:val="007944FE"/>
    <w:rsid w:val="007A1AA9"/>
    <w:rsid w:val="007A375A"/>
    <w:rsid w:val="007A4B4B"/>
    <w:rsid w:val="007B2253"/>
    <w:rsid w:val="007B245B"/>
    <w:rsid w:val="007C60C7"/>
    <w:rsid w:val="007C7582"/>
    <w:rsid w:val="007D3B2A"/>
    <w:rsid w:val="007E09CD"/>
    <w:rsid w:val="007E262E"/>
    <w:rsid w:val="007F411C"/>
    <w:rsid w:val="0080019D"/>
    <w:rsid w:val="008048A1"/>
    <w:rsid w:val="008113C2"/>
    <w:rsid w:val="0081267A"/>
    <w:rsid w:val="00816AF2"/>
    <w:rsid w:val="00822151"/>
    <w:rsid w:val="0082263A"/>
    <w:rsid w:val="00826613"/>
    <w:rsid w:val="008335AA"/>
    <w:rsid w:val="00835D5B"/>
    <w:rsid w:val="00837197"/>
    <w:rsid w:val="00837A66"/>
    <w:rsid w:val="00844232"/>
    <w:rsid w:val="008473FF"/>
    <w:rsid w:val="008678E4"/>
    <w:rsid w:val="00894ACD"/>
    <w:rsid w:val="00896313"/>
    <w:rsid w:val="008A0334"/>
    <w:rsid w:val="008B0AC2"/>
    <w:rsid w:val="008B21CA"/>
    <w:rsid w:val="008B3856"/>
    <w:rsid w:val="008B6E85"/>
    <w:rsid w:val="008C1563"/>
    <w:rsid w:val="008C2FFF"/>
    <w:rsid w:val="008E4FA0"/>
    <w:rsid w:val="0090164D"/>
    <w:rsid w:val="0090167D"/>
    <w:rsid w:val="009034A7"/>
    <w:rsid w:val="0091713C"/>
    <w:rsid w:val="00921599"/>
    <w:rsid w:val="00922570"/>
    <w:rsid w:val="009364F2"/>
    <w:rsid w:val="00937F68"/>
    <w:rsid w:val="00947682"/>
    <w:rsid w:val="009502C6"/>
    <w:rsid w:val="009508E4"/>
    <w:rsid w:val="0096796E"/>
    <w:rsid w:val="009813CA"/>
    <w:rsid w:val="0098750B"/>
    <w:rsid w:val="0099108D"/>
    <w:rsid w:val="009917C6"/>
    <w:rsid w:val="009962CF"/>
    <w:rsid w:val="009A61F2"/>
    <w:rsid w:val="009A78ED"/>
    <w:rsid w:val="009B1344"/>
    <w:rsid w:val="009B7906"/>
    <w:rsid w:val="009C15C4"/>
    <w:rsid w:val="009D0CE6"/>
    <w:rsid w:val="009D4980"/>
    <w:rsid w:val="009E7B9C"/>
    <w:rsid w:val="009F276F"/>
    <w:rsid w:val="009F44F1"/>
    <w:rsid w:val="009F54B0"/>
    <w:rsid w:val="00A04BD0"/>
    <w:rsid w:val="00A0763C"/>
    <w:rsid w:val="00A204DF"/>
    <w:rsid w:val="00A30FD7"/>
    <w:rsid w:val="00A312DA"/>
    <w:rsid w:val="00A329E2"/>
    <w:rsid w:val="00A429E3"/>
    <w:rsid w:val="00A51EE5"/>
    <w:rsid w:val="00A647E8"/>
    <w:rsid w:val="00A701ED"/>
    <w:rsid w:val="00A718EF"/>
    <w:rsid w:val="00A74743"/>
    <w:rsid w:val="00A94C85"/>
    <w:rsid w:val="00A96A2E"/>
    <w:rsid w:val="00AA1841"/>
    <w:rsid w:val="00AA19C1"/>
    <w:rsid w:val="00AB2B32"/>
    <w:rsid w:val="00AB5C37"/>
    <w:rsid w:val="00AC4911"/>
    <w:rsid w:val="00AD339F"/>
    <w:rsid w:val="00AE2D28"/>
    <w:rsid w:val="00AF431F"/>
    <w:rsid w:val="00B12073"/>
    <w:rsid w:val="00B228DF"/>
    <w:rsid w:val="00B22C09"/>
    <w:rsid w:val="00B2333A"/>
    <w:rsid w:val="00B306DE"/>
    <w:rsid w:val="00B36084"/>
    <w:rsid w:val="00B42F10"/>
    <w:rsid w:val="00B459FB"/>
    <w:rsid w:val="00B467BA"/>
    <w:rsid w:val="00B46B06"/>
    <w:rsid w:val="00B50AF1"/>
    <w:rsid w:val="00B52126"/>
    <w:rsid w:val="00B52195"/>
    <w:rsid w:val="00B55025"/>
    <w:rsid w:val="00B70CFD"/>
    <w:rsid w:val="00B763F1"/>
    <w:rsid w:val="00B84EB4"/>
    <w:rsid w:val="00B95778"/>
    <w:rsid w:val="00BA1E19"/>
    <w:rsid w:val="00BC06F0"/>
    <w:rsid w:val="00BD1697"/>
    <w:rsid w:val="00BD290B"/>
    <w:rsid w:val="00BD4446"/>
    <w:rsid w:val="00BD6302"/>
    <w:rsid w:val="00BD7021"/>
    <w:rsid w:val="00BE2101"/>
    <w:rsid w:val="00BE5AD8"/>
    <w:rsid w:val="00BE6494"/>
    <w:rsid w:val="00C04926"/>
    <w:rsid w:val="00C0735A"/>
    <w:rsid w:val="00C13206"/>
    <w:rsid w:val="00C14E28"/>
    <w:rsid w:val="00C2191A"/>
    <w:rsid w:val="00C2502B"/>
    <w:rsid w:val="00C33F7A"/>
    <w:rsid w:val="00C359A1"/>
    <w:rsid w:val="00C37527"/>
    <w:rsid w:val="00C41814"/>
    <w:rsid w:val="00C42CC9"/>
    <w:rsid w:val="00C55D9E"/>
    <w:rsid w:val="00C56424"/>
    <w:rsid w:val="00C651B9"/>
    <w:rsid w:val="00C71CBB"/>
    <w:rsid w:val="00C72400"/>
    <w:rsid w:val="00C76925"/>
    <w:rsid w:val="00C86316"/>
    <w:rsid w:val="00CA086D"/>
    <w:rsid w:val="00CA329C"/>
    <w:rsid w:val="00CA53C3"/>
    <w:rsid w:val="00CA5DA7"/>
    <w:rsid w:val="00CA7731"/>
    <w:rsid w:val="00CB374E"/>
    <w:rsid w:val="00CB4BC0"/>
    <w:rsid w:val="00CB50B9"/>
    <w:rsid w:val="00CB63B9"/>
    <w:rsid w:val="00CC55C5"/>
    <w:rsid w:val="00CE4098"/>
    <w:rsid w:val="00CF21C7"/>
    <w:rsid w:val="00CF29A5"/>
    <w:rsid w:val="00CF5005"/>
    <w:rsid w:val="00D13124"/>
    <w:rsid w:val="00D13335"/>
    <w:rsid w:val="00D16B07"/>
    <w:rsid w:val="00D267BB"/>
    <w:rsid w:val="00D27BE1"/>
    <w:rsid w:val="00D45526"/>
    <w:rsid w:val="00D45B90"/>
    <w:rsid w:val="00D4762C"/>
    <w:rsid w:val="00D47994"/>
    <w:rsid w:val="00D54D30"/>
    <w:rsid w:val="00D5559D"/>
    <w:rsid w:val="00D61ADF"/>
    <w:rsid w:val="00D62C2E"/>
    <w:rsid w:val="00D65F84"/>
    <w:rsid w:val="00D673F6"/>
    <w:rsid w:val="00D704BB"/>
    <w:rsid w:val="00D72333"/>
    <w:rsid w:val="00D72DCD"/>
    <w:rsid w:val="00D8673C"/>
    <w:rsid w:val="00D97D15"/>
    <w:rsid w:val="00DA09DD"/>
    <w:rsid w:val="00DB7C7D"/>
    <w:rsid w:val="00DC08EF"/>
    <w:rsid w:val="00DC3A37"/>
    <w:rsid w:val="00DC41CE"/>
    <w:rsid w:val="00DC4F7B"/>
    <w:rsid w:val="00DC5422"/>
    <w:rsid w:val="00DC72E2"/>
    <w:rsid w:val="00DD409D"/>
    <w:rsid w:val="00DD4E4D"/>
    <w:rsid w:val="00DD7C28"/>
    <w:rsid w:val="00DF07B3"/>
    <w:rsid w:val="00E050BF"/>
    <w:rsid w:val="00E06316"/>
    <w:rsid w:val="00E071FD"/>
    <w:rsid w:val="00E16E5A"/>
    <w:rsid w:val="00E17520"/>
    <w:rsid w:val="00E20FAA"/>
    <w:rsid w:val="00E23327"/>
    <w:rsid w:val="00E252B3"/>
    <w:rsid w:val="00E30CDC"/>
    <w:rsid w:val="00E43692"/>
    <w:rsid w:val="00E522F4"/>
    <w:rsid w:val="00E56C1A"/>
    <w:rsid w:val="00E8219C"/>
    <w:rsid w:val="00E85BAD"/>
    <w:rsid w:val="00E85C9C"/>
    <w:rsid w:val="00E865B6"/>
    <w:rsid w:val="00E9281C"/>
    <w:rsid w:val="00E93A46"/>
    <w:rsid w:val="00EA0920"/>
    <w:rsid w:val="00EA486C"/>
    <w:rsid w:val="00EA5B1F"/>
    <w:rsid w:val="00EB0CD9"/>
    <w:rsid w:val="00EB4FF5"/>
    <w:rsid w:val="00EC60C9"/>
    <w:rsid w:val="00EE1E06"/>
    <w:rsid w:val="00EF5B43"/>
    <w:rsid w:val="00EF74FC"/>
    <w:rsid w:val="00F0037B"/>
    <w:rsid w:val="00F11197"/>
    <w:rsid w:val="00F20AB5"/>
    <w:rsid w:val="00F236B8"/>
    <w:rsid w:val="00F248DC"/>
    <w:rsid w:val="00F268F2"/>
    <w:rsid w:val="00F34D71"/>
    <w:rsid w:val="00F3504E"/>
    <w:rsid w:val="00F37721"/>
    <w:rsid w:val="00F42E8F"/>
    <w:rsid w:val="00F53D6D"/>
    <w:rsid w:val="00F60123"/>
    <w:rsid w:val="00F66083"/>
    <w:rsid w:val="00F723CC"/>
    <w:rsid w:val="00F755D8"/>
    <w:rsid w:val="00F8763B"/>
    <w:rsid w:val="00F87923"/>
    <w:rsid w:val="00F94D85"/>
    <w:rsid w:val="00FB3214"/>
    <w:rsid w:val="00FB561C"/>
    <w:rsid w:val="00FB73CD"/>
    <w:rsid w:val="00FB7AF2"/>
    <w:rsid w:val="00FC352F"/>
    <w:rsid w:val="00FD16D5"/>
    <w:rsid w:val="00FD3649"/>
    <w:rsid w:val="00FD397C"/>
    <w:rsid w:val="00FD45C3"/>
    <w:rsid w:val="00FD48E4"/>
    <w:rsid w:val="00FE3D05"/>
    <w:rsid w:val="00FE529C"/>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06"/>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3C6AA5"/>
    <w:pPr>
      <w:keepNext/>
      <w:keepLines/>
      <w:spacing w:before="72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A5"/>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306DE"/>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573534"/>
    <w:pPr>
      <w:numPr>
        <w:numId w:val="7"/>
      </w:numPr>
      <w:spacing w:before="360"/>
      <w:ind w:left="446" w:hanging="720"/>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pPr>
      <w:spacing w:after="0"/>
    </w:pPr>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14"/>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spacing w:after="0"/>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 w:type="paragraph" w:customStyle="1" w:styleId="Level9">
    <w:name w:val="Level 9"/>
    <w:rsid w:val="00E522F4"/>
    <w:pPr>
      <w:autoSpaceDE w:val="0"/>
      <w:autoSpaceDN w:val="0"/>
      <w:adjustRightInd w:val="0"/>
      <w:spacing w:after="0" w:line="240" w:lineRule="auto"/>
      <w:ind w:left="-1440"/>
    </w:pPr>
    <w:rPr>
      <w:rFonts w:ascii="Times New Roman" w:eastAsia="Times New Roman" w:hAnsi="Times New Roman" w:cs="Times New Roman"/>
      <w:b/>
      <w:bCs/>
      <w:sz w:val="20"/>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cs="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cs="Times New Roman"/>
      <w:b/>
      <w:sz w:val="24"/>
      <w:szCs w:val="24"/>
    </w:rPr>
  </w:style>
  <w:style w:type="character" w:customStyle="1" w:styleId="TitleChar">
    <w:name w:val="Title Char"/>
    <w:basedOn w:val="DefaultParagraphFont"/>
    <w:link w:val="Title"/>
    <w:rsid w:val="00C14E28"/>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142B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06"/>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3C6AA5"/>
    <w:pPr>
      <w:keepNext/>
      <w:keepLines/>
      <w:spacing w:before="72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A5"/>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306DE"/>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573534"/>
    <w:pPr>
      <w:numPr>
        <w:numId w:val="7"/>
      </w:numPr>
      <w:spacing w:before="360"/>
      <w:ind w:left="446" w:hanging="720"/>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pPr>
      <w:spacing w:after="0"/>
    </w:pPr>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14"/>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spacing w:after="0"/>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 w:type="paragraph" w:customStyle="1" w:styleId="Level9">
    <w:name w:val="Level 9"/>
    <w:rsid w:val="00E522F4"/>
    <w:pPr>
      <w:autoSpaceDE w:val="0"/>
      <w:autoSpaceDN w:val="0"/>
      <w:adjustRightInd w:val="0"/>
      <w:spacing w:after="0" w:line="240" w:lineRule="auto"/>
      <w:ind w:left="-1440"/>
    </w:pPr>
    <w:rPr>
      <w:rFonts w:ascii="Times New Roman" w:eastAsia="Times New Roman" w:hAnsi="Times New Roman" w:cs="Times New Roman"/>
      <w:b/>
      <w:bCs/>
      <w:sz w:val="20"/>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cs="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cs="Times New Roman"/>
      <w:b/>
      <w:sz w:val="24"/>
      <w:szCs w:val="24"/>
    </w:rPr>
  </w:style>
  <w:style w:type="character" w:customStyle="1" w:styleId="TitleChar">
    <w:name w:val="Title Char"/>
    <w:basedOn w:val="DefaultParagraphFont"/>
    <w:link w:val="Title"/>
    <w:rsid w:val="00C14E28"/>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142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psa.usda.gov/fgis/equipment.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cwm.net/content/grain-analyzer-doc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cwm.net/sites/default/files/meetings/grain_analyzer/2012/12_GMM_Bia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87B3-8CD8-4796-9F5D-5820A128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22</Pages>
  <Words>10049</Words>
  <Characters>57283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cnduke</cp:lastModifiedBy>
  <cp:revision>26</cp:revision>
  <cp:lastPrinted>2012-09-25T19:45:00Z</cp:lastPrinted>
  <dcterms:created xsi:type="dcterms:W3CDTF">2014-02-03T21:19:00Z</dcterms:created>
  <dcterms:modified xsi:type="dcterms:W3CDTF">2014-03-26T14:13:00Z</dcterms:modified>
</cp:coreProperties>
</file>