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221C" w14:textId="77777777" w:rsidR="00A97832" w:rsidRPr="00A97832" w:rsidRDefault="00A97832" w:rsidP="008320F5">
      <w:pPr>
        <w:pStyle w:val="AppendixHeading"/>
        <w:keepNext/>
        <w:spacing w:after="120"/>
        <w:rPr>
          <w:b w:val="0"/>
        </w:rPr>
      </w:pPr>
      <w:bookmarkStart w:id="0" w:name="_Toc385838062"/>
      <w:bookmarkStart w:id="1" w:name="_Toc316465742"/>
      <w:bookmarkStart w:id="2" w:name="_Toc316467231"/>
      <w:bookmarkStart w:id="3" w:name="_Toc377036976"/>
      <w:bookmarkStart w:id="4" w:name="_Toc385838051"/>
      <w:r w:rsidRPr="00A97832">
        <w:t>A</w:t>
      </w:r>
      <w:r w:rsidRPr="00536A20">
        <w:t xml:space="preserve">ppendix </w:t>
      </w:r>
      <w:r w:rsidRPr="00A97832">
        <w:t>B</w:t>
      </w:r>
    </w:p>
    <w:p w14:paraId="797D1A20" w14:textId="19AC7275" w:rsidR="0039159F" w:rsidRPr="00F3504E" w:rsidRDefault="0039159F" w:rsidP="00255A53">
      <w:pPr>
        <w:pStyle w:val="AppendixHeading"/>
        <w:spacing w:before="240" w:after="120"/>
      </w:pPr>
      <w:r>
        <w:t xml:space="preserve">National Type Evaluation Program (NTEP) </w:t>
      </w:r>
      <w:r>
        <w:br/>
        <w:t xml:space="preserve">Belt-Conveyor Scale (BCS) Sector Meeting </w:t>
      </w:r>
      <w:r w:rsidR="005C3E29">
        <w:t>Summary</w:t>
      </w:r>
    </w:p>
    <w:p w14:paraId="4C03001E" w14:textId="77777777" w:rsidR="005577BE" w:rsidRDefault="0039159F" w:rsidP="005577BE">
      <w:pPr>
        <w:spacing w:after="0"/>
        <w:jc w:val="center"/>
      </w:pPr>
      <w:r w:rsidRPr="00225A3D">
        <w:t>February 2</w:t>
      </w:r>
      <w:r w:rsidR="003E3FEF">
        <w:t>2</w:t>
      </w:r>
      <w:r w:rsidRPr="00225A3D">
        <w:t>, 201</w:t>
      </w:r>
      <w:r w:rsidR="003E3FEF">
        <w:t>6</w:t>
      </w:r>
    </w:p>
    <w:p w14:paraId="4F603EE0" w14:textId="2297C33D" w:rsidR="0039159F" w:rsidRPr="00225A3D" w:rsidRDefault="003E3FEF" w:rsidP="005577BE">
      <w:pPr>
        <w:spacing w:after="0"/>
        <w:jc w:val="center"/>
      </w:pPr>
      <w:r>
        <w:t xml:space="preserve">Pittsburgh, </w:t>
      </w:r>
      <w:r w:rsidR="005577BE">
        <w:t>Pennsylvania</w:t>
      </w:r>
    </w:p>
    <w:p w14:paraId="3A58FDF4" w14:textId="570A88C4" w:rsidR="009C661A" w:rsidRPr="0076416A" w:rsidRDefault="00B73B97" w:rsidP="004335EF">
      <w:pPr>
        <w:pStyle w:val="Intro"/>
        <w:tabs>
          <w:tab w:val="left" w:pos="900"/>
        </w:tabs>
      </w:pPr>
      <w:bookmarkStart w:id="5" w:name="_Toc316465738"/>
      <w:bookmarkStart w:id="6" w:name="_Toc316467227"/>
      <w:bookmarkStart w:id="7" w:name="_Toc516039170"/>
      <w:r>
        <w:t>5200-2</w:t>
      </w:r>
      <w:r w:rsidR="004335EF">
        <w:tab/>
      </w:r>
      <w:r w:rsidR="009C661A" w:rsidRPr="0076416A">
        <w:t>Introduction</w:t>
      </w:r>
      <w:bookmarkEnd w:id="5"/>
      <w:bookmarkEnd w:id="6"/>
      <w:bookmarkEnd w:id="7"/>
    </w:p>
    <w:p w14:paraId="031346AC" w14:textId="77777777" w:rsidR="00380736" w:rsidRDefault="00380736" w:rsidP="00380736">
      <w:r>
        <w:t xml:space="preserve">The charge of the BCS Sector is important in providing appropriate type evaluation criteria based </w:t>
      </w:r>
      <w:r w:rsidRPr="008B14E4">
        <w:t>NIST Handbook</w:t>
      </w:r>
      <w:r>
        <w:t> </w:t>
      </w:r>
      <w:r w:rsidRPr="008B14E4">
        <w:t>44</w:t>
      </w:r>
      <w:r>
        <w:t xml:space="preserve">, “Specifications, Tolerances, and Other Technical Requirements for Weighing and Measuring Devices,” Sections 1.10. General Code and 2.21. BCS Systems.  The Sector’s recommendations are presented to the National Type Evaluation Program (NTEP) Committee each January for approval and inclusion in </w:t>
      </w:r>
      <w:r w:rsidRPr="008B14E4">
        <w:t>NCWM Publication 14,</w:t>
      </w:r>
      <w:r w:rsidRPr="003507FC">
        <w:rPr>
          <w:i/>
        </w:rPr>
        <w:t xml:space="preserve"> </w:t>
      </w:r>
      <w:r w:rsidRPr="008B14E4">
        <w:t>“Technical Policy, Checklists</w:t>
      </w:r>
      <w:r w:rsidRPr="002C2CC5">
        <w:t xml:space="preserve"> </w:t>
      </w:r>
      <w:r w:rsidRPr="008B14E4">
        <w:t>and Test Procedures</w:t>
      </w:r>
      <w:r>
        <w:t>” for National Type Evaluation.</w:t>
      </w:r>
    </w:p>
    <w:p w14:paraId="158ADD79" w14:textId="77777777" w:rsidR="00380736" w:rsidRDefault="00380736" w:rsidP="00380736">
      <w:r>
        <w:t xml:space="preserve">The </w:t>
      </w:r>
      <w:r w:rsidRPr="00DC4F7B">
        <w:t>Sector</w:t>
      </w:r>
      <w:r>
        <w:t xml:space="preserve"> is also called upon occasionally for technical expertise in addressing difficult </w:t>
      </w:r>
      <w:r w:rsidRPr="00DC4F7B">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14:paraId="0B5F2C27" w14:textId="5059106C" w:rsidR="00380736" w:rsidRDefault="00380736" w:rsidP="00380736">
      <w:r w:rsidRPr="00DC4288">
        <w:rPr>
          <w:szCs w:val="20"/>
        </w:rPr>
        <w:t>Proposed revisions to the handbooks</w:t>
      </w:r>
      <w:r>
        <w:rPr>
          <w:szCs w:val="20"/>
        </w:rPr>
        <w:t>/publications</w:t>
      </w:r>
      <w:r w:rsidRPr="00DC4288">
        <w:rPr>
          <w:szCs w:val="20"/>
        </w:rPr>
        <w:t xml:space="preserve">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 xml:space="preserve">underscored </w:t>
      </w:r>
      <w:r w:rsidR="00155681" w:rsidRPr="006A0CA1">
        <w:rPr>
          <w:b/>
          <w:szCs w:val="20"/>
          <w:u w:val="single"/>
        </w:rPr>
        <w:t>bold-faced</w:t>
      </w:r>
      <w:r w:rsidRPr="006A0CA1">
        <w:rPr>
          <w:b/>
          <w:szCs w:val="20"/>
          <w:u w:val="single"/>
        </w:rPr>
        <w:t xml:space="preserve">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w:t>
      </w:r>
      <w:r w:rsidR="00255A53">
        <w:t xml:space="preserve"> </w:t>
      </w:r>
      <w:r>
        <w:t xml:space="preserve"> </w:t>
      </w:r>
      <w:r w:rsidRPr="00DC4288">
        <w:rPr>
          <w:szCs w:val="20"/>
        </w:rPr>
        <w:t>When used in this report, the term “weight” means “mass.”</w:t>
      </w:r>
      <w:r>
        <w:rPr>
          <w:szCs w:val="20"/>
        </w:rPr>
        <w:t xml:space="preserve">  </w:t>
      </w:r>
    </w:p>
    <w:p w14:paraId="5D2D7955" w14:textId="2FA12DAC" w:rsidR="00380736" w:rsidRDefault="00380736" w:rsidP="00380736">
      <w:pPr>
        <w:rPr>
          <w:spacing w:val="-4"/>
        </w:rPr>
      </w:pPr>
      <w:r w:rsidRPr="00041A8C">
        <w:rPr>
          <w:b/>
          <w:spacing w:val="-4"/>
        </w:rPr>
        <w:t xml:space="preserve">Note:  </w:t>
      </w:r>
      <w:r>
        <w:rPr>
          <w:spacing w:val="-4"/>
        </w:rPr>
        <w:t xml:space="preserve">It is the policy of the National Institute of Standards and Technology (NIST) to use metric units of measurement in </w:t>
      </w:r>
      <w:r w:rsidR="00BE5F72">
        <w:rPr>
          <w:spacing w:val="-4"/>
        </w:rPr>
        <w:t>all</w:t>
      </w:r>
      <w:r>
        <w:rPr>
          <w:spacing w:val="-4"/>
        </w:rPr>
        <w:t xml:space="preserve"> its publications; however, recommendations received by NCWM technical committees and regional weights and measures associations have been printed in this publicati</w:t>
      </w:r>
      <w:r w:rsidR="006E72D7">
        <w:rPr>
          <w:spacing w:val="-4"/>
        </w:rPr>
        <w:t>o</w:t>
      </w:r>
      <w:r>
        <w:rPr>
          <w:spacing w:val="-4"/>
        </w:rPr>
        <w:t xml:space="preserve">n as submitted.  Therefore, the report may contain references in U.S. customary units. </w:t>
      </w:r>
    </w:p>
    <w:tbl>
      <w:tblPr>
        <w:tblStyle w:val="TableGrid1"/>
        <w:tblW w:w="0" w:type="auto"/>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6" w:space="0" w:color="000000" w:themeColor="text1"/>
        </w:tblBorders>
        <w:tblLook w:val="04A0" w:firstRow="1" w:lastRow="0" w:firstColumn="1" w:lastColumn="0" w:noHBand="0" w:noVBand="1"/>
      </w:tblPr>
      <w:tblGrid>
        <w:gridCol w:w="9350"/>
      </w:tblGrid>
      <w:tr w:rsidR="00676DF0" w:rsidRPr="00676DF0" w14:paraId="4D18F318" w14:textId="77777777" w:rsidTr="0050247D">
        <w:trPr>
          <w:tblHeader/>
        </w:trPr>
        <w:tc>
          <w:tcPr>
            <w:tcW w:w="9350" w:type="dxa"/>
          </w:tcPr>
          <w:p w14:paraId="34948F51" w14:textId="77777777" w:rsidR="00676DF0" w:rsidRPr="00676DF0" w:rsidRDefault="00676DF0" w:rsidP="00676DF0">
            <w:pPr>
              <w:spacing w:after="0"/>
              <w:ind w:left="0"/>
              <w:jc w:val="center"/>
              <w:rPr>
                <w:b/>
                <w:sz w:val="22"/>
              </w:rPr>
            </w:pPr>
            <w:r w:rsidRPr="00676DF0">
              <w:rPr>
                <w:b/>
                <w:sz w:val="22"/>
              </w:rPr>
              <w:t>Table A</w:t>
            </w:r>
          </w:p>
          <w:p w14:paraId="424ADD4F" w14:textId="77777777" w:rsidR="00676DF0" w:rsidRPr="00676DF0" w:rsidRDefault="00676DF0" w:rsidP="00676DF0">
            <w:pPr>
              <w:keepNext/>
              <w:keepLines/>
              <w:spacing w:after="0"/>
              <w:ind w:left="0"/>
              <w:jc w:val="center"/>
              <w:rPr>
                <w:rFonts w:eastAsia="Times New Roman"/>
                <w:b/>
                <w:bCs/>
                <w:sz w:val="24"/>
                <w:szCs w:val="24"/>
              </w:rPr>
            </w:pPr>
            <w:r w:rsidRPr="00676DF0">
              <w:rPr>
                <w:rFonts w:eastAsia="Times New Roman"/>
                <w:b/>
                <w:bCs/>
                <w:sz w:val="22"/>
              </w:rPr>
              <w:t>Table of Contents</w:t>
            </w:r>
          </w:p>
        </w:tc>
      </w:tr>
      <w:tr w:rsidR="00676DF0" w:rsidRPr="00676DF0" w14:paraId="22F9C9A1" w14:textId="77777777" w:rsidTr="00446A0B">
        <w:tc>
          <w:tcPr>
            <w:tcW w:w="9350" w:type="dxa"/>
          </w:tcPr>
          <w:p w14:paraId="5132BFED" w14:textId="77777777" w:rsidR="00676DF0" w:rsidRPr="00676DF0" w:rsidRDefault="00676DF0" w:rsidP="00676DF0">
            <w:pPr>
              <w:keepNext/>
              <w:keepLines/>
              <w:tabs>
                <w:tab w:val="right" w:pos="9135"/>
              </w:tabs>
              <w:spacing w:after="0"/>
              <w:ind w:left="12"/>
              <w:jc w:val="center"/>
              <w:rPr>
                <w:rFonts w:eastAsia="Times New Roman"/>
                <w:b/>
                <w:bCs/>
                <w:color w:val="000000"/>
                <w:szCs w:val="20"/>
              </w:rPr>
            </w:pPr>
            <w:r w:rsidRPr="00676DF0">
              <w:rPr>
                <w:rFonts w:eastAsia="Times New Roman"/>
                <w:b/>
                <w:bCs/>
                <w:color w:val="000000"/>
                <w:szCs w:val="20"/>
              </w:rPr>
              <w:t>Title of Content</w:t>
            </w:r>
            <w:r w:rsidRPr="00676DF0">
              <w:rPr>
                <w:rFonts w:eastAsia="Times New Roman"/>
                <w:b/>
                <w:bCs/>
                <w:color w:val="000000"/>
                <w:szCs w:val="20"/>
              </w:rPr>
              <w:tab/>
              <w:t>Page NTEP B</w:t>
            </w:r>
          </w:p>
        </w:tc>
      </w:tr>
    </w:tbl>
    <w:sdt>
      <w:sdtPr>
        <w:rPr>
          <w:rFonts w:ascii="Times New Roman" w:hAnsi="Times New Roman"/>
          <w:b w:val="0"/>
          <w:noProof w:val="0"/>
        </w:rPr>
        <w:id w:val="-1897651237"/>
        <w:docPartObj>
          <w:docPartGallery w:val="Table of Contents"/>
          <w:docPartUnique/>
        </w:docPartObj>
      </w:sdtPr>
      <w:sdtEndPr>
        <w:rPr>
          <w:bCs/>
        </w:rPr>
      </w:sdtEndPr>
      <w:sdtContent>
        <w:p w14:paraId="37BF952F" w14:textId="70AAE36E" w:rsidR="00FA7FAD" w:rsidRDefault="00446A0B">
          <w:pPr>
            <w:pStyle w:val="TOC1"/>
            <w:rPr>
              <w:rFonts w:asciiTheme="minorHAnsi" w:eastAsiaTheme="minorEastAsia" w:hAnsiTheme="minorHAnsi" w:cstheme="minorBidi"/>
              <w:sz w:val="22"/>
            </w:rPr>
          </w:pPr>
          <w:r>
            <w:rPr>
              <w:noProof w:val="0"/>
            </w:rPr>
            <w:fldChar w:fldCharType="begin"/>
          </w:r>
          <w:r>
            <w:instrText xml:space="preserve"> TOC \o "1-3" \h \z \u </w:instrText>
          </w:r>
          <w:r>
            <w:rPr>
              <w:noProof w:val="0"/>
            </w:rPr>
            <w:fldChar w:fldCharType="separate"/>
          </w:r>
          <w:hyperlink w:anchor="_Toc516039170" w:history="1">
            <w:r w:rsidR="00FA7FAD" w:rsidRPr="00082E7B">
              <w:rPr>
                <w:rStyle w:val="Hyperlink"/>
              </w:rPr>
              <w:t>5200-2</w:t>
            </w:r>
            <w:r w:rsidR="00FA7FAD">
              <w:rPr>
                <w:rFonts w:asciiTheme="minorHAnsi" w:eastAsiaTheme="minorEastAsia" w:hAnsiTheme="minorHAnsi" w:cstheme="minorBidi"/>
                <w:sz w:val="22"/>
              </w:rPr>
              <w:tab/>
            </w:r>
            <w:r w:rsidR="00FA7FAD" w:rsidRPr="00082E7B">
              <w:rPr>
                <w:rStyle w:val="Hyperlink"/>
              </w:rPr>
              <w:t>Introduction</w:t>
            </w:r>
            <w:r w:rsidR="00FA7FAD">
              <w:rPr>
                <w:webHidden/>
              </w:rPr>
              <w:tab/>
            </w:r>
            <w:r w:rsidR="00FA7FAD">
              <w:rPr>
                <w:webHidden/>
              </w:rPr>
              <w:fldChar w:fldCharType="begin"/>
            </w:r>
            <w:r w:rsidR="00FA7FAD">
              <w:rPr>
                <w:webHidden/>
              </w:rPr>
              <w:instrText xml:space="preserve"> PAGEREF _Toc516039170 \h </w:instrText>
            </w:r>
            <w:r w:rsidR="00FA7FAD">
              <w:rPr>
                <w:webHidden/>
              </w:rPr>
            </w:r>
            <w:r w:rsidR="00FA7FAD">
              <w:rPr>
                <w:webHidden/>
              </w:rPr>
              <w:fldChar w:fldCharType="separate"/>
            </w:r>
            <w:r w:rsidR="001C0A18">
              <w:rPr>
                <w:webHidden/>
              </w:rPr>
              <w:t>1</w:t>
            </w:r>
            <w:r w:rsidR="00FA7FAD">
              <w:rPr>
                <w:webHidden/>
              </w:rPr>
              <w:fldChar w:fldCharType="end"/>
            </w:r>
          </w:hyperlink>
        </w:p>
        <w:p w14:paraId="4BCAEBEA" w14:textId="18983731" w:rsidR="00FA7FAD" w:rsidRDefault="00391729">
          <w:pPr>
            <w:pStyle w:val="TOC1"/>
            <w:rPr>
              <w:rFonts w:asciiTheme="minorHAnsi" w:eastAsiaTheme="minorEastAsia" w:hAnsiTheme="minorHAnsi" w:cstheme="minorBidi"/>
              <w:sz w:val="22"/>
            </w:rPr>
          </w:pPr>
          <w:hyperlink w:anchor="_Toc516039171" w:history="1">
            <w:r w:rsidR="00FA7FAD" w:rsidRPr="00082E7B">
              <w:rPr>
                <w:rStyle w:val="Hyperlink"/>
              </w:rPr>
              <w:t>I.</w:t>
            </w:r>
            <w:r w:rsidR="00FA7FAD">
              <w:rPr>
                <w:rFonts w:asciiTheme="minorHAnsi" w:eastAsiaTheme="minorEastAsia" w:hAnsiTheme="minorHAnsi" w:cstheme="minorBidi"/>
                <w:sz w:val="22"/>
              </w:rPr>
              <w:tab/>
            </w:r>
            <w:r w:rsidR="00FA7FAD" w:rsidRPr="00082E7B">
              <w:rPr>
                <w:rStyle w:val="Hyperlink"/>
              </w:rPr>
              <w:t>Carry-Over Items</w:t>
            </w:r>
            <w:r w:rsidR="00FA7FAD">
              <w:rPr>
                <w:webHidden/>
              </w:rPr>
              <w:tab/>
            </w:r>
            <w:r w:rsidR="00FA7FAD">
              <w:rPr>
                <w:webHidden/>
              </w:rPr>
              <w:fldChar w:fldCharType="begin"/>
            </w:r>
            <w:r w:rsidR="00FA7FAD">
              <w:rPr>
                <w:webHidden/>
              </w:rPr>
              <w:instrText xml:space="preserve"> PAGEREF _Toc516039171 \h </w:instrText>
            </w:r>
            <w:r w:rsidR="00FA7FAD">
              <w:rPr>
                <w:webHidden/>
              </w:rPr>
            </w:r>
            <w:r w:rsidR="00FA7FAD">
              <w:rPr>
                <w:webHidden/>
              </w:rPr>
              <w:fldChar w:fldCharType="separate"/>
            </w:r>
            <w:r w:rsidR="001C0A18">
              <w:rPr>
                <w:webHidden/>
              </w:rPr>
              <w:t>3</w:t>
            </w:r>
            <w:r w:rsidR="00FA7FAD">
              <w:rPr>
                <w:webHidden/>
              </w:rPr>
              <w:fldChar w:fldCharType="end"/>
            </w:r>
          </w:hyperlink>
        </w:p>
        <w:p w14:paraId="42C9408E" w14:textId="2DC257A7" w:rsidR="00FA7FAD" w:rsidRDefault="00391729">
          <w:pPr>
            <w:pStyle w:val="TOC2"/>
            <w:rPr>
              <w:rFonts w:asciiTheme="minorHAnsi" w:eastAsiaTheme="minorEastAsia" w:hAnsiTheme="minorHAnsi" w:cstheme="minorBidi"/>
              <w:noProof/>
              <w:sz w:val="22"/>
            </w:rPr>
          </w:pPr>
          <w:hyperlink w:anchor="_Toc516039172" w:history="1">
            <w:r w:rsidR="00FA7FAD" w:rsidRPr="00082E7B">
              <w:rPr>
                <w:rStyle w:val="Hyperlink"/>
                <w:noProof/>
              </w:rPr>
              <w:t>A.</w:t>
            </w:r>
            <w:r w:rsidR="00FA7FAD">
              <w:rPr>
                <w:rFonts w:asciiTheme="minorHAnsi" w:eastAsiaTheme="minorEastAsia" w:hAnsiTheme="minorHAnsi" w:cstheme="minorBidi"/>
                <w:noProof/>
                <w:sz w:val="22"/>
              </w:rPr>
              <w:tab/>
            </w:r>
            <w:r w:rsidR="00FA7FAD" w:rsidRPr="00082E7B">
              <w:rPr>
                <w:rStyle w:val="Hyperlink"/>
                <w:noProof/>
              </w:rPr>
              <w:t>Conveyor Belt Profiling</w:t>
            </w:r>
            <w:r w:rsidR="00FA7FAD">
              <w:rPr>
                <w:noProof/>
                <w:webHidden/>
              </w:rPr>
              <w:tab/>
            </w:r>
            <w:r w:rsidR="00FA7FAD">
              <w:rPr>
                <w:noProof/>
                <w:webHidden/>
              </w:rPr>
              <w:fldChar w:fldCharType="begin"/>
            </w:r>
            <w:r w:rsidR="00FA7FAD">
              <w:rPr>
                <w:noProof/>
                <w:webHidden/>
              </w:rPr>
              <w:instrText xml:space="preserve"> PAGEREF _Toc516039172 \h </w:instrText>
            </w:r>
            <w:r w:rsidR="00FA7FAD">
              <w:rPr>
                <w:noProof/>
                <w:webHidden/>
              </w:rPr>
            </w:r>
            <w:r w:rsidR="00FA7FAD">
              <w:rPr>
                <w:noProof/>
                <w:webHidden/>
              </w:rPr>
              <w:fldChar w:fldCharType="separate"/>
            </w:r>
            <w:r w:rsidR="001C0A18">
              <w:rPr>
                <w:noProof/>
                <w:webHidden/>
              </w:rPr>
              <w:t>3</w:t>
            </w:r>
            <w:r w:rsidR="00FA7FAD">
              <w:rPr>
                <w:noProof/>
                <w:webHidden/>
              </w:rPr>
              <w:fldChar w:fldCharType="end"/>
            </w:r>
          </w:hyperlink>
        </w:p>
        <w:p w14:paraId="3DBE6B8A" w14:textId="16329D0E" w:rsidR="00FA7FAD" w:rsidRDefault="00391729">
          <w:pPr>
            <w:pStyle w:val="TOC1"/>
            <w:rPr>
              <w:rFonts w:asciiTheme="minorHAnsi" w:eastAsiaTheme="minorEastAsia" w:hAnsiTheme="minorHAnsi" w:cstheme="minorBidi"/>
              <w:sz w:val="22"/>
            </w:rPr>
          </w:pPr>
          <w:hyperlink w:anchor="_Toc516039173" w:history="1">
            <w:r w:rsidR="00FA7FAD" w:rsidRPr="00082E7B">
              <w:rPr>
                <w:rStyle w:val="Hyperlink"/>
              </w:rPr>
              <w:t>II.</w:t>
            </w:r>
            <w:r w:rsidR="00FA7FAD">
              <w:rPr>
                <w:rFonts w:asciiTheme="minorHAnsi" w:eastAsiaTheme="minorEastAsia" w:hAnsiTheme="minorHAnsi" w:cstheme="minorBidi"/>
                <w:sz w:val="22"/>
              </w:rPr>
              <w:tab/>
            </w:r>
            <w:r w:rsidR="00FA7FAD" w:rsidRPr="00082E7B">
              <w:rPr>
                <w:rStyle w:val="Hyperlink"/>
              </w:rPr>
              <w:t>New Items</w:t>
            </w:r>
            <w:r w:rsidR="00FA7FAD">
              <w:rPr>
                <w:webHidden/>
              </w:rPr>
              <w:tab/>
            </w:r>
            <w:r w:rsidR="00FA7FAD">
              <w:rPr>
                <w:webHidden/>
              </w:rPr>
              <w:fldChar w:fldCharType="begin"/>
            </w:r>
            <w:r w:rsidR="00FA7FAD">
              <w:rPr>
                <w:webHidden/>
              </w:rPr>
              <w:instrText xml:space="preserve"> PAGEREF _Toc516039173 \h </w:instrText>
            </w:r>
            <w:r w:rsidR="00FA7FAD">
              <w:rPr>
                <w:webHidden/>
              </w:rPr>
            </w:r>
            <w:r w:rsidR="00FA7FAD">
              <w:rPr>
                <w:webHidden/>
              </w:rPr>
              <w:fldChar w:fldCharType="separate"/>
            </w:r>
            <w:r w:rsidR="001C0A18">
              <w:rPr>
                <w:webHidden/>
              </w:rPr>
              <w:t>5</w:t>
            </w:r>
            <w:r w:rsidR="00FA7FAD">
              <w:rPr>
                <w:webHidden/>
              </w:rPr>
              <w:fldChar w:fldCharType="end"/>
            </w:r>
          </w:hyperlink>
        </w:p>
        <w:p w14:paraId="4D3072CF" w14:textId="1A5BC771" w:rsidR="00FA7FAD" w:rsidRDefault="00391729">
          <w:pPr>
            <w:pStyle w:val="TOC2"/>
            <w:rPr>
              <w:rFonts w:asciiTheme="minorHAnsi" w:eastAsiaTheme="minorEastAsia" w:hAnsiTheme="minorHAnsi" w:cstheme="minorBidi"/>
              <w:noProof/>
              <w:sz w:val="22"/>
            </w:rPr>
          </w:pPr>
          <w:hyperlink w:anchor="_Toc516039174" w:history="1">
            <w:r w:rsidR="00FA7FAD" w:rsidRPr="00082E7B">
              <w:rPr>
                <w:rStyle w:val="Hyperlink"/>
                <w:noProof/>
              </w:rPr>
              <w:t>B.</w:t>
            </w:r>
            <w:r w:rsidR="00FA7FAD">
              <w:rPr>
                <w:rFonts w:asciiTheme="minorHAnsi" w:eastAsiaTheme="minorEastAsia" w:hAnsiTheme="minorHAnsi" w:cstheme="minorBidi"/>
                <w:noProof/>
                <w:sz w:val="22"/>
              </w:rPr>
              <w:tab/>
            </w:r>
            <w:r w:rsidR="00FA7FAD" w:rsidRPr="00082E7B">
              <w:rPr>
                <w:rStyle w:val="Hyperlink"/>
                <w:noProof/>
              </w:rPr>
              <w:t>Proposed changes to NCWM Publication 14 – Belt-Conveyor Scales</w:t>
            </w:r>
            <w:r w:rsidR="00FA7FAD">
              <w:rPr>
                <w:noProof/>
                <w:webHidden/>
              </w:rPr>
              <w:tab/>
            </w:r>
            <w:r w:rsidR="00FA7FAD">
              <w:rPr>
                <w:noProof/>
                <w:webHidden/>
              </w:rPr>
              <w:fldChar w:fldCharType="begin"/>
            </w:r>
            <w:r w:rsidR="00FA7FAD">
              <w:rPr>
                <w:noProof/>
                <w:webHidden/>
              </w:rPr>
              <w:instrText xml:space="preserve"> PAGEREF _Toc516039174 \h </w:instrText>
            </w:r>
            <w:r w:rsidR="00FA7FAD">
              <w:rPr>
                <w:noProof/>
                <w:webHidden/>
              </w:rPr>
            </w:r>
            <w:r w:rsidR="00FA7FAD">
              <w:rPr>
                <w:noProof/>
                <w:webHidden/>
              </w:rPr>
              <w:fldChar w:fldCharType="separate"/>
            </w:r>
            <w:r w:rsidR="001C0A18">
              <w:rPr>
                <w:noProof/>
                <w:webHidden/>
              </w:rPr>
              <w:t>5</w:t>
            </w:r>
            <w:r w:rsidR="00FA7FAD">
              <w:rPr>
                <w:noProof/>
                <w:webHidden/>
              </w:rPr>
              <w:fldChar w:fldCharType="end"/>
            </w:r>
          </w:hyperlink>
        </w:p>
        <w:p w14:paraId="56B15BB2" w14:textId="4A72C853" w:rsidR="00FA7FAD" w:rsidRDefault="00391729">
          <w:pPr>
            <w:pStyle w:val="TOC3"/>
            <w:tabs>
              <w:tab w:val="left" w:pos="880"/>
              <w:tab w:val="right" w:leader="dot" w:pos="9350"/>
            </w:tabs>
            <w:rPr>
              <w:rFonts w:asciiTheme="minorHAnsi" w:eastAsiaTheme="minorEastAsia" w:hAnsiTheme="minorHAnsi" w:cstheme="minorBidi"/>
              <w:noProof/>
              <w:sz w:val="22"/>
            </w:rPr>
          </w:pPr>
          <w:hyperlink w:anchor="_Toc516039175" w:history="1">
            <w:r w:rsidR="00FA7FAD" w:rsidRPr="00082E7B">
              <w:rPr>
                <w:rStyle w:val="Hyperlink"/>
                <w:noProof/>
              </w:rPr>
              <w:t>1)</w:t>
            </w:r>
            <w:r w:rsidR="00FA7FAD">
              <w:rPr>
                <w:rFonts w:asciiTheme="minorHAnsi" w:eastAsiaTheme="minorEastAsia" w:hAnsiTheme="minorHAnsi" w:cstheme="minorBidi"/>
                <w:noProof/>
                <w:sz w:val="22"/>
              </w:rPr>
              <w:tab/>
            </w:r>
            <w:r w:rsidR="00FA7FAD" w:rsidRPr="00082E7B">
              <w:rPr>
                <w:rStyle w:val="Hyperlink"/>
                <w:noProof/>
              </w:rPr>
              <w:t>NCWM Publication Section: General (Multiple locations)</w:t>
            </w:r>
            <w:r w:rsidR="00FA7FAD">
              <w:rPr>
                <w:noProof/>
                <w:webHidden/>
              </w:rPr>
              <w:tab/>
            </w:r>
            <w:r w:rsidR="00FA7FAD">
              <w:rPr>
                <w:noProof/>
                <w:webHidden/>
              </w:rPr>
              <w:fldChar w:fldCharType="begin"/>
            </w:r>
            <w:r w:rsidR="00FA7FAD">
              <w:rPr>
                <w:noProof/>
                <w:webHidden/>
              </w:rPr>
              <w:instrText xml:space="preserve"> PAGEREF _Toc516039175 \h </w:instrText>
            </w:r>
            <w:r w:rsidR="00FA7FAD">
              <w:rPr>
                <w:noProof/>
                <w:webHidden/>
              </w:rPr>
            </w:r>
            <w:r w:rsidR="00FA7FAD">
              <w:rPr>
                <w:noProof/>
                <w:webHidden/>
              </w:rPr>
              <w:fldChar w:fldCharType="separate"/>
            </w:r>
            <w:r w:rsidR="001C0A18">
              <w:rPr>
                <w:noProof/>
                <w:webHidden/>
              </w:rPr>
              <w:t>5</w:t>
            </w:r>
            <w:r w:rsidR="00FA7FAD">
              <w:rPr>
                <w:noProof/>
                <w:webHidden/>
              </w:rPr>
              <w:fldChar w:fldCharType="end"/>
            </w:r>
          </w:hyperlink>
        </w:p>
        <w:p w14:paraId="6D17961A" w14:textId="6B8E4D84" w:rsidR="00FA7FAD" w:rsidRDefault="00391729">
          <w:pPr>
            <w:pStyle w:val="TOC3"/>
            <w:tabs>
              <w:tab w:val="left" w:pos="880"/>
              <w:tab w:val="right" w:leader="dot" w:pos="9350"/>
            </w:tabs>
            <w:rPr>
              <w:rFonts w:asciiTheme="minorHAnsi" w:eastAsiaTheme="minorEastAsia" w:hAnsiTheme="minorHAnsi" w:cstheme="minorBidi"/>
              <w:noProof/>
              <w:sz w:val="22"/>
            </w:rPr>
          </w:pPr>
          <w:hyperlink w:anchor="_Toc516039176" w:history="1">
            <w:r w:rsidR="00FA7FAD" w:rsidRPr="00082E7B">
              <w:rPr>
                <w:rStyle w:val="Hyperlink"/>
                <w:noProof/>
              </w:rPr>
              <w:t>2)</w:t>
            </w:r>
            <w:r w:rsidR="00FA7FAD">
              <w:rPr>
                <w:rFonts w:asciiTheme="minorHAnsi" w:eastAsiaTheme="minorEastAsia" w:hAnsiTheme="minorHAnsi" w:cstheme="minorBidi"/>
                <w:noProof/>
                <w:sz w:val="22"/>
              </w:rPr>
              <w:tab/>
            </w:r>
            <w:r w:rsidR="00FA7FAD" w:rsidRPr="00082E7B">
              <w:rPr>
                <w:rStyle w:val="Hyperlink"/>
                <w:noProof/>
              </w:rPr>
              <w:t>NCWM Publication 14 – Section 8.8.3.</w:t>
            </w:r>
            <w:r w:rsidR="00FA7FAD">
              <w:rPr>
                <w:noProof/>
                <w:webHidden/>
              </w:rPr>
              <w:tab/>
            </w:r>
            <w:r w:rsidR="00FA7FAD">
              <w:rPr>
                <w:noProof/>
                <w:webHidden/>
              </w:rPr>
              <w:fldChar w:fldCharType="begin"/>
            </w:r>
            <w:r w:rsidR="00FA7FAD">
              <w:rPr>
                <w:noProof/>
                <w:webHidden/>
              </w:rPr>
              <w:instrText xml:space="preserve"> PAGEREF _Toc516039176 \h </w:instrText>
            </w:r>
            <w:r w:rsidR="00FA7FAD">
              <w:rPr>
                <w:noProof/>
                <w:webHidden/>
              </w:rPr>
            </w:r>
            <w:r w:rsidR="00FA7FAD">
              <w:rPr>
                <w:noProof/>
                <w:webHidden/>
              </w:rPr>
              <w:fldChar w:fldCharType="separate"/>
            </w:r>
            <w:r w:rsidR="001C0A18">
              <w:rPr>
                <w:noProof/>
                <w:webHidden/>
              </w:rPr>
              <w:t>6</w:t>
            </w:r>
            <w:r w:rsidR="00FA7FAD">
              <w:rPr>
                <w:noProof/>
                <w:webHidden/>
              </w:rPr>
              <w:fldChar w:fldCharType="end"/>
            </w:r>
          </w:hyperlink>
        </w:p>
        <w:p w14:paraId="3CE64680" w14:textId="7A8D4B0E" w:rsidR="00FA7FAD" w:rsidRDefault="00391729">
          <w:pPr>
            <w:pStyle w:val="TOC3"/>
            <w:tabs>
              <w:tab w:val="left" w:pos="880"/>
              <w:tab w:val="right" w:leader="dot" w:pos="9350"/>
            </w:tabs>
            <w:rPr>
              <w:rFonts w:asciiTheme="minorHAnsi" w:eastAsiaTheme="minorEastAsia" w:hAnsiTheme="minorHAnsi" w:cstheme="minorBidi"/>
              <w:noProof/>
              <w:sz w:val="22"/>
            </w:rPr>
          </w:pPr>
          <w:hyperlink w:anchor="_Toc516039177" w:history="1">
            <w:r w:rsidR="00FA7FAD" w:rsidRPr="00082E7B">
              <w:rPr>
                <w:rStyle w:val="Hyperlink"/>
                <w:noProof/>
              </w:rPr>
              <w:t>3)</w:t>
            </w:r>
            <w:r w:rsidR="00FA7FAD">
              <w:rPr>
                <w:rFonts w:asciiTheme="minorHAnsi" w:eastAsiaTheme="minorEastAsia" w:hAnsiTheme="minorHAnsi" w:cstheme="minorBidi"/>
                <w:noProof/>
                <w:sz w:val="22"/>
              </w:rPr>
              <w:tab/>
            </w:r>
            <w:r w:rsidR="00FA7FAD" w:rsidRPr="00082E7B">
              <w:rPr>
                <w:rStyle w:val="Hyperlink"/>
                <w:noProof/>
              </w:rPr>
              <w:t>NCWM Publication 14, Section 14 - Field Test Procedure, N.2.1. Initial Verification</w:t>
            </w:r>
            <w:r w:rsidR="00FA7FAD">
              <w:rPr>
                <w:noProof/>
                <w:webHidden/>
              </w:rPr>
              <w:tab/>
            </w:r>
            <w:r w:rsidR="00FA7FAD">
              <w:rPr>
                <w:noProof/>
                <w:webHidden/>
              </w:rPr>
              <w:fldChar w:fldCharType="begin"/>
            </w:r>
            <w:r w:rsidR="00FA7FAD">
              <w:rPr>
                <w:noProof/>
                <w:webHidden/>
              </w:rPr>
              <w:instrText xml:space="preserve"> PAGEREF _Toc516039177 \h </w:instrText>
            </w:r>
            <w:r w:rsidR="00FA7FAD">
              <w:rPr>
                <w:noProof/>
                <w:webHidden/>
              </w:rPr>
            </w:r>
            <w:r w:rsidR="00FA7FAD">
              <w:rPr>
                <w:noProof/>
                <w:webHidden/>
              </w:rPr>
              <w:fldChar w:fldCharType="separate"/>
            </w:r>
            <w:r w:rsidR="001C0A18">
              <w:rPr>
                <w:noProof/>
                <w:webHidden/>
              </w:rPr>
              <w:t>6</w:t>
            </w:r>
            <w:r w:rsidR="00FA7FAD">
              <w:rPr>
                <w:noProof/>
                <w:webHidden/>
              </w:rPr>
              <w:fldChar w:fldCharType="end"/>
            </w:r>
          </w:hyperlink>
        </w:p>
        <w:p w14:paraId="692B7B6F" w14:textId="11922210" w:rsidR="00FA7FAD" w:rsidRDefault="00391729">
          <w:pPr>
            <w:pStyle w:val="TOC3"/>
            <w:tabs>
              <w:tab w:val="left" w:pos="880"/>
              <w:tab w:val="right" w:leader="dot" w:pos="9350"/>
            </w:tabs>
            <w:rPr>
              <w:rFonts w:asciiTheme="minorHAnsi" w:eastAsiaTheme="minorEastAsia" w:hAnsiTheme="minorHAnsi" w:cstheme="minorBidi"/>
              <w:noProof/>
              <w:sz w:val="22"/>
            </w:rPr>
          </w:pPr>
          <w:hyperlink w:anchor="_Toc516039178" w:history="1">
            <w:r w:rsidR="00FA7FAD" w:rsidRPr="00082E7B">
              <w:rPr>
                <w:rStyle w:val="Hyperlink"/>
                <w:noProof/>
              </w:rPr>
              <w:t>4)</w:t>
            </w:r>
            <w:r w:rsidR="00FA7FAD">
              <w:rPr>
                <w:rFonts w:asciiTheme="minorHAnsi" w:eastAsiaTheme="minorEastAsia" w:hAnsiTheme="minorHAnsi" w:cstheme="minorBidi"/>
                <w:noProof/>
                <w:sz w:val="22"/>
              </w:rPr>
              <w:tab/>
            </w:r>
            <w:r w:rsidR="00FA7FAD" w:rsidRPr="00082E7B">
              <w:rPr>
                <w:rStyle w:val="Hyperlink"/>
                <w:noProof/>
              </w:rPr>
              <w:t>NCWM Publication 14, Section 14 – Field Test Procedure, N.2.3. Minimum Test Load</w:t>
            </w:r>
            <w:r w:rsidR="00FA7FAD">
              <w:rPr>
                <w:noProof/>
                <w:webHidden/>
              </w:rPr>
              <w:tab/>
            </w:r>
            <w:r w:rsidR="00FA7FAD">
              <w:rPr>
                <w:noProof/>
                <w:webHidden/>
              </w:rPr>
              <w:fldChar w:fldCharType="begin"/>
            </w:r>
            <w:r w:rsidR="00FA7FAD">
              <w:rPr>
                <w:noProof/>
                <w:webHidden/>
              </w:rPr>
              <w:instrText xml:space="preserve"> PAGEREF _Toc516039178 \h </w:instrText>
            </w:r>
            <w:r w:rsidR="00FA7FAD">
              <w:rPr>
                <w:noProof/>
                <w:webHidden/>
              </w:rPr>
            </w:r>
            <w:r w:rsidR="00FA7FAD">
              <w:rPr>
                <w:noProof/>
                <w:webHidden/>
              </w:rPr>
              <w:fldChar w:fldCharType="separate"/>
            </w:r>
            <w:r w:rsidR="001C0A18">
              <w:rPr>
                <w:noProof/>
                <w:webHidden/>
              </w:rPr>
              <w:t>8</w:t>
            </w:r>
            <w:r w:rsidR="00FA7FAD">
              <w:rPr>
                <w:noProof/>
                <w:webHidden/>
              </w:rPr>
              <w:fldChar w:fldCharType="end"/>
            </w:r>
          </w:hyperlink>
        </w:p>
        <w:p w14:paraId="442B307C" w14:textId="60132D08" w:rsidR="00FA7FAD" w:rsidRDefault="00391729">
          <w:pPr>
            <w:pStyle w:val="TOC3"/>
            <w:tabs>
              <w:tab w:val="left" w:pos="880"/>
              <w:tab w:val="right" w:leader="dot" w:pos="9350"/>
            </w:tabs>
            <w:rPr>
              <w:rFonts w:asciiTheme="minorHAnsi" w:eastAsiaTheme="minorEastAsia" w:hAnsiTheme="minorHAnsi" w:cstheme="minorBidi"/>
              <w:noProof/>
              <w:sz w:val="22"/>
            </w:rPr>
          </w:pPr>
          <w:hyperlink w:anchor="_Toc516039179" w:history="1">
            <w:r w:rsidR="00FA7FAD" w:rsidRPr="00082E7B">
              <w:rPr>
                <w:rStyle w:val="Hyperlink"/>
                <w:noProof/>
              </w:rPr>
              <w:t>5)</w:t>
            </w:r>
            <w:r w:rsidR="00FA7FAD">
              <w:rPr>
                <w:rFonts w:asciiTheme="minorHAnsi" w:eastAsiaTheme="minorEastAsia" w:hAnsiTheme="minorHAnsi" w:cstheme="minorBidi"/>
                <w:noProof/>
                <w:sz w:val="22"/>
              </w:rPr>
              <w:tab/>
            </w:r>
            <w:r w:rsidR="00FA7FAD" w:rsidRPr="00082E7B">
              <w:rPr>
                <w:rStyle w:val="Hyperlink"/>
                <w:noProof/>
              </w:rPr>
              <w:t>NCWM Publication 14, Section 14, Field Test Procedures, N.3.1.1. Determination of Zero</w:t>
            </w:r>
            <w:r w:rsidR="00FA7FAD">
              <w:rPr>
                <w:noProof/>
                <w:webHidden/>
              </w:rPr>
              <w:tab/>
            </w:r>
            <w:r w:rsidR="00FA7FAD">
              <w:rPr>
                <w:noProof/>
                <w:webHidden/>
              </w:rPr>
              <w:fldChar w:fldCharType="begin"/>
            </w:r>
            <w:r w:rsidR="00FA7FAD">
              <w:rPr>
                <w:noProof/>
                <w:webHidden/>
              </w:rPr>
              <w:instrText xml:space="preserve"> PAGEREF _Toc516039179 \h </w:instrText>
            </w:r>
            <w:r w:rsidR="00FA7FAD">
              <w:rPr>
                <w:noProof/>
                <w:webHidden/>
              </w:rPr>
            </w:r>
            <w:r w:rsidR="00FA7FAD">
              <w:rPr>
                <w:noProof/>
                <w:webHidden/>
              </w:rPr>
              <w:fldChar w:fldCharType="separate"/>
            </w:r>
            <w:r w:rsidR="001C0A18">
              <w:rPr>
                <w:noProof/>
                <w:webHidden/>
              </w:rPr>
              <w:t>9</w:t>
            </w:r>
            <w:r w:rsidR="00FA7FAD">
              <w:rPr>
                <w:noProof/>
                <w:webHidden/>
              </w:rPr>
              <w:fldChar w:fldCharType="end"/>
            </w:r>
          </w:hyperlink>
        </w:p>
        <w:p w14:paraId="47EFD2BF" w14:textId="79C9431B" w:rsidR="00FA7FAD" w:rsidRDefault="00391729">
          <w:pPr>
            <w:pStyle w:val="TOC1"/>
            <w:rPr>
              <w:rFonts w:asciiTheme="minorHAnsi" w:eastAsiaTheme="minorEastAsia" w:hAnsiTheme="minorHAnsi" w:cstheme="minorBidi"/>
              <w:sz w:val="22"/>
            </w:rPr>
          </w:pPr>
          <w:hyperlink w:anchor="_Toc516039180" w:history="1">
            <w:r w:rsidR="00FA7FAD" w:rsidRPr="00082E7B">
              <w:rPr>
                <w:rStyle w:val="Hyperlink"/>
              </w:rPr>
              <w:t>III.</w:t>
            </w:r>
            <w:r w:rsidR="00FA7FAD">
              <w:rPr>
                <w:rFonts w:asciiTheme="minorHAnsi" w:eastAsiaTheme="minorEastAsia" w:hAnsiTheme="minorHAnsi" w:cstheme="minorBidi"/>
                <w:sz w:val="22"/>
              </w:rPr>
              <w:tab/>
            </w:r>
            <w:r w:rsidR="00FA7FAD" w:rsidRPr="00082E7B">
              <w:rPr>
                <w:rStyle w:val="Hyperlink"/>
              </w:rPr>
              <w:t>Additional Items</w:t>
            </w:r>
            <w:r w:rsidR="00FA7FAD">
              <w:rPr>
                <w:webHidden/>
              </w:rPr>
              <w:tab/>
            </w:r>
            <w:r w:rsidR="00FA7FAD">
              <w:rPr>
                <w:webHidden/>
              </w:rPr>
              <w:fldChar w:fldCharType="begin"/>
            </w:r>
            <w:r w:rsidR="00FA7FAD">
              <w:rPr>
                <w:webHidden/>
              </w:rPr>
              <w:instrText xml:space="preserve"> PAGEREF _Toc516039180 \h </w:instrText>
            </w:r>
            <w:r w:rsidR="00FA7FAD">
              <w:rPr>
                <w:webHidden/>
              </w:rPr>
            </w:r>
            <w:r w:rsidR="00FA7FAD">
              <w:rPr>
                <w:webHidden/>
              </w:rPr>
              <w:fldChar w:fldCharType="separate"/>
            </w:r>
            <w:r w:rsidR="001C0A18">
              <w:rPr>
                <w:webHidden/>
              </w:rPr>
              <w:t>9</w:t>
            </w:r>
            <w:r w:rsidR="00FA7FAD">
              <w:rPr>
                <w:webHidden/>
              </w:rPr>
              <w:fldChar w:fldCharType="end"/>
            </w:r>
          </w:hyperlink>
        </w:p>
        <w:p w14:paraId="5674D116" w14:textId="668B8D5F" w:rsidR="00FA7FAD" w:rsidRDefault="00391729">
          <w:pPr>
            <w:pStyle w:val="TOC2"/>
            <w:rPr>
              <w:rFonts w:asciiTheme="minorHAnsi" w:eastAsiaTheme="minorEastAsia" w:hAnsiTheme="minorHAnsi" w:cstheme="minorBidi"/>
              <w:noProof/>
              <w:sz w:val="22"/>
            </w:rPr>
          </w:pPr>
          <w:hyperlink w:anchor="_Toc516039181" w:history="1">
            <w:r w:rsidR="00FA7FAD" w:rsidRPr="00082E7B">
              <w:rPr>
                <w:rStyle w:val="Hyperlink"/>
                <w:noProof/>
              </w:rPr>
              <w:t>C.</w:t>
            </w:r>
            <w:r w:rsidR="00FA7FAD">
              <w:rPr>
                <w:rFonts w:asciiTheme="minorHAnsi" w:eastAsiaTheme="minorEastAsia" w:hAnsiTheme="minorHAnsi" w:cstheme="minorBidi"/>
                <w:noProof/>
                <w:sz w:val="22"/>
              </w:rPr>
              <w:tab/>
            </w:r>
            <w:r w:rsidR="00FA7FAD" w:rsidRPr="00082E7B">
              <w:rPr>
                <w:rStyle w:val="Hyperlink"/>
                <w:noProof/>
              </w:rPr>
              <w:t>Linearity Correction Feature</w:t>
            </w:r>
            <w:r w:rsidR="00FA7FAD">
              <w:rPr>
                <w:noProof/>
                <w:webHidden/>
              </w:rPr>
              <w:tab/>
            </w:r>
            <w:r w:rsidR="00FA7FAD">
              <w:rPr>
                <w:noProof/>
                <w:webHidden/>
              </w:rPr>
              <w:fldChar w:fldCharType="begin"/>
            </w:r>
            <w:r w:rsidR="00FA7FAD">
              <w:rPr>
                <w:noProof/>
                <w:webHidden/>
              </w:rPr>
              <w:instrText xml:space="preserve"> PAGEREF _Toc516039181 \h </w:instrText>
            </w:r>
            <w:r w:rsidR="00FA7FAD">
              <w:rPr>
                <w:noProof/>
                <w:webHidden/>
              </w:rPr>
            </w:r>
            <w:r w:rsidR="00FA7FAD">
              <w:rPr>
                <w:noProof/>
                <w:webHidden/>
              </w:rPr>
              <w:fldChar w:fldCharType="separate"/>
            </w:r>
            <w:r w:rsidR="001C0A18">
              <w:rPr>
                <w:noProof/>
                <w:webHidden/>
              </w:rPr>
              <w:t>9</w:t>
            </w:r>
            <w:r w:rsidR="00FA7FAD">
              <w:rPr>
                <w:noProof/>
                <w:webHidden/>
              </w:rPr>
              <w:fldChar w:fldCharType="end"/>
            </w:r>
          </w:hyperlink>
        </w:p>
        <w:p w14:paraId="5A8621D1" w14:textId="560AA4EC" w:rsidR="00FA7FAD" w:rsidRDefault="00391729">
          <w:pPr>
            <w:pStyle w:val="TOC2"/>
            <w:rPr>
              <w:rFonts w:asciiTheme="minorHAnsi" w:eastAsiaTheme="minorEastAsia" w:hAnsiTheme="minorHAnsi" w:cstheme="minorBidi"/>
              <w:noProof/>
              <w:sz w:val="22"/>
            </w:rPr>
          </w:pPr>
          <w:hyperlink w:anchor="_Toc516039182" w:history="1">
            <w:r w:rsidR="00FA7FAD" w:rsidRPr="00082E7B">
              <w:rPr>
                <w:rStyle w:val="Hyperlink"/>
                <w:noProof/>
              </w:rPr>
              <w:t>D.</w:t>
            </w:r>
            <w:r w:rsidR="00FA7FAD">
              <w:rPr>
                <w:rFonts w:asciiTheme="minorHAnsi" w:eastAsiaTheme="minorEastAsia" w:hAnsiTheme="minorHAnsi" w:cstheme="minorBidi"/>
                <w:noProof/>
                <w:sz w:val="22"/>
              </w:rPr>
              <w:tab/>
            </w:r>
            <w:r w:rsidR="00FA7FAD" w:rsidRPr="00082E7B">
              <w:rPr>
                <w:rStyle w:val="Hyperlink"/>
                <w:noProof/>
              </w:rPr>
              <w:t>VCAP Information:</w:t>
            </w:r>
            <w:r w:rsidR="00FA7FAD">
              <w:rPr>
                <w:noProof/>
                <w:webHidden/>
              </w:rPr>
              <w:tab/>
            </w:r>
            <w:r w:rsidR="00FA7FAD">
              <w:rPr>
                <w:noProof/>
                <w:webHidden/>
              </w:rPr>
              <w:fldChar w:fldCharType="begin"/>
            </w:r>
            <w:r w:rsidR="00FA7FAD">
              <w:rPr>
                <w:noProof/>
                <w:webHidden/>
              </w:rPr>
              <w:instrText xml:space="preserve"> PAGEREF _Toc516039182 \h </w:instrText>
            </w:r>
            <w:r w:rsidR="00FA7FAD">
              <w:rPr>
                <w:noProof/>
                <w:webHidden/>
              </w:rPr>
            </w:r>
            <w:r w:rsidR="00FA7FAD">
              <w:rPr>
                <w:noProof/>
                <w:webHidden/>
              </w:rPr>
              <w:fldChar w:fldCharType="separate"/>
            </w:r>
            <w:r w:rsidR="001C0A18">
              <w:rPr>
                <w:noProof/>
                <w:webHidden/>
              </w:rPr>
              <w:t>10</w:t>
            </w:r>
            <w:r w:rsidR="00FA7FAD">
              <w:rPr>
                <w:noProof/>
                <w:webHidden/>
              </w:rPr>
              <w:fldChar w:fldCharType="end"/>
            </w:r>
          </w:hyperlink>
        </w:p>
        <w:p w14:paraId="66CC2D2F" w14:textId="227EF731" w:rsidR="00FA7FAD" w:rsidRDefault="00391729">
          <w:pPr>
            <w:pStyle w:val="TOC1"/>
            <w:rPr>
              <w:rFonts w:asciiTheme="minorHAnsi" w:eastAsiaTheme="minorEastAsia" w:hAnsiTheme="minorHAnsi" w:cstheme="minorBidi"/>
              <w:sz w:val="22"/>
            </w:rPr>
          </w:pPr>
          <w:hyperlink w:anchor="_Toc516039183" w:history="1">
            <w:r w:rsidR="00FA7FAD" w:rsidRPr="00082E7B">
              <w:rPr>
                <w:rStyle w:val="Hyperlink"/>
                <w:rFonts w:ascii="Times New Roman Bold" w:hAnsi="Times New Roman Bold"/>
              </w:rPr>
              <w:t>IV.</w:t>
            </w:r>
            <w:r w:rsidR="00FA7FAD">
              <w:rPr>
                <w:rFonts w:asciiTheme="minorHAnsi" w:eastAsiaTheme="minorEastAsia" w:hAnsiTheme="minorHAnsi" w:cstheme="minorBidi"/>
                <w:sz w:val="22"/>
              </w:rPr>
              <w:tab/>
            </w:r>
            <w:r w:rsidR="00FA7FAD" w:rsidRPr="00082E7B">
              <w:rPr>
                <w:rStyle w:val="Hyperlink"/>
                <w:rFonts w:ascii="Times New Roman Bold" w:hAnsi="Times New Roman Bold"/>
              </w:rPr>
              <w:t>Atte</w:t>
            </w:r>
            <w:r w:rsidR="00FA7FAD" w:rsidRPr="00082E7B">
              <w:rPr>
                <w:rStyle w:val="Hyperlink"/>
              </w:rPr>
              <w:t>ndance:</w:t>
            </w:r>
            <w:r w:rsidR="00FA7FAD">
              <w:rPr>
                <w:webHidden/>
              </w:rPr>
              <w:tab/>
            </w:r>
            <w:r w:rsidR="00FA7FAD">
              <w:rPr>
                <w:webHidden/>
              </w:rPr>
              <w:fldChar w:fldCharType="begin"/>
            </w:r>
            <w:r w:rsidR="00FA7FAD">
              <w:rPr>
                <w:webHidden/>
              </w:rPr>
              <w:instrText xml:space="preserve"> PAGEREF _Toc516039183 \h </w:instrText>
            </w:r>
            <w:r w:rsidR="00FA7FAD">
              <w:rPr>
                <w:webHidden/>
              </w:rPr>
            </w:r>
            <w:r w:rsidR="00FA7FAD">
              <w:rPr>
                <w:webHidden/>
              </w:rPr>
              <w:fldChar w:fldCharType="separate"/>
            </w:r>
            <w:r w:rsidR="001C0A18">
              <w:rPr>
                <w:webHidden/>
              </w:rPr>
              <w:t>11</w:t>
            </w:r>
            <w:r w:rsidR="00FA7FAD">
              <w:rPr>
                <w:webHidden/>
              </w:rPr>
              <w:fldChar w:fldCharType="end"/>
            </w:r>
          </w:hyperlink>
        </w:p>
        <w:p w14:paraId="2B837F58" w14:textId="4222450B" w:rsidR="00446A0B" w:rsidRDefault="00446A0B">
          <w:r>
            <w:rPr>
              <w:b/>
              <w:bCs/>
              <w:noProof/>
            </w:rPr>
            <w:fldChar w:fldCharType="end"/>
          </w:r>
        </w:p>
      </w:sdtContent>
    </w:sdt>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9C661A" w:rsidRPr="00F3504E" w14:paraId="09BA2458" w14:textId="77777777" w:rsidTr="00D14EEE">
        <w:trPr>
          <w:cantSplit/>
          <w:tblHeader/>
        </w:trPr>
        <w:tc>
          <w:tcPr>
            <w:tcW w:w="9360" w:type="dxa"/>
            <w:tcBorders>
              <w:top w:val="single" w:sz="12" w:space="0" w:color="auto"/>
              <w:bottom w:val="single" w:sz="12" w:space="0" w:color="auto"/>
            </w:tcBorders>
          </w:tcPr>
          <w:p w14:paraId="41BCF970" w14:textId="477541AB" w:rsidR="009C661A" w:rsidRPr="00907E93" w:rsidRDefault="009C661A" w:rsidP="00772A5F">
            <w:pPr>
              <w:pStyle w:val="TableHeadingCtr"/>
              <w:ind w:left="0"/>
            </w:pPr>
            <w:r w:rsidRPr="00F3504E">
              <w:rPr>
                <w:noProof/>
              </w:rPr>
              <w:br w:type="page"/>
            </w:r>
            <w:r w:rsidR="005D0415" w:rsidRPr="005D0415">
              <w:t>Table B</w:t>
            </w:r>
            <w:r w:rsidR="00772A5F">
              <w:br/>
            </w:r>
            <w:r w:rsidRPr="00907E93">
              <w:t>Glossary of Acronyms and Terms</w:t>
            </w:r>
          </w:p>
        </w:tc>
      </w:tr>
    </w:tbl>
    <w:p w14:paraId="4510F19A" w14:textId="77777777" w:rsidR="009C661A" w:rsidRPr="00F3504E" w:rsidRDefault="009C661A" w:rsidP="00225A3D">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160"/>
        <w:gridCol w:w="7200"/>
      </w:tblGrid>
      <w:tr w:rsidR="00645ED8" w:rsidRPr="00F3504E" w14:paraId="3A88B103" w14:textId="77777777" w:rsidTr="00D14EEE">
        <w:trPr>
          <w:cantSplit/>
          <w:trHeight w:val="317"/>
          <w:tblHeader/>
        </w:trPr>
        <w:tc>
          <w:tcPr>
            <w:tcW w:w="2160" w:type="dxa"/>
            <w:tcBorders>
              <w:top w:val="double" w:sz="4" w:space="0" w:color="auto"/>
              <w:bottom w:val="double" w:sz="4" w:space="0" w:color="auto"/>
            </w:tcBorders>
            <w:vAlign w:val="center"/>
          </w:tcPr>
          <w:p w14:paraId="36116C2D" w14:textId="77777777" w:rsidR="00645ED8" w:rsidRPr="006E72D7" w:rsidRDefault="00645ED8" w:rsidP="00D14EEE">
            <w:pPr>
              <w:pStyle w:val="TBLColHdg10ptBCtr"/>
            </w:pPr>
            <w:r w:rsidRPr="006E72D7">
              <w:t>Acronym</w:t>
            </w:r>
          </w:p>
        </w:tc>
        <w:tc>
          <w:tcPr>
            <w:tcW w:w="7200" w:type="dxa"/>
            <w:tcBorders>
              <w:top w:val="double" w:sz="4" w:space="0" w:color="auto"/>
              <w:bottom w:val="double" w:sz="4" w:space="0" w:color="auto"/>
            </w:tcBorders>
            <w:noWrap/>
            <w:tcMar>
              <w:left w:w="115" w:type="dxa"/>
              <w:right w:w="115" w:type="dxa"/>
            </w:tcMar>
            <w:vAlign w:val="center"/>
          </w:tcPr>
          <w:p w14:paraId="556FBBE9" w14:textId="77777777" w:rsidR="00645ED8" w:rsidRPr="006E72D7" w:rsidRDefault="00645ED8" w:rsidP="00D14EEE">
            <w:pPr>
              <w:pStyle w:val="TBLColHdg10ptBCtr"/>
            </w:pPr>
            <w:r w:rsidRPr="006E72D7">
              <w:t>Term</w:t>
            </w:r>
          </w:p>
        </w:tc>
      </w:tr>
      <w:tr w:rsidR="00645ED8" w:rsidRPr="00F3504E" w14:paraId="196F4655" w14:textId="77777777" w:rsidTr="000C3F32">
        <w:trPr>
          <w:cantSplit/>
          <w:trHeight w:val="317"/>
        </w:trPr>
        <w:tc>
          <w:tcPr>
            <w:tcW w:w="2160" w:type="dxa"/>
            <w:tcBorders>
              <w:top w:val="double" w:sz="4" w:space="0" w:color="auto"/>
            </w:tcBorders>
            <w:vAlign w:val="center"/>
          </w:tcPr>
          <w:p w14:paraId="28FB91FD" w14:textId="77777777" w:rsidR="00645ED8" w:rsidRPr="009B0F14" w:rsidRDefault="00645ED8" w:rsidP="00977EFD">
            <w:pPr>
              <w:pStyle w:val="TableText"/>
              <w:jc w:val="both"/>
            </w:pPr>
            <w:r>
              <w:t>BCS</w:t>
            </w:r>
          </w:p>
        </w:tc>
        <w:tc>
          <w:tcPr>
            <w:tcW w:w="7200" w:type="dxa"/>
            <w:tcBorders>
              <w:top w:val="double" w:sz="4" w:space="0" w:color="auto"/>
            </w:tcBorders>
            <w:vAlign w:val="center"/>
          </w:tcPr>
          <w:p w14:paraId="561C5ED7" w14:textId="77777777" w:rsidR="00645ED8" w:rsidRPr="009B0F14" w:rsidRDefault="00645ED8" w:rsidP="00977EFD">
            <w:pPr>
              <w:pStyle w:val="TableText"/>
              <w:jc w:val="both"/>
            </w:pPr>
            <w:r>
              <w:t>Belt-Conveyor Scale</w:t>
            </w:r>
          </w:p>
        </w:tc>
      </w:tr>
      <w:tr w:rsidR="00645ED8" w:rsidRPr="00F3504E" w14:paraId="26C08A42" w14:textId="77777777" w:rsidTr="000C3F32">
        <w:trPr>
          <w:cantSplit/>
          <w:trHeight w:val="317"/>
        </w:trPr>
        <w:tc>
          <w:tcPr>
            <w:tcW w:w="2160" w:type="dxa"/>
            <w:vAlign w:val="center"/>
          </w:tcPr>
          <w:p w14:paraId="5CE9F7C1" w14:textId="77777777" w:rsidR="00645ED8" w:rsidRPr="004835B1" w:rsidRDefault="00645ED8" w:rsidP="00977EFD">
            <w:pPr>
              <w:pStyle w:val="TableText"/>
              <w:jc w:val="both"/>
            </w:pPr>
            <w:r>
              <w:t>MTL</w:t>
            </w:r>
          </w:p>
        </w:tc>
        <w:tc>
          <w:tcPr>
            <w:tcW w:w="7200" w:type="dxa"/>
            <w:vAlign w:val="center"/>
          </w:tcPr>
          <w:p w14:paraId="16D28EE4" w14:textId="77777777" w:rsidR="00645ED8" w:rsidRDefault="00645ED8" w:rsidP="00977EFD">
            <w:pPr>
              <w:pStyle w:val="TableText"/>
              <w:jc w:val="both"/>
            </w:pPr>
            <w:r>
              <w:t>Minimum Test Load</w:t>
            </w:r>
          </w:p>
        </w:tc>
      </w:tr>
      <w:tr w:rsidR="00645ED8" w:rsidRPr="00F3504E" w14:paraId="3D6E3C89" w14:textId="77777777" w:rsidTr="000C3F32">
        <w:trPr>
          <w:cantSplit/>
          <w:trHeight w:val="317"/>
        </w:trPr>
        <w:tc>
          <w:tcPr>
            <w:tcW w:w="2160" w:type="dxa"/>
            <w:vAlign w:val="center"/>
          </w:tcPr>
          <w:p w14:paraId="4384E01E" w14:textId="77777777" w:rsidR="00645ED8" w:rsidRPr="009B0F14" w:rsidRDefault="00645ED8" w:rsidP="00977EFD">
            <w:pPr>
              <w:pStyle w:val="TableText"/>
              <w:jc w:val="both"/>
            </w:pPr>
            <w:r>
              <w:t xml:space="preserve">MWT </w:t>
            </w:r>
          </w:p>
        </w:tc>
        <w:tc>
          <w:tcPr>
            <w:tcW w:w="7200" w:type="dxa"/>
            <w:vAlign w:val="center"/>
          </w:tcPr>
          <w:p w14:paraId="5B96A614" w14:textId="77777777" w:rsidR="00645ED8" w:rsidRPr="009B0F14" w:rsidRDefault="00645ED8" w:rsidP="00977EFD">
            <w:pPr>
              <w:pStyle w:val="TableText"/>
              <w:jc w:val="both"/>
            </w:pPr>
            <w:r>
              <w:t>Master Weight Totalizer</w:t>
            </w:r>
          </w:p>
        </w:tc>
      </w:tr>
      <w:tr w:rsidR="00645ED8" w:rsidRPr="00F3504E" w14:paraId="4663B11E" w14:textId="77777777" w:rsidTr="000C3F32">
        <w:trPr>
          <w:cantSplit/>
          <w:trHeight w:val="317"/>
        </w:trPr>
        <w:tc>
          <w:tcPr>
            <w:tcW w:w="2160" w:type="dxa"/>
            <w:vAlign w:val="center"/>
          </w:tcPr>
          <w:p w14:paraId="4915237E" w14:textId="77777777" w:rsidR="00645ED8" w:rsidRPr="009B0F14" w:rsidRDefault="00645ED8" w:rsidP="00977EFD">
            <w:pPr>
              <w:pStyle w:val="TableText"/>
              <w:jc w:val="both"/>
            </w:pPr>
            <w:r w:rsidRPr="009B0F14">
              <w:t>NCWM</w:t>
            </w:r>
          </w:p>
        </w:tc>
        <w:tc>
          <w:tcPr>
            <w:tcW w:w="7200" w:type="dxa"/>
            <w:vAlign w:val="center"/>
          </w:tcPr>
          <w:p w14:paraId="4AFF7CCD" w14:textId="77777777" w:rsidR="00645ED8" w:rsidRPr="004835B1" w:rsidRDefault="00645ED8" w:rsidP="00977EFD">
            <w:pPr>
              <w:pStyle w:val="TableText"/>
              <w:jc w:val="both"/>
            </w:pPr>
            <w:r w:rsidRPr="009B0F14">
              <w:t>National Conference on Weights and Measures</w:t>
            </w:r>
          </w:p>
        </w:tc>
      </w:tr>
      <w:tr w:rsidR="00645ED8" w:rsidRPr="00F3504E" w14:paraId="01907610" w14:textId="77777777" w:rsidTr="000C3F32">
        <w:trPr>
          <w:trHeight w:val="317"/>
        </w:trPr>
        <w:tc>
          <w:tcPr>
            <w:tcW w:w="2160" w:type="dxa"/>
            <w:vAlign w:val="center"/>
          </w:tcPr>
          <w:p w14:paraId="798EB445" w14:textId="77777777" w:rsidR="00645ED8" w:rsidRPr="009B0F14" w:rsidRDefault="00645ED8" w:rsidP="00977EFD">
            <w:pPr>
              <w:pStyle w:val="TableText"/>
              <w:jc w:val="both"/>
            </w:pPr>
            <w:r>
              <w:t>NIST</w:t>
            </w:r>
          </w:p>
        </w:tc>
        <w:tc>
          <w:tcPr>
            <w:tcW w:w="7200" w:type="dxa"/>
            <w:vAlign w:val="center"/>
          </w:tcPr>
          <w:p w14:paraId="72A6BC3D" w14:textId="77777777" w:rsidR="00645ED8" w:rsidRPr="004835B1" w:rsidRDefault="00645ED8" w:rsidP="00977EFD">
            <w:pPr>
              <w:pStyle w:val="TableText"/>
              <w:jc w:val="both"/>
            </w:pPr>
            <w:r>
              <w:t>National Institute of Standards and Technology</w:t>
            </w:r>
          </w:p>
        </w:tc>
      </w:tr>
      <w:tr w:rsidR="00645ED8" w:rsidRPr="00F3504E" w14:paraId="175D5A39" w14:textId="77777777" w:rsidTr="000C3F32">
        <w:trPr>
          <w:trHeight w:val="317"/>
        </w:trPr>
        <w:tc>
          <w:tcPr>
            <w:tcW w:w="2160" w:type="dxa"/>
            <w:vAlign w:val="center"/>
          </w:tcPr>
          <w:p w14:paraId="1E0DE7B5" w14:textId="77777777" w:rsidR="00645ED8" w:rsidRDefault="00645ED8" w:rsidP="00977EFD">
            <w:pPr>
              <w:pStyle w:val="TableText"/>
              <w:jc w:val="both"/>
            </w:pPr>
            <w:r w:rsidRPr="009B0F14">
              <w:t>NTEP</w:t>
            </w:r>
          </w:p>
        </w:tc>
        <w:tc>
          <w:tcPr>
            <w:tcW w:w="7200" w:type="dxa"/>
            <w:vAlign w:val="center"/>
          </w:tcPr>
          <w:p w14:paraId="167EBE75" w14:textId="77777777" w:rsidR="00645ED8" w:rsidRPr="004835B1" w:rsidRDefault="00645ED8" w:rsidP="00977EFD">
            <w:pPr>
              <w:pStyle w:val="TableText"/>
              <w:jc w:val="both"/>
            </w:pPr>
            <w:r w:rsidRPr="009B0F14">
              <w:t>National Type Evaluation Program</w:t>
            </w:r>
          </w:p>
        </w:tc>
      </w:tr>
      <w:tr w:rsidR="00645ED8" w:rsidRPr="00F3504E" w14:paraId="375BF736" w14:textId="77777777" w:rsidTr="000C3F32">
        <w:trPr>
          <w:trHeight w:val="317"/>
        </w:trPr>
        <w:tc>
          <w:tcPr>
            <w:tcW w:w="2160" w:type="dxa"/>
            <w:vAlign w:val="center"/>
          </w:tcPr>
          <w:p w14:paraId="735AF204" w14:textId="77777777" w:rsidR="00645ED8" w:rsidRDefault="00645ED8" w:rsidP="00977EFD">
            <w:pPr>
              <w:pStyle w:val="TableText"/>
              <w:jc w:val="both"/>
            </w:pPr>
            <w:r>
              <w:t>NTETC</w:t>
            </w:r>
          </w:p>
        </w:tc>
        <w:tc>
          <w:tcPr>
            <w:tcW w:w="7200" w:type="dxa"/>
            <w:vAlign w:val="center"/>
          </w:tcPr>
          <w:p w14:paraId="03037995" w14:textId="77777777" w:rsidR="00645ED8" w:rsidRPr="004835B1" w:rsidRDefault="00645ED8" w:rsidP="00977EFD">
            <w:pPr>
              <w:pStyle w:val="TableText"/>
              <w:jc w:val="both"/>
            </w:pPr>
            <w:r w:rsidRPr="009B0F14">
              <w:t>National Type Evaluation Technical Committee</w:t>
            </w:r>
          </w:p>
        </w:tc>
      </w:tr>
      <w:tr w:rsidR="00645ED8" w:rsidRPr="00F3504E" w14:paraId="560F2C53" w14:textId="77777777" w:rsidTr="000C3F32">
        <w:trPr>
          <w:trHeight w:val="317"/>
        </w:trPr>
        <w:tc>
          <w:tcPr>
            <w:tcW w:w="2160" w:type="dxa"/>
            <w:vAlign w:val="center"/>
          </w:tcPr>
          <w:p w14:paraId="5E27A14B" w14:textId="77777777" w:rsidR="00645ED8" w:rsidRDefault="00645ED8" w:rsidP="00977EFD">
            <w:pPr>
              <w:pStyle w:val="TableText"/>
              <w:jc w:val="both"/>
            </w:pPr>
            <w:r>
              <w:t>OWM</w:t>
            </w:r>
          </w:p>
        </w:tc>
        <w:tc>
          <w:tcPr>
            <w:tcW w:w="7200" w:type="dxa"/>
            <w:vAlign w:val="center"/>
          </w:tcPr>
          <w:p w14:paraId="3163A073" w14:textId="77777777" w:rsidR="00645ED8" w:rsidRPr="004835B1" w:rsidRDefault="00645ED8" w:rsidP="00977EFD">
            <w:pPr>
              <w:pStyle w:val="TableText"/>
              <w:jc w:val="both"/>
            </w:pPr>
            <w:r>
              <w:t>Office of Weights and Measures</w:t>
            </w:r>
          </w:p>
        </w:tc>
      </w:tr>
      <w:tr w:rsidR="00645ED8" w:rsidRPr="00F3504E" w14:paraId="669FDE8A" w14:textId="77777777" w:rsidTr="000C3F32">
        <w:trPr>
          <w:trHeight w:val="317"/>
        </w:trPr>
        <w:tc>
          <w:tcPr>
            <w:tcW w:w="2160" w:type="dxa"/>
            <w:vAlign w:val="center"/>
          </w:tcPr>
          <w:p w14:paraId="1F24501C" w14:textId="77777777" w:rsidR="00645ED8" w:rsidRDefault="00645ED8" w:rsidP="00977EFD">
            <w:pPr>
              <w:pStyle w:val="TableText"/>
              <w:jc w:val="both"/>
            </w:pPr>
            <w:r>
              <w:t>USNWG</w:t>
            </w:r>
          </w:p>
        </w:tc>
        <w:tc>
          <w:tcPr>
            <w:tcW w:w="7200" w:type="dxa"/>
            <w:vAlign w:val="center"/>
          </w:tcPr>
          <w:p w14:paraId="4F22017C" w14:textId="77777777" w:rsidR="00645ED8" w:rsidRPr="004835B1" w:rsidRDefault="00645ED8" w:rsidP="00977EFD">
            <w:pPr>
              <w:pStyle w:val="TableText"/>
              <w:jc w:val="both"/>
            </w:pPr>
            <w:r>
              <w:t>U.S. National Work Group</w:t>
            </w:r>
          </w:p>
        </w:tc>
      </w:tr>
    </w:tbl>
    <w:p w14:paraId="1E2954F0" w14:textId="55A1FBF5" w:rsidR="00EB7FB5" w:rsidRDefault="00EB7FB5" w:rsidP="00225A3D"/>
    <w:p w14:paraId="424BD9B2" w14:textId="77777777" w:rsidR="00EB7FB5" w:rsidRDefault="00EB7FB5">
      <w:pPr>
        <w:spacing w:after="200" w:line="276" w:lineRule="auto"/>
        <w:jc w:val="left"/>
      </w:pPr>
      <w:r>
        <w:br w:type="page"/>
      </w:r>
    </w:p>
    <w:tbl>
      <w:tblPr>
        <w:tblStyle w:val="TableGrid"/>
        <w:tblW w:w="0" w:type="auto"/>
        <w:tblBorders>
          <w:top w:val="single" w:sz="12" w:space="0" w:color="000000" w:themeColor="text1"/>
          <w:left w:val="none" w:sz="0" w:space="0" w:color="auto"/>
          <w:bottom w:val="single" w:sz="12" w:space="0" w:color="000000" w:themeColor="text1"/>
          <w:right w:val="none" w:sz="0" w:space="0" w:color="auto"/>
        </w:tblBorders>
        <w:tblCellMar>
          <w:top w:w="43" w:type="dxa"/>
          <w:left w:w="115" w:type="dxa"/>
          <w:bottom w:w="43" w:type="dxa"/>
          <w:right w:w="115" w:type="dxa"/>
        </w:tblCellMar>
        <w:tblLook w:val="04A0" w:firstRow="1" w:lastRow="0" w:firstColumn="1" w:lastColumn="0" w:noHBand="0" w:noVBand="1"/>
      </w:tblPr>
      <w:tblGrid>
        <w:gridCol w:w="9350"/>
      </w:tblGrid>
      <w:tr w:rsidR="00676DF0" w14:paraId="5BC77DDC" w14:textId="77777777" w:rsidTr="0050247D">
        <w:trPr>
          <w:tblHeader/>
        </w:trPr>
        <w:tc>
          <w:tcPr>
            <w:tcW w:w="9350" w:type="dxa"/>
          </w:tcPr>
          <w:p w14:paraId="13E89187" w14:textId="77777777" w:rsidR="00F75102" w:rsidRPr="00E80855" w:rsidRDefault="00F75102" w:rsidP="00F75102">
            <w:pPr>
              <w:pStyle w:val="TableHeadingCtr"/>
              <w:ind w:left="-23" w:firstLine="23"/>
            </w:pPr>
            <w:r w:rsidRPr="00E80855">
              <w:lastRenderedPageBreak/>
              <w:t>Details of All Items</w:t>
            </w:r>
          </w:p>
          <w:p w14:paraId="5C2392E7" w14:textId="77777777" w:rsidR="00676DF0" w:rsidRPr="00F75102" w:rsidRDefault="00F75102" w:rsidP="00F75102">
            <w:pPr>
              <w:spacing w:after="0"/>
              <w:ind w:left="-23" w:firstLine="23"/>
              <w:jc w:val="center"/>
            </w:pPr>
            <w:r w:rsidRPr="00F75102">
              <w:t>(In order by Reference)</w:t>
            </w:r>
          </w:p>
        </w:tc>
      </w:tr>
    </w:tbl>
    <w:p w14:paraId="0F3447E0" w14:textId="6775A33A" w:rsidR="009C661A" w:rsidRPr="0076416A" w:rsidRDefault="009C661A" w:rsidP="009519A7">
      <w:pPr>
        <w:pStyle w:val="Heading1-roman"/>
      </w:pPr>
      <w:bookmarkStart w:id="8" w:name="_Toc316465739"/>
      <w:bookmarkStart w:id="9" w:name="_Toc316467228"/>
      <w:bookmarkStart w:id="10" w:name="_Toc377036974"/>
      <w:bookmarkStart w:id="11" w:name="_Toc377998136"/>
      <w:bookmarkStart w:id="12" w:name="_Toc516039171"/>
      <w:r w:rsidRPr="0076416A">
        <w:t>Carry-</w:t>
      </w:r>
      <w:r w:rsidR="00907E93" w:rsidRPr="0076416A">
        <w:t xml:space="preserve">Over </w:t>
      </w:r>
      <w:r w:rsidRPr="0076416A">
        <w:t>Items</w:t>
      </w:r>
      <w:bookmarkEnd w:id="8"/>
      <w:bookmarkEnd w:id="9"/>
      <w:bookmarkEnd w:id="10"/>
      <w:bookmarkEnd w:id="11"/>
      <w:bookmarkEnd w:id="12"/>
    </w:p>
    <w:p w14:paraId="63B625E1" w14:textId="5E776ADC" w:rsidR="003E3FEF" w:rsidRPr="00296DFA" w:rsidRDefault="003E3FEF" w:rsidP="00296DFA">
      <w:pPr>
        <w:pStyle w:val="Heading2"/>
      </w:pPr>
      <w:bookmarkStart w:id="13" w:name="_Toc421176683"/>
      <w:bookmarkStart w:id="14" w:name="_Toc516039172"/>
      <w:r w:rsidRPr="00296DFA">
        <w:t>Conveyor Belt Profiling</w:t>
      </w:r>
      <w:bookmarkEnd w:id="13"/>
      <w:bookmarkEnd w:id="14"/>
    </w:p>
    <w:p w14:paraId="5DD809D8" w14:textId="77777777" w:rsidR="003E3FEF" w:rsidRPr="00D14EEE" w:rsidRDefault="003E3FEF" w:rsidP="00D14EEE">
      <w:pPr>
        <w:pStyle w:val="RegularSpacing"/>
      </w:pPr>
      <w:r w:rsidRPr="00D14EEE">
        <w:rPr>
          <w:bCs w:val="0"/>
          <w:iCs w:val="0"/>
        </w:rPr>
        <w:t>Source</w:t>
      </w:r>
      <w:r w:rsidRPr="00D14EEE">
        <w:t>:</w:t>
      </w:r>
    </w:p>
    <w:p w14:paraId="43FE8CE5" w14:textId="77777777" w:rsidR="003E3FEF" w:rsidRPr="00701FC7" w:rsidRDefault="003E3FEF" w:rsidP="003E3FEF">
      <w:pPr>
        <w:keepNext/>
        <w:keepLines/>
        <w:spacing w:line="276" w:lineRule="auto"/>
        <w:ind w:left="360"/>
        <w:outlineLvl w:val="3"/>
        <w:rPr>
          <w:rFonts w:eastAsia="Times New Roman"/>
          <w:b/>
          <w:bCs/>
          <w:iCs/>
          <w:szCs w:val="24"/>
        </w:rPr>
      </w:pPr>
      <w:r w:rsidRPr="00701FC7">
        <w:rPr>
          <w:rFonts w:eastAsia="Times New Roman"/>
          <w:b/>
          <w:bCs/>
          <w:iCs/>
          <w:szCs w:val="24"/>
        </w:rPr>
        <w:t>USNWG on Belt-Conveyor Scales</w:t>
      </w:r>
    </w:p>
    <w:p w14:paraId="176FF679" w14:textId="77777777" w:rsidR="003E3FEF" w:rsidRPr="00701FC7" w:rsidRDefault="003E3FEF" w:rsidP="00380736">
      <w:pPr>
        <w:pStyle w:val="RegularSpacing"/>
      </w:pPr>
      <w:r w:rsidRPr="00701FC7">
        <w:t>Proposal:</w:t>
      </w:r>
    </w:p>
    <w:p w14:paraId="3D4F4C29" w14:textId="77777777" w:rsidR="003E3FEF" w:rsidRPr="00701FC7" w:rsidRDefault="003E3FEF" w:rsidP="00380736">
      <w:pPr>
        <w:keepNext/>
        <w:keepLines/>
        <w:ind w:left="360"/>
        <w:outlineLvl w:val="3"/>
        <w:rPr>
          <w:rFonts w:eastAsia="Times New Roman"/>
          <w:bCs/>
          <w:iCs/>
          <w:szCs w:val="24"/>
        </w:rPr>
      </w:pPr>
      <w:r w:rsidRPr="00701FC7">
        <w:rPr>
          <w:rFonts w:eastAsia="Times New Roman"/>
          <w:bCs/>
          <w:iCs/>
          <w:szCs w:val="24"/>
        </w:rPr>
        <w:t>Develop recommended test procedures for</w:t>
      </w:r>
      <w:r w:rsidRPr="00701FC7">
        <w:rPr>
          <w:rFonts w:eastAsia="Times New Roman"/>
          <w:bCs/>
          <w:i/>
          <w:iCs/>
          <w:szCs w:val="24"/>
        </w:rPr>
        <w:t xml:space="preserve"> </w:t>
      </w:r>
      <w:r w:rsidRPr="00380736">
        <w:rPr>
          <w:rFonts w:eastAsia="Times New Roman"/>
          <w:bCs/>
          <w:iCs/>
          <w:szCs w:val="24"/>
        </w:rPr>
        <w:t>NCWM Publication 14</w:t>
      </w:r>
      <w:r w:rsidR="00380736">
        <w:rPr>
          <w:rFonts w:eastAsia="Times New Roman"/>
          <w:bCs/>
          <w:iCs/>
          <w:szCs w:val="24"/>
        </w:rPr>
        <w:t>,</w:t>
      </w:r>
      <w:r w:rsidRPr="00701FC7">
        <w:rPr>
          <w:rFonts w:eastAsia="Times New Roman"/>
          <w:bCs/>
          <w:i/>
          <w:iCs/>
          <w:szCs w:val="24"/>
        </w:rPr>
        <w:t xml:space="preserve"> </w:t>
      </w:r>
      <w:r w:rsidRPr="00726501">
        <w:rPr>
          <w:rFonts w:eastAsia="Times New Roman"/>
          <w:bCs/>
          <w:iCs/>
          <w:szCs w:val="24"/>
        </w:rPr>
        <w:t>Belt-Conveyor Scales</w:t>
      </w:r>
      <w:r w:rsidRPr="00701FC7">
        <w:rPr>
          <w:rFonts w:eastAsia="Times New Roman"/>
          <w:bCs/>
          <w:iCs/>
          <w:szCs w:val="24"/>
        </w:rPr>
        <w:t xml:space="preserve"> to evaluate the use of a belt profiling feature to provide a zero-load reference when used in a belt-conveyor scale system.</w:t>
      </w:r>
    </w:p>
    <w:p w14:paraId="26299052" w14:textId="77777777" w:rsidR="003E3FEF" w:rsidRPr="00377225" w:rsidRDefault="003E3FEF" w:rsidP="00380736">
      <w:pPr>
        <w:pStyle w:val="RegularSpacing"/>
      </w:pPr>
      <w:r w:rsidRPr="00377225">
        <w:t>Background:</w:t>
      </w:r>
    </w:p>
    <w:p w14:paraId="239261F2" w14:textId="0329C517" w:rsidR="003E3FEF" w:rsidRDefault="003E3FEF" w:rsidP="00380736">
      <w:pPr>
        <w:ind w:left="360"/>
        <w:rPr>
          <w:szCs w:val="24"/>
        </w:rPr>
      </w:pPr>
      <w:r w:rsidRPr="00377225">
        <w:rPr>
          <w:szCs w:val="24"/>
        </w:rPr>
        <w:t>This me</w:t>
      </w:r>
      <w:r>
        <w:rPr>
          <w:szCs w:val="24"/>
        </w:rPr>
        <w:t>ans</w:t>
      </w:r>
      <w:r w:rsidRPr="00377225">
        <w:rPr>
          <w:szCs w:val="24"/>
        </w:rPr>
        <w:t xml:space="preserve"> of establishing a zero-condition </w:t>
      </w:r>
      <w:r>
        <w:rPr>
          <w:szCs w:val="24"/>
        </w:rPr>
        <w:t>prior to</w:t>
      </w:r>
      <w:r w:rsidRPr="00377225">
        <w:rPr>
          <w:szCs w:val="24"/>
        </w:rPr>
        <w:t xml:space="preserve"> a totalization operation </w:t>
      </w:r>
      <w:r>
        <w:rPr>
          <w:szCs w:val="24"/>
        </w:rPr>
        <w:t>involves</w:t>
      </w:r>
      <w:r w:rsidRPr="00377225">
        <w:rPr>
          <w:szCs w:val="24"/>
        </w:rPr>
        <w:t xml:space="preserve"> the </w:t>
      </w:r>
      <w:r>
        <w:rPr>
          <w:szCs w:val="24"/>
        </w:rPr>
        <w:t>ability of the weighing device to establish</w:t>
      </w:r>
      <w:r w:rsidRPr="00377225">
        <w:rPr>
          <w:szCs w:val="24"/>
        </w:rPr>
        <w:t xml:space="preserve"> “tare” weight values associated with distinct </w:t>
      </w:r>
      <w:r>
        <w:rPr>
          <w:szCs w:val="24"/>
        </w:rPr>
        <w:t xml:space="preserve">individual </w:t>
      </w:r>
      <w:r w:rsidRPr="00377225">
        <w:rPr>
          <w:szCs w:val="24"/>
        </w:rPr>
        <w:t>segments of the belt</w:t>
      </w:r>
      <w:r>
        <w:rPr>
          <w:szCs w:val="24"/>
        </w:rPr>
        <w:t xml:space="preserve"> and synchronizing the application of those values</w:t>
      </w:r>
      <w:r w:rsidRPr="00377225">
        <w:rPr>
          <w:szCs w:val="24"/>
        </w:rPr>
        <w:t xml:space="preserve"> to the movement of the belt segments over the scale portion of the conveyor.  </w:t>
      </w:r>
      <w:proofErr w:type="gramStart"/>
      <w:r w:rsidRPr="00377225">
        <w:rPr>
          <w:szCs w:val="24"/>
        </w:rPr>
        <w:t xml:space="preserve">A </w:t>
      </w:r>
      <w:r>
        <w:rPr>
          <w:szCs w:val="24"/>
        </w:rPr>
        <w:t>number</w:t>
      </w:r>
      <w:r w:rsidRPr="00377225">
        <w:rPr>
          <w:szCs w:val="24"/>
        </w:rPr>
        <w:t xml:space="preserve"> of</w:t>
      </w:r>
      <w:proofErr w:type="gramEnd"/>
      <w:r w:rsidRPr="00377225">
        <w:rPr>
          <w:szCs w:val="24"/>
        </w:rPr>
        <w:t xml:space="preserve"> </w:t>
      </w:r>
      <w:r w:rsidR="00977EFD">
        <w:rPr>
          <w:szCs w:val="24"/>
        </w:rPr>
        <w:t>s</w:t>
      </w:r>
      <w:r w:rsidRPr="00377225">
        <w:rPr>
          <w:szCs w:val="24"/>
        </w:rPr>
        <w:t xml:space="preserve">ector members </w:t>
      </w:r>
      <w:r>
        <w:rPr>
          <w:szCs w:val="24"/>
        </w:rPr>
        <w:t>have agreed</w:t>
      </w:r>
      <w:r w:rsidRPr="00377225">
        <w:rPr>
          <w:szCs w:val="24"/>
        </w:rPr>
        <w:t xml:space="preserve"> that this feature should receive some level of evaluation, and that at a minimum</w:t>
      </w:r>
      <w:r>
        <w:rPr>
          <w:szCs w:val="24"/>
        </w:rPr>
        <w:t>,</w:t>
      </w:r>
      <w:r w:rsidRPr="00377225">
        <w:rPr>
          <w:szCs w:val="24"/>
        </w:rPr>
        <w:t xml:space="preserve"> the ability to enable or disable any belt profiling feature should be protected by some form of security seal.  </w:t>
      </w:r>
    </w:p>
    <w:p w14:paraId="41C457AE" w14:textId="77777777" w:rsidR="003E3FEF" w:rsidRPr="00377225" w:rsidRDefault="003E3FEF" w:rsidP="00380736">
      <w:pPr>
        <w:ind w:left="360"/>
        <w:rPr>
          <w:szCs w:val="24"/>
        </w:rPr>
      </w:pPr>
      <w:r>
        <w:rPr>
          <w:szCs w:val="24"/>
        </w:rPr>
        <w:t xml:space="preserve">In addition, </w:t>
      </w:r>
      <w:r w:rsidRPr="00377225">
        <w:rPr>
          <w:szCs w:val="24"/>
        </w:rPr>
        <w:t>NIST</w:t>
      </w:r>
      <w:r>
        <w:rPr>
          <w:szCs w:val="24"/>
        </w:rPr>
        <w:t xml:space="preserve"> </w:t>
      </w:r>
      <w:r w:rsidR="00750D29" w:rsidRPr="00377225">
        <w:rPr>
          <w:szCs w:val="24"/>
        </w:rPr>
        <w:t>OWM</w:t>
      </w:r>
      <w:r w:rsidR="006B6B60">
        <w:rPr>
          <w:szCs w:val="24"/>
        </w:rPr>
        <w:t xml:space="preserve"> </w:t>
      </w:r>
      <w:r w:rsidRPr="00377225">
        <w:rPr>
          <w:szCs w:val="24"/>
        </w:rPr>
        <w:t>has received inquiries seeking guidance on whether this type of feature is permitted under U.S. standards.  It is also being reported by some members of the USNWG that some regulatory field officials will not issue an approval for devices equipped with this feature when it is not listed as a standard feature or an option on the NTEP Certificate of Conformance.</w:t>
      </w:r>
    </w:p>
    <w:p w14:paraId="24649517" w14:textId="33FD6E4F" w:rsidR="003E3FEF" w:rsidRPr="004C5F6B" w:rsidRDefault="003E3FEF" w:rsidP="00380736">
      <w:pPr>
        <w:ind w:left="360"/>
        <w:rPr>
          <w:szCs w:val="24"/>
        </w:rPr>
      </w:pPr>
      <w:r>
        <w:rPr>
          <w:szCs w:val="24"/>
        </w:rPr>
        <w:t>During the 2014 meeting, t</w:t>
      </w:r>
      <w:r w:rsidRPr="00E70094">
        <w:rPr>
          <w:szCs w:val="24"/>
        </w:rPr>
        <w:t xml:space="preserve">he </w:t>
      </w:r>
      <w:r>
        <w:rPr>
          <w:szCs w:val="24"/>
        </w:rPr>
        <w:t xml:space="preserve">BCS Sector was informed that </w:t>
      </w:r>
      <w:r w:rsidR="006B6B60">
        <w:rPr>
          <w:szCs w:val="24"/>
        </w:rPr>
        <w:t>a</w:t>
      </w:r>
      <w:r>
        <w:rPr>
          <w:szCs w:val="24"/>
        </w:rPr>
        <w:t xml:space="preserve"> sub-group </w:t>
      </w:r>
      <w:r w:rsidR="006B6B60">
        <w:rPr>
          <w:szCs w:val="24"/>
        </w:rPr>
        <w:t xml:space="preserve">from within the </w:t>
      </w:r>
      <w:r w:rsidR="006159ED">
        <w:rPr>
          <w:szCs w:val="24"/>
        </w:rPr>
        <w:t>se</w:t>
      </w:r>
      <w:r w:rsidR="006B6B60">
        <w:rPr>
          <w:szCs w:val="24"/>
        </w:rPr>
        <w:t>ctor membership</w:t>
      </w:r>
      <w:r w:rsidR="006159ED">
        <w:rPr>
          <w:szCs w:val="24"/>
        </w:rPr>
        <w:t>,</w:t>
      </w:r>
      <w:r w:rsidR="006B6B60">
        <w:rPr>
          <w:szCs w:val="24"/>
        </w:rPr>
        <w:t xml:space="preserve"> </w:t>
      </w:r>
      <w:r>
        <w:rPr>
          <w:szCs w:val="24"/>
        </w:rPr>
        <w:t>which was assigned to develop procedures for verifying the operation of a linearization correction</w:t>
      </w:r>
      <w:r w:rsidR="006159ED">
        <w:rPr>
          <w:szCs w:val="24"/>
        </w:rPr>
        <w:t>,</w:t>
      </w:r>
      <w:r>
        <w:rPr>
          <w:szCs w:val="24"/>
        </w:rPr>
        <w:t xml:space="preserve"> had also been assigned to develop a procedure for testing the function of belt profiling.  </w:t>
      </w:r>
      <w:r w:rsidR="006B6B60">
        <w:rPr>
          <w:szCs w:val="24"/>
        </w:rPr>
        <w:t xml:space="preserve">Sector members acknowledged that this feature could readily be tested in the field and would most likely be </w:t>
      </w:r>
      <w:r w:rsidR="00086700">
        <w:rPr>
          <w:szCs w:val="24"/>
        </w:rPr>
        <w:t>costlier</w:t>
      </w:r>
      <w:r w:rsidR="006B6B60">
        <w:rPr>
          <w:szCs w:val="24"/>
        </w:rPr>
        <w:t xml:space="preserve"> to test in a laboratory setting.  All sector members agreed this feature must be one protected by a type of security seal</w:t>
      </w:r>
      <w:r w:rsidR="00977EFD">
        <w:rPr>
          <w:szCs w:val="24"/>
        </w:rPr>
        <w:t>;</w:t>
      </w:r>
      <w:r w:rsidR="006B6B60">
        <w:rPr>
          <w:szCs w:val="24"/>
        </w:rPr>
        <w:t xml:space="preserve"> however, n</w:t>
      </w:r>
      <w:r>
        <w:rPr>
          <w:szCs w:val="24"/>
        </w:rPr>
        <w:t>o draft procedures ha</w:t>
      </w:r>
      <w:r w:rsidR="006B6B60">
        <w:rPr>
          <w:szCs w:val="24"/>
        </w:rPr>
        <w:t>d</w:t>
      </w:r>
      <w:r>
        <w:rPr>
          <w:szCs w:val="24"/>
        </w:rPr>
        <w:t xml:space="preserve"> been developed at the time of the 2014 BCS Sector meeting</w:t>
      </w:r>
      <w:proofErr w:type="gramStart"/>
      <w:r>
        <w:rPr>
          <w:szCs w:val="24"/>
        </w:rPr>
        <w:t>.</w:t>
      </w:r>
      <w:r w:rsidR="006B6B60" w:rsidRPr="006B6B60">
        <w:rPr>
          <w:szCs w:val="24"/>
        </w:rPr>
        <w:t xml:space="preserve"> </w:t>
      </w:r>
      <w:proofErr w:type="gramEnd"/>
      <w:r w:rsidR="006B6B60">
        <w:rPr>
          <w:szCs w:val="24"/>
        </w:rPr>
        <w:t xml:space="preserve">The sub-group assigned to develop test procedures for the evaluation of this type of feature was asked to continue work on this issue and to have a draft available to be presented to the </w:t>
      </w:r>
      <w:r w:rsidR="00977EFD">
        <w:rPr>
          <w:szCs w:val="24"/>
        </w:rPr>
        <w:t>Se</w:t>
      </w:r>
      <w:r w:rsidR="006B6B60">
        <w:rPr>
          <w:szCs w:val="24"/>
        </w:rPr>
        <w:t xml:space="preserve">ctor at its next meeting for review.  </w:t>
      </w:r>
    </w:p>
    <w:p w14:paraId="41B855E4" w14:textId="73A20B40" w:rsidR="006B6B60" w:rsidRDefault="0072126F" w:rsidP="00676DF0">
      <w:pPr>
        <w:ind w:left="360"/>
        <w:rPr>
          <w:szCs w:val="24"/>
        </w:rPr>
      </w:pPr>
      <w:r>
        <w:rPr>
          <w:szCs w:val="24"/>
        </w:rPr>
        <w:t>Those in attendance at the February 2015 meeting</w:t>
      </w:r>
      <w:r w:rsidR="003E3FEF">
        <w:rPr>
          <w:szCs w:val="24"/>
        </w:rPr>
        <w:t xml:space="preserve"> generally acknowledged that those who support the use of this feature also support the testing of BCS using a minimum test load of less than the amount of material totalized in a full belt revolution.  The use of belt profiling would facilitate this practice in that a zero</w:t>
      </w:r>
      <w:r w:rsidR="00C37F5E">
        <w:rPr>
          <w:szCs w:val="24"/>
        </w:rPr>
        <w:t>-</w:t>
      </w:r>
      <w:r w:rsidR="003E3FEF">
        <w:rPr>
          <w:szCs w:val="24"/>
        </w:rPr>
        <w:t xml:space="preserve">reference value could be established with less than a full revolution of belt travel.  </w:t>
      </w:r>
      <w:r w:rsidR="006B6B60">
        <w:rPr>
          <w:szCs w:val="24"/>
        </w:rPr>
        <w:t>The use of a belt profiling feature has been supported by some Sector members and opposed by others.  Many who expressed opposition for the use of this feature on commercial devices stated their belief that the use of belt profiling to establish a zero</w:t>
      </w:r>
      <w:r w:rsidR="00C37F5E">
        <w:rPr>
          <w:szCs w:val="24"/>
        </w:rPr>
        <w:t>-</w:t>
      </w:r>
      <w:r w:rsidR="006B6B60">
        <w:rPr>
          <w:szCs w:val="24"/>
        </w:rPr>
        <w:t>reference condition could mask inconsistencies in the composition and condition of the conveyor belt.</w:t>
      </w:r>
    </w:p>
    <w:p w14:paraId="57C3F10E" w14:textId="469BB731" w:rsidR="006B6B60" w:rsidRDefault="003E3FEF" w:rsidP="00676DF0">
      <w:pPr>
        <w:keepNext/>
        <w:keepLines/>
        <w:ind w:left="360"/>
        <w:rPr>
          <w:szCs w:val="24"/>
        </w:rPr>
      </w:pPr>
      <w:r>
        <w:rPr>
          <w:szCs w:val="24"/>
        </w:rPr>
        <w:lastRenderedPageBreak/>
        <w:t xml:space="preserve">The participants of the 2015 meeting </w:t>
      </w:r>
      <w:r w:rsidR="006B6B60">
        <w:rPr>
          <w:szCs w:val="24"/>
        </w:rPr>
        <w:t>recognized</w:t>
      </w:r>
      <w:r>
        <w:rPr>
          <w:szCs w:val="24"/>
        </w:rPr>
        <w:t xml:space="preserve"> that some Sector members</w:t>
      </w:r>
      <w:r w:rsidR="006159ED">
        <w:rPr>
          <w:szCs w:val="24"/>
        </w:rPr>
        <w:t>, who</w:t>
      </w:r>
      <w:r>
        <w:rPr>
          <w:szCs w:val="24"/>
        </w:rPr>
        <w:t xml:space="preserve"> are supporters of the use of belt profiling</w:t>
      </w:r>
      <w:r w:rsidR="006159ED">
        <w:rPr>
          <w:szCs w:val="24"/>
        </w:rPr>
        <w:t>,</w:t>
      </w:r>
      <w:r>
        <w:rPr>
          <w:szCs w:val="24"/>
        </w:rPr>
        <w:t xml:space="preserve"> were not present at the 2015 meeting and</w:t>
      </w:r>
      <w:r w:rsidR="00977EFD">
        <w:rPr>
          <w:szCs w:val="24"/>
        </w:rPr>
        <w:t>,</w:t>
      </w:r>
      <w:r>
        <w:rPr>
          <w:szCs w:val="24"/>
        </w:rPr>
        <w:t xml:space="preserve"> therefore</w:t>
      </w:r>
      <w:r w:rsidR="00977EFD">
        <w:rPr>
          <w:szCs w:val="24"/>
        </w:rPr>
        <w:t>,</w:t>
      </w:r>
      <w:r>
        <w:rPr>
          <w:szCs w:val="24"/>
        </w:rPr>
        <w:t xml:space="preserve"> their input </w:t>
      </w:r>
      <w:r w:rsidR="00DA665E">
        <w:rPr>
          <w:szCs w:val="24"/>
        </w:rPr>
        <w:t>was not part of</w:t>
      </w:r>
      <w:r>
        <w:rPr>
          <w:szCs w:val="24"/>
        </w:rPr>
        <w:t xml:space="preserve"> this discussion.  This was a concern to the participants who were reluctant to develop any conclusions without the input of those that were not present at the meeting and </w:t>
      </w:r>
      <w:r w:rsidR="00DA665E">
        <w:rPr>
          <w:szCs w:val="24"/>
        </w:rPr>
        <w:t xml:space="preserve">who </w:t>
      </w:r>
      <w:r>
        <w:rPr>
          <w:szCs w:val="24"/>
        </w:rPr>
        <w:t xml:space="preserve">are considered experts on the operation of this </w:t>
      </w:r>
      <w:r w:rsidR="00BE5F72">
        <w:rPr>
          <w:szCs w:val="24"/>
        </w:rPr>
        <w:t>feature</w:t>
      </w:r>
      <w:r>
        <w:rPr>
          <w:szCs w:val="24"/>
        </w:rPr>
        <w:t>.</w:t>
      </w:r>
      <w:r w:rsidR="0072126F">
        <w:rPr>
          <w:szCs w:val="24"/>
        </w:rPr>
        <w:t xml:space="preserve">  It was agreed </w:t>
      </w:r>
      <w:r>
        <w:rPr>
          <w:szCs w:val="24"/>
        </w:rPr>
        <w:t xml:space="preserve">that this issue should be tabled until a future meeting when additional members are present who are considered experts in this area.  </w:t>
      </w:r>
    </w:p>
    <w:p w14:paraId="13038F23" w14:textId="77777777" w:rsidR="0079070E" w:rsidRDefault="00DF6D0E" w:rsidP="00977EFD">
      <w:pPr>
        <w:pStyle w:val="RegularSpacing"/>
      </w:pPr>
      <w:r w:rsidRPr="00FF51F1">
        <w:t>Discussion:</w:t>
      </w:r>
    </w:p>
    <w:p w14:paraId="0A96FE85" w14:textId="0FEC9242" w:rsidR="00FF51F1" w:rsidRDefault="008F58FB" w:rsidP="00977EFD">
      <w:pPr>
        <w:ind w:left="360"/>
        <w:rPr>
          <w:szCs w:val="24"/>
        </w:rPr>
      </w:pPr>
      <w:r>
        <w:rPr>
          <w:szCs w:val="24"/>
        </w:rPr>
        <w:t xml:space="preserve">During the February 2016 meeting of the NTEP Belt-Conveyor Scale (BCS) Sector, </w:t>
      </w:r>
      <w:r w:rsidR="00FF51F1">
        <w:rPr>
          <w:szCs w:val="24"/>
        </w:rPr>
        <w:t>Sector Chair, Mr.</w:t>
      </w:r>
      <w:r w:rsidR="001478EC">
        <w:rPr>
          <w:szCs w:val="24"/>
        </w:rPr>
        <w:t> </w:t>
      </w:r>
      <w:r w:rsidR="00FF51F1">
        <w:rPr>
          <w:szCs w:val="24"/>
        </w:rPr>
        <w:t xml:space="preserve">Peter </w:t>
      </w:r>
      <w:proofErr w:type="spellStart"/>
      <w:r w:rsidR="00FF51F1">
        <w:rPr>
          <w:szCs w:val="24"/>
        </w:rPr>
        <w:t>Sirrico</w:t>
      </w:r>
      <w:proofErr w:type="spellEnd"/>
      <w:r>
        <w:rPr>
          <w:szCs w:val="24"/>
        </w:rPr>
        <w:t xml:space="preserve"> asked the members if they believed there should be test procedures developed and included in </w:t>
      </w:r>
      <w:r w:rsidRPr="00977EFD">
        <w:t>NCWM Publication 14</w:t>
      </w:r>
      <w:r w:rsidRPr="00E37549">
        <w:rPr>
          <w:szCs w:val="24"/>
        </w:rPr>
        <w:t xml:space="preserve"> </w:t>
      </w:r>
      <w:r>
        <w:rPr>
          <w:szCs w:val="24"/>
        </w:rPr>
        <w:t>to be used in evaluating the use of “belt profiling” if the device is so equipped.</w:t>
      </w:r>
      <w:r w:rsidR="00191DAB">
        <w:rPr>
          <w:szCs w:val="24"/>
        </w:rPr>
        <w:t xml:space="preserve">  Mr. John Bart</w:t>
      </w:r>
      <w:r w:rsidR="00977EFD">
        <w:rPr>
          <w:szCs w:val="24"/>
        </w:rPr>
        <w:t>on explained to the members</w:t>
      </w:r>
      <w:r w:rsidR="00191DAB">
        <w:rPr>
          <w:szCs w:val="24"/>
        </w:rPr>
        <w:t xml:space="preserve"> the basis for </w:t>
      </w:r>
      <w:r w:rsidR="00191DAB" w:rsidRPr="00977EFD">
        <w:t>NCWM Publication 14</w:t>
      </w:r>
      <w:r w:rsidR="00191DAB">
        <w:rPr>
          <w:szCs w:val="24"/>
        </w:rPr>
        <w:t xml:space="preserve"> is the requirements that are found in </w:t>
      </w:r>
      <w:r w:rsidR="00191DAB" w:rsidRPr="00977EFD">
        <w:rPr>
          <w:szCs w:val="24"/>
        </w:rPr>
        <w:t>NIST Handbook 44</w:t>
      </w:r>
      <w:r w:rsidR="00191DAB">
        <w:rPr>
          <w:szCs w:val="24"/>
        </w:rPr>
        <w:t>.  Mr. Nathan Gardner pointed out</w:t>
      </w:r>
      <w:r w:rsidR="00721F96">
        <w:rPr>
          <w:szCs w:val="24"/>
        </w:rPr>
        <w:t>,</w:t>
      </w:r>
      <w:r w:rsidR="00191DAB">
        <w:rPr>
          <w:szCs w:val="24"/>
        </w:rPr>
        <w:t xml:space="preserve"> however, th</w:t>
      </w:r>
      <w:r w:rsidR="00721F96">
        <w:rPr>
          <w:szCs w:val="24"/>
        </w:rPr>
        <w:t>e</w:t>
      </w:r>
      <w:r w:rsidR="00191DAB">
        <w:rPr>
          <w:szCs w:val="24"/>
        </w:rPr>
        <w:t xml:space="preserve"> references to linearization are found in </w:t>
      </w:r>
      <w:r w:rsidR="00191DAB" w:rsidRPr="00977EFD">
        <w:t>NCWM Publication 14</w:t>
      </w:r>
      <w:r w:rsidR="00191DAB" w:rsidRPr="00E37549">
        <w:rPr>
          <w:szCs w:val="24"/>
        </w:rPr>
        <w:t xml:space="preserve"> </w:t>
      </w:r>
      <w:r w:rsidR="00191DAB">
        <w:rPr>
          <w:szCs w:val="24"/>
        </w:rPr>
        <w:t xml:space="preserve">although no corresponding references are made in </w:t>
      </w:r>
      <w:r w:rsidR="00750D29" w:rsidRPr="00977EFD">
        <w:rPr>
          <w:szCs w:val="24"/>
        </w:rPr>
        <w:t>NIST Handbook 44</w:t>
      </w:r>
      <w:r w:rsidR="00191DAB">
        <w:rPr>
          <w:szCs w:val="24"/>
        </w:rPr>
        <w:t>.</w:t>
      </w:r>
    </w:p>
    <w:p w14:paraId="5DAEEEC2" w14:textId="70BCD68F" w:rsidR="006B2B88" w:rsidRDefault="009A7A43" w:rsidP="00977EFD">
      <w:pPr>
        <w:ind w:left="360"/>
        <w:rPr>
          <w:szCs w:val="24"/>
        </w:rPr>
      </w:pPr>
      <w:r>
        <w:rPr>
          <w:szCs w:val="24"/>
        </w:rPr>
        <w:t xml:space="preserve">Mr. Bill </w:t>
      </w:r>
      <w:proofErr w:type="spellStart"/>
      <w:r>
        <w:rPr>
          <w:szCs w:val="24"/>
        </w:rPr>
        <w:t>Ripka</w:t>
      </w:r>
      <w:proofErr w:type="spellEnd"/>
      <w:r>
        <w:rPr>
          <w:szCs w:val="24"/>
        </w:rPr>
        <w:t xml:space="preserve"> stated his company, </w:t>
      </w:r>
      <w:proofErr w:type="spellStart"/>
      <w:r>
        <w:rPr>
          <w:szCs w:val="24"/>
        </w:rPr>
        <w:t>Thermo</w:t>
      </w:r>
      <w:proofErr w:type="spellEnd"/>
      <w:r>
        <w:rPr>
          <w:szCs w:val="24"/>
        </w:rPr>
        <w:t xml:space="preserve"> Fisher Scientific</w:t>
      </w:r>
      <w:r w:rsidR="00721F96">
        <w:rPr>
          <w:szCs w:val="24"/>
        </w:rPr>
        <w:t>,</w:t>
      </w:r>
      <w:r>
        <w:rPr>
          <w:szCs w:val="24"/>
        </w:rPr>
        <w:t xml:space="preserve"> produces a device that has been </w:t>
      </w:r>
      <w:r w:rsidR="00E92B03">
        <w:rPr>
          <w:szCs w:val="24"/>
        </w:rPr>
        <w:t xml:space="preserve">awarded a Certificate of Conformance </w:t>
      </w:r>
      <w:r w:rsidR="00721F96">
        <w:rPr>
          <w:szCs w:val="24"/>
        </w:rPr>
        <w:t xml:space="preserve">(CC) </w:t>
      </w:r>
      <w:r w:rsidR="00E92B03">
        <w:rPr>
          <w:szCs w:val="24"/>
        </w:rPr>
        <w:t xml:space="preserve">from the NTEP.  The CC lists the “linearization” and “belt-profiling” as being features that are included on this device, </w:t>
      </w:r>
      <w:r w:rsidR="00721F96">
        <w:rPr>
          <w:szCs w:val="24"/>
        </w:rPr>
        <w:t xml:space="preserve">and, </w:t>
      </w:r>
      <w:r w:rsidR="00E92B03">
        <w:rPr>
          <w:szCs w:val="24"/>
        </w:rPr>
        <w:t>yet</w:t>
      </w:r>
      <w:r w:rsidR="00721F96">
        <w:rPr>
          <w:szCs w:val="24"/>
        </w:rPr>
        <w:t>,</w:t>
      </w:r>
      <w:r w:rsidR="00E92B03">
        <w:rPr>
          <w:szCs w:val="24"/>
        </w:rPr>
        <w:t xml:space="preserve"> there are apparently no specific test procedures to evaluate the proper functioning of those features.</w:t>
      </w:r>
      <w:r w:rsidR="007252BF">
        <w:rPr>
          <w:szCs w:val="24"/>
        </w:rPr>
        <w:t xml:space="preserve">  Mr. </w:t>
      </w:r>
      <w:proofErr w:type="spellStart"/>
      <w:r w:rsidR="007252BF">
        <w:rPr>
          <w:szCs w:val="24"/>
        </w:rPr>
        <w:t>Ripka</w:t>
      </w:r>
      <w:proofErr w:type="spellEnd"/>
      <w:r w:rsidR="007252BF">
        <w:rPr>
          <w:szCs w:val="24"/>
        </w:rPr>
        <w:t xml:space="preserve"> added it is important that the manufacturer of a device submitted for type evaluation supply ample information about the device to the evaluators so they may perform an adequate test.  </w:t>
      </w:r>
    </w:p>
    <w:p w14:paraId="1B0A7C65" w14:textId="07377D50" w:rsidR="009A7A43" w:rsidRDefault="006B2B88" w:rsidP="00977EFD">
      <w:pPr>
        <w:ind w:left="360"/>
        <w:rPr>
          <w:szCs w:val="24"/>
        </w:rPr>
      </w:pPr>
      <w:r>
        <w:rPr>
          <w:szCs w:val="24"/>
        </w:rPr>
        <w:t xml:space="preserve">Mr. </w:t>
      </w:r>
      <w:proofErr w:type="spellStart"/>
      <w:r>
        <w:rPr>
          <w:szCs w:val="24"/>
        </w:rPr>
        <w:t>Sirrico</w:t>
      </w:r>
      <w:proofErr w:type="spellEnd"/>
      <w:r>
        <w:rPr>
          <w:szCs w:val="24"/>
        </w:rPr>
        <w:t xml:space="preserve"> asked the Sector if it is appropriate for the manufacturer of a device that has been submitted for type approval to supply the proper testing procedures.  </w:t>
      </w:r>
      <w:r w:rsidR="007252BF">
        <w:rPr>
          <w:szCs w:val="24"/>
        </w:rPr>
        <w:t xml:space="preserve">Mr. Jim Truex explained the basic need is </w:t>
      </w:r>
      <w:r>
        <w:rPr>
          <w:szCs w:val="24"/>
        </w:rPr>
        <w:t xml:space="preserve">for the manufacturers </w:t>
      </w:r>
      <w:r w:rsidR="007252BF">
        <w:rPr>
          <w:szCs w:val="24"/>
        </w:rPr>
        <w:t xml:space="preserve">to simply provide the information on how the </w:t>
      </w:r>
      <w:r>
        <w:rPr>
          <w:szCs w:val="24"/>
        </w:rPr>
        <w:t xml:space="preserve">proper function of the device </w:t>
      </w:r>
      <w:r w:rsidR="007252BF">
        <w:rPr>
          <w:szCs w:val="24"/>
        </w:rPr>
        <w:t>features can be verified</w:t>
      </w:r>
      <w:r>
        <w:rPr>
          <w:szCs w:val="24"/>
        </w:rPr>
        <w:t xml:space="preserve">.  There is no need to explain </w:t>
      </w:r>
      <w:r w:rsidR="00BE571E">
        <w:rPr>
          <w:szCs w:val="24"/>
        </w:rPr>
        <w:t xml:space="preserve">the design </w:t>
      </w:r>
      <w:r>
        <w:rPr>
          <w:szCs w:val="24"/>
        </w:rPr>
        <w:t>of the device</w:t>
      </w:r>
      <w:r w:rsidR="00BE571E" w:rsidRPr="00BE571E">
        <w:rPr>
          <w:szCs w:val="24"/>
        </w:rPr>
        <w:t xml:space="preserve"> </w:t>
      </w:r>
      <w:r w:rsidR="00BE571E">
        <w:rPr>
          <w:szCs w:val="24"/>
        </w:rPr>
        <w:t xml:space="preserve">in any </w:t>
      </w:r>
      <w:r w:rsidR="00BE5F72">
        <w:rPr>
          <w:szCs w:val="24"/>
        </w:rPr>
        <w:t>detail</w:t>
      </w:r>
      <w:r>
        <w:rPr>
          <w:szCs w:val="24"/>
        </w:rPr>
        <w:t>.</w:t>
      </w:r>
    </w:p>
    <w:p w14:paraId="7C52E217" w14:textId="3C7904CD" w:rsidR="00BE571E" w:rsidRDefault="00BE571E" w:rsidP="00977EFD">
      <w:pPr>
        <w:ind w:left="360"/>
        <w:rPr>
          <w:szCs w:val="24"/>
        </w:rPr>
      </w:pPr>
      <w:r>
        <w:rPr>
          <w:szCs w:val="24"/>
        </w:rPr>
        <w:t>Mr. Gardner</w:t>
      </w:r>
      <w:r w:rsidR="003A506B">
        <w:rPr>
          <w:szCs w:val="24"/>
        </w:rPr>
        <w:t xml:space="preserve"> </w:t>
      </w:r>
      <w:r w:rsidR="006C257A">
        <w:rPr>
          <w:szCs w:val="24"/>
        </w:rPr>
        <w:t>suggested a test could simply consist of</w:t>
      </w:r>
      <w:r w:rsidR="003A506B">
        <w:rPr>
          <w:szCs w:val="24"/>
        </w:rPr>
        <w:t xml:space="preserve"> creat</w:t>
      </w:r>
      <w:r w:rsidR="006C257A">
        <w:rPr>
          <w:szCs w:val="24"/>
        </w:rPr>
        <w:t>ing</w:t>
      </w:r>
      <w:r w:rsidR="003A506B">
        <w:rPr>
          <w:szCs w:val="24"/>
        </w:rPr>
        <w:t xml:space="preserve"> an anomaly on the conveyor belt that would result in a “spike” in the totalizer during a zero test, and then verify</w:t>
      </w:r>
      <w:r w:rsidR="006C257A">
        <w:rPr>
          <w:szCs w:val="24"/>
        </w:rPr>
        <w:t>ing</w:t>
      </w:r>
      <w:r w:rsidR="003A506B">
        <w:rPr>
          <w:szCs w:val="24"/>
        </w:rPr>
        <w:t xml:space="preserve"> that the profiling function w</w:t>
      </w:r>
      <w:r w:rsidR="006C257A">
        <w:rPr>
          <w:szCs w:val="24"/>
        </w:rPr>
        <w:t>ould</w:t>
      </w:r>
      <w:r w:rsidR="003A506B">
        <w:rPr>
          <w:szCs w:val="24"/>
        </w:rPr>
        <w:t xml:space="preserve"> mitigate the </w:t>
      </w:r>
      <w:r w:rsidR="006C257A">
        <w:rPr>
          <w:szCs w:val="24"/>
        </w:rPr>
        <w:t>e</w:t>
      </w:r>
      <w:r w:rsidR="003A506B">
        <w:rPr>
          <w:szCs w:val="24"/>
        </w:rPr>
        <w:t>ffect</w:t>
      </w:r>
      <w:r w:rsidR="006C257A">
        <w:rPr>
          <w:szCs w:val="24"/>
        </w:rPr>
        <w:t>s of the anomaly.  This could be done simply by fastening a weight on to a specific location on the belt and running the conveyor belt with the feature disabled and then again with the feature enabled.</w:t>
      </w:r>
    </w:p>
    <w:p w14:paraId="12B87D6D" w14:textId="77777777" w:rsidR="006C257A" w:rsidRDefault="006C257A" w:rsidP="00373880">
      <w:pPr>
        <w:spacing w:after="0" w:line="276" w:lineRule="auto"/>
        <w:ind w:left="360"/>
        <w:rPr>
          <w:b/>
          <w:szCs w:val="24"/>
        </w:rPr>
      </w:pPr>
      <w:r w:rsidRPr="00373880">
        <w:rPr>
          <w:rStyle w:val="RegularSpacingChar"/>
          <w:rFonts w:eastAsia="Calibri"/>
        </w:rPr>
        <w:t>Conclusions</w:t>
      </w:r>
      <w:r w:rsidRPr="006C257A">
        <w:rPr>
          <w:b/>
          <w:szCs w:val="24"/>
        </w:rPr>
        <w:t>:</w:t>
      </w:r>
    </w:p>
    <w:p w14:paraId="4AB075D2" w14:textId="5A3E71EE" w:rsidR="006C257A" w:rsidRDefault="00952F5D" w:rsidP="00373880">
      <w:pPr>
        <w:ind w:left="360"/>
        <w:rPr>
          <w:szCs w:val="24"/>
        </w:rPr>
      </w:pPr>
      <w:r w:rsidRPr="00952F5D">
        <w:rPr>
          <w:szCs w:val="24"/>
        </w:rPr>
        <w:t>The Sector was asked</w:t>
      </w:r>
      <w:r>
        <w:rPr>
          <w:szCs w:val="24"/>
        </w:rPr>
        <w:t xml:space="preserve"> if they believe </w:t>
      </w:r>
      <w:r w:rsidRPr="00373880">
        <w:t>NCWM Publication 14</w:t>
      </w:r>
      <w:r>
        <w:rPr>
          <w:szCs w:val="24"/>
        </w:rPr>
        <w:t xml:space="preserve"> needs amended to include a minimal statement addressing the evaluation of a belt profiling feature (i.e., the system tested when profiling is enabled and when it is disabled).  </w:t>
      </w:r>
      <w:r w:rsidR="000265E4">
        <w:rPr>
          <w:szCs w:val="24"/>
        </w:rPr>
        <w:t>Some</w:t>
      </w:r>
      <w:r>
        <w:rPr>
          <w:szCs w:val="24"/>
        </w:rPr>
        <w:t xml:space="preserve"> participants of the February 2016 meeting supported </w:t>
      </w:r>
      <w:r w:rsidR="006F7EFE">
        <w:rPr>
          <w:szCs w:val="24"/>
        </w:rPr>
        <w:t xml:space="preserve">including an item in the </w:t>
      </w:r>
      <w:r w:rsidR="006F7EFE" w:rsidRPr="00373880">
        <w:rPr>
          <w:szCs w:val="24"/>
        </w:rPr>
        <w:t>NCWM Publication 14</w:t>
      </w:r>
      <w:r w:rsidR="006F7EFE">
        <w:rPr>
          <w:szCs w:val="24"/>
        </w:rPr>
        <w:t xml:space="preserve"> Checklist that would provide additional test step(s) (as described above by Mr. Gardner)</w:t>
      </w:r>
      <w:r w:rsidR="006159ED">
        <w:rPr>
          <w:szCs w:val="24"/>
        </w:rPr>
        <w:t>;</w:t>
      </w:r>
      <w:r w:rsidR="006F7EFE">
        <w:rPr>
          <w:szCs w:val="24"/>
        </w:rPr>
        <w:t xml:space="preserve"> however, not all Sector members agreed this is needed or belt profiling should be permitted.</w:t>
      </w:r>
      <w:r w:rsidR="00B76314">
        <w:rPr>
          <w:szCs w:val="24"/>
        </w:rPr>
        <w:t xml:space="preserve">  </w:t>
      </w:r>
    </w:p>
    <w:p w14:paraId="6EA4CE1B" w14:textId="33600B83" w:rsidR="000265E4" w:rsidRPr="00952F5D" w:rsidRDefault="000265E4" w:rsidP="00373880">
      <w:pPr>
        <w:ind w:left="360"/>
        <w:rPr>
          <w:szCs w:val="24"/>
        </w:rPr>
      </w:pPr>
      <w:r>
        <w:rPr>
          <w:szCs w:val="24"/>
        </w:rPr>
        <w:t xml:space="preserve">While the Sector acknowledged there are NTEP </w:t>
      </w:r>
      <w:r w:rsidR="00750D29">
        <w:rPr>
          <w:szCs w:val="24"/>
        </w:rPr>
        <w:t>CCs</w:t>
      </w:r>
      <w:r>
        <w:rPr>
          <w:szCs w:val="24"/>
        </w:rPr>
        <w:t xml:space="preserve"> that list belt profiling as a feature on type approved devices, the Sector did not support any proposed change to </w:t>
      </w:r>
      <w:r w:rsidRPr="00373880">
        <w:rPr>
          <w:szCs w:val="24"/>
        </w:rPr>
        <w:t>NCWM Publication 14</w:t>
      </w:r>
      <w:r>
        <w:rPr>
          <w:szCs w:val="24"/>
        </w:rPr>
        <w:t xml:space="preserve"> regarding the belt-profiling function </w:t>
      </w:r>
      <w:proofErr w:type="gramStart"/>
      <w:r>
        <w:rPr>
          <w:szCs w:val="24"/>
        </w:rPr>
        <w:t>at this time</w:t>
      </w:r>
      <w:proofErr w:type="gramEnd"/>
      <w:r>
        <w:rPr>
          <w:szCs w:val="24"/>
        </w:rPr>
        <w:t>.</w:t>
      </w:r>
    </w:p>
    <w:p w14:paraId="4383D353" w14:textId="77777777" w:rsidR="00446A0B" w:rsidRPr="0076416A" w:rsidRDefault="008374A8" w:rsidP="00EB7FB5">
      <w:pPr>
        <w:pStyle w:val="Heading1-roman"/>
      </w:pPr>
      <w:bookmarkStart w:id="15" w:name="_Toc516039173"/>
      <w:bookmarkEnd w:id="0"/>
      <w:bookmarkEnd w:id="1"/>
      <w:bookmarkEnd w:id="2"/>
      <w:bookmarkEnd w:id="3"/>
      <w:bookmarkEnd w:id="4"/>
      <w:r w:rsidRPr="0076416A">
        <w:lastRenderedPageBreak/>
        <w:t>New Items</w:t>
      </w:r>
      <w:bookmarkEnd w:id="15"/>
    </w:p>
    <w:p w14:paraId="334EF830" w14:textId="77777777" w:rsidR="008374A8" w:rsidRPr="008374A8" w:rsidRDefault="008374A8" w:rsidP="00EB7FB5">
      <w:pPr>
        <w:pStyle w:val="Heading2"/>
        <w:rPr>
          <w:i/>
        </w:rPr>
      </w:pPr>
      <w:bookmarkStart w:id="16" w:name="_Toc516039174"/>
      <w:r>
        <w:t xml:space="preserve">Proposed changes to </w:t>
      </w:r>
      <w:r w:rsidRPr="00373880">
        <w:t>NCWM Publication 14</w:t>
      </w:r>
      <w:r w:rsidRPr="008374A8">
        <w:rPr>
          <w:i/>
        </w:rPr>
        <w:t xml:space="preserve"> </w:t>
      </w:r>
      <w:r w:rsidR="00373880">
        <w:rPr>
          <w:i/>
        </w:rPr>
        <w:t>–</w:t>
      </w:r>
      <w:r w:rsidR="00225A3D">
        <w:rPr>
          <w:i/>
        </w:rPr>
        <w:t xml:space="preserve"> </w:t>
      </w:r>
      <w:r w:rsidRPr="00373880">
        <w:t>Belt-Conveyor Scales</w:t>
      </w:r>
      <w:bookmarkEnd w:id="16"/>
    </w:p>
    <w:p w14:paraId="77940587" w14:textId="77777777" w:rsidR="00E60FE9" w:rsidRDefault="00E60FE9" w:rsidP="00EB7FB5">
      <w:pPr>
        <w:pStyle w:val="Heading3-Number"/>
      </w:pPr>
      <w:bookmarkStart w:id="17" w:name="_Toc516039175"/>
      <w:r>
        <w:t>NCWM Publication Section: General (Multiple locations)</w:t>
      </w:r>
      <w:bookmarkEnd w:id="17"/>
    </w:p>
    <w:p w14:paraId="04A4FFD0" w14:textId="399A71CD" w:rsidR="00E60FE9" w:rsidRPr="00E60FE9" w:rsidRDefault="00F12D76" w:rsidP="00EB7FB5">
      <w:pPr>
        <w:keepNext/>
        <w:ind w:left="540"/>
        <w:rPr>
          <w:bCs/>
        </w:rPr>
      </w:pPr>
      <w:r w:rsidRPr="00F12D76">
        <w:rPr>
          <w:b/>
        </w:rPr>
        <w:t xml:space="preserve">Ref: </w:t>
      </w:r>
      <w:r w:rsidR="00B575AA" w:rsidRPr="0012119B">
        <w:rPr>
          <w:b/>
        </w:rPr>
        <w:t xml:space="preserve">NIST </w:t>
      </w:r>
      <w:r w:rsidR="00E60FE9" w:rsidRPr="0012119B">
        <w:rPr>
          <w:b/>
        </w:rPr>
        <w:t>H</w:t>
      </w:r>
      <w:r w:rsidR="00B575AA" w:rsidRPr="0012119B">
        <w:rPr>
          <w:b/>
        </w:rPr>
        <w:t xml:space="preserve">andbook </w:t>
      </w:r>
      <w:r w:rsidR="00E60FE9" w:rsidRPr="0012119B">
        <w:rPr>
          <w:b/>
        </w:rPr>
        <w:t>44</w:t>
      </w:r>
      <w:r w:rsidR="00B575AA" w:rsidRPr="007964B8">
        <w:rPr>
          <w:b/>
        </w:rPr>
        <w:t xml:space="preserve"> </w:t>
      </w:r>
      <w:r w:rsidR="00D014BC" w:rsidRPr="00F12D76">
        <w:rPr>
          <w:b/>
        </w:rPr>
        <w:t>BCS Code</w:t>
      </w:r>
      <w:r w:rsidR="00E60FE9" w:rsidRPr="00F12D76">
        <w:rPr>
          <w:b/>
        </w:rPr>
        <w:t xml:space="preserve"> Paragraph:</w:t>
      </w:r>
      <w:r w:rsidR="00E60FE9" w:rsidRPr="00E60FE9">
        <w:rPr>
          <w:b/>
        </w:rPr>
        <w:t xml:space="preserve"> </w:t>
      </w:r>
      <w:r w:rsidR="00C8458F">
        <w:rPr>
          <w:b/>
        </w:rPr>
        <w:t xml:space="preserve"> </w:t>
      </w:r>
      <w:r w:rsidR="00E60FE9" w:rsidRPr="00E60FE9">
        <w:rPr>
          <w:b/>
        </w:rPr>
        <w:t>A.1</w:t>
      </w:r>
      <w:proofErr w:type="gramStart"/>
      <w:r w:rsidR="00E60FE9" w:rsidRPr="00E60FE9">
        <w:rPr>
          <w:b/>
        </w:rPr>
        <w:t xml:space="preserve">. </w:t>
      </w:r>
      <w:proofErr w:type="gramEnd"/>
      <w:r w:rsidR="00E60FE9" w:rsidRPr="00E60FE9">
        <w:rPr>
          <w:b/>
        </w:rPr>
        <w:t>General.</w:t>
      </w:r>
    </w:p>
    <w:p w14:paraId="48F6741A" w14:textId="79520112" w:rsidR="00E60FE9" w:rsidRPr="000D782B" w:rsidRDefault="00E60FE9" w:rsidP="0012119B">
      <w:pPr>
        <w:keepNext/>
        <w:keepLines/>
        <w:tabs>
          <w:tab w:val="left" w:pos="1260"/>
        </w:tabs>
        <w:spacing w:before="120"/>
        <w:ind w:left="547"/>
      </w:pPr>
      <w:r w:rsidRPr="000D782B">
        <w:t xml:space="preserve">This </w:t>
      </w:r>
      <w:r>
        <w:t>adopt</w:t>
      </w:r>
      <w:r w:rsidRPr="000D782B">
        <w:t>ed change</w:t>
      </w:r>
      <w:r>
        <w:t xml:space="preserve"> to the </w:t>
      </w:r>
      <w:r w:rsidR="00750D29" w:rsidRPr="0012119B">
        <w:t xml:space="preserve">NIST Handbook </w:t>
      </w:r>
      <w:r w:rsidR="006E1CC5" w:rsidRPr="0012119B">
        <w:t>44</w:t>
      </w:r>
      <w:r w:rsidR="00C8458F">
        <w:t>,</w:t>
      </w:r>
      <w:r w:rsidR="006E1CC5">
        <w:rPr>
          <w:b/>
        </w:rPr>
        <w:t xml:space="preserve"> </w:t>
      </w:r>
      <w:r w:rsidR="006E1CC5">
        <w:t>BCS</w:t>
      </w:r>
      <w:r>
        <w:t xml:space="preserve"> Code</w:t>
      </w:r>
      <w:r w:rsidRPr="000D782B">
        <w:t xml:space="preserve"> simply adds wording </w:t>
      </w:r>
      <w:r>
        <w:t>in paragraph A.1</w:t>
      </w:r>
      <w:proofErr w:type="gramStart"/>
      <w:r>
        <w:t xml:space="preserve">. </w:t>
      </w:r>
      <w:proofErr w:type="gramEnd"/>
      <w:r w:rsidRPr="000D782B">
        <w:t xml:space="preserve">to indicate that weigh-belt systems will </w:t>
      </w:r>
      <w:r>
        <w:t xml:space="preserve">also </w:t>
      </w:r>
      <w:r w:rsidRPr="000D782B">
        <w:t>be included under the existing code as shown below.</w:t>
      </w:r>
    </w:p>
    <w:tbl>
      <w:tblPr>
        <w:tblStyle w:val="TableGrid"/>
        <w:tblW w:w="4250" w:type="pct"/>
        <w:jc w:val="center"/>
        <w:tblLook w:val="04A0" w:firstRow="1" w:lastRow="0" w:firstColumn="1" w:lastColumn="0" w:noHBand="0" w:noVBand="1"/>
        <w:tblCaption w:val="A.1. General"/>
        <w:tblDescription w:val="A.1. General. – This code applies to belt conveyor scale systems and weigh-belt systems used for the weighing of bulk materials."/>
      </w:tblPr>
      <w:tblGrid>
        <w:gridCol w:w="7948"/>
      </w:tblGrid>
      <w:tr w:rsidR="00E60FE9" w14:paraId="35AF1910" w14:textId="77777777" w:rsidTr="00C8458F">
        <w:trPr>
          <w:jc w:val="center"/>
        </w:trPr>
        <w:tc>
          <w:tcPr>
            <w:tcW w:w="7948" w:type="dxa"/>
          </w:tcPr>
          <w:p w14:paraId="31D0E35C" w14:textId="77777777" w:rsidR="00E60FE9" w:rsidRPr="00E60FE9" w:rsidRDefault="00E60FE9" w:rsidP="00C8458F">
            <w:pPr>
              <w:spacing w:before="120" w:after="120"/>
              <w:ind w:left="67" w:right="105"/>
              <w:rPr>
                <w:rFonts w:eastAsia="Times New Roman"/>
              </w:rPr>
            </w:pPr>
            <w:r w:rsidRPr="00E60FE9">
              <w:rPr>
                <w:rFonts w:eastAsia="Times New Roman"/>
                <w:b/>
              </w:rPr>
              <w:t>A.1.</w:t>
            </w:r>
            <w:r w:rsidRPr="00E60FE9">
              <w:rPr>
                <w:rFonts w:eastAsia="Times New Roman"/>
                <w:b/>
              </w:rPr>
              <w:tab/>
              <w:t>General</w:t>
            </w:r>
            <w:proofErr w:type="gramStart"/>
            <w:r w:rsidRPr="00E60FE9">
              <w:rPr>
                <w:rFonts w:eastAsia="Times New Roman"/>
                <w:b/>
              </w:rPr>
              <w:t xml:space="preserve">. </w:t>
            </w:r>
            <w:proofErr w:type="gramEnd"/>
            <w:r w:rsidRPr="00E60FE9">
              <w:rPr>
                <w:rFonts w:eastAsia="Times New Roman"/>
              </w:rPr>
              <w:t xml:space="preserve">– This code applies to belt conveyor scale systems </w:t>
            </w:r>
            <w:r w:rsidRPr="00E60FE9">
              <w:rPr>
                <w:rFonts w:eastAsia="Times New Roman"/>
                <w:b/>
                <w:u w:val="single"/>
              </w:rPr>
              <w:t>and weigh-belt systems</w:t>
            </w:r>
            <w:r w:rsidRPr="00E60FE9">
              <w:rPr>
                <w:rFonts w:eastAsia="Times New Roman"/>
              </w:rPr>
              <w:t xml:space="preserve"> used for the weighing of bulk materials.</w:t>
            </w:r>
          </w:p>
        </w:tc>
      </w:tr>
    </w:tbl>
    <w:p w14:paraId="19615015" w14:textId="0C58EBF6" w:rsidR="00E60FE9" w:rsidRDefault="00E60FE9" w:rsidP="0012119B">
      <w:pPr>
        <w:spacing w:before="240"/>
        <w:ind w:left="547"/>
      </w:pPr>
      <w:r>
        <w:t xml:space="preserve">The primary change that occurred to the </w:t>
      </w:r>
      <w:r w:rsidR="00750D29" w:rsidRPr="0012119B">
        <w:t xml:space="preserve">NIST Handbook </w:t>
      </w:r>
      <w:r w:rsidR="006E1CC5" w:rsidRPr="0012119B">
        <w:t>44</w:t>
      </w:r>
      <w:r w:rsidR="00EC4AC1">
        <w:t>,</w:t>
      </w:r>
      <w:r w:rsidR="006E1CC5" w:rsidRPr="0012119B">
        <w:t xml:space="preserve"> </w:t>
      </w:r>
      <w:r>
        <w:t xml:space="preserve">in 2015 was the amendments made to </w:t>
      </w:r>
      <w:proofErr w:type="gramStart"/>
      <w:r>
        <w:t>a number of</w:t>
      </w:r>
      <w:proofErr w:type="gramEnd"/>
      <w:r>
        <w:t xml:space="preserve"> sections that allowed weigh-belt systems to be included under this code.  There are numerous locations in </w:t>
      </w:r>
      <w:r w:rsidRPr="0012119B">
        <w:t>NCWM Publication 14</w:t>
      </w:r>
      <w:r>
        <w:t xml:space="preserve"> where the terminology “belt-conveyor scale(s)” is used but the terminology “weigh-belt systems” is not included.  </w:t>
      </w:r>
    </w:p>
    <w:p w14:paraId="454A043B" w14:textId="0C3EF7CB" w:rsidR="00E60FE9" w:rsidRDefault="00B575AA" w:rsidP="0012119B">
      <w:pPr>
        <w:ind w:left="547"/>
      </w:pPr>
      <w:r>
        <w:t xml:space="preserve">It is recommended that since amendments to </w:t>
      </w:r>
      <w:r w:rsidR="00750D29" w:rsidRPr="0012119B">
        <w:t xml:space="preserve">NIST Handbook </w:t>
      </w:r>
      <w:r w:rsidR="006E1CC5" w:rsidRPr="0012119B">
        <w:t>44</w:t>
      </w:r>
      <w:r w:rsidR="006E1CC5">
        <w:rPr>
          <w:b/>
        </w:rPr>
        <w:t xml:space="preserve"> </w:t>
      </w:r>
      <w:r w:rsidR="006E1CC5">
        <w:t>have</w:t>
      </w:r>
      <w:r>
        <w:t xml:space="preserve"> been adopted to include weigh-belt systems within the </w:t>
      </w:r>
      <w:r w:rsidRPr="0012119B">
        <w:rPr>
          <w:i/>
        </w:rPr>
        <w:t>Belt-Conveyor Scale Systems Code</w:t>
      </w:r>
      <w:r>
        <w:t xml:space="preserve">, that the BCS Code would now be applied to weigh-belt systems submitted for type evaluation.  </w:t>
      </w:r>
      <w:r w:rsidR="00E60FE9">
        <w:t xml:space="preserve">To ensure that weigh-belt systems may also be evaluated under this </w:t>
      </w:r>
      <w:r w:rsidR="00750D29" w:rsidRPr="0012119B">
        <w:t xml:space="preserve">NCWM </w:t>
      </w:r>
      <w:r w:rsidR="00E60FE9" w:rsidRPr="0012119B">
        <w:t>Publication 14</w:t>
      </w:r>
      <w:r w:rsidR="00E60FE9" w:rsidRPr="00EC4AC1">
        <w:t>,</w:t>
      </w:r>
      <w:r w:rsidR="00E60FE9">
        <w:t xml:space="preserve"> the Sector is asked to determine </w:t>
      </w:r>
      <w:r w:rsidR="005E3873">
        <w:t>if</w:t>
      </w:r>
      <w:r w:rsidR="00E60FE9">
        <w:t xml:space="preserve"> the phrase “weigh-belt systems” must also be included wherever the term “belt-conveyor scales” is used</w:t>
      </w:r>
      <w:r>
        <w:t xml:space="preserve"> in </w:t>
      </w:r>
      <w:r w:rsidRPr="0012119B">
        <w:t>NCWM Publication 14</w:t>
      </w:r>
      <w:r w:rsidR="00E60FE9">
        <w:t xml:space="preserve">.  </w:t>
      </w:r>
    </w:p>
    <w:p w14:paraId="439113AA" w14:textId="385E53AF" w:rsidR="00E60FE9" w:rsidRDefault="00E60FE9" w:rsidP="0012119B">
      <w:pPr>
        <w:ind w:left="547"/>
      </w:pPr>
      <w:r>
        <w:t xml:space="preserve">One alternative to making this type of change in numerous locations in the </w:t>
      </w:r>
      <w:r w:rsidR="00750D29" w:rsidRPr="0012119B">
        <w:t xml:space="preserve">NCWM </w:t>
      </w:r>
      <w:r w:rsidRPr="0012119B">
        <w:t>Publication 14</w:t>
      </w:r>
      <w:r>
        <w:t xml:space="preserve"> could be to add an informational statement in the “Technical Policy” section of </w:t>
      </w:r>
      <w:r w:rsidR="00750D29" w:rsidRPr="0012119B">
        <w:t xml:space="preserve">NCWM </w:t>
      </w:r>
      <w:r w:rsidRPr="0012119B">
        <w:t>Publication 14</w:t>
      </w:r>
      <w:r>
        <w:t xml:space="preserve"> that would inform the reader that, while not always specifically stated, weigh-belt systems shall also be evaluated using this same </w:t>
      </w:r>
      <w:r w:rsidR="00750D29" w:rsidRPr="0012119B">
        <w:t xml:space="preserve">NCWM </w:t>
      </w:r>
      <w:r w:rsidRPr="0012119B">
        <w:t>Publication 14</w:t>
      </w:r>
      <w:r>
        <w:t>.  If this approach is favored, it must also be recognized there will be specific amendments needed to indicate where requirements or procedures will differ in the evaluation of these two types of conveyor weighing systems.</w:t>
      </w:r>
    </w:p>
    <w:p w14:paraId="2FAC3E7F" w14:textId="18B521B6" w:rsidR="00FD3C0B" w:rsidRDefault="001F4B2A" w:rsidP="0012119B">
      <w:pPr>
        <w:ind w:left="547"/>
      </w:pPr>
      <w:r>
        <w:t xml:space="preserve">Should </w:t>
      </w:r>
      <w:r w:rsidR="00E60FE9">
        <w:t>the Sector conclude</w:t>
      </w:r>
      <w:r w:rsidR="005B4032">
        <w:t>d</w:t>
      </w:r>
      <w:r w:rsidR="00E60FE9">
        <w:t xml:space="preserve"> </w:t>
      </w:r>
      <w:r>
        <w:t xml:space="preserve">it would be best to amend </w:t>
      </w:r>
      <w:r w:rsidR="00E60FE9">
        <w:t xml:space="preserve">individual references to “belt-conveyor scales” in </w:t>
      </w:r>
      <w:r w:rsidR="00B575AA" w:rsidRPr="0012119B">
        <w:t>NCWM Publication 14</w:t>
      </w:r>
      <w:r w:rsidR="00B575AA">
        <w:rPr>
          <w:i/>
        </w:rPr>
        <w:t xml:space="preserve"> </w:t>
      </w:r>
      <w:r w:rsidR="00E60FE9">
        <w:t xml:space="preserve">to </w:t>
      </w:r>
      <w:r w:rsidR="00B575AA">
        <w:t>also refer specifically to</w:t>
      </w:r>
      <w:r w:rsidR="00E60FE9">
        <w:t xml:space="preserve"> “weigh-belt systems</w:t>
      </w:r>
      <w:r w:rsidR="005B4032">
        <w:t>.</w:t>
      </w:r>
      <w:r w:rsidR="00E60FE9">
        <w:t>”</w:t>
      </w:r>
      <w:r w:rsidR="005B4032">
        <w:t xml:space="preserve"> </w:t>
      </w:r>
      <w:r w:rsidR="00E60FE9">
        <w:t xml:space="preserve"> </w:t>
      </w:r>
      <w:r w:rsidR="005B4032">
        <w:t>T</w:t>
      </w:r>
      <w:r w:rsidR="00B64CCC">
        <w:t xml:space="preserve">here </w:t>
      </w:r>
      <w:r w:rsidR="00BE5F72">
        <w:t>has</w:t>
      </w:r>
      <w:r w:rsidR="00B64CCC">
        <w:t xml:space="preserve"> been a total of </w:t>
      </w:r>
      <w:r w:rsidR="005B4032">
        <w:t>28 </w:t>
      </w:r>
      <w:r w:rsidR="00B64CCC">
        <w:t>locations</w:t>
      </w:r>
      <w:r w:rsidR="00E60FE9">
        <w:t xml:space="preserve"> in the current </w:t>
      </w:r>
      <w:r w:rsidR="00B575AA" w:rsidRPr="0012119B">
        <w:t xml:space="preserve">NCWM Publication </w:t>
      </w:r>
      <w:r w:rsidR="0038104D" w:rsidRPr="0012119B">
        <w:t>14</w:t>
      </w:r>
      <w:r w:rsidR="0038104D">
        <w:rPr>
          <w:i/>
        </w:rPr>
        <w:t xml:space="preserve"> </w:t>
      </w:r>
      <w:r w:rsidR="00B64CCC">
        <w:t xml:space="preserve">that </w:t>
      </w:r>
      <w:r w:rsidR="0038104D">
        <w:t>have</w:t>
      </w:r>
      <w:r w:rsidR="00E60FE9">
        <w:t xml:space="preserve"> been identified </w:t>
      </w:r>
      <w:r w:rsidR="00B64CCC">
        <w:t>as</w:t>
      </w:r>
      <w:r w:rsidR="00E60FE9">
        <w:t xml:space="preserve"> not </w:t>
      </w:r>
      <w:r w:rsidR="00B64CCC">
        <w:t xml:space="preserve">being </w:t>
      </w:r>
      <w:r w:rsidR="00E60FE9">
        <w:t>explicitly inclusive of “weigh</w:t>
      </w:r>
      <w:r w:rsidR="00FD3C0B">
        <w:t>-belt systems.”</w:t>
      </w:r>
    </w:p>
    <w:p w14:paraId="7DE64A87" w14:textId="378B7AD7" w:rsidR="00E60FE9" w:rsidRDefault="000265E4" w:rsidP="00DE0881">
      <w:pPr>
        <w:spacing w:after="0"/>
        <w:ind w:left="547"/>
        <w:rPr>
          <w:b/>
          <w:szCs w:val="24"/>
        </w:rPr>
      </w:pPr>
      <w:r w:rsidRPr="000265E4">
        <w:rPr>
          <w:b/>
          <w:szCs w:val="24"/>
        </w:rPr>
        <w:t>Discussion</w:t>
      </w:r>
      <w:r w:rsidR="007964B8">
        <w:rPr>
          <w:b/>
          <w:szCs w:val="24"/>
        </w:rPr>
        <w:t>:</w:t>
      </w:r>
    </w:p>
    <w:p w14:paraId="06C60652" w14:textId="5288BB73" w:rsidR="000265E4" w:rsidRDefault="00891E3A" w:rsidP="00DE0881">
      <w:pPr>
        <w:ind w:left="547"/>
        <w:rPr>
          <w:szCs w:val="24"/>
        </w:rPr>
      </w:pPr>
      <w:r>
        <w:rPr>
          <w:szCs w:val="24"/>
        </w:rPr>
        <w:t xml:space="preserve">The Sector was </w:t>
      </w:r>
      <w:proofErr w:type="gramStart"/>
      <w:r w:rsidR="001F4B2A">
        <w:rPr>
          <w:szCs w:val="24"/>
        </w:rPr>
        <w:t xml:space="preserve">given </w:t>
      </w:r>
      <w:r>
        <w:rPr>
          <w:szCs w:val="24"/>
        </w:rPr>
        <w:t xml:space="preserve">an explanation </w:t>
      </w:r>
      <w:r w:rsidR="001F4B2A">
        <w:rPr>
          <w:szCs w:val="24"/>
        </w:rPr>
        <w:t>of</w:t>
      </w:r>
      <w:proofErr w:type="gramEnd"/>
      <w:r w:rsidR="001F4B2A">
        <w:rPr>
          <w:szCs w:val="24"/>
        </w:rPr>
        <w:t xml:space="preserve"> why</w:t>
      </w:r>
      <w:r>
        <w:rPr>
          <w:szCs w:val="24"/>
        </w:rPr>
        <w:t xml:space="preserve"> weigh-belt systems </w:t>
      </w:r>
      <w:r w:rsidR="001F4B2A">
        <w:rPr>
          <w:szCs w:val="24"/>
        </w:rPr>
        <w:t xml:space="preserve">need to be recognized </w:t>
      </w:r>
      <w:r>
        <w:rPr>
          <w:szCs w:val="24"/>
        </w:rPr>
        <w:t xml:space="preserve">in </w:t>
      </w:r>
      <w:r w:rsidRPr="00DE0881">
        <w:rPr>
          <w:szCs w:val="24"/>
        </w:rPr>
        <w:t>NCWM Publication</w:t>
      </w:r>
      <w:r w:rsidR="003B6D14">
        <w:rPr>
          <w:szCs w:val="24"/>
        </w:rPr>
        <w:t> </w:t>
      </w:r>
      <w:r w:rsidRPr="00DE0881">
        <w:rPr>
          <w:szCs w:val="24"/>
        </w:rPr>
        <w:t>14</w:t>
      </w:r>
      <w:r>
        <w:rPr>
          <w:szCs w:val="24"/>
        </w:rPr>
        <w:t xml:space="preserve"> now that </w:t>
      </w:r>
      <w:r w:rsidRPr="00DE0881">
        <w:rPr>
          <w:szCs w:val="24"/>
        </w:rPr>
        <w:t>NIST Handbook 44</w:t>
      </w:r>
      <w:r>
        <w:rPr>
          <w:szCs w:val="24"/>
        </w:rPr>
        <w:t xml:space="preserve">, Section 2.21. explicitly includes those devices </w:t>
      </w:r>
      <w:r w:rsidR="003E671B">
        <w:rPr>
          <w:szCs w:val="24"/>
        </w:rPr>
        <w:t>under</w:t>
      </w:r>
      <w:r>
        <w:rPr>
          <w:szCs w:val="24"/>
        </w:rPr>
        <w:t xml:space="preserve"> the Belt-Conveyor Scale Systems</w:t>
      </w:r>
      <w:r w:rsidR="003E671B">
        <w:rPr>
          <w:szCs w:val="24"/>
        </w:rPr>
        <w:t xml:space="preserve"> Code.  Mr. Barton pointed out the list of specific locations in </w:t>
      </w:r>
      <w:r w:rsidR="003E671B" w:rsidRPr="00DE0881">
        <w:rPr>
          <w:szCs w:val="24"/>
        </w:rPr>
        <w:t>NCWM Publication 14</w:t>
      </w:r>
      <w:r w:rsidR="003E671B" w:rsidRPr="0018476B">
        <w:rPr>
          <w:i/>
          <w:szCs w:val="24"/>
        </w:rPr>
        <w:t xml:space="preserve"> </w:t>
      </w:r>
      <w:r w:rsidR="003E671B">
        <w:rPr>
          <w:szCs w:val="24"/>
        </w:rPr>
        <w:t>that refer specifically to belt-conveyor scales, and noted changes should be made to each of those sections or, perhaps</w:t>
      </w:r>
      <w:r w:rsidR="005B4032">
        <w:rPr>
          <w:szCs w:val="24"/>
        </w:rPr>
        <w:t>,</w:t>
      </w:r>
      <w:r w:rsidR="003E671B">
        <w:rPr>
          <w:szCs w:val="24"/>
        </w:rPr>
        <w:t xml:space="preserve"> a single statement could be added to the </w:t>
      </w:r>
      <w:r w:rsidR="003E671B" w:rsidRPr="00DE0881">
        <w:rPr>
          <w:szCs w:val="24"/>
        </w:rPr>
        <w:t>NCWM Publication 14</w:t>
      </w:r>
      <w:r w:rsidR="003E671B" w:rsidRPr="0018476B">
        <w:rPr>
          <w:i/>
          <w:szCs w:val="24"/>
        </w:rPr>
        <w:t xml:space="preserve"> </w:t>
      </w:r>
      <w:r w:rsidR="003E671B">
        <w:rPr>
          <w:szCs w:val="24"/>
        </w:rPr>
        <w:t>indicating weigh-belt systems would also be covered.</w:t>
      </w:r>
    </w:p>
    <w:p w14:paraId="75ED3334" w14:textId="77777777" w:rsidR="002665D6" w:rsidRDefault="003E671B" w:rsidP="00DE0881">
      <w:pPr>
        <w:ind w:left="547"/>
        <w:rPr>
          <w:szCs w:val="24"/>
        </w:rPr>
      </w:pPr>
      <w:r>
        <w:rPr>
          <w:szCs w:val="24"/>
        </w:rPr>
        <w:t xml:space="preserve">Mr. Truex expressed his belief that a single </w:t>
      </w:r>
      <w:r w:rsidR="00C55D6F">
        <w:rPr>
          <w:szCs w:val="24"/>
        </w:rPr>
        <w:t>editorial change</w:t>
      </w:r>
      <w:r>
        <w:rPr>
          <w:szCs w:val="24"/>
        </w:rPr>
        <w:t xml:space="preserve"> could be made </w:t>
      </w:r>
      <w:r w:rsidR="00C55D6F">
        <w:rPr>
          <w:szCs w:val="24"/>
        </w:rPr>
        <w:t xml:space="preserve">and would suffice as declaration that weigh-belt systems will also be covered under the technical policy, checklist, and test procedures for belt-conveyor scales in </w:t>
      </w:r>
      <w:r w:rsidR="00C55D6F" w:rsidRPr="008320F5">
        <w:rPr>
          <w:szCs w:val="24"/>
        </w:rPr>
        <w:t>NCWM Publication 14</w:t>
      </w:r>
      <w:r w:rsidR="00C55D6F">
        <w:rPr>
          <w:szCs w:val="24"/>
        </w:rPr>
        <w:t xml:space="preserve">.  This could be accomplished by adding “and Weigh-Belt Systems” to the title of the Belt-Conveyor Scales section in </w:t>
      </w:r>
      <w:r w:rsidR="00C55D6F" w:rsidRPr="008320F5">
        <w:rPr>
          <w:szCs w:val="24"/>
        </w:rPr>
        <w:t>NCWM Publication 14</w:t>
      </w:r>
      <w:r w:rsidR="00C55D6F">
        <w:rPr>
          <w:szCs w:val="24"/>
        </w:rPr>
        <w:t xml:space="preserve">.  </w:t>
      </w:r>
    </w:p>
    <w:p w14:paraId="27D253AB" w14:textId="77777777" w:rsidR="002665D6" w:rsidRPr="0036789C" w:rsidRDefault="002665D6" w:rsidP="00DE0881">
      <w:pPr>
        <w:spacing w:after="0"/>
        <w:ind w:left="547"/>
        <w:rPr>
          <w:i/>
          <w:szCs w:val="24"/>
        </w:rPr>
      </w:pPr>
      <w:r w:rsidRPr="000265E4">
        <w:rPr>
          <w:b/>
          <w:szCs w:val="24"/>
        </w:rPr>
        <w:t>Conclusion:</w:t>
      </w:r>
    </w:p>
    <w:p w14:paraId="4AE091AD" w14:textId="0B6CB311" w:rsidR="002665D6" w:rsidRPr="000265E4" w:rsidRDefault="002665D6" w:rsidP="00DE0881">
      <w:pPr>
        <w:ind w:left="547"/>
        <w:rPr>
          <w:szCs w:val="24"/>
        </w:rPr>
      </w:pPr>
      <w:r>
        <w:rPr>
          <w:szCs w:val="24"/>
        </w:rPr>
        <w:t xml:space="preserve">The Sector agreed to recommend rather than making multiple individual changes for the many references of “belt-conveyor scales,” a less disruptive means to indicate this </w:t>
      </w:r>
      <w:r w:rsidR="00E777C2">
        <w:rPr>
          <w:szCs w:val="24"/>
        </w:rPr>
        <w:t xml:space="preserve">in </w:t>
      </w:r>
      <w:r>
        <w:rPr>
          <w:szCs w:val="24"/>
        </w:rPr>
        <w:t xml:space="preserve">NCWM Publication 14 </w:t>
      </w:r>
      <w:r w:rsidR="00FF7879">
        <w:rPr>
          <w:szCs w:val="24"/>
        </w:rPr>
        <w:t xml:space="preserve">would </w:t>
      </w:r>
      <w:r>
        <w:rPr>
          <w:szCs w:val="24"/>
        </w:rPr>
        <w:t xml:space="preserve">also apply to </w:t>
      </w:r>
      <w:r>
        <w:rPr>
          <w:szCs w:val="24"/>
        </w:rPr>
        <w:lastRenderedPageBreak/>
        <w:t>weigh-belt systems</w:t>
      </w:r>
      <w:r w:rsidR="00E777C2">
        <w:rPr>
          <w:szCs w:val="24"/>
        </w:rPr>
        <w:t>.  This</w:t>
      </w:r>
      <w:r>
        <w:rPr>
          <w:szCs w:val="24"/>
        </w:rPr>
        <w:t xml:space="preserve"> would be to simply amend the </w:t>
      </w:r>
      <w:r w:rsidR="00370333">
        <w:rPr>
          <w:szCs w:val="24"/>
        </w:rPr>
        <w:t xml:space="preserve">chapter </w:t>
      </w:r>
      <w:r>
        <w:rPr>
          <w:szCs w:val="24"/>
        </w:rPr>
        <w:t xml:space="preserve">titles found on pages BCS-1 and BCS-3.  On page </w:t>
      </w:r>
      <w:r w:rsidRPr="00772A5F">
        <w:rPr>
          <w:szCs w:val="24"/>
        </w:rPr>
        <w:t>BCS-1,</w:t>
      </w:r>
      <w:r>
        <w:rPr>
          <w:szCs w:val="24"/>
        </w:rPr>
        <w:t xml:space="preserve"> it is recommended that the title be changed to “National Type Evaluation Program Belt-Conveyor Scales and Weigh-Belt Systems – Technical Policy.  Also recommended is that the title on page BCS-3 be changed to National Type Evaluation Program, Belt-Conveyor </w:t>
      </w:r>
      <w:proofErr w:type="gramStart"/>
      <w:r>
        <w:rPr>
          <w:szCs w:val="24"/>
        </w:rPr>
        <w:t>Scales</w:t>
      </w:r>
      <w:proofErr w:type="gramEnd"/>
      <w:r>
        <w:rPr>
          <w:szCs w:val="24"/>
        </w:rPr>
        <w:t xml:space="preserve"> and Weigh-Belt Systems – Checklists and Test Procedures.</w:t>
      </w:r>
    </w:p>
    <w:p w14:paraId="2441696C" w14:textId="77777777" w:rsidR="008374A8" w:rsidRDefault="008374A8" w:rsidP="00DE0881">
      <w:pPr>
        <w:pStyle w:val="Heading3-Number"/>
        <w:ind w:left="1080"/>
      </w:pPr>
      <w:bookmarkStart w:id="18" w:name="_Toc516039176"/>
      <w:r w:rsidRPr="0031087A">
        <w:t>NCWM Publication 14</w:t>
      </w:r>
      <w:r w:rsidRPr="000E14F5">
        <w:t xml:space="preserve"> </w:t>
      </w:r>
      <w:r w:rsidR="00DA665E" w:rsidRPr="000E14F5">
        <w:t xml:space="preserve">– </w:t>
      </w:r>
      <w:r w:rsidR="00D014BC" w:rsidRPr="000E14F5">
        <w:t>Section 8.8.3.</w:t>
      </w:r>
      <w:bookmarkEnd w:id="18"/>
    </w:p>
    <w:p w14:paraId="7C762A53" w14:textId="3E99CD5B" w:rsidR="001D21CB" w:rsidRPr="001D21CB" w:rsidRDefault="001D21CB" w:rsidP="0031087A">
      <w:pPr>
        <w:ind w:left="547"/>
      </w:pPr>
      <w:r>
        <w:t xml:space="preserve">This change in the </w:t>
      </w:r>
      <w:r w:rsidR="0018476B" w:rsidRPr="0031087A">
        <w:t xml:space="preserve">NIST Handbook </w:t>
      </w:r>
      <w:r w:rsidR="006A3998" w:rsidRPr="0031087A">
        <w:t>44</w:t>
      </w:r>
      <w:r w:rsidR="00FF7879">
        <w:t>,</w:t>
      </w:r>
      <w:r w:rsidR="006A3998">
        <w:rPr>
          <w:b/>
        </w:rPr>
        <w:t xml:space="preserve"> </w:t>
      </w:r>
      <w:r w:rsidR="006A3998" w:rsidRPr="0031087A">
        <w:rPr>
          <w:i/>
        </w:rPr>
        <w:t>Belt</w:t>
      </w:r>
      <w:r w:rsidRPr="0031087A">
        <w:rPr>
          <w:i/>
        </w:rPr>
        <w:t>-Conveyor Scale Systems Code</w:t>
      </w:r>
      <w:r>
        <w:t xml:space="preserve"> was adopted and provides latitude for marking requirements for those systems having adjustable belt speeds.</w:t>
      </w:r>
    </w:p>
    <w:p w14:paraId="5C42A70A" w14:textId="7600BB06" w:rsidR="009A7E94" w:rsidRDefault="00F12D76" w:rsidP="0031087A">
      <w:pPr>
        <w:tabs>
          <w:tab w:val="left" w:pos="1170"/>
        </w:tabs>
        <w:ind w:left="547"/>
      </w:pPr>
      <w:r w:rsidRPr="00F12D76">
        <w:rPr>
          <w:b/>
        </w:rPr>
        <w:t>Ref:</w:t>
      </w:r>
      <w:r w:rsidR="00F913B1">
        <w:rPr>
          <w:b/>
        </w:rPr>
        <w:t xml:space="preserve"> </w:t>
      </w:r>
      <w:r w:rsidRPr="00F12D76">
        <w:rPr>
          <w:b/>
        </w:rPr>
        <w:t xml:space="preserve"> </w:t>
      </w:r>
      <w:r w:rsidR="0018476B" w:rsidRPr="0031087A">
        <w:rPr>
          <w:b/>
        </w:rPr>
        <w:t>NIST Handbook 44</w:t>
      </w:r>
      <w:r w:rsidR="00F913B1">
        <w:rPr>
          <w:b/>
        </w:rPr>
        <w:t>,</w:t>
      </w:r>
      <w:r w:rsidR="0018476B">
        <w:rPr>
          <w:b/>
        </w:rPr>
        <w:t xml:space="preserve"> </w:t>
      </w:r>
      <w:r w:rsidR="00D014BC" w:rsidRPr="00F12D76">
        <w:rPr>
          <w:b/>
        </w:rPr>
        <w:t>BCS Code Paragraph</w:t>
      </w:r>
      <w:r w:rsidR="00D014BC" w:rsidRPr="00D014BC">
        <w:t xml:space="preserve"> </w:t>
      </w:r>
      <w:r w:rsidR="00D014BC" w:rsidRPr="00D014BC">
        <w:rPr>
          <w:b/>
        </w:rPr>
        <w:t>S.4</w:t>
      </w:r>
      <w:proofErr w:type="gramStart"/>
      <w:r w:rsidR="00D014BC" w:rsidRPr="00D014BC">
        <w:rPr>
          <w:b/>
        </w:rPr>
        <w:t xml:space="preserve">. </w:t>
      </w:r>
      <w:proofErr w:type="gramEnd"/>
      <w:r w:rsidR="00D014BC" w:rsidRPr="00D014BC">
        <w:rPr>
          <w:b/>
        </w:rPr>
        <w:t>Marking Requirements.</w:t>
      </w:r>
    </w:p>
    <w:tbl>
      <w:tblPr>
        <w:tblStyle w:val="TableGrid"/>
        <w:tblW w:w="4250" w:type="pct"/>
        <w:jc w:val="center"/>
        <w:tblLook w:val="04A0" w:firstRow="1" w:lastRow="0" w:firstColumn="1" w:lastColumn="0" w:noHBand="0" w:noVBand="1"/>
        <w:tblCaption w:val="S.4. Marking Requirements"/>
        <w:tblDescription w:val="S.4. Marking Requirements. – A belt conveyor scale shall be marked with the following:  (See also G S.1. Identification)&#10;  (a)…&#10;  (b)…&#10;  (c) the belt speed in terms of feet (or meters) per minute at which the belt will deliver the rated capacity, or the maximum and minimum belt speeds for variable speed weigh-belts; &#10;"/>
      </w:tblPr>
      <w:tblGrid>
        <w:gridCol w:w="7948"/>
      </w:tblGrid>
      <w:tr w:rsidR="00D014BC" w14:paraId="7AB3E47B" w14:textId="77777777" w:rsidTr="00FA08AE">
        <w:trPr>
          <w:jc w:val="center"/>
        </w:trPr>
        <w:tc>
          <w:tcPr>
            <w:tcW w:w="4250" w:type="pct"/>
            <w:vAlign w:val="center"/>
          </w:tcPr>
          <w:p w14:paraId="040F1243" w14:textId="77777777" w:rsidR="00D014BC" w:rsidRPr="000D782B" w:rsidRDefault="00D014BC" w:rsidP="00373880">
            <w:pPr>
              <w:tabs>
                <w:tab w:val="left" w:pos="517"/>
              </w:tabs>
              <w:spacing w:before="120" w:after="120"/>
              <w:ind w:left="0" w:right="360"/>
              <w:rPr>
                <w:rFonts w:eastAsia="Times New Roman"/>
              </w:rPr>
            </w:pPr>
            <w:r w:rsidRPr="000D782B">
              <w:rPr>
                <w:rFonts w:eastAsia="Times New Roman"/>
                <w:b/>
                <w:bCs/>
              </w:rPr>
              <w:t>S.4.</w:t>
            </w:r>
            <w:r w:rsidRPr="000D782B">
              <w:rPr>
                <w:rFonts w:eastAsia="Times New Roman"/>
                <w:b/>
                <w:bCs/>
              </w:rPr>
              <w:tab/>
              <w:t>Marking Requirements</w:t>
            </w:r>
            <w:proofErr w:type="gramStart"/>
            <w:r w:rsidRPr="000D782B">
              <w:rPr>
                <w:rFonts w:eastAsia="Times New Roman"/>
                <w:b/>
                <w:bCs/>
              </w:rPr>
              <w:t>.</w:t>
            </w:r>
            <w:r w:rsidRPr="000D782B">
              <w:rPr>
                <w:rFonts w:eastAsia="Times New Roman"/>
                <w:b/>
              </w:rPr>
              <w:t xml:space="preserve"> </w:t>
            </w:r>
            <w:proofErr w:type="gramEnd"/>
            <w:r w:rsidRPr="000D782B">
              <w:rPr>
                <w:rFonts w:eastAsia="Times New Roman"/>
              </w:rPr>
              <w:t>– A belt</w:t>
            </w:r>
            <w:r w:rsidRPr="000D782B">
              <w:rPr>
                <w:rFonts w:eastAsia="Times New Roman"/>
              </w:rPr>
              <w:noBreakHyphen/>
              <w:t>conveyor scale shall be marked with the following</w:t>
            </w:r>
            <w:proofErr w:type="gramStart"/>
            <w:r w:rsidRPr="000D782B">
              <w:rPr>
                <w:rFonts w:eastAsia="Times New Roman"/>
              </w:rPr>
              <w:t>:  (</w:t>
            </w:r>
            <w:proofErr w:type="gramEnd"/>
            <w:r w:rsidRPr="000D782B">
              <w:rPr>
                <w:rFonts w:eastAsia="Times New Roman"/>
              </w:rPr>
              <w:t>See also G</w:t>
            </w:r>
            <w:r w:rsidRPr="000D782B">
              <w:rPr>
                <w:rFonts w:eastAsia="Times New Roman"/>
              </w:rPr>
              <w:noBreakHyphen/>
              <w:t>S.1. Identification)</w:t>
            </w:r>
          </w:p>
          <w:p w14:paraId="513C4FD5" w14:textId="779C6E3A" w:rsidR="00D014BC" w:rsidRDefault="00BB1C8B" w:rsidP="0031087A">
            <w:pPr>
              <w:tabs>
                <w:tab w:val="left" w:pos="288"/>
                <w:tab w:val="left" w:pos="1170"/>
                <w:tab w:val="left" w:pos="1800"/>
              </w:tabs>
              <w:ind w:left="270" w:right="360"/>
              <w:rPr>
                <w:rFonts w:eastAsia="Times New Roman"/>
              </w:rPr>
            </w:pPr>
            <w:r>
              <w:rPr>
                <w:rFonts w:eastAsia="Times New Roman"/>
              </w:rPr>
              <w:t xml:space="preserve">  </w:t>
            </w:r>
            <w:r w:rsidR="00910A75">
              <w:rPr>
                <w:rFonts w:eastAsia="Times New Roman"/>
              </w:rPr>
              <w:t>(a)</w:t>
            </w:r>
            <w:r w:rsidR="00D014BC" w:rsidRPr="000D782B">
              <w:rPr>
                <w:rFonts w:eastAsia="Times New Roman"/>
              </w:rPr>
              <w:t>…</w:t>
            </w:r>
          </w:p>
          <w:p w14:paraId="629E7060" w14:textId="10631BFA" w:rsidR="00D014BC" w:rsidRDefault="00BB1C8B" w:rsidP="0031087A">
            <w:pPr>
              <w:tabs>
                <w:tab w:val="left" w:pos="288"/>
                <w:tab w:val="left" w:pos="1170"/>
                <w:tab w:val="left" w:pos="1800"/>
              </w:tabs>
              <w:ind w:left="274" w:right="360"/>
              <w:rPr>
                <w:rFonts w:eastAsia="Times New Roman"/>
              </w:rPr>
            </w:pPr>
            <w:r>
              <w:rPr>
                <w:rFonts w:eastAsia="Times New Roman"/>
              </w:rPr>
              <w:t xml:space="preserve">  </w:t>
            </w:r>
            <w:r w:rsidR="00910A75">
              <w:rPr>
                <w:rFonts w:eastAsia="Times New Roman"/>
              </w:rPr>
              <w:t>(b)…</w:t>
            </w:r>
          </w:p>
          <w:p w14:paraId="45351000" w14:textId="77777777" w:rsidR="00AB7395" w:rsidRPr="000D782B" w:rsidRDefault="00AB7395" w:rsidP="0031087A">
            <w:pPr>
              <w:tabs>
                <w:tab w:val="left" w:pos="288"/>
                <w:tab w:val="left" w:pos="1170"/>
                <w:tab w:val="left" w:pos="1800"/>
              </w:tabs>
              <w:ind w:left="270" w:right="360"/>
              <w:rPr>
                <w:rFonts w:eastAsia="Times New Roman"/>
                <w:vanish/>
              </w:rPr>
            </w:pPr>
          </w:p>
          <w:p w14:paraId="734A0BCE" w14:textId="77777777" w:rsidR="00D014BC" w:rsidRPr="00D014BC" w:rsidRDefault="00D014BC" w:rsidP="0031087A">
            <w:pPr>
              <w:numPr>
                <w:ilvl w:val="0"/>
                <w:numId w:val="22"/>
              </w:numPr>
              <w:tabs>
                <w:tab w:val="left" w:pos="7172"/>
              </w:tabs>
              <w:ind w:left="720" w:right="461"/>
              <w:rPr>
                <w:rFonts w:eastAsia="Times New Roman"/>
              </w:rPr>
            </w:pPr>
            <w:r w:rsidRPr="000D782B">
              <w:rPr>
                <w:rFonts w:eastAsia="Times New Roman"/>
              </w:rPr>
              <w:t>the belt speed in terms of feet (or meters) per minute at which the belt will deliver the rated capacity</w:t>
            </w:r>
            <w:r w:rsidRPr="000D782B">
              <w:rPr>
                <w:rFonts w:eastAsia="Times New Roman"/>
                <w:b/>
                <w:u w:val="single"/>
              </w:rPr>
              <w:t xml:space="preserve">, or the maximum and minimum belt speeds for variable speed </w:t>
            </w:r>
            <w:r w:rsidRPr="000D782B">
              <w:rPr>
                <w:rFonts w:eastAsia="Times New Roman"/>
                <w:b/>
                <w:strike/>
                <w:u w:val="single"/>
              </w:rPr>
              <w:t>weigh-</w:t>
            </w:r>
            <w:r w:rsidRPr="000D782B">
              <w:rPr>
                <w:rFonts w:eastAsia="Times New Roman"/>
                <w:b/>
                <w:u w:val="single"/>
              </w:rPr>
              <w:t>belts</w:t>
            </w:r>
            <w:r w:rsidRPr="000D782B">
              <w:rPr>
                <w:rFonts w:eastAsia="Times New Roman"/>
              </w:rPr>
              <w:t xml:space="preserve">; </w:t>
            </w:r>
          </w:p>
        </w:tc>
      </w:tr>
    </w:tbl>
    <w:p w14:paraId="62512C41" w14:textId="77777777" w:rsidR="00D014BC" w:rsidRDefault="00D014BC" w:rsidP="00910A75">
      <w:pPr>
        <w:tabs>
          <w:tab w:val="left" w:pos="288"/>
          <w:tab w:val="left" w:pos="1170"/>
          <w:tab w:val="left" w:pos="1800"/>
        </w:tabs>
        <w:spacing w:after="0"/>
        <w:ind w:right="360"/>
        <w:rPr>
          <w:rFonts w:eastAsia="Times New Roman"/>
        </w:rPr>
      </w:pPr>
    </w:p>
    <w:p w14:paraId="5F1BB744" w14:textId="77777777" w:rsidR="00D014BC" w:rsidRDefault="00D014BC" w:rsidP="00373880">
      <w:pPr>
        <w:tabs>
          <w:tab w:val="left" w:pos="1170"/>
        </w:tabs>
        <w:ind w:left="547"/>
      </w:pPr>
      <w:r>
        <w:t xml:space="preserve">It is recommended that the </w:t>
      </w:r>
      <w:r w:rsidR="00604918" w:rsidRPr="00373880">
        <w:t>NCWM Publication 14</w:t>
      </w:r>
      <w:r>
        <w:t xml:space="preserve">, be amended to reflect this change.  The following change is suggested: </w:t>
      </w:r>
    </w:p>
    <w:p w14:paraId="45529CFF" w14:textId="77777777" w:rsidR="00D014BC" w:rsidRDefault="00373880" w:rsidP="0031087A">
      <w:pPr>
        <w:pStyle w:val="3s"/>
        <w:tabs>
          <w:tab w:val="left" w:pos="1440"/>
        </w:tabs>
        <w:spacing w:before="0" w:after="240"/>
        <w:ind w:left="1440" w:hanging="720"/>
        <w:jc w:val="left"/>
        <w:rPr>
          <w:rFonts w:eastAsia="Times New Roman" w:cs="Times New Roman"/>
        </w:rPr>
      </w:pPr>
      <w:r>
        <w:t>8.8.3.</w:t>
      </w:r>
      <w:r w:rsidR="00D014BC">
        <w:tab/>
        <w:t>T</w:t>
      </w:r>
      <w:r w:rsidR="00D014BC" w:rsidRPr="008E07C1">
        <w:t>he belt speed in terms of feet (or meters) per minute at which the belt will deliver the rated capacity</w:t>
      </w:r>
      <w:r w:rsidR="00D014BC" w:rsidRPr="000D782B">
        <w:rPr>
          <w:rFonts w:eastAsia="Times New Roman" w:cs="Times New Roman"/>
          <w:b/>
          <w:u w:val="single"/>
        </w:rPr>
        <w:t>, or the maximum and minimum belt speeds for variable speed belts</w:t>
      </w:r>
      <w:r w:rsidR="00D014BC" w:rsidRPr="000D782B">
        <w:rPr>
          <w:rFonts w:eastAsia="Times New Roman" w:cs="Times New Roman"/>
        </w:rPr>
        <w:t>;</w:t>
      </w:r>
    </w:p>
    <w:p w14:paraId="0D5DAEB1" w14:textId="77777777" w:rsidR="00DC5986" w:rsidRDefault="00DC5986" w:rsidP="0031087A">
      <w:pPr>
        <w:spacing w:after="0"/>
        <w:ind w:left="547"/>
        <w:rPr>
          <w:b/>
          <w:szCs w:val="24"/>
        </w:rPr>
      </w:pPr>
      <w:r w:rsidRPr="00DC5986">
        <w:rPr>
          <w:b/>
          <w:szCs w:val="24"/>
        </w:rPr>
        <w:t>Discussion/Conclusion:</w:t>
      </w:r>
    </w:p>
    <w:p w14:paraId="5E037DC9" w14:textId="0D98FF90" w:rsidR="00DC5986" w:rsidRPr="00DC5986" w:rsidRDefault="00DC5986" w:rsidP="0031087A">
      <w:pPr>
        <w:ind w:left="547"/>
      </w:pPr>
      <w:r>
        <w:t xml:space="preserve">After explaining the change to </w:t>
      </w:r>
      <w:r w:rsidRPr="0031087A">
        <w:t>NIST Handbook 44</w:t>
      </w:r>
      <w:r>
        <w:t xml:space="preserve">, the Sector members were asked if they </w:t>
      </w:r>
      <w:r w:rsidR="00AB7395">
        <w:t xml:space="preserve">would </w:t>
      </w:r>
      <w:r>
        <w:t xml:space="preserve">support recommending the change to </w:t>
      </w:r>
      <w:r w:rsidR="00EB7FB5">
        <w:t>S</w:t>
      </w:r>
      <w:r>
        <w:t xml:space="preserve">ection 8.8.3. in </w:t>
      </w:r>
      <w:r w:rsidRPr="00F71D13">
        <w:t>NCWM Publ</w:t>
      </w:r>
      <w:r w:rsidR="00DB4179" w:rsidRPr="00F71D13">
        <w:t>ication 14</w:t>
      </w:r>
      <w:r w:rsidR="00DB4179">
        <w:t xml:space="preserve"> as shown above.  The Sector agreed to changes being proposed, </w:t>
      </w:r>
      <w:r w:rsidR="002A0585">
        <w:t xml:space="preserve">and this change should take place in </w:t>
      </w:r>
      <w:r w:rsidR="00AB7395">
        <w:t xml:space="preserve">the </w:t>
      </w:r>
      <w:r w:rsidR="002A0585">
        <w:t>“Checklist</w:t>
      </w:r>
      <w:r w:rsidR="00AB7395">
        <w:t>,</w:t>
      </w:r>
      <w:r w:rsidR="002A0585">
        <w:t>” Section 8.8.3</w:t>
      </w:r>
      <w:r w:rsidR="002A0585" w:rsidRPr="00EB7FB5">
        <w:t>., page BCS-10</w:t>
      </w:r>
      <w:r w:rsidR="002A0585">
        <w:t>.  N</w:t>
      </w:r>
      <w:r w:rsidR="00DB4179">
        <w:t xml:space="preserve">o further comments were made </w:t>
      </w:r>
      <w:proofErr w:type="gramStart"/>
      <w:r w:rsidR="00DB4179">
        <w:t>at this time</w:t>
      </w:r>
      <w:proofErr w:type="gramEnd"/>
      <w:r>
        <w:t>.</w:t>
      </w:r>
    </w:p>
    <w:p w14:paraId="46FD7EC8" w14:textId="77777777" w:rsidR="00910A75" w:rsidRPr="00CA31BF" w:rsidRDefault="00910A75" w:rsidP="0031087A">
      <w:pPr>
        <w:pStyle w:val="Heading3-Number"/>
        <w:ind w:left="1080"/>
      </w:pPr>
      <w:bookmarkStart w:id="19" w:name="_Toc516039177"/>
      <w:r w:rsidRPr="00F71D13">
        <w:t>NCWM Publication 14</w:t>
      </w:r>
      <w:r w:rsidRPr="00401037">
        <w:t>, Section 14 - Field Test Procedure</w:t>
      </w:r>
      <w:r w:rsidR="00F12D76" w:rsidRPr="00401037">
        <w:t xml:space="preserve">, </w:t>
      </w:r>
      <w:r w:rsidR="00F12D76" w:rsidRPr="00F71D13">
        <w:t>N.2.1</w:t>
      </w:r>
      <w:proofErr w:type="gramStart"/>
      <w:r w:rsidR="00F12D76" w:rsidRPr="00F71D13">
        <w:t xml:space="preserve">. </w:t>
      </w:r>
      <w:proofErr w:type="gramEnd"/>
      <w:r w:rsidR="00F12D76" w:rsidRPr="00F71D13">
        <w:t>Initial Verification</w:t>
      </w:r>
      <w:bookmarkEnd w:id="19"/>
    </w:p>
    <w:p w14:paraId="05F594AE" w14:textId="20F9C47E" w:rsidR="00F12D76" w:rsidRDefault="00F12D76" w:rsidP="00F12D76">
      <w:pPr>
        <w:tabs>
          <w:tab w:val="left" w:pos="2610"/>
        </w:tabs>
        <w:spacing w:before="240" w:after="200" w:line="276" w:lineRule="auto"/>
        <w:ind w:left="540"/>
        <w:jc w:val="left"/>
        <w:rPr>
          <w:b/>
        </w:rPr>
      </w:pPr>
      <w:r w:rsidRPr="00F12D76">
        <w:rPr>
          <w:b/>
        </w:rPr>
        <w:t>Ref:</w:t>
      </w:r>
      <w:r w:rsidR="00EB7FB5">
        <w:rPr>
          <w:b/>
        </w:rPr>
        <w:t xml:space="preserve"> </w:t>
      </w:r>
      <w:r w:rsidRPr="00F12D76">
        <w:rPr>
          <w:b/>
        </w:rPr>
        <w:t xml:space="preserve"> </w:t>
      </w:r>
      <w:r w:rsidR="0018476B" w:rsidRPr="00F71D13">
        <w:rPr>
          <w:b/>
        </w:rPr>
        <w:t>NIST Handbook 44</w:t>
      </w:r>
      <w:r w:rsidR="00EB7FB5">
        <w:rPr>
          <w:b/>
        </w:rPr>
        <w:t>,</w:t>
      </w:r>
      <w:r w:rsidR="00910A75" w:rsidRPr="00F12D76">
        <w:rPr>
          <w:b/>
        </w:rPr>
        <w:t xml:space="preserve"> BCS Code N</w:t>
      </w:r>
      <w:r w:rsidR="00910A75" w:rsidRPr="00910A75">
        <w:rPr>
          <w:b/>
        </w:rPr>
        <w:t>.2.1</w:t>
      </w:r>
      <w:proofErr w:type="gramStart"/>
      <w:r w:rsidR="00910A75" w:rsidRPr="00910A75">
        <w:rPr>
          <w:b/>
        </w:rPr>
        <w:t>.</w:t>
      </w:r>
      <w:r>
        <w:rPr>
          <w:b/>
        </w:rPr>
        <w:t xml:space="preserve"> </w:t>
      </w:r>
      <w:proofErr w:type="gramEnd"/>
      <w:r w:rsidR="00910A75" w:rsidRPr="00910A75">
        <w:rPr>
          <w:b/>
        </w:rPr>
        <w:t>Initial Verification</w:t>
      </w:r>
    </w:p>
    <w:p w14:paraId="39557868" w14:textId="6CFA5D88" w:rsidR="00910A75" w:rsidRDefault="00910A75" w:rsidP="00F71D13">
      <w:pPr>
        <w:tabs>
          <w:tab w:val="left" w:pos="2610"/>
        </w:tabs>
        <w:ind w:left="547"/>
      </w:pPr>
      <w:r w:rsidRPr="000D782B">
        <w:t xml:space="preserve">This </w:t>
      </w:r>
      <w:r>
        <w:t>change to</w:t>
      </w:r>
      <w:r w:rsidRPr="000D782B">
        <w:t xml:space="preserve"> </w:t>
      </w:r>
      <w:r w:rsidR="0018476B" w:rsidRPr="00F71D13">
        <w:t>NIST Handbook 44</w:t>
      </w:r>
      <w:r w:rsidR="00AB7395">
        <w:t>,</w:t>
      </w:r>
      <w:r w:rsidR="0018476B">
        <w:rPr>
          <w:b/>
        </w:rPr>
        <w:t xml:space="preserve"> </w:t>
      </w:r>
      <w:r w:rsidRPr="000D782B">
        <w:t>Belt-Conveyor Scale Systems Code, paragraph N.2.1</w:t>
      </w:r>
      <w:proofErr w:type="gramStart"/>
      <w:r w:rsidRPr="000D782B">
        <w:t xml:space="preserve">. </w:t>
      </w:r>
      <w:proofErr w:type="gramEnd"/>
      <w:r w:rsidRPr="000D782B">
        <w:t xml:space="preserve">is intended to clarify the type and number of test runs needed for an official test performed during the initial verification.  </w:t>
      </w:r>
    </w:p>
    <w:p w14:paraId="1EF8F32B" w14:textId="6773424A" w:rsidR="00910A75" w:rsidRDefault="00910A75" w:rsidP="00F71D13">
      <w:pPr>
        <w:tabs>
          <w:tab w:val="left" w:pos="1260"/>
        </w:tabs>
        <w:ind w:left="547"/>
      </w:pPr>
      <w:r>
        <w:t xml:space="preserve">It is recommended that </w:t>
      </w:r>
      <w:r w:rsidR="00604918" w:rsidRPr="00F71D13">
        <w:t>NCWM Publication 14</w:t>
      </w:r>
      <w:r>
        <w:t>, Section 14 (Field Test Procedures)</w:t>
      </w:r>
      <w:r w:rsidR="00FA08AE">
        <w:t xml:space="preserve"> </w:t>
      </w:r>
      <w:r>
        <w:t xml:space="preserve">be amended to reflect these changes in </w:t>
      </w:r>
      <w:r w:rsidR="0018476B" w:rsidRPr="00F71D13">
        <w:t>NIST Handbook 44</w:t>
      </w:r>
      <w:r w:rsidRPr="006A3998">
        <w:t>.</w:t>
      </w:r>
      <w:r>
        <w:t xml:space="preserve">  </w:t>
      </w:r>
    </w:p>
    <w:tbl>
      <w:tblPr>
        <w:tblStyle w:val="TableGrid"/>
        <w:tblW w:w="0" w:type="auto"/>
        <w:tblInd w:w="540" w:type="dxa"/>
        <w:tblLook w:val="04A0" w:firstRow="1" w:lastRow="0" w:firstColumn="1" w:lastColumn="0" w:noHBand="0" w:noVBand="1"/>
        <w:tblCaption w:val="N.2.1. Initial Verification. –"/>
        <w:tblDescription w:val="Table Box used to highlight language under consideration.&#10;Table contains a nested table which is individually labeled."/>
      </w:tblPr>
      <w:tblGrid>
        <w:gridCol w:w="8810"/>
      </w:tblGrid>
      <w:tr w:rsidR="009A7E94" w14:paraId="63D817E2" w14:textId="77777777" w:rsidTr="00EB7FB5">
        <w:trPr>
          <w:cantSplit/>
        </w:trPr>
        <w:tc>
          <w:tcPr>
            <w:tcW w:w="8810" w:type="dxa"/>
            <w:tcMar>
              <w:left w:w="115" w:type="dxa"/>
              <w:right w:w="115" w:type="dxa"/>
            </w:tcMar>
          </w:tcPr>
          <w:p w14:paraId="3385FF90" w14:textId="77777777" w:rsidR="009A7E94" w:rsidRPr="000D782B" w:rsidRDefault="009A7E94" w:rsidP="00EB7FB5">
            <w:pPr>
              <w:spacing w:before="120"/>
              <w:ind w:left="0"/>
              <w:rPr>
                <w:b/>
                <w:u w:val="single"/>
              </w:rPr>
            </w:pPr>
            <w:r w:rsidRPr="000D782B">
              <w:rPr>
                <w:b/>
              </w:rPr>
              <w:lastRenderedPageBreak/>
              <w:t>N.2.1.</w:t>
            </w:r>
            <w:r w:rsidRPr="000D782B">
              <w:rPr>
                <w:b/>
              </w:rPr>
              <w:tab/>
              <w:t>Initial Verification</w:t>
            </w:r>
            <w:proofErr w:type="gramStart"/>
            <w:r w:rsidRPr="000D782B">
              <w:rPr>
                <w:b/>
              </w:rPr>
              <w:t xml:space="preserve">. </w:t>
            </w:r>
            <w:proofErr w:type="gramEnd"/>
            <w:r w:rsidRPr="000D782B">
              <w:rPr>
                <w:b/>
              </w:rPr>
              <w:t xml:space="preserve">– </w:t>
            </w:r>
            <w:r w:rsidRPr="000D782B">
              <w:t xml:space="preserve">A belt-conveyor scale system </w:t>
            </w:r>
            <w:r w:rsidRPr="000D782B">
              <w:rPr>
                <w:b/>
                <w:u w:val="single"/>
              </w:rPr>
              <w:t xml:space="preserve">or a weigh-belt system </w:t>
            </w:r>
            <w:r w:rsidRPr="000D782B">
              <w:t xml:space="preserve">shall be </w:t>
            </w:r>
            <w:r w:rsidRPr="000D782B">
              <w:rPr>
                <w:b/>
                <w:strike/>
              </w:rPr>
              <w:t>verified with</w:t>
            </w:r>
            <w:r w:rsidRPr="000D782B">
              <w:rPr>
                <w:b/>
              </w:rPr>
              <w:t xml:space="preserve"> </w:t>
            </w:r>
            <w:r w:rsidRPr="000D782B">
              <w:rPr>
                <w:b/>
                <w:u w:val="single"/>
              </w:rPr>
              <w:t xml:space="preserve">tested using of </w:t>
            </w:r>
            <w:r w:rsidRPr="000D782B">
              <w:t>a minimum of two test runs</w:t>
            </w:r>
            <w:r w:rsidRPr="000D782B">
              <w:rPr>
                <w:b/>
                <w:u w:val="single"/>
              </w:rPr>
              <w:t xml:space="preserve"> performed</w:t>
            </w:r>
            <w:r w:rsidRPr="000D782B">
              <w:t xml:space="preserve"> at each</w:t>
            </w:r>
            <w:r w:rsidRPr="000D782B">
              <w:rPr>
                <w:b/>
              </w:rPr>
              <w:t xml:space="preserve"> </w:t>
            </w:r>
            <w:r w:rsidRPr="000D782B">
              <w:rPr>
                <w:b/>
                <w:strike/>
              </w:rPr>
              <w:t xml:space="preserve">of the following flow rates: </w:t>
            </w:r>
            <w:r w:rsidRPr="000D782B">
              <w:rPr>
                <w:b/>
                <w:u w:val="single"/>
              </w:rPr>
              <w:t>setting for belt speed/belt loading as indicated in Table N.2.1.</w:t>
            </w:r>
          </w:p>
          <w:p w14:paraId="36AA125A" w14:textId="77777777" w:rsidR="009A7E94" w:rsidRPr="000D782B" w:rsidRDefault="009A7E94" w:rsidP="00EB7FB5">
            <w:pPr>
              <w:numPr>
                <w:ilvl w:val="0"/>
                <w:numId w:val="26"/>
              </w:numPr>
              <w:spacing w:before="60" w:after="60"/>
              <w:ind w:left="900" w:right="360"/>
              <w:rPr>
                <w:b/>
                <w:strike/>
              </w:rPr>
            </w:pPr>
            <w:r w:rsidRPr="000D782B">
              <w:rPr>
                <w:b/>
                <w:strike/>
              </w:rPr>
              <w:t>normal use flow rate;</w:t>
            </w:r>
          </w:p>
          <w:p w14:paraId="358ED4C6" w14:textId="77777777" w:rsidR="009A7E94" w:rsidRPr="000D782B" w:rsidRDefault="009A7E94" w:rsidP="00EB7FB5">
            <w:pPr>
              <w:numPr>
                <w:ilvl w:val="0"/>
                <w:numId w:val="26"/>
              </w:numPr>
              <w:tabs>
                <w:tab w:val="num" w:pos="2016"/>
              </w:tabs>
              <w:spacing w:before="60" w:after="60"/>
              <w:ind w:left="900" w:right="360"/>
              <w:rPr>
                <w:b/>
                <w:strike/>
              </w:rPr>
            </w:pPr>
            <w:r w:rsidRPr="000D782B">
              <w:rPr>
                <w:b/>
                <w:strike/>
              </w:rPr>
              <w:t>35 % of the maximum rated capacity; and</w:t>
            </w:r>
          </w:p>
          <w:p w14:paraId="43856DBF" w14:textId="77777777" w:rsidR="009A7E94" w:rsidRPr="000D782B" w:rsidRDefault="009A7E94" w:rsidP="00EB7FB5">
            <w:pPr>
              <w:numPr>
                <w:ilvl w:val="0"/>
                <w:numId w:val="26"/>
              </w:numPr>
              <w:tabs>
                <w:tab w:val="num" w:pos="1656"/>
              </w:tabs>
              <w:spacing w:before="60"/>
              <w:ind w:left="900" w:right="360"/>
              <w:rPr>
                <w:b/>
                <w:strike/>
              </w:rPr>
            </w:pPr>
            <w:r w:rsidRPr="000D782B">
              <w:rPr>
                <w:b/>
                <w:strike/>
              </w:rPr>
              <w:t>an intermediate flow rate between these two points.</w:t>
            </w:r>
          </w:p>
          <w:tbl>
            <w:tblPr>
              <w:tblW w:w="4704"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top w:w="43" w:type="dxa"/>
                <w:left w:w="115" w:type="dxa"/>
                <w:bottom w:w="43" w:type="dxa"/>
                <w:right w:w="115" w:type="dxa"/>
              </w:tblCellMar>
              <w:tblLook w:val="04A0" w:firstRow="1" w:lastRow="0" w:firstColumn="1" w:lastColumn="0" w:noHBand="0" w:noVBand="1"/>
              <w:tblCaption w:val="Table N.2.1. Initial Verification"/>
              <w:tblDescription w:val="Table has three columns:  Device Configuration; Midimum of Two Test Runs at Eash of the Following Settings; Total Tests (Minimum)"/>
            </w:tblPr>
            <w:tblGrid>
              <w:gridCol w:w="2042"/>
              <w:gridCol w:w="4950"/>
              <w:gridCol w:w="1052"/>
            </w:tblGrid>
            <w:tr w:rsidR="009A7E94" w:rsidRPr="009A7E94" w14:paraId="78807670" w14:textId="77777777" w:rsidTr="0040373D">
              <w:trPr>
                <w:cantSplit/>
                <w:trHeight w:val="288"/>
                <w:tblHeader/>
                <w:jc w:val="center"/>
              </w:trPr>
              <w:tc>
                <w:tcPr>
                  <w:tcW w:w="8044" w:type="dxa"/>
                  <w:gridSpan w:val="3"/>
                  <w:tcBorders>
                    <w:top w:val="double" w:sz="4" w:space="0" w:color="auto"/>
                    <w:bottom w:val="double" w:sz="4" w:space="0" w:color="auto"/>
                  </w:tcBorders>
                  <w:vAlign w:val="center"/>
                </w:tcPr>
                <w:p w14:paraId="63A8FAF9" w14:textId="77777777" w:rsidR="009A7E94" w:rsidRDefault="009A7E94" w:rsidP="00EB7FB5">
                  <w:pPr>
                    <w:spacing w:before="60" w:after="60"/>
                    <w:ind w:left="252" w:right="360"/>
                    <w:jc w:val="center"/>
                    <w:rPr>
                      <w:b/>
                      <w:sz w:val="18"/>
                      <w:u w:val="single"/>
                    </w:rPr>
                  </w:pPr>
                  <w:r w:rsidRPr="009A7E94">
                    <w:rPr>
                      <w:b/>
                      <w:sz w:val="18"/>
                      <w:u w:val="single"/>
                    </w:rPr>
                    <w:t>Table N.2.1.</w:t>
                  </w:r>
                </w:p>
                <w:p w14:paraId="70D00C9A" w14:textId="276091C7" w:rsidR="00F71D13" w:rsidRPr="009A7E94" w:rsidRDefault="00AB7395" w:rsidP="005914A2">
                  <w:pPr>
                    <w:spacing w:before="60" w:after="60"/>
                    <w:ind w:left="252" w:right="360"/>
                    <w:jc w:val="center"/>
                    <w:rPr>
                      <w:b/>
                      <w:sz w:val="18"/>
                      <w:u w:val="single"/>
                    </w:rPr>
                  </w:pPr>
                  <w:r>
                    <w:rPr>
                      <w:b/>
                      <w:sz w:val="18"/>
                      <w:u w:val="single"/>
                    </w:rPr>
                    <w:t>Initial Verification</w:t>
                  </w:r>
                </w:p>
              </w:tc>
            </w:tr>
            <w:tr w:rsidR="009A7E94" w:rsidRPr="009A7E94" w14:paraId="746B6CAE" w14:textId="77777777" w:rsidTr="00F71D13">
              <w:trPr>
                <w:cantSplit/>
                <w:trHeight w:val="576"/>
                <w:jc w:val="center"/>
              </w:trPr>
              <w:tc>
                <w:tcPr>
                  <w:tcW w:w="2042" w:type="dxa"/>
                  <w:tcBorders>
                    <w:top w:val="double" w:sz="4" w:space="0" w:color="auto"/>
                    <w:bottom w:val="double" w:sz="4" w:space="0" w:color="auto"/>
                    <w:right w:val="single" w:sz="4" w:space="0" w:color="auto"/>
                  </w:tcBorders>
                  <w:vAlign w:val="center"/>
                </w:tcPr>
                <w:p w14:paraId="734CA8AF" w14:textId="77777777" w:rsidR="009A7E94" w:rsidRPr="009A7E94" w:rsidRDefault="009A7E94" w:rsidP="00EB7FB5">
                  <w:pPr>
                    <w:spacing w:before="60" w:after="60"/>
                    <w:ind w:left="65" w:right="47"/>
                    <w:jc w:val="center"/>
                    <w:rPr>
                      <w:b/>
                      <w:sz w:val="18"/>
                      <w:u w:val="single"/>
                    </w:rPr>
                  </w:pPr>
                  <w:r w:rsidRPr="009A7E94">
                    <w:rPr>
                      <w:b/>
                      <w:sz w:val="18"/>
                      <w:u w:val="single"/>
                    </w:rPr>
                    <w:t>Device Configuration</w:t>
                  </w:r>
                </w:p>
              </w:tc>
              <w:tc>
                <w:tcPr>
                  <w:tcW w:w="4950" w:type="dxa"/>
                  <w:tcBorders>
                    <w:top w:val="double" w:sz="4" w:space="0" w:color="auto"/>
                    <w:left w:val="single" w:sz="4" w:space="0" w:color="auto"/>
                    <w:bottom w:val="double" w:sz="4" w:space="0" w:color="auto"/>
                    <w:right w:val="single" w:sz="4" w:space="0" w:color="auto"/>
                  </w:tcBorders>
                  <w:vAlign w:val="center"/>
                </w:tcPr>
                <w:p w14:paraId="5EF04778" w14:textId="27A29CB6" w:rsidR="009A7E94" w:rsidRPr="009A7E94" w:rsidRDefault="009A7E94" w:rsidP="00EB7FB5">
                  <w:pPr>
                    <w:spacing w:before="60" w:after="60"/>
                    <w:ind w:left="-7"/>
                    <w:jc w:val="center"/>
                    <w:rPr>
                      <w:b/>
                      <w:sz w:val="18"/>
                      <w:u w:val="single"/>
                    </w:rPr>
                  </w:pPr>
                  <w:r w:rsidRPr="009A7E94">
                    <w:rPr>
                      <w:b/>
                      <w:sz w:val="18"/>
                      <w:u w:val="single"/>
                    </w:rPr>
                    <w:t xml:space="preserve">Minimum of </w:t>
                  </w:r>
                  <w:r w:rsidR="009D40D6">
                    <w:rPr>
                      <w:b/>
                      <w:sz w:val="18"/>
                      <w:u w:val="single"/>
                    </w:rPr>
                    <w:t>Two</w:t>
                  </w:r>
                  <w:r w:rsidR="009D40D6" w:rsidRPr="009A7E94">
                    <w:rPr>
                      <w:b/>
                      <w:sz w:val="18"/>
                      <w:u w:val="single"/>
                    </w:rPr>
                    <w:t xml:space="preserve"> Test Runs</w:t>
                  </w:r>
                  <w:r w:rsidRPr="009A7E94">
                    <w:rPr>
                      <w:b/>
                      <w:sz w:val="18"/>
                      <w:u w:val="single"/>
                    </w:rPr>
                    <w:t xml:space="preserve"> at </w:t>
                  </w:r>
                  <w:r w:rsidR="009D40D6" w:rsidRPr="009A7E94">
                    <w:rPr>
                      <w:b/>
                      <w:sz w:val="18"/>
                      <w:u w:val="single"/>
                    </w:rPr>
                    <w:t>Each</w:t>
                  </w:r>
                  <w:r w:rsidRPr="009A7E94">
                    <w:rPr>
                      <w:b/>
                      <w:sz w:val="18"/>
                      <w:u w:val="single"/>
                    </w:rPr>
                    <w:t xml:space="preserve"> of the </w:t>
                  </w:r>
                  <w:r w:rsidR="009D40D6" w:rsidRPr="009A7E94">
                    <w:rPr>
                      <w:b/>
                      <w:sz w:val="18"/>
                      <w:u w:val="single"/>
                    </w:rPr>
                    <w:t>Following Settings</w:t>
                  </w:r>
                </w:p>
              </w:tc>
              <w:tc>
                <w:tcPr>
                  <w:tcW w:w="1052" w:type="dxa"/>
                  <w:tcBorders>
                    <w:top w:val="double" w:sz="4" w:space="0" w:color="auto"/>
                    <w:left w:val="single" w:sz="4" w:space="0" w:color="auto"/>
                    <w:bottom w:val="double" w:sz="4" w:space="0" w:color="auto"/>
                  </w:tcBorders>
                  <w:tcMar>
                    <w:left w:w="43" w:type="dxa"/>
                    <w:right w:w="43" w:type="dxa"/>
                  </w:tcMar>
                  <w:vAlign w:val="center"/>
                </w:tcPr>
                <w:p w14:paraId="42F2B736" w14:textId="7F0D052C" w:rsidR="009A7E94" w:rsidRPr="009A7E94" w:rsidRDefault="009A7E94" w:rsidP="00EB7FB5">
                  <w:pPr>
                    <w:tabs>
                      <w:tab w:val="left" w:pos="1141"/>
                    </w:tabs>
                    <w:spacing w:before="60" w:after="60"/>
                    <w:ind w:left="-25" w:right="-7"/>
                    <w:jc w:val="center"/>
                    <w:rPr>
                      <w:b/>
                      <w:sz w:val="18"/>
                      <w:u w:val="single"/>
                    </w:rPr>
                  </w:pPr>
                  <w:r w:rsidRPr="009A7E94">
                    <w:rPr>
                      <w:b/>
                      <w:sz w:val="18"/>
                      <w:u w:val="single"/>
                    </w:rPr>
                    <w:t>Total Tests (</w:t>
                  </w:r>
                  <w:r w:rsidR="009D40D6" w:rsidRPr="009A7E94">
                    <w:rPr>
                      <w:b/>
                      <w:sz w:val="18"/>
                      <w:u w:val="single"/>
                    </w:rPr>
                    <w:t>M</w:t>
                  </w:r>
                  <w:r w:rsidRPr="009A7E94">
                    <w:rPr>
                      <w:b/>
                      <w:sz w:val="18"/>
                      <w:u w:val="single"/>
                    </w:rPr>
                    <w:t>inimum)</w:t>
                  </w:r>
                </w:p>
              </w:tc>
            </w:tr>
            <w:tr w:rsidR="009A7E94" w:rsidRPr="009A7E94" w14:paraId="5F1AA75F" w14:textId="77777777" w:rsidTr="00F71D13">
              <w:trPr>
                <w:cantSplit/>
                <w:trHeight w:val="864"/>
                <w:jc w:val="center"/>
              </w:trPr>
              <w:tc>
                <w:tcPr>
                  <w:tcW w:w="2042" w:type="dxa"/>
                  <w:tcBorders>
                    <w:top w:val="double" w:sz="4" w:space="0" w:color="auto"/>
                    <w:right w:val="single" w:sz="4" w:space="0" w:color="auto"/>
                  </w:tcBorders>
                  <w:tcMar>
                    <w:left w:w="43" w:type="dxa"/>
                    <w:right w:w="43" w:type="dxa"/>
                  </w:tcMar>
                  <w:vAlign w:val="center"/>
                </w:tcPr>
                <w:p w14:paraId="583535C9" w14:textId="4986FA65" w:rsidR="009A7E94" w:rsidRPr="009A7E94" w:rsidRDefault="009A7E94" w:rsidP="00EB7FB5">
                  <w:pPr>
                    <w:spacing w:before="60" w:after="60"/>
                    <w:ind w:left="65" w:right="47"/>
                    <w:jc w:val="left"/>
                    <w:rPr>
                      <w:b/>
                      <w:sz w:val="18"/>
                      <w:u w:val="single"/>
                    </w:rPr>
                  </w:pPr>
                  <w:r w:rsidRPr="009A7E94">
                    <w:rPr>
                      <w:b/>
                      <w:sz w:val="18"/>
                      <w:u w:val="single"/>
                    </w:rPr>
                    <w:t>Constant belt speed/Variable loading</w:t>
                  </w:r>
                </w:p>
              </w:tc>
              <w:tc>
                <w:tcPr>
                  <w:tcW w:w="4950" w:type="dxa"/>
                  <w:tcBorders>
                    <w:top w:val="double" w:sz="4" w:space="0" w:color="auto"/>
                    <w:left w:val="single" w:sz="4" w:space="0" w:color="auto"/>
                    <w:bottom w:val="single" w:sz="4" w:space="0" w:color="auto"/>
                    <w:right w:val="single" w:sz="4" w:space="0" w:color="auto"/>
                  </w:tcBorders>
                  <w:vAlign w:val="center"/>
                </w:tcPr>
                <w:p w14:paraId="0C5D537D" w14:textId="3DDF58E5"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belt loading:</w:t>
                  </w:r>
                  <w:r w:rsidR="000816B7">
                    <w:rPr>
                      <w:b/>
                      <w:sz w:val="18"/>
                      <w:u w:val="single"/>
                    </w:rPr>
                    <w:t xml:space="preserve"> </w:t>
                  </w:r>
                  <w:r w:rsidRPr="009A7E94">
                    <w:rPr>
                      <w:b/>
                      <w:sz w:val="18"/>
                      <w:u w:val="single"/>
                    </w:rPr>
                    <w:t xml:space="preserve"> high (normal)</w:t>
                  </w:r>
                </w:p>
                <w:p w14:paraId="7358925D" w14:textId="264232D5"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 xml:space="preserve">belt loading: </w:t>
                  </w:r>
                  <w:r w:rsidR="000816B7">
                    <w:rPr>
                      <w:b/>
                      <w:sz w:val="18"/>
                      <w:u w:val="single"/>
                    </w:rPr>
                    <w:t xml:space="preserve"> </w:t>
                  </w:r>
                  <w:r w:rsidRPr="009A7E94">
                    <w:rPr>
                      <w:b/>
                      <w:sz w:val="18"/>
                      <w:u w:val="single"/>
                    </w:rPr>
                    <w:t>medium (intermediate)</w:t>
                  </w:r>
                </w:p>
                <w:p w14:paraId="27F3DD38" w14:textId="151E20DD"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 xml:space="preserve">belt loading: </w:t>
                  </w:r>
                  <w:r w:rsidR="000816B7">
                    <w:rPr>
                      <w:b/>
                      <w:sz w:val="18"/>
                      <w:u w:val="single"/>
                    </w:rPr>
                    <w:t xml:space="preserve"> </w:t>
                  </w:r>
                  <w:r w:rsidRPr="009A7E94">
                    <w:rPr>
                      <w:b/>
                      <w:sz w:val="18"/>
                      <w:u w:val="single"/>
                    </w:rPr>
                    <w:t>low (35</w:t>
                  </w:r>
                  <w:r w:rsidR="000816B7">
                    <w:rPr>
                      <w:b/>
                      <w:sz w:val="18"/>
                      <w:u w:val="single"/>
                    </w:rPr>
                    <w:t> </w:t>
                  </w:r>
                  <w:r w:rsidRPr="009A7E94">
                    <w:rPr>
                      <w:b/>
                      <w:sz w:val="18"/>
                      <w:u w:val="single"/>
                    </w:rPr>
                    <w:t>%)</w:t>
                  </w:r>
                </w:p>
              </w:tc>
              <w:tc>
                <w:tcPr>
                  <w:tcW w:w="1052" w:type="dxa"/>
                  <w:tcBorders>
                    <w:top w:val="double" w:sz="4" w:space="0" w:color="auto"/>
                    <w:left w:val="single" w:sz="4" w:space="0" w:color="auto"/>
                  </w:tcBorders>
                  <w:vAlign w:val="center"/>
                </w:tcPr>
                <w:p w14:paraId="517A6251" w14:textId="77777777" w:rsidR="009A7E94" w:rsidRPr="009A7E94" w:rsidRDefault="009A7E94" w:rsidP="00EB7FB5">
                  <w:pPr>
                    <w:tabs>
                      <w:tab w:val="left" w:pos="1141"/>
                    </w:tabs>
                    <w:spacing w:before="60" w:after="60"/>
                    <w:ind w:left="-25" w:right="-7"/>
                    <w:jc w:val="center"/>
                    <w:rPr>
                      <w:b/>
                      <w:sz w:val="18"/>
                      <w:u w:val="single"/>
                    </w:rPr>
                  </w:pPr>
                  <w:r w:rsidRPr="009A7E94">
                    <w:rPr>
                      <w:b/>
                      <w:sz w:val="18"/>
                      <w:u w:val="single"/>
                    </w:rPr>
                    <w:t>6</w:t>
                  </w:r>
                </w:p>
              </w:tc>
            </w:tr>
            <w:tr w:rsidR="009A7E94" w:rsidRPr="009A7E94" w14:paraId="235AD923" w14:textId="77777777" w:rsidTr="00F71D13">
              <w:trPr>
                <w:cantSplit/>
                <w:trHeight w:val="864"/>
                <w:jc w:val="center"/>
              </w:trPr>
              <w:tc>
                <w:tcPr>
                  <w:tcW w:w="2042" w:type="dxa"/>
                  <w:tcBorders>
                    <w:right w:val="single" w:sz="4" w:space="0" w:color="auto"/>
                  </w:tcBorders>
                  <w:tcMar>
                    <w:left w:w="43" w:type="dxa"/>
                    <w:right w:w="43" w:type="dxa"/>
                  </w:tcMar>
                  <w:vAlign w:val="center"/>
                </w:tcPr>
                <w:p w14:paraId="1C93E193" w14:textId="65936547" w:rsidR="009A7E94" w:rsidRPr="009A7E94" w:rsidRDefault="009A7E94" w:rsidP="00EB7FB5">
                  <w:pPr>
                    <w:spacing w:before="60" w:after="60"/>
                    <w:ind w:left="65" w:right="47"/>
                    <w:jc w:val="left"/>
                    <w:rPr>
                      <w:b/>
                      <w:sz w:val="18"/>
                      <w:u w:val="single"/>
                    </w:rPr>
                  </w:pPr>
                  <w:r w:rsidRPr="009A7E94">
                    <w:rPr>
                      <w:b/>
                      <w:sz w:val="18"/>
                      <w:u w:val="single"/>
                    </w:rPr>
                    <w:t>Variable belt speed/Constant loading</w:t>
                  </w:r>
                </w:p>
              </w:tc>
              <w:tc>
                <w:tcPr>
                  <w:tcW w:w="4950" w:type="dxa"/>
                  <w:tcBorders>
                    <w:top w:val="single" w:sz="4" w:space="0" w:color="auto"/>
                    <w:left w:val="single" w:sz="4" w:space="0" w:color="auto"/>
                    <w:bottom w:val="single" w:sz="4" w:space="0" w:color="auto"/>
                    <w:right w:val="single" w:sz="4" w:space="0" w:color="auto"/>
                  </w:tcBorders>
                  <w:vAlign w:val="center"/>
                </w:tcPr>
                <w:p w14:paraId="704173C1" w14:textId="686A2509"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belt speed:</w:t>
                  </w:r>
                  <w:r w:rsidR="000816B7">
                    <w:rPr>
                      <w:b/>
                      <w:sz w:val="18"/>
                      <w:u w:val="single"/>
                    </w:rPr>
                    <w:t xml:space="preserve"> </w:t>
                  </w:r>
                  <w:r w:rsidRPr="009A7E94">
                    <w:rPr>
                      <w:b/>
                      <w:sz w:val="18"/>
                      <w:u w:val="single"/>
                    </w:rPr>
                    <w:t xml:space="preserve"> maximum</w:t>
                  </w:r>
                </w:p>
                <w:p w14:paraId="1A02AB87" w14:textId="2E45453D"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 xml:space="preserve">belt speed: </w:t>
                  </w:r>
                  <w:r w:rsidR="000816B7">
                    <w:rPr>
                      <w:b/>
                      <w:sz w:val="18"/>
                      <w:u w:val="single"/>
                    </w:rPr>
                    <w:t xml:space="preserve"> </w:t>
                  </w:r>
                  <w:r w:rsidRPr="009A7E94">
                    <w:rPr>
                      <w:b/>
                      <w:sz w:val="18"/>
                      <w:u w:val="single"/>
                    </w:rPr>
                    <w:t>medium</w:t>
                  </w:r>
                </w:p>
                <w:p w14:paraId="737B099F" w14:textId="78E1A87A"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belt speed:</w:t>
                  </w:r>
                  <w:r w:rsidR="000816B7">
                    <w:rPr>
                      <w:b/>
                      <w:sz w:val="18"/>
                      <w:u w:val="single"/>
                    </w:rPr>
                    <w:t xml:space="preserve">  </w:t>
                  </w:r>
                  <w:r w:rsidRPr="009A7E94">
                    <w:rPr>
                      <w:b/>
                      <w:sz w:val="18"/>
                      <w:u w:val="single"/>
                    </w:rPr>
                    <w:t xml:space="preserve"> minimum</w:t>
                  </w:r>
                </w:p>
              </w:tc>
              <w:tc>
                <w:tcPr>
                  <w:tcW w:w="1052" w:type="dxa"/>
                  <w:tcBorders>
                    <w:left w:val="single" w:sz="4" w:space="0" w:color="auto"/>
                  </w:tcBorders>
                  <w:vAlign w:val="center"/>
                </w:tcPr>
                <w:p w14:paraId="522CFFB6" w14:textId="77777777" w:rsidR="009A7E94" w:rsidRPr="009A7E94" w:rsidRDefault="009A7E94" w:rsidP="00EB7FB5">
                  <w:pPr>
                    <w:tabs>
                      <w:tab w:val="left" w:pos="1141"/>
                    </w:tabs>
                    <w:spacing w:before="60" w:after="60"/>
                    <w:ind w:left="-25" w:right="-7"/>
                    <w:jc w:val="center"/>
                    <w:rPr>
                      <w:b/>
                      <w:sz w:val="18"/>
                      <w:u w:val="single"/>
                    </w:rPr>
                  </w:pPr>
                  <w:r w:rsidRPr="009A7E94">
                    <w:rPr>
                      <w:b/>
                      <w:sz w:val="18"/>
                      <w:u w:val="single"/>
                    </w:rPr>
                    <w:t>6</w:t>
                  </w:r>
                </w:p>
              </w:tc>
            </w:tr>
            <w:tr w:rsidR="009A7E94" w:rsidRPr="009A7E94" w14:paraId="6EFD7B62" w14:textId="77777777" w:rsidTr="00F71D13">
              <w:trPr>
                <w:cantSplit/>
                <w:trHeight w:val="1584"/>
                <w:jc w:val="center"/>
              </w:trPr>
              <w:tc>
                <w:tcPr>
                  <w:tcW w:w="2042" w:type="dxa"/>
                  <w:tcBorders>
                    <w:right w:val="single" w:sz="4" w:space="0" w:color="auto"/>
                  </w:tcBorders>
                  <w:tcMar>
                    <w:left w:w="43" w:type="dxa"/>
                    <w:right w:w="43" w:type="dxa"/>
                  </w:tcMar>
                  <w:vAlign w:val="center"/>
                </w:tcPr>
                <w:p w14:paraId="6F48DC65" w14:textId="0CD77BA7" w:rsidR="009A7E94" w:rsidRPr="009A7E94" w:rsidRDefault="009A7E94" w:rsidP="00EB7FB5">
                  <w:pPr>
                    <w:spacing w:before="60" w:after="60"/>
                    <w:ind w:left="65" w:right="47"/>
                    <w:jc w:val="left"/>
                    <w:rPr>
                      <w:b/>
                      <w:sz w:val="18"/>
                      <w:u w:val="single"/>
                    </w:rPr>
                  </w:pPr>
                  <w:r w:rsidRPr="009A7E94">
                    <w:rPr>
                      <w:b/>
                      <w:sz w:val="18"/>
                      <w:u w:val="single"/>
                    </w:rPr>
                    <w:t>Variable belt speed/Variable loading</w:t>
                  </w:r>
                </w:p>
              </w:tc>
              <w:tc>
                <w:tcPr>
                  <w:tcW w:w="4950" w:type="dxa"/>
                  <w:tcBorders>
                    <w:top w:val="single" w:sz="4" w:space="0" w:color="auto"/>
                    <w:left w:val="single" w:sz="4" w:space="0" w:color="auto"/>
                    <w:bottom w:val="single" w:sz="4" w:space="0" w:color="auto"/>
                    <w:right w:val="single" w:sz="4" w:space="0" w:color="auto"/>
                  </w:tcBorders>
                  <w:vAlign w:val="center"/>
                </w:tcPr>
                <w:p w14:paraId="593BEFDF" w14:textId="6BCE1FCA"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speed:</w:t>
                  </w:r>
                  <w:r w:rsidR="000816B7">
                    <w:rPr>
                      <w:b/>
                      <w:sz w:val="18"/>
                      <w:u w:val="single"/>
                    </w:rPr>
                    <w:t>  </w:t>
                  </w:r>
                  <w:r w:rsidRPr="009A7E94">
                    <w:rPr>
                      <w:b/>
                      <w:sz w:val="18"/>
                      <w:u w:val="single"/>
                    </w:rPr>
                    <w:t>maximum/belt loading: high (normal)</w:t>
                  </w:r>
                </w:p>
                <w:p w14:paraId="6B6E2E7A" w14:textId="5E37252E"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 xml:space="preserve">speed: </w:t>
                  </w:r>
                  <w:r w:rsidR="000816B7">
                    <w:rPr>
                      <w:b/>
                      <w:sz w:val="18"/>
                      <w:u w:val="single"/>
                    </w:rPr>
                    <w:t xml:space="preserve"> </w:t>
                  </w:r>
                  <w:r w:rsidRPr="009A7E94">
                    <w:rPr>
                      <w:b/>
                      <w:sz w:val="18"/>
                      <w:u w:val="single"/>
                    </w:rPr>
                    <w:t>maximum/belt loading: medium (intermediate)</w:t>
                  </w:r>
                </w:p>
                <w:p w14:paraId="7CF9F0CF" w14:textId="361C6F4F"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speed: maximum/belt loading: low (35</w:t>
                  </w:r>
                  <w:r w:rsidR="000816B7">
                    <w:rPr>
                      <w:b/>
                      <w:sz w:val="18"/>
                      <w:u w:val="single"/>
                    </w:rPr>
                    <w:t> </w:t>
                  </w:r>
                  <w:r w:rsidRPr="009A7E94">
                    <w:rPr>
                      <w:b/>
                      <w:sz w:val="18"/>
                      <w:u w:val="single"/>
                    </w:rPr>
                    <w:t>%)</w:t>
                  </w:r>
                </w:p>
                <w:p w14:paraId="1B982405" w14:textId="5E481AD6"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speed: minimum/belt loading: high (normal)</w:t>
                  </w:r>
                </w:p>
                <w:p w14:paraId="36AAA02B" w14:textId="3A0079D9"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speed: minimum/belt loading: medium (intermediate)</w:t>
                  </w:r>
                </w:p>
                <w:p w14:paraId="4ACF6EFB" w14:textId="47F11528" w:rsidR="009A7E94" w:rsidRPr="009A7E94" w:rsidRDefault="009A7E94" w:rsidP="00EB7FB5">
                  <w:pPr>
                    <w:numPr>
                      <w:ilvl w:val="0"/>
                      <w:numId w:val="27"/>
                    </w:numPr>
                    <w:spacing w:before="60" w:after="60"/>
                    <w:ind w:left="439" w:right="360"/>
                    <w:jc w:val="left"/>
                    <w:rPr>
                      <w:b/>
                      <w:sz w:val="18"/>
                      <w:u w:val="single"/>
                    </w:rPr>
                  </w:pPr>
                  <w:r w:rsidRPr="009A7E94">
                    <w:rPr>
                      <w:b/>
                      <w:sz w:val="18"/>
                      <w:u w:val="single"/>
                    </w:rPr>
                    <w:t xml:space="preserve">speed: </w:t>
                  </w:r>
                  <w:r w:rsidR="00FA08AE" w:rsidRPr="009A7E94">
                    <w:rPr>
                      <w:b/>
                      <w:sz w:val="18"/>
                      <w:u w:val="single"/>
                    </w:rPr>
                    <w:t>minimum</w:t>
                  </w:r>
                  <w:r w:rsidRPr="009A7E94">
                    <w:rPr>
                      <w:b/>
                      <w:sz w:val="18"/>
                      <w:u w:val="single"/>
                    </w:rPr>
                    <w:t>/belt loading: low (35</w:t>
                  </w:r>
                  <w:r w:rsidR="000816B7">
                    <w:rPr>
                      <w:b/>
                      <w:sz w:val="18"/>
                      <w:u w:val="single"/>
                    </w:rPr>
                    <w:t> </w:t>
                  </w:r>
                  <w:r w:rsidRPr="009A7E94">
                    <w:rPr>
                      <w:b/>
                      <w:sz w:val="18"/>
                      <w:u w:val="single"/>
                    </w:rPr>
                    <w:t>%)</w:t>
                  </w:r>
                </w:p>
              </w:tc>
              <w:tc>
                <w:tcPr>
                  <w:tcW w:w="1052" w:type="dxa"/>
                  <w:tcBorders>
                    <w:left w:val="single" w:sz="4" w:space="0" w:color="auto"/>
                  </w:tcBorders>
                  <w:vAlign w:val="center"/>
                </w:tcPr>
                <w:p w14:paraId="12E17977" w14:textId="77777777" w:rsidR="009A7E94" w:rsidRPr="009A7E94" w:rsidRDefault="009A7E94" w:rsidP="00EB7FB5">
                  <w:pPr>
                    <w:tabs>
                      <w:tab w:val="left" w:pos="1141"/>
                    </w:tabs>
                    <w:spacing w:before="60" w:after="60"/>
                    <w:ind w:left="-25" w:right="-7"/>
                    <w:jc w:val="center"/>
                    <w:rPr>
                      <w:b/>
                      <w:sz w:val="18"/>
                      <w:u w:val="single"/>
                    </w:rPr>
                  </w:pPr>
                  <w:r w:rsidRPr="009A7E94">
                    <w:rPr>
                      <w:b/>
                      <w:sz w:val="18"/>
                      <w:u w:val="single"/>
                    </w:rPr>
                    <w:t>12</w:t>
                  </w:r>
                </w:p>
              </w:tc>
            </w:tr>
            <w:tr w:rsidR="009A7E94" w:rsidRPr="009A7E94" w14:paraId="3786AA9F" w14:textId="77777777" w:rsidTr="00F71D13">
              <w:trPr>
                <w:cantSplit/>
                <w:trHeight w:val="1584"/>
                <w:jc w:val="center"/>
              </w:trPr>
              <w:tc>
                <w:tcPr>
                  <w:tcW w:w="8044" w:type="dxa"/>
                  <w:gridSpan w:val="3"/>
                  <w:vAlign w:val="center"/>
                </w:tcPr>
                <w:p w14:paraId="0D733E70" w14:textId="1D562B61" w:rsidR="009A7E94" w:rsidRPr="009A7E94" w:rsidRDefault="00BA18A3" w:rsidP="00EB7FB5">
                  <w:pPr>
                    <w:spacing w:before="60" w:after="60"/>
                    <w:ind w:left="252" w:right="360"/>
                    <w:rPr>
                      <w:b/>
                      <w:sz w:val="18"/>
                      <w:u w:val="single"/>
                    </w:rPr>
                  </w:pPr>
                  <w:r>
                    <w:rPr>
                      <w:b/>
                      <w:sz w:val="18"/>
                      <w:u w:val="single"/>
                    </w:rPr>
                    <w:t xml:space="preserve">1.  </w:t>
                  </w:r>
                  <w:r w:rsidR="009A7E94" w:rsidRPr="009A7E94">
                    <w:rPr>
                      <w:b/>
                      <w:sz w:val="18"/>
                      <w:u w:val="single"/>
                    </w:rPr>
                    <w:t xml:space="preserve">Use the device configurations in the left-hand column to identify the scale being tested.  </w:t>
                  </w:r>
                </w:p>
                <w:p w14:paraId="192F0E74" w14:textId="70824B50" w:rsidR="009A7E94" w:rsidRPr="009A7E94" w:rsidRDefault="00BA18A3" w:rsidP="00EB7FB5">
                  <w:pPr>
                    <w:spacing w:before="60" w:after="60"/>
                    <w:ind w:left="252" w:right="360"/>
                    <w:rPr>
                      <w:b/>
                      <w:sz w:val="18"/>
                      <w:u w:val="single"/>
                    </w:rPr>
                  </w:pPr>
                  <w:r>
                    <w:rPr>
                      <w:b/>
                      <w:sz w:val="18"/>
                      <w:u w:val="single"/>
                    </w:rPr>
                    <w:t xml:space="preserve">2.  </w:t>
                  </w:r>
                  <w:r w:rsidR="009A7E94" w:rsidRPr="009A7E94">
                    <w:rPr>
                      <w:b/>
                      <w:sz w:val="18"/>
                      <w:u w:val="single"/>
                    </w:rPr>
                    <w:t xml:space="preserve">Perform </w:t>
                  </w:r>
                  <w:r w:rsidR="00A74398">
                    <w:rPr>
                      <w:b/>
                      <w:sz w:val="18"/>
                      <w:u w:val="single"/>
                    </w:rPr>
                    <w:t>two</w:t>
                  </w:r>
                  <w:r w:rsidR="00A74398" w:rsidRPr="009A7E94">
                    <w:rPr>
                      <w:b/>
                      <w:sz w:val="18"/>
                      <w:u w:val="single"/>
                    </w:rPr>
                    <w:t xml:space="preserve"> </w:t>
                  </w:r>
                  <w:r w:rsidR="009A7E94" w:rsidRPr="009A7E94">
                    <w:rPr>
                      <w:b/>
                      <w:sz w:val="18"/>
                      <w:u w:val="single"/>
                    </w:rPr>
                    <w:t>test runs (minimum) at each of the settings shown in the center column.</w:t>
                  </w:r>
                </w:p>
                <w:p w14:paraId="3D4A41B8" w14:textId="0CFA1A51" w:rsidR="009A7E94" w:rsidRPr="009A7E94" w:rsidRDefault="00BA18A3" w:rsidP="00EB7FB5">
                  <w:pPr>
                    <w:spacing w:before="60" w:after="60"/>
                    <w:ind w:left="252" w:right="360"/>
                    <w:rPr>
                      <w:b/>
                      <w:sz w:val="18"/>
                      <w:u w:val="single"/>
                    </w:rPr>
                  </w:pPr>
                  <w:r>
                    <w:rPr>
                      <w:b/>
                      <w:sz w:val="18"/>
                      <w:u w:val="single"/>
                    </w:rPr>
                    <w:t xml:space="preserve">3.  </w:t>
                  </w:r>
                  <w:r w:rsidR="009A7E94" w:rsidRPr="009A7E94">
                    <w:rPr>
                      <w:b/>
                      <w:sz w:val="18"/>
                      <w:u w:val="single"/>
                    </w:rPr>
                    <w:t>The following terminology applies:</w:t>
                  </w:r>
                </w:p>
                <w:p w14:paraId="6B4A77AC" w14:textId="273B2490" w:rsidR="009A7E94" w:rsidRPr="009A7E94" w:rsidRDefault="009A7E94" w:rsidP="00EB7FB5">
                  <w:pPr>
                    <w:numPr>
                      <w:ilvl w:val="0"/>
                      <w:numId w:val="25"/>
                    </w:numPr>
                    <w:spacing w:before="60" w:after="60"/>
                    <w:ind w:right="360"/>
                    <w:rPr>
                      <w:b/>
                      <w:sz w:val="18"/>
                      <w:u w:val="single"/>
                    </w:rPr>
                  </w:pPr>
                  <w:r w:rsidRPr="009A7E94">
                    <w:rPr>
                      <w:b/>
                      <w:sz w:val="18"/>
                      <w:u w:val="single"/>
                    </w:rPr>
                    <w:t>Low:</w:t>
                  </w:r>
                  <w:r w:rsidR="000816B7">
                    <w:rPr>
                      <w:b/>
                      <w:sz w:val="18"/>
                      <w:u w:val="single"/>
                    </w:rPr>
                    <w:t xml:space="preserve"> </w:t>
                  </w:r>
                  <w:r w:rsidRPr="009A7E94">
                    <w:rPr>
                      <w:b/>
                      <w:sz w:val="18"/>
                      <w:u w:val="single"/>
                    </w:rPr>
                    <w:t xml:space="preserve"> 35</w:t>
                  </w:r>
                  <w:r w:rsidR="000816B7">
                    <w:rPr>
                      <w:b/>
                      <w:sz w:val="18"/>
                      <w:u w:val="single"/>
                    </w:rPr>
                    <w:t> </w:t>
                  </w:r>
                  <w:r w:rsidRPr="009A7E94">
                    <w:rPr>
                      <w:b/>
                      <w:sz w:val="18"/>
                      <w:u w:val="single"/>
                    </w:rPr>
                    <w:t>% of the maximum rated capacity of the system.</w:t>
                  </w:r>
                </w:p>
                <w:p w14:paraId="299A0013" w14:textId="77777777" w:rsidR="00A74398" w:rsidRDefault="009A7E94" w:rsidP="00A74398">
                  <w:pPr>
                    <w:numPr>
                      <w:ilvl w:val="0"/>
                      <w:numId w:val="25"/>
                    </w:numPr>
                    <w:spacing w:before="60" w:after="60"/>
                    <w:ind w:right="360"/>
                    <w:rPr>
                      <w:b/>
                      <w:sz w:val="18"/>
                      <w:u w:val="single"/>
                    </w:rPr>
                  </w:pPr>
                  <w:r w:rsidRPr="009A7E94">
                    <w:rPr>
                      <w:b/>
                      <w:sz w:val="18"/>
                      <w:u w:val="single"/>
                    </w:rPr>
                    <w:t xml:space="preserve">Medium: </w:t>
                  </w:r>
                  <w:r w:rsidR="000816B7">
                    <w:rPr>
                      <w:b/>
                      <w:sz w:val="18"/>
                      <w:u w:val="single"/>
                    </w:rPr>
                    <w:t xml:space="preserve"> </w:t>
                  </w:r>
                  <w:r w:rsidRPr="009A7E94">
                    <w:rPr>
                      <w:b/>
                      <w:sz w:val="18"/>
                      <w:u w:val="single"/>
                    </w:rPr>
                    <w:t>an intermediate rate between the high and low settings.</w:t>
                  </w:r>
                  <w:r w:rsidR="00A74398" w:rsidRPr="009A7E94">
                    <w:rPr>
                      <w:b/>
                      <w:sz w:val="18"/>
                      <w:u w:val="single"/>
                    </w:rPr>
                    <w:t xml:space="preserve"> </w:t>
                  </w:r>
                </w:p>
                <w:p w14:paraId="22DDF181" w14:textId="67B7A724" w:rsidR="009A7E94" w:rsidRPr="006E752A" w:rsidDel="00732C3F" w:rsidRDefault="00A74398" w:rsidP="006E752A">
                  <w:pPr>
                    <w:numPr>
                      <w:ilvl w:val="0"/>
                      <w:numId w:val="25"/>
                    </w:numPr>
                    <w:spacing w:before="60" w:after="60"/>
                    <w:ind w:right="360"/>
                    <w:rPr>
                      <w:b/>
                      <w:sz w:val="18"/>
                      <w:u w:val="single"/>
                    </w:rPr>
                  </w:pPr>
                  <w:r w:rsidRPr="009A7E94">
                    <w:rPr>
                      <w:b/>
                      <w:sz w:val="18"/>
                      <w:u w:val="single"/>
                    </w:rPr>
                    <w:t>High:</w:t>
                  </w:r>
                  <w:r>
                    <w:rPr>
                      <w:b/>
                      <w:sz w:val="18"/>
                      <w:u w:val="single"/>
                    </w:rPr>
                    <w:t xml:space="preserve">  </w:t>
                  </w:r>
                  <w:r w:rsidRPr="009A7E94">
                    <w:rPr>
                      <w:b/>
                      <w:sz w:val="18"/>
                      <w:u w:val="single"/>
                    </w:rPr>
                    <w:t>maximum (normal use) operational rate.</w:t>
                  </w:r>
                </w:p>
              </w:tc>
            </w:tr>
          </w:tbl>
          <w:p w14:paraId="444C578C" w14:textId="77777777" w:rsidR="009A7E94" w:rsidRPr="000D782B" w:rsidRDefault="009A7E94" w:rsidP="00EB7FB5">
            <w:pPr>
              <w:spacing w:before="240"/>
              <w:ind w:left="0" w:right="360"/>
              <w:rPr>
                <w:b/>
                <w:u w:val="single"/>
              </w:rPr>
            </w:pPr>
            <w:r w:rsidRPr="000D782B">
              <w:rPr>
                <w:b/>
                <w:u w:val="single"/>
              </w:rPr>
              <w:t>Results of the individual test runs in each pair of tests shall not differ by more than the absolute value of the tolerance as specified in T.2</w:t>
            </w:r>
            <w:proofErr w:type="gramStart"/>
            <w:r w:rsidRPr="000D782B">
              <w:rPr>
                <w:b/>
                <w:u w:val="single"/>
              </w:rPr>
              <w:t xml:space="preserve">. </w:t>
            </w:r>
            <w:proofErr w:type="gramEnd"/>
            <w:r w:rsidRPr="000D782B">
              <w:rPr>
                <w:b/>
                <w:u w:val="single"/>
              </w:rPr>
              <w:t>Tolerance Values, Repeatability Tests.  All tests shall be within the tolerance as specified in T.1</w:t>
            </w:r>
            <w:proofErr w:type="gramStart"/>
            <w:r w:rsidRPr="000D782B">
              <w:rPr>
                <w:b/>
                <w:u w:val="single"/>
              </w:rPr>
              <w:t xml:space="preserve">. </w:t>
            </w:r>
            <w:proofErr w:type="gramEnd"/>
            <w:r w:rsidRPr="000D782B">
              <w:rPr>
                <w:b/>
                <w:u w:val="single"/>
              </w:rPr>
              <w:t>Tolerance Values.</w:t>
            </w:r>
          </w:p>
          <w:p w14:paraId="3FC78222" w14:textId="77777777" w:rsidR="009A7E94" w:rsidRDefault="009A7E94" w:rsidP="00EB7FB5">
            <w:pPr>
              <w:spacing w:before="240"/>
              <w:ind w:left="0" w:right="360"/>
            </w:pPr>
            <w:r w:rsidRPr="000D782B">
              <w:t xml:space="preserve">Test runs may also be conducted at any other rate of flow that may be used at the installation.  A minimum of four test runs may be conducted at only one flow rate if evidence is provided that the system is used at a </w:t>
            </w:r>
            <w:r w:rsidRPr="000D782B">
              <w:rPr>
                <w:b/>
                <w:strike/>
              </w:rPr>
              <w:t>single flow rate</w:t>
            </w:r>
            <w:r w:rsidRPr="000D782B">
              <w:rPr>
                <w:strike/>
              </w:rPr>
              <w:t xml:space="preserve"> </w:t>
            </w:r>
            <w:r w:rsidRPr="000D782B">
              <w:rPr>
                <w:b/>
                <w:u w:val="single"/>
              </w:rPr>
              <w:t>constant speed/constant loading setting</w:t>
            </w:r>
            <w:r w:rsidRPr="000D782B">
              <w:t xml:space="preserve"> and that rate does not vary in either direction by an amount more than 10 % of the normal flow rate that can be developed at the installation for at least 80 % of the time.</w:t>
            </w:r>
          </w:p>
        </w:tc>
      </w:tr>
    </w:tbl>
    <w:p w14:paraId="74192884" w14:textId="77777777" w:rsidR="009A7E94" w:rsidRPr="00566D5D" w:rsidRDefault="00566D5D" w:rsidP="00136F7D">
      <w:pPr>
        <w:keepNext/>
        <w:spacing w:after="0"/>
        <w:ind w:left="547"/>
        <w:rPr>
          <w:b/>
          <w:szCs w:val="24"/>
        </w:rPr>
      </w:pPr>
      <w:r w:rsidRPr="00566D5D">
        <w:rPr>
          <w:b/>
          <w:szCs w:val="24"/>
        </w:rPr>
        <w:lastRenderedPageBreak/>
        <w:t>Discussion/Conclusion:</w:t>
      </w:r>
    </w:p>
    <w:p w14:paraId="043453FB" w14:textId="65BEABDD" w:rsidR="00566D5D" w:rsidRDefault="00566D5D" w:rsidP="00136F7D">
      <w:pPr>
        <w:tabs>
          <w:tab w:val="left" w:pos="1260"/>
        </w:tabs>
        <w:ind w:left="547"/>
      </w:pPr>
      <w:r>
        <w:t xml:space="preserve">The Sector agreed with the proposed changes to this item that are being recommended for </w:t>
      </w:r>
      <w:r w:rsidRPr="00136F7D">
        <w:t>NCWM Publication</w:t>
      </w:r>
      <w:r w:rsidR="000C2217">
        <w:t> </w:t>
      </w:r>
      <w:r w:rsidRPr="00136F7D">
        <w:t>14</w:t>
      </w:r>
      <w:r w:rsidR="00CE1B2E">
        <w:t xml:space="preserve"> </w:t>
      </w:r>
      <w:r w:rsidR="002A0585">
        <w:t xml:space="preserve">and that these changes should be placed </w:t>
      </w:r>
      <w:r w:rsidR="00CE1B2E">
        <w:t xml:space="preserve">under Section 14, Field Performance Test of the Belt-Conveyor Scale, page </w:t>
      </w:r>
      <w:r w:rsidR="00CE1B2E" w:rsidRPr="00EB7FB5">
        <w:t>BCS-33</w:t>
      </w:r>
      <w:r>
        <w:t xml:space="preserve">.  No additional comments were made </w:t>
      </w:r>
      <w:proofErr w:type="gramStart"/>
      <w:r>
        <w:t>at this time</w:t>
      </w:r>
      <w:proofErr w:type="gramEnd"/>
      <w:r>
        <w:t>.</w:t>
      </w:r>
    </w:p>
    <w:p w14:paraId="668679C1" w14:textId="6AC9AFAE" w:rsidR="00F12D76" w:rsidRPr="000E14F5" w:rsidRDefault="00F12D76" w:rsidP="00136F7D">
      <w:pPr>
        <w:pStyle w:val="Heading3-Number"/>
        <w:keepNext w:val="0"/>
        <w:keepLines w:val="0"/>
        <w:ind w:left="1080"/>
      </w:pPr>
      <w:bookmarkStart w:id="20" w:name="_Toc516039178"/>
      <w:r w:rsidRPr="00136F7D">
        <w:t>NCWM</w:t>
      </w:r>
      <w:r w:rsidRPr="0018476B">
        <w:rPr>
          <w:i/>
        </w:rPr>
        <w:t xml:space="preserve"> </w:t>
      </w:r>
      <w:r w:rsidRPr="00136F7D">
        <w:t>Publication 14</w:t>
      </w:r>
      <w:r w:rsidRPr="000E14F5">
        <w:t xml:space="preserve">, Section 14 </w:t>
      </w:r>
      <w:r w:rsidR="000C2217">
        <w:t>–</w:t>
      </w:r>
      <w:r w:rsidRPr="000E14F5">
        <w:t xml:space="preserve"> Field Test Procedure, N.2.3</w:t>
      </w:r>
      <w:proofErr w:type="gramStart"/>
      <w:r w:rsidRPr="000E14F5">
        <w:t xml:space="preserve">. </w:t>
      </w:r>
      <w:proofErr w:type="gramEnd"/>
      <w:r w:rsidRPr="000E14F5">
        <w:t>Minimum Test Load</w:t>
      </w:r>
      <w:bookmarkEnd w:id="20"/>
    </w:p>
    <w:p w14:paraId="4FF9DC72" w14:textId="0ED9CCDB" w:rsidR="001D0D51" w:rsidRDefault="00F12D76" w:rsidP="00910A75">
      <w:pPr>
        <w:ind w:left="540"/>
        <w:rPr>
          <w:rFonts w:eastAsia="Times New Roman"/>
          <w:b/>
        </w:rPr>
      </w:pPr>
      <w:r w:rsidRPr="00F12D76">
        <w:rPr>
          <w:b/>
        </w:rPr>
        <w:t xml:space="preserve">Ref: </w:t>
      </w:r>
      <w:r w:rsidR="000C2217">
        <w:rPr>
          <w:b/>
        </w:rPr>
        <w:t xml:space="preserve"> </w:t>
      </w:r>
      <w:r w:rsidR="0018476B" w:rsidRPr="00136F7D">
        <w:rPr>
          <w:b/>
        </w:rPr>
        <w:t>NIST Handbook 44</w:t>
      </w:r>
      <w:r w:rsidR="000C2217">
        <w:rPr>
          <w:b/>
        </w:rPr>
        <w:t>,</w:t>
      </w:r>
      <w:r w:rsidRPr="00F12D76">
        <w:rPr>
          <w:rFonts w:eastAsia="Times New Roman"/>
          <w:b/>
        </w:rPr>
        <w:t xml:space="preserve"> BCS</w:t>
      </w:r>
      <w:r w:rsidR="000C2217">
        <w:rPr>
          <w:rFonts w:eastAsia="Times New Roman"/>
          <w:b/>
        </w:rPr>
        <w:t>,</w:t>
      </w:r>
      <w:r w:rsidRPr="00F12D76">
        <w:rPr>
          <w:rFonts w:eastAsia="Times New Roman"/>
          <w:b/>
        </w:rPr>
        <w:t xml:space="preserve"> Code N.2.3.</w:t>
      </w:r>
    </w:p>
    <w:p w14:paraId="3F8ADA81" w14:textId="180B19CF" w:rsidR="00F12D76" w:rsidRPr="009916E6" w:rsidRDefault="00F12D76" w:rsidP="00136F7D">
      <w:pPr>
        <w:spacing w:before="240"/>
        <w:ind w:left="547"/>
        <w:rPr>
          <w:rFonts w:eastAsia="Times New Roman"/>
        </w:rPr>
      </w:pPr>
      <w:r w:rsidRPr="009916E6">
        <w:rPr>
          <w:rFonts w:eastAsia="Times New Roman"/>
        </w:rPr>
        <w:t xml:space="preserve">The following changes to </w:t>
      </w:r>
      <w:r w:rsidR="0018476B" w:rsidRPr="00136F7D">
        <w:t xml:space="preserve">NIST Handbook </w:t>
      </w:r>
      <w:r w:rsidR="006A3998" w:rsidRPr="00136F7D">
        <w:t>44</w:t>
      </w:r>
      <w:r w:rsidR="000C2217">
        <w:t>,</w:t>
      </w:r>
      <w:r w:rsidR="006A3998">
        <w:rPr>
          <w:b/>
        </w:rPr>
        <w:t xml:space="preserve"> </w:t>
      </w:r>
      <w:r w:rsidR="006A3998" w:rsidRPr="009916E6">
        <w:rPr>
          <w:rFonts w:eastAsia="Times New Roman"/>
        </w:rPr>
        <w:t>BCS</w:t>
      </w:r>
      <w:r w:rsidRPr="009916E6">
        <w:rPr>
          <w:rFonts w:eastAsia="Times New Roman"/>
        </w:rPr>
        <w:t xml:space="preserve"> Code </w:t>
      </w:r>
      <w:r w:rsidR="00136F7D">
        <w:rPr>
          <w:rFonts w:eastAsia="Times New Roman"/>
        </w:rPr>
        <w:t>P</w:t>
      </w:r>
      <w:r w:rsidR="00136F7D" w:rsidRPr="009916E6">
        <w:rPr>
          <w:rFonts w:eastAsia="Times New Roman"/>
        </w:rPr>
        <w:t xml:space="preserve">aragraph </w:t>
      </w:r>
      <w:r w:rsidRPr="009916E6">
        <w:rPr>
          <w:rFonts w:eastAsia="Times New Roman"/>
        </w:rPr>
        <w:t>N.2.3</w:t>
      </w:r>
      <w:proofErr w:type="gramStart"/>
      <w:r w:rsidRPr="009916E6">
        <w:rPr>
          <w:rFonts w:eastAsia="Times New Roman"/>
        </w:rPr>
        <w:t xml:space="preserve">. </w:t>
      </w:r>
      <w:proofErr w:type="gramEnd"/>
      <w:r w:rsidRPr="009916E6">
        <w:rPr>
          <w:rFonts w:eastAsia="Times New Roman"/>
        </w:rPr>
        <w:t>will</w:t>
      </w:r>
      <w:r w:rsidR="00D44A1E">
        <w:rPr>
          <w:rFonts w:eastAsia="Times New Roman"/>
        </w:rPr>
        <w:t xml:space="preserve"> appear in the </w:t>
      </w:r>
      <w:r w:rsidR="00136F7D">
        <w:rPr>
          <w:rFonts w:eastAsia="Times New Roman"/>
        </w:rPr>
        <w:t>2016 </w:t>
      </w:r>
      <w:r w:rsidR="00D44A1E">
        <w:rPr>
          <w:rFonts w:eastAsia="Times New Roman"/>
        </w:rPr>
        <w:t xml:space="preserve">edition and </w:t>
      </w:r>
      <w:r w:rsidRPr="009916E6">
        <w:rPr>
          <w:rFonts w:eastAsia="Times New Roman"/>
        </w:rPr>
        <w:t xml:space="preserve">corresponding changes are recommended to the “Field Test Procedures” Section of </w:t>
      </w:r>
      <w:r w:rsidR="00604918" w:rsidRPr="00136F7D">
        <w:t xml:space="preserve">NCWM Publication </w:t>
      </w:r>
      <w:r w:rsidR="000F038E" w:rsidRPr="000F038E">
        <w:t>14</w:t>
      </w:r>
      <w:r w:rsidR="000F038E">
        <w:rPr>
          <w:i/>
        </w:rPr>
        <w:t>.</w:t>
      </w:r>
    </w:p>
    <w:tbl>
      <w:tblPr>
        <w:tblStyle w:val="TableGrid"/>
        <w:tblW w:w="4711" w:type="pct"/>
        <w:tblInd w:w="540" w:type="dxa"/>
        <w:tblLook w:val="04A0" w:firstRow="1" w:lastRow="0" w:firstColumn="1" w:lastColumn="0" w:noHBand="0" w:noVBand="1"/>
        <w:tblCaption w:val="N.2.3. Minimum Test Load."/>
        <w:tblDescription w:val="Table used to high light proposed text."/>
      </w:tblPr>
      <w:tblGrid>
        <w:gridCol w:w="8810"/>
      </w:tblGrid>
      <w:tr w:rsidR="00FA08AE" w14:paraId="05F46DCD" w14:textId="77777777" w:rsidTr="00FA08AE">
        <w:tc>
          <w:tcPr>
            <w:tcW w:w="5000" w:type="pct"/>
            <w:vAlign w:val="center"/>
          </w:tcPr>
          <w:p w14:paraId="4CED5F94" w14:textId="463FE923" w:rsidR="00FA08AE" w:rsidRDefault="00FA08AE" w:rsidP="00DA05E9">
            <w:pPr>
              <w:spacing w:before="240" w:after="120"/>
              <w:ind w:left="0" w:right="160"/>
              <w:rPr>
                <w:rFonts w:eastAsia="Times New Roman"/>
                <w:b/>
                <w:bCs/>
              </w:rPr>
            </w:pPr>
            <w:r w:rsidRPr="000D782B">
              <w:rPr>
                <w:rFonts w:eastAsia="Times New Roman"/>
                <w:b/>
                <w:bCs/>
              </w:rPr>
              <w:t>N.2.3.</w:t>
            </w:r>
            <w:r w:rsidR="00D44A1E">
              <w:rPr>
                <w:rFonts w:eastAsia="Times New Roman"/>
                <w:b/>
                <w:bCs/>
              </w:rPr>
              <w:tab/>
            </w:r>
            <w:r w:rsidRPr="000D782B">
              <w:rPr>
                <w:rFonts w:eastAsia="Times New Roman"/>
                <w:b/>
                <w:bCs/>
              </w:rPr>
              <w:t>Minimum Test Load.</w:t>
            </w:r>
          </w:p>
          <w:p w14:paraId="49788D01" w14:textId="4451E632" w:rsidR="00FA08AE" w:rsidRPr="000D782B" w:rsidRDefault="00FA08AE" w:rsidP="00DA05E9">
            <w:pPr>
              <w:tabs>
                <w:tab w:val="left" w:pos="1059"/>
              </w:tabs>
              <w:spacing w:after="0"/>
              <w:ind w:left="180" w:right="160"/>
              <w:rPr>
                <w:rFonts w:eastAsia="Times New Roman"/>
                <w:b/>
                <w:bCs/>
                <w:u w:val="single"/>
              </w:rPr>
            </w:pPr>
            <w:r w:rsidRPr="000D782B">
              <w:rPr>
                <w:rFonts w:eastAsia="Times New Roman"/>
                <w:b/>
                <w:bCs/>
                <w:u w:val="single"/>
              </w:rPr>
              <w:t>N.2.3.1</w:t>
            </w:r>
            <w:r w:rsidR="00D44A1E">
              <w:rPr>
                <w:rFonts w:eastAsia="Times New Roman"/>
                <w:b/>
                <w:bCs/>
                <w:u w:val="single"/>
              </w:rPr>
              <w:t>.</w:t>
            </w:r>
            <w:r w:rsidR="00D44A1E">
              <w:rPr>
                <w:rFonts w:eastAsia="Times New Roman"/>
                <w:b/>
                <w:bCs/>
                <w:u w:val="single"/>
              </w:rPr>
              <w:tab/>
            </w:r>
            <w:r w:rsidRPr="000D782B">
              <w:rPr>
                <w:rFonts w:eastAsia="Times New Roman"/>
                <w:b/>
                <w:bCs/>
                <w:u w:val="single"/>
              </w:rPr>
              <w:t>Weigh-Belt Systems</w:t>
            </w:r>
            <w:proofErr w:type="gramStart"/>
            <w:r w:rsidRPr="000D782B">
              <w:rPr>
                <w:rFonts w:eastAsia="Times New Roman"/>
                <w:b/>
                <w:bCs/>
                <w:u w:val="single"/>
              </w:rPr>
              <w:t xml:space="preserve">. </w:t>
            </w:r>
            <w:proofErr w:type="gramEnd"/>
            <w:r w:rsidR="00D44A1E">
              <w:rPr>
                <w:rFonts w:eastAsia="Times New Roman"/>
                <w:b/>
                <w:bCs/>
                <w:u w:val="single"/>
              </w:rPr>
              <w:t>–</w:t>
            </w:r>
            <w:r w:rsidRPr="000D782B">
              <w:rPr>
                <w:rFonts w:eastAsia="Times New Roman"/>
                <w:b/>
                <w:bCs/>
                <w:u w:val="single"/>
              </w:rPr>
              <w:t xml:space="preserve"> </w:t>
            </w:r>
            <w:r w:rsidRPr="009916E6">
              <w:rPr>
                <w:rFonts w:eastAsia="Times New Roman"/>
                <w:bCs/>
              </w:rPr>
              <w:t>The minimum test load shall not be less than the largest of the following values.</w:t>
            </w:r>
            <w:r w:rsidRPr="000D782B">
              <w:rPr>
                <w:rFonts w:eastAsia="Times New Roman"/>
                <w:b/>
                <w:bCs/>
                <w:u w:val="single"/>
              </w:rPr>
              <w:t xml:space="preserve"> </w:t>
            </w:r>
          </w:p>
          <w:p w14:paraId="30C629D8" w14:textId="77777777" w:rsidR="00FA08AE" w:rsidRPr="009916E6" w:rsidRDefault="00FA08AE" w:rsidP="00DA05E9">
            <w:pPr>
              <w:numPr>
                <w:ilvl w:val="1"/>
                <w:numId w:val="30"/>
              </w:numPr>
              <w:tabs>
                <w:tab w:val="clear" w:pos="1584"/>
                <w:tab w:val="num" w:pos="864"/>
                <w:tab w:val="num" w:pos="2160"/>
              </w:tabs>
              <w:spacing w:before="120" w:after="0"/>
              <w:ind w:left="720" w:right="160"/>
              <w:rPr>
                <w:rFonts w:eastAsia="Times New Roman"/>
                <w:bCs/>
              </w:rPr>
            </w:pPr>
            <w:r w:rsidRPr="009916E6">
              <w:rPr>
                <w:rFonts w:eastAsia="Times New Roman"/>
                <w:bCs/>
              </w:rPr>
              <w:t>800 scale divisions;</w:t>
            </w:r>
          </w:p>
          <w:p w14:paraId="3D400C13" w14:textId="77777777" w:rsidR="00FA08AE" w:rsidRPr="009916E6" w:rsidRDefault="00FA08AE" w:rsidP="00DA05E9">
            <w:pPr>
              <w:numPr>
                <w:ilvl w:val="1"/>
                <w:numId w:val="30"/>
              </w:numPr>
              <w:tabs>
                <w:tab w:val="clear" w:pos="1584"/>
                <w:tab w:val="num" w:pos="864"/>
                <w:tab w:val="num" w:pos="2160"/>
              </w:tabs>
              <w:spacing w:before="120" w:after="0"/>
              <w:ind w:left="720" w:right="160"/>
              <w:rPr>
                <w:rFonts w:eastAsia="Times New Roman"/>
                <w:bCs/>
              </w:rPr>
            </w:pPr>
            <w:r w:rsidRPr="009916E6">
              <w:rPr>
                <w:rFonts w:eastAsia="Times New Roman"/>
                <w:bCs/>
              </w:rPr>
              <w:t xml:space="preserve">the load obtained at maximum flow rate in one revolution of the belt; or </w:t>
            </w:r>
          </w:p>
          <w:p w14:paraId="5D1C0F1D" w14:textId="0774153E" w:rsidR="00FA08AE" w:rsidRDefault="00FA08AE" w:rsidP="00DA05E9">
            <w:pPr>
              <w:numPr>
                <w:ilvl w:val="1"/>
                <w:numId w:val="30"/>
              </w:numPr>
              <w:tabs>
                <w:tab w:val="clear" w:pos="1584"/>
                <w:tab w:val="num" w:pos="864"/>
                <w:tab w:val="num" w:pos="2160"/>
              </w:tabs>
              <w:spacing w:before="120" w:after="0"/>
              <w:ind w:left="720" w:right="160"/>
              <w:rPr>
                <w:rFonts w:eastAsia="Times New Roman"/>
                <w:bCs/>
              </w:rPr>
            </w:pPr>
            <w:r w:rsidRPr="009916E6">
              <w:rPr>
                <w:rFonts w:eastAsia="Times New Roman"/>
                <w:bCs/>
              </w:rPr>
              <w:t xml:space="preserve">at least </w:t>
            </w:r>
            <w:r w:rsidR="00BE5F72" w:rsidRPr="001E551E">
              <w:rPr>
                <w:rFonts w:eastAsia="Times New Roman"/>
                <w:b/>
                <w:bCs/>
                <w:strike/>
              </w:rPr>
              <w:t>10</w:t>
            </w:r>
            <w:r w:rsidR="00BE5F72">
              <w:rPr>
                <w:rFonts w:eastAsia="Times New Roman"/>
                <w:b/>
                <w:bCs/>
                <w:u w:val="single"/>
              </w:rPr>
              <w:t>one</w:t>
            </w:r>
            <w:r w:rsidR="00BE5F72" w:rsidRPr="009916E6">
              <w:rPr>
                <w:rFonts w:eastAsia="Times New Roman"/>
                <w:bCs/>
              </w:rPr>
              <w:t xml:space="preserve"> </w:t>
            </w:r>
            <w:r w:rsidRPr="009916E6">
              <w:rPr>
                <w:rFonts w:eastAsia="Times New Roman"/>
                <w:bCs/>
              </w:rPr>
              <w:t>minute of operation.</w:t>
            </w:r>
          </w:p>
          <w:p w14:paraId="33044174" w14:textId="498E0705" w:rsidR="00F37162" w:rsidRPr="009916E6" w:rsidRDefault="00F37162" w:rsidP="00DA05E9">
            <w:pPr>
              <w:tabs>
                <w:tab w:val="num" w:pos="2160"/>
              </w:tabs>
              <w:spacing w:before="60" w:after="0"/>
              <w:ind w:left="158" w:right="160"/>
              <w:rPr>
                <w:rFonts w:eastAsia="Times New Roman"/>
                <w:bCs/>
              </w:rPr>
            </w:pPr>
            <w:r>
              <w:rPr>
                <w:rFonts w:eastAsia="Times New Roman"/>
                <w:bCs/>
              </w:rPr>
              <w:t>(Amended 2015)</w:t>
            </w:r>
          </w:p>
          <w:p w14:paraId="187CC00D" w14:textId="4C8B263A" w:rsidR="00FA08AE" w:rsidRPr="009916E6" w:rsidRDefault="00FA08AE" w:rsidP="00DA05E9">
            <w:pPr>
              <w:tabs>
                <w:tab w:val="left" w:pos="1052"/>
              </w:tabs>
              <w:spacing w:before="240" w:after="0"/>
              <w:ind w:left="180" w:right="160"/>
              <w:rPr>
                <w:rFonts w:eastAsia="Times New Roman"/>
                <w:b/>
                <w:bCs/>
                <w:u w:val="single"/>
              </w:rPr>
            </w:pPr>
            <w:r w:rsidRPr="000D782B">
              <w:rPr>
                <w:rFonts w:eastAsia="Times New Roman"/>
                <w:b/>
                <w:bCs/>
                <w:u w:val="single"/>
              </w:rPr>
              <w:t>N.2.3.2.</w:t>
            </w:r>
            <w:r w:rsidR="00D44A1E">
              <w:rPr>
                <w:rFonts w:eastAsia="Times New Roman"/>
                <w:b/>
                <w:bCs/>
                <w:u w:val="single"/>
              </w:rPr>
              <w:tab/>
            </w:r>
            <w:r w:rsidRPr="000D782B">
              <w:rPr>
                <w:rFonts w:eastAsia="Times New Roman"/>
                <w:b/>
                <w:bCs/>
                <w:u w:val="single"/>
              </w:rPr>
              <w:t>All Other Belt-Conveyor Scale Systems</w:t>
            </w:r>
            <w:proofErr w:type="gramStart"/>
            <w:r w:rsidRPr="000D782B">
              <w:rPr>
                <w:rFonts w:eastAsia="Times New Roman"/>
                <w:b/>
                <w:bCs/>
                <w:u w:val="single"/>
              </w:rPr>
              <w:t xml:space="preserve">. </w:t>
            </w:r>
            <w:proofErr w:type="gramEnd"/>
            <w:r w:rsidR="00D44A1E">
              <w:rPr>
                <w:rFonts w:eastAsia="Times New Roman"/>
                <w:b/>
                <w:bCs/>
                <w:u w:val="single"/>
              </w:rPr>
              <w:t>–</w:t>
            </w:r>
            <w:r w:rsidRPr="000D782B">
              <w:rPr>
                <w:rFonts w:eastAsia="Times New Roman"/>
                <w:b/>
                <w:bCs/>
                <w:u w:val="single"/>
              </w:rPr>
              <w:t xml:space="preserve"> </w:t>
            </w:r>
            <w:r w:rsidRPr="009916E6">
              <w:rPr>
                <w:rFonts w:eastAsia="Times New Roman"/>
                <w:b/>
                <w:u w:val="single"/>
              </w:rPr>
              <w:t>Except for applications where a normal weighment is less than 10 minutes, the minimum test load shall not be less than the largest of the following values.</w:t>
            </w:r>
            <w:r w:rsidRPr="009916E6">
              <w:rPr>
                <w:rFonts w:eastAsia="Times New Roman"/>
                <w:b/>
                <w:bCs/>
                <w:u w:val="single"/>
              </w:rPr>
              <w:t xml:space="preserve"> </w:t>
            </w:r>
          </w:p>
          <w:p w14:paraId="04E07783" w14:textId="77777777" w:rsidR="00FA08AE" w:rsidRPr="009916E6" w:rsidRDefault="00FA08AE" w:rsidP="00DA05E9">
            <w:pPr>
              <w:numPr>
                <w:ilvl w:val="1"/>
                <w:numId w:val="31"/>
              </w:numPr>
              <w:tabs>
                <w:tab w:val="clear" w:pos="1584"/>
                <w:tab w:val="num" w:pos="864"/>
              </w:tabs>
              <w:spacing w:before="120" w:after="0"/>
              <w:ind w:left="720" w:right="160"/>
              <w:rPr>
                <w:rFonts w:eastAsia="Times New Roman"/>
                <w:b/>
                <w:u w:val="single"/>
              </w:rPr>
            </w:pPr>
            <w:r w:rsidRPr="009916E6">
              <w:rPr>
                <w:rFonts w:eastAsia="Times New Roman"/>
                <w:b/>
                <w:u w:val="single"/>
              </w:rPr>
              <w:t>800 scale divisions;</w:t>
            </w:r>
          </w:p>
          <w:p w14:paraId="32558653" w14:textId="77777777" w:rsidR="00FA08AE" w:rsidRPr="009916E6" w:rsidRDefault="00FA08AE" w:rsidP="00DA05E9">
            <w:pPr>
              <w:numPr>
                <w:ilvl w:val="1"/>
                <w:numId w:val="31"/>
              </w:numPr>
              <w:tabs>
                <w:tab w:val="clear" w:pos="1584"/>
                <w:tab w:val="num" w:pos="864"/>
              </w:tabs>
              <w:spacing w:before="120" w:after="0"/>
              <w:ind w:left="720" w:right="160"/>
              <w:rPr>
                <w:rFonts w:eastAsia="Times New Roman"/>
                <w:b/>
                <w:u w:val="single"/>
              </w:rPr>
            </w:pPr>
            <w:r w:rsidRPr="009916E6">
              <w:rPr>
                <w:rFonts w:eastAsia="Times New Roman"/>
                <w:b/>
                <w:u w:val="single"/>
              </w:rPr>
              <w:t xml:space="preserve">the load obtained at maximum flow rate in one revolution of the belt; or </w:t>
            </w:r>
          </w:p>
          <w:p w14:paraId="160EFEAA" w14:textId="246468C2" w:rsidR="00FA08AE" w:rsidRPr="009916E6" w:rsidRDefault="00FA08AE" w:rsidP="00DA05E9">
            <w:pPr>
              <w:numPr>
                <w:ilvl w:val="1"/>
                <w:numId w:val="31"/>
              </w:numPr>
              <w:tabs>
                <w:tab w:val="clear" w:pos="1584"/>
                <w:tab w:val="num" w:pos="864"/>
              </w:tabs>
              <w:spacing w:before="120" w:after="0"/>
              <w:ind w:left="720" w:right="160"/>
              <w:rPr>
                <w:rFonts w:eastAsia="Times New Roman"/>
                <w:b/>
                <w:u w:val="single"/>
              </w:rPr>
            </w:pPr>
            <w:r w:rsidRPr="009916E6">
              <w:rPr>
                <w:rFonts w:eastAsia="Times New Roman"/>
                <w:b/>
                <w:u w:val="single"/>
              </w:rPr>
              <w:t xml:space="preserve">at least </w:t>
            </w:r>
            <w:r w:rsidR="00BE7986">
              <w:rPr>
                <w:rFonts w:eastAsia="Times New Roman"/>
                <w:b/>
                <w:u w:val="single"/>
              </w:rPr>
              <w:t>ten</w:t>
            </w:r>
            <w:r w:rsidRPr="009916E6">
              <w:rPr>
                <w:rFonts w:eastAsia="Times New Roman"/>
                <w:b/>
                <w:u w:val="single"/>
              </w:rPr>
              <w:t> minutes of operation.</w:t>
            </w:r>
          </w:p>
          <w:p w14:paraId="584C716F" w14:textId="21E3838A" w:rsidR="00FA08AE" w:rsidRPr="009916E6" w:rsidRDefault="00FA08AE" w:rsidP="00DA05E9">
            <w:pPr>
              <w:spacing w:before="240"/>
              <w:ind w:left="187" w:right="160"/>
              <w:rPr>
                <w:rFonts w:eastAsia="Times New Roman"/>
                <w:b/>
                <w:u w:val="single"/>
              </w:rPr>
            </w:pPr>
            <w:r w:rsidRPr="009916E6">
              <w:rPr>
                <w:rFonts w:eastAsia="Times New Roman"/>
                <w:b/>
                <w:u w:val="single"/>
              </w:rPr>
              <w:t xml:space="preserve">For applications where a normal weighment is less than </w:t>
            </w:r>
            <w:r w:rsidR="00BE7986">
              <w:rPr>
                <w:rFonts w:eastAsia="Times New Roman"/>
                <w:b/>
                <w:u w:val="single"/>
              </w:rPr>
              <w:t>ten</w:t>
            </w:r>
            <w:r w:rsidRPr="009916E6">
              <w:rPr>
                <w:rFonts w:eastAsia="Times New Roman"/>
                <w:b/>
                <w:u w:val="single"/>
              </w:rPr>
              <w:t> minutes (e.g., belt-conveyor scale systems used exclusively to issue net weights for material conveyed by individual vehicles and railway track cars) the minimum test load shall be the normal weighment that also complies with N.2.3.</w:t>
            </w:r>
            <w:proofErr w:type="gramStart"/>
            <w:r w:rsidRPr="009916E6">
              <w:rPr>
                <w:rFonts w:eastAsia="Times New Roman"/>
                <w:b/>
                <w:u w:val="single"/>
              </w:rPr>
              <w:t>2.(</w:t>
            </w:r>
            <w:proofErr w:type="gramEnd"/>
            <w:r w:rsidRPr="009916E6">
              <w:rPr>
                <w:rFonts w:eastAsia="Times New Roman"/>
                <w:b/>
                <w:u w:val="single"/>
              </w:rPr>
              <w:t>a) and (b).</w:t>
            </w:r>
          </w:p>
          <w:p w14:paraId="07A89994" w14:textId="51E4EFB7" w:rsidR="00FA08AE" w:rsidRPr="000D782B" w:rsidRDefault="00FA08AE" w:rsidP="00DA05E9">
            <w:pPr>
              <w:spacing w:after="0"/>
              <w:ind w:left="180" w:right="160"/>
              <w:rPr>
                <w:rFonts w:eastAsia="Times New Roman"/>
              </w:rPr>
            </w:pPr>
            <w:r w:rsidRPr="000D782B">
              <w:rPr>
                <w:rFonts w:eastAsia="Times New Roman"/>
              </w:rPr>
              <w:t xml:space="preserve">The official with statutory authority may determine that a smaller minimum totalized load down to 2 % of the load totalized in </w:t>
            </w:r>
            <w:r w:rsidR="00BE7986">
              <w:rPr>
                <w:rFonts w:eastAsia="Times New Roman"/>
              </w:rPr>
              <w:t>one</w:t>
            </w:r>
            <w:r w:rsidRPr="000D782B">
              <w:rPr>
                <w:rFonts w:eastAsia="Times New Roman"/>
              </w:rPr>
              <w:t> hour at the maximum flow rate may be used for subsequent tests, provided that:</w:t>
            </w:r>
          </w:p>
          <w:p w14:paraId="6A18659B" w14:textId="54D9D3AE" w:rsidR="00FA08AE" w:rsidRPr="000D782B" w:rsidRDefault="00FA08AE" w:rsidP="00DA05E9">
            <w:pPr>
              <w:numPr>
                <w:ilvl w:val="0"/>
                <w:numId w:val="32"/>
              </w:numPr>
              <w:tabs>
                <w:tab w:val="clear" w:pos="1440"/>
                <w:tab w:val="num" w:pos="720"/>
              </w:tabs>
              <w:spacing w:before="240" w:after="0"/>
              <w:ind w:left="720" w:right="160"/>
              <w:rPr>
                <w:rFonts w:eastAsia="Times New Roman"/>
              </w:rPr>
            </w:pPr>
            <w:r w:rsidRPr="000D782B">
              <w:rPr>
                <w:rFonts w:eastAsia="Times New Roman"/>
              </w:rPr>
              <w:t xml:space="preserve">the smaller minimum totalized load is greater than the quantities specified in </w:t>
            </w:r>
            <w:r w:rsidRPr="000D782B">
              <w:rPr>
                <w:rFonts w:eastAsia="Times New Roman"/>
                <w:b/>
                <w:u w:val="single"/>
              </w:rPr>
              <w:t>N.2.3.</w:t>
            </w:r>
            <w:proofErr w:type="gramStart"/>
            <w:r w:rsidRPr="000D782B">
              <w:rPr>
                <w:rFonts w:eastAsia="Times New Roman"/>
                <w:b/>
                <w:u w:val="single"/>
              </w:rPr>
              <w:t>2.</w:t>
            </w:r>
            <w:r w:rsidRPr="000D782B">
              <w:rPr>
                <w:rFonts w:eastAsia="Times New Roman"/>
              </w:rPr>
              <w:t>(</w:t>
            </w:r>
            <w:proofErr w:type="gramEnd"/>
            <w:r w:rsidRPr="000D782B">
              <w:rPr>
                <w:rFonts w:eastAsia="Times New Roman"/>
              </w:rPr>
              <w:t>a) and (b); and</w:t>
            </w:r>
          </w:p>
          <w:p w14:paraId="44FED6E8" w14:textId="476AB328" w:rsidR="00FA08AE" w:rsidRPr="000D782B" w:rsidRDefault="00FA08AE" w:rsidP="00DA05E9">
            <w:pPr>
              <w:numPr>
                <w:ilvl w:val="0"/>
                <w:numId w:val="32"/>
              </w:numPr>
              <w:tabs>
                <w:tab w:val="clear" w:pos="1440"/>
                <w:tab w:val="num" w:pos="720"/>
              </w:tabs>
              <w:spacing w:before="120" w:after="0"/>
              <w:ind w:left="720" w:right="160"/>
              <w:rPr>
                <w:rFonts w:eastAsia="Times New Roman"/>
              </w:rPr>
            </w:pPr>
            <w:r w:rsidRPr="000D782B">
              <w:rPr>
                <w:rFonts w:eastAsia="Times New Roman"/>
              </w:rPr>
              <w:t>consecutive official testing with the minimum totalized loads described in N.2.3</w:t>
            </w:r>
            <w:r w:rsidRPr="000D782B">
              <w:rPr>
                <w:rFonts w:eastAsia="Times New Roman"/>
                <w:b/>
                <w:u w:val="single"/>
              </w:rPr>
              <w:t>.</w:t>
            </w:r>
            <w:proofErr w:type="gramStart"/>
            <w:r w:rsidRPr="000D782B">
              <w:rPr>
                <w:rFonts w:eastAsia="Times New Roman"/>
                <w:b/>
                <w:bCs/>
                <w:u w:val="single"/>
              </w:rPr>
              <w:t>2.</w:t>
            </w:r>
            <w:r w:rsidRPr="000D782B">
              <w:rPr>
                <w:rFonts w:eastAsia="Times New Roman"/>
              </w:rPr>
              <w:t>(</w:t>
            </w:r>
            <w:proofErr w:type="gramEnd"/>
            <w:r w:rsidRPr="000D782B">
              <w:rPr>
                <w:rFonts w:eastAsia="Times New Roman"/>
              </w:rPr>
              <w:t>a), (b), or (c) and the smaller minimum test load has been conducted that demonstrates the system complies with applicable tolerances for repeatability, acceptance, and maintenance.</w:t>
            </w:r>
          </w:p>
          <w:p w14:paraId="7F8755D3" w14:textId="77777777" w:rsidR="00FA08AE" w:rsidRPr="00581FF3" w:rsidRDefault="00FA08AE" w:rsidP="00DA05E9">
            <w:pPr>
              <w:spacing w:before="60"/>
              <w:ind w:left="158" w:right="160"/>
              <w:rPr>
                <w:rFonts w:eastAsia="Times New Roman"/>
                <w:b/>
                <w:u w:val="single"/>
              </w:rPr>
            </w:pPr>
            <w:r w:rsidRPr="000D782B">
              <w:rPr>
                <w:rFonts w:eastAsia="Times New Roman"/>
              </w:rPr>
              <w:t>(Added 2004) (Amended 2008</w:t>
            </w:r>
            <w:r w:rsidRPr="000D782B">
              <w:rPr>
                <w:rFonts w:eastAsia="Times New Roman"/>
                <w:bCs/>
              </w:rPr>
              <w:t xml:space="preserve"> </w:t>
            </w:r>
            <w:r w:rsidRPr="000D782B">
              <w:rPr>
                <w:rFonts w:eastAsia="Times New Roman"/>
                <w:b/>
                <w:bCs/>
                <w:u w:val="single"/>
              </w:rPr>
              <w:t>and 201X</w:t>
            </w:r>
            <w:r w:rsidRPr="000D782B">
              <w:rPr>
                <w:rFonts w:eastAsia="Times New Roman"/>
                <w:b/>
                <w:u w:val="single"/>
              </w:rPr>
              <w:t>)</w:t>
            </w:r>
          </w:p>
        </w:tc>
      </w:tr>
    </w:tbl>
    <w:p w14:paraId="0D25058D" w14:textId="235A5280" w:rsidR="003A60C8" w:rsidRDefault="003A60C8" w:rsidP="00570DDE">
      <w:pPr>
        <w:keepLines/>
        <w:tabs>
          <w:tab w:val="left" w:pos="1260"/>
        </w:tabs>
        <w:spacing w:before="120"/>
        <w:ind w:left="540"/>
      </w:pPr>
      <w:r>
        <w:t xml:space="preserve">In addition to recommending these changes to Section 14, Field Test Procedures on page BCS-34, an additional change is recommended to the Table T.4 on page BCS-27.  The second half of Table T.4 contains the headings “Test Conditions” and “Abbrev.” and rows numbered 1-3.  Row 1 is subdivided into </w:t>
      </w:r>
      <w:r w:rsidR="00090F04">
        <w:t>three</w:t>
      </w:r>
      <w:r>
        <w:t xml:space="preserve"> </w:t>
      </w:r>
      <w:r w:rsidR="003E2629">
        <w:t>rows;</w:t>
      </w:r>
      <w:r>
        <w:t xml:space="preserve"> the last row contains the wording “Time (minutes) to deliver MTL (at least </w:t>
      </w:r>
      <w:r w:rsidR="00BE7986">
        <w:t>ten</w:t>
      </w:r>
      <w:r>
        <w:t xml:space="preserve"> minutes).  It is recommended that this wording be changed to reflect the minimum operational time required for weigh-belt systems also as follows:</w:t>
      </w:r>
    </w:p>
    <w:p w14:paraId="6052AEEA" w14:textId="587FFF47" w:rsidR="003A60C8" w:rsidRDefault="003A60C8" w:rsidP="00570DDE">
      <w:pPr>
        <w:keepLines/>
        <w:tabs>
          <w:tab w:val="left" w:pos="1260"/>
        </w:tabs>
        <w:spacing w:before="120"/>
        <w:ind w:left="540"/>
      </w:pPr>
      <w:r>
        <w:lastRenderedPageBreak/>
        <w:t xml:space="preserve">“Time (minutes) to deliver MTL (at least </w:t>
      </w:r>
      <w:r w:rsidR="00570DDE">
        <w:t>ten</w:t>
      </w:r>
      <w:r>
        <w:t xml:space="preserve"> minutes for belt-conveyor scales </w:t>
      </w:r>
      <w:r w:rsidRPr="003A60C8">
        <w:rPr>
          <w:b/>
          <w:u w:val="single"/>
        </w:rPr>
        <w:t xml:space="preserve">or </w:t>
      </w:r>
      <w:r w:rsidR="00446A0B">
        <w:rPr>
          <w:b/>
          <w:u w:val="single"/>
        </w:rPr>
        <w:t>one </w:t>
      </w:r>
      <w:r w:rsidRPr="003A60C8">
        <w:rPr>
          <w:b/>
          <w:u w:val="single"/>
        </w:rPr>
        <w:t>minute for weigh-belt systems</w:t>
      </w:r>
      <w:r>
        <w:t>)”</w:t>
      </w:r>
    </w:p>
    <w:p w14:paraId="5F0D25CA" w14:textId="77777777" w:rsidR="00FA08AE" w:rsidRDefault="00566D5D" w:rsidP="0069513B">
      <w:pPr>
        <w:keepLines/>
        <w:tabs>
          <w:tab w:val="left" w:pos="1260"/>
        </w:tabs>
        <w:spacing w:after="0"/>
        <w:ind w:left="547"/>
      </w:pPr>
      <w:r w:rsidRPr="00566D5D">
        <w:rPr>
          <w:b/>
        </w:rPr>
        <w:t>Discussion/Conclusion</w:t>
      </w:r>
      <w:r>
        <w:t>:</w:t>
      </w:r>
    </w:p>
    <w:p w14:paraId="166FADF9" w14:textId="7917D11A" w:rsidR="00566D5D" w:rsidRDefault="00566D5D" w:rsidP="0069513B">
      <w:pPr>
        <w:keepLines/>
        <w:tabs>
          <w:tab w:val="left" w:pos="1260"/>
        </w:tabs>
        <w:ind w:left="547"/>
      </w:pPr>
      <w:r>
        <w:t>The Sector agreed with the proposed changes to this item</w:t>
      </w:r>
      <w:r w:rsidR="00D14A19">
        <w:t xml:space="preserve">, and </w:t>
      </w:r>
      <w:r w:rsidR="0069513B">
        <w:t>they</w:t>
      </w:r>
      <w:r>
        <w:t xml:space="preserve"> are being recommended </w:t>
      </w:r>
      <w:r w:rsidR="00CE1B2E">
        <w:t xml:space="preserve">to be placed in </w:t>
      </w:r>
      <w:r w:rsidRPr="0069513B">
        <w:t>NCWM Publication 14</w:t>
      </w:r>
      <w:r w:rsidR="00CE1B2E">
        <w:rPr>
          <w:rFonts w:eastAsia="Times New Roman"/>
        </w:rPr>
        <w:t xml:space="preserve">, page </w:t>
      </w:r>
      <w:r w:rsidR="00CE1B2E" w:rsidRPr="00EB7FB5">
        <w:rPr>
          <w:rFonts w:eastAsia="Times New Roman"/>
        </w:rPr>
        <w:t>BCS-34</w:t>
      </w:r>
      <w:r w:rsidR="00CE1B2E">
        <w:rPr>
          <w:rFonts w:eastAsia="Times New Roman"/>
        </w:rPr>
        <w:t>, under N.2.3</w:t>
      </w:r>
      <w:proofErr w:type="gramStart"/>
      <w:r w:rsidR="00CE1B2E">
        <w:rPr>
          <w:rFonts w:eastAsia="Times New Roman"/>
        </w:rPr>
        <w:t xml:space="preserve">. </w:t>
      </w:r>
      <w:proofErr w:type="gramEnd"/>
      <w:r w:rsidR="00CE1B2E">
        <w:rPr>
          <w:rFonts w:eastAsia="Times New Roman"/>
        </w:rPr>
        <w:t>Minimum Test Load</w:t>
      </w:r>
      <w:r>
        <w:t xml:space="preserve">.  No additional comments were made </w:t>
      </w:r>
      <w:proofErr w:type="gramStart"/>
      <w:r>
        <w:t>at this time</w:t>
      </w:r>
      <w:proofErr w:type="gramEnd"/>
      <w:r>
        <w:t>.</w:t>
      </w:r>
    </w:p>
    <w:p w14:paraId="5571D909" w14:textId="77777777" w:rsidR="00F12D76" w:rsidRPr="000E14F5" w:rsidRDefault="00604918" w:rsidP="0069513B">
      <w:pPr>
        <w:pStyle w:val="Heading3-Number"/>
        <w:ind w:left="1080"/>
      </w:pPr>
      <w:bookmarkStart w:id="21" w:name="_Toc516039179"/>
      <w:r w:rsidRPr="0069513B">
        <w:t>NCWM</w:t>
      </w:r>
      <w:r w:rsidRPr="00B575AA">
        <w:rPr>
          <w:i/>
        </w:rPr>
        <w:t xml:space="preserve"> </w:t>
      </w:r>
      <w:r w:rsidRPr="0069513B">
        <w:t>Publication 14</w:t>
      </w:r>
      <w:r w:rsidR="00FA08AE" w:rsidRPr="000E14F5">
        <w:t>, Section 14, Field Test Procedures, N.3.1.1</w:t>
      </w:r>
      <w:proofErr w:type="gramStart"/>
      <w:r w:rsidR="00FA08AE" w:rsidRPr="000E14F5">
        <w:t xml:space="preserve">. </w:t>
      </w:r>
      <w:proofErr w:type="gramEnd"/>
      <w:r w:rsidR="00FA08AE" w:rsidRPr="000E14F5">
        <w:t>Determination of Zero</w:t>
      </w:r>
      <w:bookmarkEnd w:id="21"/>
    </w:p>
    <w:p w14:paraId="0BA01539" w14:textId="732DDD8A" w:rsidR="00FA08AE" w:rsidRDefault="00FA08AE" w:rsidP="00FA08AE">
      <w:pPr>
        <w:ind w:left="540"/>
        <w:rPr>
          <w:rFonts w:eastAsia="Times New Roman"/>
          <w:b/>
        </w:rPr>
      </w:pPr>
      <w:r w:rsidRPr="00FA08AE">
        <w:rPr>
          <w:b/>
        </w:rPr>
        <w:t xml:space="preserve">Ref: </w:t>
      </w:r>
      <w:r w:rsidR="006E09FA">
        <w:rPr>
          <w:b/>
        </w:rPr>
        <w:t xml:space="preserve"> </w:t>
      </w:r>
      <w:r w:rsidR="006E09FA">
        <w:rPr>
          <w:rFonts w:eastAsia="Times New Roman"/>
          <w:b/>
        </w:rPr>
        <w:t xml:space="preserve">NIST Handbook </w:t>
      </w:r>
      <w:r w:rsidRPr="00FA08AE">
        <w:rPr>
          <w:rFonts w:eastAsia="Times New Roman"/>
          <w:b/>
        </w:rPr>
        <w:t>44</w:t>
      </w:r>
      <w:r w:rsidR="006E09FA">
        <w:rPr>
          <w:rFonts w:eastAsia="Times New Roman"/>
          <w:b/>
        </w:rPr>
        <w:t>,</w:t>
      </w:r>
      <w:r w:rsidRPr="00FA08AE">
        <w:rPr>
          <w:rFonts w:eastAsia="Times New Roman"/>
          <w:b/>
        </w:rPr>
        <w:t xml:space="preserve"> BCS Code N.</w:t>
      </w:r>
      <w:r>
        <w:rPr>
          <w:rFonts w:eastAsia="Times New Roman"/>
          <w:b/>
        </w:rPr>
        <w:t>3.1.1.</w:t>
      </w:r>
    </w:p>
    <w:p w14:paraId="175AF537" w14:textId="444536D5" w:rsidR="00FA08AE" w:rsidRDefault="00FA08AE" w:rsidP="000E14F5">
      <w:pPr>
        <w:spacing w:line="276" w:lineRule="auto"/>
        <w:ind w:left="540"/>
        <w:rPr>
          <w:rFonts w:eastAsia="Times New Roman"/>
        </w:rPr>
      </w:pPr>
      <w:r w:rsidRPr="00FA08AE">
        <w:rPr>
          <w:rFonts w:eastAsia="Times New Roman"/>
        </w:rPr>
        <w:t xml:space="preserve">Changes to </w:t>
      </w:r>
      <w:r w:rsidR="0018476B" w:rsidRPr="0069513B">
        <w:t xml:space="preserve">NIST Handbook </w:t>
      </w:r>
      <w:r w:rsidR="006A3998" w:rsidRPr="0069513B">
        <w:t>44</w:t>
      </w:r>
      <w:r w:rsidR="00EB7FB5">
        <w:t>,</w:t>
      </w:r>
      <w:r w:rsidR="006A3998">
        <w:rPr>
          <w:b/>
        </w:rPr>
        <w:t xml:space="preserve"> </w:t>
      </w:r>
      <w:r w:rsidR="006A3998">
        <w:rPr>
          <w:rFonts w:eastAsia="Times New Roman"/>
        </w:rPr>
        <w:t>BCS</w:t>
      </w:r>
      <w:r>
        <w:rPr>
          <w:rFonts w:eastAsia="Times New Roman"/>
        </w:rPr>
        <w:t xml:space="preserve"> Code </w:t>
      </w:r>
      <w:r w:rsidR="00657E57" w:rsidRPr="00FA08AE">
        <w:rPr>
          <w:rFonts w:eastAsia="Times New Roman"/>
        </w:rPr>
        <w:t>Paragraph</w:t>
      </w:r>
      <w:r w:rsidRPr="00FA08AE">
        <w:rPr>
          <w:rFonts w:eastAsia="Times New Roman"/>
        </w:rPr>
        <w:t xml:space="preserve"> N.3.1.1</w:t>
      </w:r>
      <w:proofErr w:type="gramStart"/>
      <w:r w:rsidRPr="00FA08AE">
        <w:rPr>
          <w:rFonts w:eastAsia="Times New Roman"/>
        </w:rPr>
        <w:t xml:space="preserve">. </w:t>
      </w:r>
      <w:proofErr w:type="gramEnd"/>
      <w:r w:rsidRPr="00FA08AE">
        <w:rPr>
          <w:rFonts w:eastAsia="Times New Roman"/>
        </w:rPr>
        <w:t xml:space="preserve">Determination of Zero were adopted and will appear in the 2016 edition.  Corresponding changes are recommended to be used in the revision of </w:t>
      </w:r>
      <w:r w:rsidR="00604918" w:rsidRPr="0069513B">
        <w:t>NCWM Publication 14</w:t>
      </w:r>
      <w:r w:rsidR="00CE1B2E" w:rsidRPr="00893859">
        <w:rPr>
          <w:rFonts w:eastAsia="Times New Roman"/>
        </w:rPr>
        <w:t xml:space="preserve"> </w:t>
      </w:r>
      <w:r w:rsidRPr="00FA08AE">
        <w:rPr>
          <w:rFonts w:eastAsia="Times New Roman"/>
        </w:rPr>
        <w:t>as shown below.</w:t>
      </w:r>
    </w:p>
    <w:tbl>
      <w:tblPr>
        <w:tblStyle w:val="TableGrid"/>
        <w:tblW w:w="4711" w:type="pct"/>
        <w:tblInd w:w="540" w:type="dxa"/>
        <w:tblLook w:val="04A0" w:firstRow="1" w:lastRow="0" w:firstColumn="1" w:lastColumn="0" w:noHBand="0" w:noVBand="1"/>
        <w:tblCaption w:val="N.3.1.1. Determination of Zero"/>
        <w:tblDescription w:val="Table box used to highlight prposed language changes."/>
      </w:tblPr>
      <w:tblGrid>
        <w:gridCol w:w="8810"/>
      </w:tblGrid>
      <w:tr w:rsidR="000E14F5" w:rsidRPr="000E14F5" w14:paraId="0A48B140" w14:textId="77777777" w:rsidTr="000E14F5">
        <w:trPr>
          <w:cantSplit/>
        </w:trPr>
        <w:tc>
          <w:tcPr>
            <w:tcW w:w="5000" w:type="pct"/>
            <w:vAlign w:val="center"/>
          </w:tcPr>
          <w:p w14:paraId="177DF9BA" w14:textId="77777777" w:rsidR="000E14F5" w:rsidRPr="000E14F5" w:rsidRDefault="000E14F5" w:rsidP="0069513B">
            <w:pPr>
              <w:tabs>
                <w:tab w:val="left" w:pos="874"/>
              </w:tabs>
              <w:spacing w:before="120" w:after="120"/>
              <w:ind w:left="0" w:right="67"/>
              <w:rPr>
                <w:rFonts w:eastAsia="Times New Roman"/>
                <w:b/>
                <w:bCs/>
                <w:strike/>
                <w:u w:val="single"/>
              </w:rPr>
            </w:pPr>
            <w:r w:rsidRPr="000E14F5">
              <w:rPr>
                <w:rFonts w:eastAsia="Times New Roman"/>
                <w:b/>
              </w:rPr>
              <w:t>N.3.1.1.</w:t>
            </w:r>
            <w:r w:rsidRPr="000E14F5">
              <w:rPr>
                <w:rFonts w:eastAsia="Times New Roman"/>
                <w:b/>
              </w:rPr>
              <w:tab/>
              <w:t>Determination of Zero</w:t>
            </w:r>
            <w:proofErr w:type="gramStart"/>
            <w:r w:rsidRPr="000E14F5">
              <w:rPr>
                <w:rFonts w:eastAsia="Times New Roman"/>
                <w:b/>
              </w:rPr>
              <w:t xml:space="preserve">. </w:t>
            </w:r>
            <w:proofErr w:type="gramEnd"/>
            <w:r w:rsidRPr="000E14F5">
              <w:rPr>
                <w:rFonts w:eastAsia="Times New Roman"/>
              </w:rPr>
              <w:t>–</w:t>
            </w:r>
            <w:r w:rsidRPr="000E14F5">
              <w:rPr>
                <w:rFonts w:eastAsia="Times New Roman"/>
                <w:bCs/>
              </w:rPr>
              <w:t xml:space="preserve"> A zero-load test is a determination of the error in zero, expressed as an internal reference, a percentage of the full-scale capacity, or a change in a totalized load over a whole number of complete belt revolutions.  </w:t>
            </w:r>
            <w:r w:rsidRPr="000E14F5">
              <w:rPr>
                <w:rFonts w:eastAsia="Times New Roman"/>
                <w:b/>
                <w:bCs/>
                <w:strike/>
              </w:rPr>
              <w:t>For belt-conveyor scales with electronic integrators, the test must be performed over a period of at least three minutes and with a whole number of complete belt revolutions.  For belt-conveyor scales with mechanical integrators, the test shall be performed with no less than three complete revolutions or 10 minutes of operation, whichever is greater.</w:t>
            </w:r>
            <w:r w:rsidRPr="000E14F5">
              <w:rPr>
                <w:rFonts w:eastAsia="Times New Roman"/>
                <w:bCs/>
                <w:strike/>
              </w:rPr>
              <w:t xml:space="preserve">  </w:t>
            </w:r>
            <w:r w:rsidRPr="000E14F5">
              <w:rPr>
                <w:rFonts w:eastAsia="Times New Roman"/>
                <w:b/>
                <w:bCs/>
                <w:u w:val="single"/>
              </w:rPr>
              <w:t>A zero-load test shall be performed as follows:</w:t>
            </w:r>
          </w:p>
          <w:p w14:paraId="56E217A1" w14:textId="6E60F2AF" w:rsidR="000E14F5" w:rsidRPr="000E14F5" w:rsidRDefault="000E14F5" w:rsidP="00570DDE">
            <w:pPr>
              <w:numPr>
                <w:ilvl w:val="0"/>
                <w:numId w:val="34"/>
              </w:numPr>
              <w:tabs>
                <w:tab w:val="left" w:pos="288"/>
                <w:tab w:val="num" w:pos="875"/>
              </w:tabs>
              <w:spacing w:before="240" w:after="120"/>
              <w:ind w:left="533" w:right="67"/>
              <w:jc w:val="left"/>
              <w:rPr>
                <w:rFonts w:eastAsia="Times New Roman"/>
                <w:b/>
                <w:bCs/>
                <w:u w:val="single"/>
              </w:rPr>
            </w:pPr>
            <w:r w:rsidRPr="000E14F5">
              <w:rPr>
                <w:rFonts w:eastAsia="Times New Roman"/>
                <w:b/>
                <w:bCs/>
                <w:u w:val="single"/>
              </w:rPr>
              <w:t xml:space="preserve">For belt-conveyor scales with electronic integrators, the test must be performed over a period of at least </w:t>
            </w:r>
            <w:r w:rsidR="00F81EA3">
              <w:rPr>
                <w:rFonts w:eastAsia="Times New Roman"/>
                <w:b/>
                <w:bCs/>
                <w:u w:val="single"/>
              </w:rPr>
              <w:t xml:space="preserve">three </w:t>
            </w:r>
            <w:r w:rsidRPr="000E14F5">
              <w:rPr>
                <w:rFonts w:eastAsia="Times New Roman"/>
                <w:b/>
                <w:bCs/>
                <w:u w:val="single"/>
              </w:rPr>
              <w:t xml:space="preserve">minutes and with a whole number of complete belt revolutions;  </w:t>
            </w:r>
          </w:p>
          <w:p w14:paraId="3AB16B22" w14:textId="4B685F12" w:rsidR="000E14F5" w:rsidRPr="000E14F5" w:rsidRDefault="000E14F5" w:rsidP="00570DDE">
            <w:pPr>
              <w:numPr>
                <w:ilvl w:val="0"/>
                <w:numId w:val="34"/>
              </w:numPr>
              <w:tabs>
                <w:tab w:val="left" w:pos="288"/>
                <w:tab w:val="num" w:pos="1422"/>
              </w:tabs>
              <w:spacing w:before="240" w:after="120"/>
              <w:ind w:left="533" w:right="67"/>
              <w:jc w:val="left"/>
              <w:rPr>
                <w:rFonts w:eastAsia="Times New Roman"/>
                <w:b/>
                <w:bCs/>
                <w:u w:val="single"/>
              </w:rPr>
            </w:pPr>
            <w:r w:rsidRPr="000E14F5">
              <w:rPr>
                <w:rFonts w:eastAsia="Times New Roman"/>
                <w:b/>
                <w:bCs/>
                <w:u w:val="single"/>
              </w:rPr>
              <w:t>For belt-conveyor scales with mechanical integrators, the test shall be performed with no less than three complete revolutions or</w:t>
            </w:r>
            <w:r w:rsidR="00F81EA3">
              <w:rPr>
                <w:rFonts w:eastAsia="Times New Roman"/>
                <w:b/>
                <w:bCs/>
                <w:u w:val="single"/>
              </w:rPr>
              <w:t xml:space="preserve"> ten</w:t>
            </w:r>
            <w:r w:rsidRPr="000E14F5">
              <w:rPr>
                <w:rFonts w:eastAsia="Times New Roman"/>
                <w:b/>
                <w:bCs/>
                <w:u w:val="single"/>
              </w:rPr>
              <w:t> minutes of operation, whichever is greater;</w:t>
            </w:r>
          </w:p>
          <w:p w14:paraId="4367C38E" w14:textId="77777777" w:rsidR="000E14F5" w:rsidRPr="000E14F5" w:rsidRDefault="000E14F5" w:rsidP="00570DDE">
            <w:pPr>
              <w:numPr>
                <w:ilvl w:val="0"/>
                <w:numId w:val="34"/>
              </w:numPr>
              <w:tabs>
                <w:tab w:val="left" w:pos="288"/>
                <w:tab w:val="num" w:pos="1422"/>
              </w:tabs>
              <w:spacing w:before="240" w:after="60"/>
              <w:ind w:left="533" w:right="72"/>
              <w:jc w:val="left"/>
              <w:rPr>
                <w:rFonts w:eastAsia="Times New Roman"/>
                <w:b/>
                <w:bCs/>
                <w:u w:val="single"/>
              </w:rPr>
            </w:pPr>
            <w:r w:rsidRPr="000E14F5">
              <w:rPr>
                <w:rFonts w:eastAsia="Times New Roman"/>
                <w:b/>
                <w:bCs/>
                <w:u w:val="single"/>
              </w:rPr>
              <w:t>For weigh belt systems the test must be performed over a period of at least one minute and at least one complete revolution of the belt.</w:t>
            </w:r>
          </w:p>
          <w:p w14:paraId="7EC5EE02" w14:textId="77777777" w:rsidR="000E14F5" w:rsidRPr="000E14F5" w:rsidRDefault="000E14F5" w:rsidP="00A25E16">
            <w:pPr>
              <w:spacing w:before="60"/>
              <w:ind w:left="0" w:right="72"/>
              <w:rPr>
                <w:rFonts w:eastAsia="Times New Roman"/>
                <w:b/>
              </w:rPr>
            </w:pPr>
            <w:r w:rsidRPr="000E14F5">
              <w:rPr>
                <w:rFonts w:eastAsia="Times New Roman"/>
                <w:bCs/>
              </w:rPr>
              <w:t xml:space="preserve">(Added 2002) </w:t>
            </w:r>
            <w:r w:rsidRPr="000E14F5">
              <w:rPr>
                <w:rFonts w:eastAsia="Times New Roman"/>
                <w:b/>
                <w:bCs/>
                <w:u w:val="single"/>
              </w:rPr>
              <w:t>(Amended 20XX)</w:t>
            </w:r>
          </w:p>
        </w:tc>
      </w:tr>
    </w:tbl>
    <w:p w14:paraId="21C494BB" w14:textId="77777777" w:rsidR="00566D5D" w:rsidRDefault="00566D5D" w:rsidP="00FF5700">
      <w:pPr>
        <w:tabs>
          <w:tab w:val="left" w:pos="1260"/>
        </w:tabs>
        <w:spacing w:after="0" w:line="276" w:lineRule="auto"/>
        <w:ind w:left="540"/>
        <w:rPr>
          <w:b/>
        </w:rPr>
      </w:pPr>
    </w:p>
    <w:p w14:paraId="0D8A916B" w14:textId="77777777" w:rsidR="00566D5D" w:rsidRDefault="00566D5D" w:rsidP="00A25E16">
      <w:pPr>
        <w:widowControl w:val="0"/>
        <w:tabs>
          <w:tab w:val="left" w:pos="1260"/>
        </w:tabs>
        <w:spacing w:after="0"/>
        <w:ind w:left="547"/>
      </w:pPr>
      <w:r w:rsidRPr="00566D5D">
        <w:rPr>
          <w:b/>
        </w:rPr>
        <w:t>Discussion/Conclusion</w:t>
      </w:r>
      <w:r>
        <w:t>:</w:t>
      </w:r>
    </w:p>
    <w:p w14:paraId="17F9744A" w14:textId="0AE3B026" w:rsidR="00566D5D" w:rsidRDefault="00566D5D" w:rsidP="00A25E16">
      <w:pPr>
        <w:widowControl w:val="0"/>
        <w:tabs>
          <w:tab w:val="left" w:pos="1260"/>
        </w:tabs>
        <w:ind w:left="547"/>
      </w:pPr>
      <w:r>
        <w:t>The Sector agreed with the proposed changes to this item</w:t>
      </w:r>
      <w:r w:rsidR="00431E03">
        <w:t>, and they</w:t>
      </w:r>
      <w:r>
        <w:t xml:space="preserve"> are being recommended for </w:t>
      </w:r>
      <w:r w:rsidRPr="00A25E16">
        <w:t>NCWM Publication</w:t>
      </w:r>
      <w:r w:rsidR="00332C00">
        <w:t> </w:t>
      </w:r>
      <w:r w:rsidRPr="00A25E16">
        <w:t>14</w:t>
      </w:r>
      <w:r>
        <w:t xml:space="preserve">.  </w:t>
      </w:r>
      <w:r w:rsidR="00CE1B2E">
        <w:t xml:space="preserve">Also, these changes should appear in </w:t>
      </w:r>
      <w:r w:rsidR="00CE1B2E" w:rsidRPr="00A25E16">
        <w:t>NCWM Publication 14</w:t>
      </w:r>
      <w:r w:rsidR="00CE1B2E" w:rsidRPr="00FA08AE">
        <w:rPr>
          <w:rFonts w:eastAsia="Times New Roman"/>
        </w:rPr>
        <w:t>, Section 14, Field Test Procedures, page BCS-34</w:t>
      </w:r>
      <w:r w:rsidR="00CE1B2E">
        <w:rPr>
          <w:rFonts w:eastAsia="Times New Roman"/>
        </w:rPr>
        <w:t xml:space="preserve">.  </w:t>
      </w:r>
      <w:r>
        <w:t xml:space="preserve">No additional comments were made </w:t>
      </w:r>
      <w:proofErr w:type="gramStart"/>
      <w:r>
        <w:t>at this time</w:t>
      </w:r>
      <w:proofErr w:type="gramEnd"/>
      <w:r>
        <w:t>.</w:t>
      </w:r>
    </w:p>
    <w:p w14:paraId="57EEFA1F" w14:textId="77777777" w:rsidR="00FA08AE" w:rsidRPr="0076416A" w:rsidRDefault="00937C9E" w:rsidP="00A25E16">
      <w:pPr>
        <w:pStyle w:val="Heading1-roman"/>
      </w:pPr>
      <w:bookmarkStart w:id="22" w:name="_Toc516039180"/>
      <w:r w:rsidRPr="0076416A">
        <w:t>Additional Items</w:t>
      </w:r>
      <w:bookmarkEnd w:id="22"/>
    </w:p>
    <w:p w14:paraId="05FE5CCB" w14:textId="77777777" w:rsidR="00937C9E" w:rsidRDefault="00014DA1" w:rsidP="00296DFA">
      <w:pPr>
        <w:pStyle w:val="Heading2"/>
      </w:pPr>
      <w:bookmarkStart w:id="23" w:name="_Toc516039181"/>
      <w:r w:rsidRPr="00937C9E">
        <w:t>Lineari</w:t>
      </w:r>
      <w:r>
        <w:t>ty</w:t>
      </w:r>
      <w:r w:rsidRPr="00937C9E">
        <w:t xml:space="preserve"> </w:t>
      </w:r>
      <w:r w:rsidR="00937C9E" w:rsidRPr="00937C9E">
        <w:t>Correction Feature</w:t>
      </w:r>
      <w:bookmarkEnd w:id="23"/>
    </w:p>
    <w:p w14:paraId="0A3A8FF2" w14:textId="0649FE74" w:rsidR="00937C9E" w:rsidRDefault="00937C9E" w:rsidP="00CA31BF">
      <w:pPr>
        <w:ind w:left="360"/>
      </w:pPr>
      <w:r>
        <w:t>The discussion regarding a lineari</w:t>
      </w:r>
      <w:r w:rsidR="00014DA1">
        <w:t>ty</w:t>
      </w:r>
      <w:r>
        <w:t xml:space="preserve"> correction feature by the Sector members </w:t>
      </w:r>
      <w:r w:rsidR="00370333">
        <w:t xml:space="preserve">is </w:t>
      </w:r>
      <w:r>
        <w:t xml:space="preserve">a continuation of </w:t>
      </w:r>
      <w:r w:rsidR="0082210E">
        <w:t>the same discussion</w:t>
      </w:r>
      <w:r>
        <w:t xml:space="preserve"> </w:t>
      </w:r>
      <w:r w:rsidR="00D07478">
        <w:t xml:space="preserve">that </w:t>
      </w:r>
      <w:r>
        <w:t>began during a USNWG on Belt-Conveyor Scales meeting</w:t>
      </w:r>
      <w:r w:rsidR="00D07478">
        <w:t>, which</w:t>
      </w:r>
      <w:r>
        <w:t xml:space="preserve"> immediately preceded this Sector meeting.  This </w:t>
      </w:r>
      <w:r w:rsidR="0082210E">
        <w:t xml:space="preserve">linearization </w:t>
      </w:r>
      <w:r>
        <w:t>feature would facilitate adjustment of the curve plotted on a graph showing the range of error in the totalization of loads at various flow rates.  Using a lineari</w:t>
      </w:r>
      <w:r w:rsidR="00014DA1">
        <w:t>ty</w:t>
      </w:r>
      <w:r>
        <w:t xml:space="preserve"> adjustment, the errors observed during totalizations at different flow rates of the system could be</w:t>
      </w:r>
      <w:r w:rsidR="0082210E">
        <w:t xml:space="preserve"> brought closer in line with the other errors observed.  The result would be represented as a graph that more resembled a straight line when the errors are plotted according to the flow rate and variance from the reference weight used a test load.</w:t>
      </w:r>
    </w:p>
    <w:p w14:paraId="03B0F33C" w14:textId="0581A478" w:rsidR="0082210E" w:rsidRDefault="0082210E" w:rsidP="0036789C">
      <w:pPr>
        <w:ind w:left="360"/>
      </w:pPr>
      <w:r>
        <w:lastRenderedPageBreak/>
        <w:t xml:space="preserve">This topic has </w:t>
      </w:r>
      <w:r w:rsidR="00FC0C99">
        <w:t xml:space="preserve">often </w:t>
      </w:r>
      <w:r>
        <w:t xml:space="preserve">been discussed </w:t>
      </w:r>
      <w:r w:rsidR="00FC0C99">
        <w:t>in tandem</w:t>
      </w:r>
      <w:r>
        <w:t xml:space="preserve"> with the topic of belt-profiling during meetings of the USNWG and the NTEP Sector since the use of </w:t>
      </w:r>
      <w:r w:rsidR="00FC0C99">
        <w:t xml:space="preserve">both </w:t>
      </w:r>
      <w:r>
        <w:t xml:space="preserve">these features are being questioned by field officials when </w:t>
      </w:r>
      <w:r w:rsidR="00FC0C99">
        <w:t xml:space="preserve">they are </w:t>
      </w:r>
      <w:r>
        <w:t xml:space="preserve">encountering systems </w:t>
      </w:r>
      <w:r w:rsidR="00FC0C99">
        <w:t xml:space="preserve">in the field </w:t>
      </w:r>
      <w:r>
        <w:t xml:space="preserve">that are equipped with </w:t>
      </w:r>
      <w:r w:rsidR="00FC0C99">
        <w:t>them</w:t>
      </w:r>
      <w:r>
        <w:t>.</w:t>
      </w:r>
      <w:r w:rsidR="00FC0C99">
        <w:t xml:space="preserve">  It has been reported that some field officials are not granting approval of systems equipped with these features if those features are not listed on the NTEP Certificate of Conformance.</w:t>
      </w:r>
    </w:p>
    <w:p w14:paraId="367000BE" w14:textId="7372C807" w:rsidR="00FC0C99" w:rsidRDefault="00FC0C99" w:rsidP="0036789C">
      <w:pPr>
        <w:ind w:left="360"/>
      </w:pPr>
      <w:r>
        <w:t>The Sector has been considering whether devices hav</w:t>
      </w:r>
      <w:r w:rsidR="00E3563E">
        <w:t>ing</w:t>
      </w:r>
      <w:r>
        <w:t xml:space="preserve"> these features installed should undergo any specific testing during type evaluation to verify the correct function of the belt-profiling and lineari</w:t>
      </w:r>
      <w:r w:rsidR="00014DA1">
        <w:t>ty</w:t>
      </w:r>
      <w:r>
        <w:t xml:space="preserve"> correction.</w:t>
      </w:r>
    </w:p>
    <w:p w14:paraId="01D9387E" w14:textId="77777777" w:rsidR="00FC0C99" w:rsidRPr="0036789C" w:rsidRDefault="00FC0C99" w:rsidP="007767F4">
      <w:pPr>
        <w:spacing w:after="0"/>
        <w:ind w:left="360"/>
        <w:rPr>
          <w:b/>
        </w:rPr>
      </w:pPr>
      <w:r w:rsidRPr="0036789C">
        <w:rPr>
          <w:b/>
        </w:rPr>
        <w:t>Discussion:</w:t>
      </w:r>
    </w:p>
    <w:p w14:paraId="0558E77C" w14:textId="5A235BB7" w:rsidR="000C310B" w:rsidRDefault="000C310B" w:rsidP="0036789C">
      <w:pPr>
        <w:ind w:left="360"/>
      </w:pPr>
      <w:r>
        <w:t>During the Sector’s February 2016 meeting, Mr. Gardner noted lineari</w:t>
      </w:r>
      <w:r w:rsidR="00014DA1">
        <w:t>zation</w:t>
      </w:r>
      <w:r>
        <w:t xml:space="preserve"> is referred to in </w:t>
      </w:r>
      <w:r w:rsidRPr="00D07478">
        <w:t xml:space="preserve">NCWM </w:t>
      </w:r>
      <w:r w:rsidR="00882F41" w:rsidRPr="00D07478">
        <w:t>Publication</w:t>
      </w:r>
      <w:r w:rsidR="00882F41">
        <w:t> </w:t>
      </w:r>
      <w:r w:rsidRPr="00D07478">
        <w:t>14</w:t>
      </w:r>
      <w:r w:rsidR="00737B47">
        <w:t>,</w:t>
      </w:r>
      <w:r>
        <w:t xml:space="preserve"> although there is no mention of testing this feature there.  Mr. Truex acknowledged this and added that if a manufacturer were to submit a device for type evaluation, there would need to be a procedure for testing that feature provided by the manufacturer.  Mr. Truex added that the reference in </w:t>
      </w:r>
      <w:r w:rsidRPr="00D07478">
        <w:t>NCWM Publication 14</w:t>
      </w:r>
      <w:r>
        <w:t xml:space="preserve"> to linearization is found in the table that lists sealable parameters and non-sealable parameters.  Linearization is listed as a sealable parameter in </w:t>
      </w:r>
      <w:r w:rsidR="00737B47">
        <w:t xml:space="preserve">this </w:t>
      </w:r>
      <w:r>
        <w:t>table.</w:t>
      </w:r>
    </w:p>
    <w:p w14:paraId="3EB52BE2" w14:textId="6542F4B1" w:rsidR="00E17AC5" w:rsidRDefault="00E17AC5" w:rsidP="0036789C">
      <w:pPr>
        <w:ind w:left="360"/>
      </w:pPr>
      <w:r>
        <w:t>The Sector considered what test procedures would be necessary to evaluate the linearization feature.  Mr. Truex stated</w:t>
      </w:r>
      <w:r w:rsidR="00737B47">
        <w:t>,</w:t>
      </w:r>
      <w:r>
        <w:t xml:space="preserve"> he believes all that would be needed is to verify the feature works through a performance-based test</w:t>
      </w:r>
      <w:r w:rsidR="00737B47">
        <w:t>, which</w:t>
      </w:r>
      <w:r>
        <w:t xml:space="preserve"> would include the operation of the BCS at different flow rates.  Mr. Barton added perhaps all that is needed </w:t>
      </w:r>
      <w:r w:rsidR="00570DDE">
        <w:t>is for</w:t>
      </w:r>
      <w:r>
        <w:t xml:space="preserve"> the system </w:t>
      </w:r>
      <w:r w:rsidR="00737B47">
        <w:t xml:space="preserve">to </w:t>
      </w:r>
      <w:r w:rsidR="00014DA1">
        <w:t>be tested with the linearity</w:t>
      </w:r>
      <w:r>
        <w:t xml:space="preserve"> correction feature enabled and then again when disabled, it would be obvious </w:t>
      </w:r>
      <w:r w:rsidR="00737B47">
        <w:t xml:space="preserve">whether </w:t>
      </w:r>
      <w:r>
        <w:t>this feature is working as it should.</w:t>
      </w:r>
    </w:p>
    <w:p w14:paraId="47615189" w14:textId="679F75FB" w:rsidR="00E17AC5" w:rsidRDefault="00E17AC5" w:rsidP="0036789C">
      <w:pPr>
        <w:ind w:left="360"/>
      </w:pPr>
      <w:r>
        <w:t xml:space="preserve">Mr. </w:t>
      </w:r>
      <w:proofErr w:type="spellStart"/>
      <w:r>
        <w:t>Sirrico</w:t>
      </w:r>
      <w:proofErr w:type="spellEnd"/>
      <w:r>
        <w:t xml:space="preserve"> added</w:t>
      </w:r>
      <w:r w:rsidR="00EF7344">
        <w:t>,</w:t>
      </w:r>
      <w:r>
        <w:t xml:space="preserve"> that during previous discussions regarding this topic, some Sector members advocated placing a limitation of the ab</w:t>
      </w:r>
      <w:r w:rsidR="00014DA1">
        <w:t>ility of a linearity</w:t>
      </w:r>
      <w:r w:rsidR="00261847">
        <w:t xml:space="preserve"> correction</w:t>
      </w:r>
      <w:r>
        <w:t xml:space="preserve"> feature</w:t>
      </w:r>
      <w:r w:rsidR="00261847">
        <w:t xml:space="preserve"> to reduce the degree of variation between errors.  Some suggested not permitting this feature affect any totalization results that would exceed a limited range of results (i.e., 5</w:t>
      </w:r>
      <w:r w:rsidR="00447593">
        <w:t> </w:t>
      </w:r>
      <w:r w:rsidR="00261847">
        <w:t>%).  Others supported a linearity correction that did not have those limitations restrict the amount of variation of results that could be acted upon.</w:t>
      </w:r>
    </w:p>
    <w:p w14:paraId="7B81DA85" w14:textId="77777777" w:rsidR="00261847" w:rsidRPr="0036789C" w:rsidRDefault="00261847" w:rsidP="00CD0836">
      <w:pPr>
        <w:spacing w:after="0"/>
        <w:ind w:left="360"/>
        <w:rPr>
          <w:b/>
        </w:rPr>
      </w:pPr>
      <w:r w:rsidRPr="0036789C">
        <w:rPr>
          <w:b/>
        </w:rPr>
        <w:t>Conclusions:</w:t>
      </w:r>
    </w:p>
    <w:p w14:paraId="3FA913C8" w14:textId="4133B087" w:rsidR="00261847" w:rsidRDefault="00261847" w:rsidP="0036789C">
      <w:pPr>
        <w:ind w:left="360"/>
      </w:pPr>
      <w:r>
        <w:t xml:space="preserve">The Sector members agreed </w:t>
      </w:r>
      <w:r w:rsidR="00014DA1">
        <w:t>the ability to enable or disable a linearity correction feature must be a sealable parameter and acknowledge</w:t>
      </w:r>
      <w:r w:rsidR="00C96065">
        <w:t>d</w:t>
      </w:r>
      <w:r w:rsidR="00014DA1">
        <w:t xml:space="preserve"> it is already listed as such in </w:t>
      </w:r>
      <w:r w:rsidR="00014DA1" w:rsidRPr="00E44E11">
        <w:t>NCWM Publication 14</w:t>
      </w:r>
      <w:r w:rsidR="00014DA1">
        <w:t xml:space="preserve">.  The </w:t>
      </w:r>
      <w:r w:rsidR="00C96065">
        <w:t>s</w:t>
      </w:r>
      <w:r w:rsidR="00014DA1">
        <w:t>ector members could not agree upon any specific testing to recommend be</w:t>
      </w:r>
      <w:r w:rsidR="00C96065">
        <w:t>ing</w:t>
      </w:r>
      <w:r w:rsidR="00014DA1">
        <w:t xml:space="preserve"> done during type evaluation to verify its operation.  No recommended changes for </w:t>
      </w:r>
      <w:r w:rsidR="00014DA1" w:rsidRPr="00E44E11">
        <w:t>NCWM Publication 14</w:t>
      </w:r>
      <w:r w:rsidR="00014DA1">
        <w:t xml:space="preserve"> were offered </w:t>
      </w:r>
      <w:proofErr w:type="gramStart"/>
      <w:r w:rsidR="00014DA1">
        <w:t>at this time</w:t>
      </w:r>
      <w:proofErr w:type="gramEnd"/>
      <w:r w:rsidR="00014DA1">
        <w:t>.</w:t>
      </w:r>
    </w:p>
    <w:p w14:paraId="5468B60C" w14:textId="77777777" w:rsidR="00014DA1" w:rsidRDefault="00014DA1" w:rsidP="00296DFA">
      <w:pPr>
        <w:pStyle w:val="Heading2"/>
      </w:pPr>
      <w:bookmarkStart w:id="24" w:name="_Toc516039182"/>
      <w:r>
        <w:t>VCAP Information:</w:t>
      </w:r>
      <w:bookmarkEnd w:id="24"/>
    </w:p>
    <w:p w14:paraId="501CD4C2" w14:textId="7856DDF8" w:rsidR="00014DA1" w:rsidRDefault="00014DA1" w:rsidP="0036789C">
      <w:pPr>
        <w:ind w:left="360"/>
      </w:pPr>
      <w:r>
        <w:t>The Verified Conformity Assessment Program (VCAP)</w:t>
      </w:r>
      <w:r w:rsidR="00FF7360">
        <w:t xml:space="preserve"> will include </w:t>
      </w:r>
      <w:r w:rsidR="0036789C">
        <w:t xml:space="preserve">mandatory </w:t>
      </w:r>
      <w:r w:rsidR="00FF7360">
        <w:t xml:space="preserve">audits to verify the evaluation of certain weighing devices that are subject to compliance with requirements involving their performance when exposed to </w:t>
      </w:r>
      <w:r w:rsidR="0036789C">
        <w:t xml:space="preserve">certain </w:t>
      </w:r>
      <w:r w:rsidR="00FF7360">
        <w:t>influence factors.  B</w:t>
      </w:r>
      <w:r w:rsidR="00363B22">
        <w:t>CS</w:t>
      </w:r>
      <w:r w:rsidR="00FF7360">
        <w:t xml:space="preserve"> systems are one of those weighing devices subject to this type of </w:t>
      </w:r>
      <w:r w:rsidR="0036789C">
        <w:t>testing</w:t>
      </w:r>
      <w:r w:rsidR="00FF7360">
        <w:t>.</w:t>
      </w:r>
    </w:p>
    <w:p w14:paraId="7D1AED9D" w14:textId="77777777" w:rsidR="00FF7360" w:rsidRPr="0036789C" w:rsidRDefault="00FF7360" w:rsidP="007767F4">
      <w:pPr>
        <w:spacing w:after="0"/>
        <w:ind w:left="360"/>
        <w:rPr>
          <w:b/>
        </w:rPr>
      </w:pPr>
      <w:r w:rsidRPr="0036789C">
        <w:rPr>
          <w:b/>
        </w:rPr>
        <w:t>Discussion/Conclusion:</w:t>
      </w:r>
    </w:p>
    <w:p w14:paraId="0D1AA9C2" w14:textId="4803FE6F" w:rsidR="00FF7360" w:rsidRDefault="00FF7360" w:rsidP="0036789C">
      <w:pPr>
        <w:ind w:left="360"/>
      </w:pPr>
      <w:r>
        <w:t xml:space="preserve">Mr. Truex (NTEP Administrator) provided the Sector with information regarding the eventual implementation of the audit process mentioned above.  Mr. Truex encouraged the device manufacturers in the Sector to become familiar with this process in that the devices they manufacturer and submit for NTEP evaluation will need to comply.  He further explained </w:t>
      </w:r>
      <w:r w:rsidR="00C96065">
        <w:t xml:space="preserve">the </w:t>
      </w:r>
      <w:r>
        <w:t xml:space="preserve">devices submitted for type evaluation will need to be tested for compliance with performance requirements during periods when the devices are exposed to certain </w:t>
      </w:r>
      <w:r w:rsidR="0036789C">
        <w:t xml:space="preserve">environmental </w:t>
      </w:r>
      <w:r>
        <w:t xml:space="preserve">influence factors (e.g., </w:t>
      </w:r>
      <w:r w:rsidR="0036789C">
        <w:t xml:space="preserve">changes in </w:t>
      </w:r>
      <w:r>
        <w:t>temperature</w:t>
      </w:r>
      <w:r w:rsidR="0036789C">
        <w:t xml:space="preserve"> and humidity</w:t>
      </w:r>
      <w:r>
        <w:t>, electrical current anomalies, etc.)</w:t>
      </w:r>
      <w:r w:rsidR="00762F52">
        <w:t xml:space="preserve"> and eluded to the fact at least some of that testing will involve placing the device into a controlled environmental chamber.</w:t>
      </w:r>
    </w:p>
    <w:p w14:paraId="52EF258E" w14:textId="3FD898B3" w:rsidR="00762F52" w:rsidRDefault="00762F52" w:rsidP="0036789C">
      <w:pPr>
        <w:ind w:left="360"/>
      </w:pPr>
      <w:r>
        <w:t>Because of the size of some types of belt-conveyor scale systems, in the past it has been impractical (if not impossible) to enclose the entire system in the confines of the environmental chambers used.  Mr. Truex informed the Sector that the existing policy on the VCAP program does not allow for exceptions from this testing</w:t>
      </w:r>
      <w:r w:rsidR="00C96065">
        <w:t>,</w:t>
      </w:r>
      <w:r>
        <w:t xml:space="preserve"> and he </w:t>
      </w:r>
      <w:r>
        <w:lastRenderedPageBreak/>
        <w:t>suggested Sector members (primarily device manufacturers) develop a proposal to the NCWM Board of Directors to enact some changes in this policy.</w:t>
      </w:r>
    </w:p>
    <w:p w14:paraId="3B80ADA0" w14:textId="77777777" w:rsidR="00762F52" w:rsidRDefault="0036789C" w:rsidP="009519A7">
      <w:pPr>
        <w:ind w:left="360"/>
      </w:pPr>
      <w:r>
        <w:t>T</w:t>
      </w:r>
      <w:r w:rsidR="00762F52">
        <w:t xml:space="preserve">he </w:t>
      </w:r>
      <w:r>
        <w:t xml:space="preserve">device </w:t>
      </w:r>
      <w:r w:rsidR="00762F52">
        <w:t>manufacturers</w:t>
      </w:r>
      <w:r>
        <w:t xml:space="preserve"> in the Sector</w:t>
      </w:r>
      <w:r w:rsidR="00762F52">
        <w:t xml:space="preserve"> agreed </w:t>
      </w:r>
      <w:r>
        <w:t xml:space="preserve">that it would be beneficial </w:t>
      </w:r>
      <w:r w:rsidR="00762F52">
        <w:t>to collaborate in this effort.</w:t>
      </w:r>
    </w:p>
    <w:p w14:paraId="0085F726" w14:textId="3063ACC6" w:rsidR="00C96065" w:rsidRDefault="0036789C" w:rsidP="007B636D">
      <w:pPr>
        <w:pStyle w:val="Heading1"/>
      </w:pPr>
      <w:bookmarkStart w:id="25" w:name="_Toc516039183"/>
      <w:r w:rsidRPr="0096104E">
        <w:rPr>
          <w:rStyle w:val="Heading1-romanChar"/>
        </w:rPr>
        <w:t>Atte</w:t>
      </w:r>
      <w:r>
        <w:t>ndance:</w:t>
      </w:r>
      <w:bookmarkEnd w:id="25"/>
    </w:p>
    <w:p w14:paraId="7AE7F541" w14:textId="52E49A7F" w:rsidR="00C96065" w:rsidRPr="00941A22" w:rsidRDefault="00C96065" w:rsidP="007B636D">
      <w:pPr>
        <w:tabs>
          <w:tab w:val="left" w:pos="540"/>
          <w:tab w:val="left" w:pos="1800"/>
          <w:tab w:val="left" w:pos="4590"/>
          <w:tab w:val="left" w:pos="6570"/>
        </w:tabs>
        <w:rPr>
          <w:b/>
        </w:rPr>
      </w:pPr>
      <w:r w:rsidRPr="00D368B6">
        <w:rPr>
          <w:b/>
          <w:u w:val="single"/>
        </w:rPr>
        <w:t>NAME</w:t>
      </w:r>
      <w:r w:rsidRPr="00941A22">
        <w:rPr>
          <w:b/>
        </w:rPr>
        <w:tab/>
      </w:r>
      <w:r w:rsidRPr="00941A22">
        <w:rPr>
          <w:b/>
          <w:u w:val="single"/>
        </w:rPr>
        <w:t>ORGANIZATION</w:t>
      </w:r>
      <w:r w:rsidRPr="00941A22">
        <w:rPr>
          <w:b/>
        </w:rPr>
        <w:tab/>
      </w:r>
      <w:r w:rsidRPr="00941A22">
        <w:rPr>
          <w:b/>
          <w:u w:val="single"/>
        </w:rPr>
        <w:t>TELEPHONE</w:t>
      </w:r>
      <w:r w:rsidRPr="00941A22">
        <w:rPr>
          <w:b/>
        </w:rPr>
        <w:tab/>
      </w:r>
      <w:r w:rsidRPr="00941A22">
        <w:rPr>
          <w:b/>
          <w:u w:val="single"/>
        </w:rPr>
        <w:t>E-MAIL</w:t>
      </w:r>
    </w:p>
    <w:p w14:paraId="48084B8A" w14:textId="0F1CEA7A" w:rsidR="00C96065" w:rsidRDefault="002302E0" w:rsidP="007B636D">
      <w:pPr>
        <w:tabs>
          <w:tab w:val="left" w:pos="1800"/>
          <w:tab w:val="left" w:pos="4590"/>
          <w:tab w:val="left" w:pos="6570"/>
        </w:tabs>
        <w:spacing w:after="0" w:line="360" w:lineRule="auto"/>
      </w:pPr>
      <w:r>
        <w:t xml:space="preserve">Peter </w:t>
      </w:r>
      <w:proofErr w:type="spellStart"/>
      <w:r>
        <w:t>Sirrico</w:t>
      </w:r>
      <w:proofErr w:type="spellEnd"/>
      <w:r>
        <w:tab/>
      </w:r>
      <w:r w:rsidR="00CB1404">
        <w:t>Thayer Scale</w:t>
      </w:r>
      <w:r w:rsidR="00CB1404">
        <w:tab/>
        <w:t>(781) 826-8101 x328</w:t>
      </w:r>
      <w:r w:rsidR="00CB1404">
        <w:tab/>
      </w:r>
      <w:hyperlink r:id="rId11" w:history="1">
        <w:r w:rsidR="00F65AC2" w:rsidRPr="00F65AC2">
          <w:rPr>
            <w:rStyle w:val="Hyperlink"/>
          </w:rPr>
          <w:t>psir</w:t>
        </w:r>
        <w:r w:rsidR="00F65AC2" w:rsidRPr="00D368B6">
          <w:rPr>
            <w:rStyle w:val="Hyperlink"/>
          </w:rPr>
          <w:t>rico@thayer</w:t>
        </w:r>
        <w:r w:rsidR="00F65AC2" w:rsidRPr="00941A22">
          <w:rPr>
            <w:rStyle w:val="Hyperlink"/>
          </w:rPr>
          <w:t>scale.com</w:t>
        </w:r>
      </w:hyperlink>
    </w:p>
    <w:p w14:paraId="2CEE0A09" w14:textId="05878694" w:rsidR="00CB1404" w:rsidRDefault="00CB1404" w:rsidP="007B636D">
      <w:pPr>
        <w:tabs>
          <w:tab w:val="left" w:pos="1800"/>
          <w:tab w:val="left" w:pos="4140"/>
          <w:tab w:val="left" w:pos="4590"/>
          <w:tab w:val="left" w:pos="6570"/>
          <w:tab w:val="left" w:pos="7200"/>
        </w:tabs>
        <w:spacing w:after="0" w:line="360" w:lineRule="auto"/>
        <w:ind w:right="-360"/>
      </w:pPr>
      <w:r>
        <w:t xml:space="preserve">Zacharias </w:t>
      </w:r>
      <w:proofErr w:type="spellStart"/>
      <w:r>
        <w:t>Tripoulas</w:t>
      </w:r>
      <w:proofErr w:type="spellEnd"/>
      <w:r>
        <w:tab/>
        <w:t>State of Maryland NTEP Lab</w:t>
      </w:r>
      <w:r>
        <w:tab/>
        <w:t>(410)</w:t>
      </w:r>
      <w:r w:rsidR="00F65AC2">
        <w:t> </w:t>
      </w:r>
      <w:r>
        <w:t>841-5790</w:t>
      </w:r>
      <w:r w:rsidR="007B636D">
        <w:tab/>
      </w:r>
      <w:hyperlink r:id="rId12" w:history="1">
        <w:r w:rsidR="00F65AC2" w:rsidRPr="00F65AC2">
          <w:rPr>
            <w:rStyle w:val="Hyperlink"/>
          </w:rPr>
          <w:t>zacharias.tripoulas@mar</w:t>
        </w:r>
        <w:r w:rsidR="00F65AC2" w:rsidRPr="00D368B6">
          <w:rPr>
            <w:rStyle w:val="Hyperlink"/>
          </w:rPr>
          <w:t>yland.gov</w:t>
        </w:r>
      </w:hyperlink>
    </w:p>
    <w:p w14:paraId="7BA47B0D" w14:textId="56DADC81" w:rsidR="00CB1404" w:rsidRDefault="00CB1404" w:rsidP="007B636D">
      <w:pPr>
        <w:tabs>
          <w:tab w:val="left" w:pos="1800"/>
          <w:tab w:val="left" w:pos="4140"/>
          <w:tab w:val="left" w:pos="4590"/>
          <w:tab w:val="left" w:pos="6570"/>
          <w:tab w:val="left" w:pos="7200"/>
        </w:tabs>
        <w:spacing w:after="0" w:line="360" w:lineRule="auto"/>
      </w:pPr>
      <w:r>
        <w:t>John Barton</w:t>
      </w:r>
      <w:r>
        <w:tab/>
        <w:t>NIST</w:t>
      </w:r>
      <w:r>
        <w:tab/>
      </w:r>
      <w:r>
        <w:tab/>
        <w:t>(301) 975-4002</w:t>
      </w:r>
      <w:r>
        <w:tab/>
      </w:r>
      <w:hyperlink r:id="rId13" w:history="1">
        <w:r w:rsidRPr="00EB7563">
          <w:rPr>
            <w:rStyle w:val="Hyperlink"/>
          </w:rPr>
          <w:t>john.barton@nsit.gov</w:t>
        </w:r>
      </w:hyperlink>
    </w:p>
    <w:p w14:paraId="408B5EFC" w14:textId="1ED9EB3C" w:rsidR="00CB1404" w:rsidRDefault="00CB1404" w:rsidP="007B636D">
      <w:pPr>
        <w:tabs>
          <w:tab w:val="left" w:pos="1800"/>
          <w:tab w:val="left" w:pos="4140"/>
          <w:tab w:val="left" w:pos="4590"/>
          <w:tab w:val="left" w:pos="6570"/>
          <w:tab w:val="left" w:pos="7200"/>
        </w:tabs>
        <w:spacing w:after="0" w:line="360" w:lineRule="auto"/>
      </w:pPr>
      <w:r>
        <w:t>Matthew David</w:t>
      </w:r>
      <w:r>
        <w:tab/>
        <w:t>East Kentucky Power Coop</w:t>
      </w:r>
      <w:r>
        <w:tab/>
      </w:r>
      <w:r w:rsidR="007B636D">
        <w:tab/>
      </w:r>
      <w:r>
        <w:t>(859) 945-9645</w:t>
      </w:r>
      <w:r>
        <w:tab/>
      </w:r>
      <w:hyperlink r:id="rId14" w:history="1">
        <w:r w:rsidRPr="00EB7563">
          <w:rPr>
            <w:rStyle w:val="Hyperlink"/>
          </w:rPr>
          <w:t>matthew.david@ekpc.com</w:t>
        </w:r>
      </w:hyperlink>
    </w:p>
    <w:p w14:paraId="5024A37C" w14:textId="4AC60DB3" w:rsidR="00CB1404" w:rsidRDefault="00CB1404" w:rsidP="007B636D">
      <w:pPr>
        <w:tabs>
          <w:tab w:val="left" w:pos="1800"/>
          <w:tab w:val="left" w:pos="4140"/>
          <w:tab w:val="left" w:pos="4590"/>
          <w:tab w:val="left" w:pos="6570"/>
          <w:tab w:val="left" w:pos="7200"/>
        </w:tabs>
        <w:spacing w:after="0" w:line="360" w:lineRule="auto"/>
      </w:pPr>
      <w:r>
        <w:t>Nathan Gander</w:t>
      </w:r>
      <w:r>
        <w:tab/>
        <w:t>Oregon Weights and Measures</w:t>
      </w:r>
      <w:r>
        <w:tab/>
        <w:t>(505) 991-4586</w:t>
      </w:r>
      <w:r>
        <w:tab/>
      </w:r>
      <w:hyperlink r:id="rId15" w:history="1">
        <w:r w:rsidRPr="00EB7563">
          <w:rPr>
            <w:rStyle w:val="Hyperlink"/>
          </w:rPr>
          <w:t>ngardner@oda.state.or.us</w:t>
        </w:r>
      </w:hyperlink>
    </w:p>
    <w:p w14:paraId="76420894" w14:textId="043944C9" w:rsidR="00CB1404" w:rsidRDefault="00CB1404" w:rsidP="007B636D">
      <w:pPr>
        <w:tabs>
          <w:tab w:val="left" w:pos="1800"/>
          <w:tab w:val="left" w:pos="4590"/>
          <w:tab w:val="left" w:pos="6570"/>
          <w:tab w:val="left" w:pos="7200"/>
        </w:tabs>
        <w:spacing w:after="0" w:line="360" w:lineRule="auto"/>
      </w:pPr>
      <w:r>
        <w:t xml:space="preserve">Bill </w:t>
      </w:r>
      <w:proofErr w:type="spellStart"/>
      <w:r>
        <w:t>Ripka</w:t>
      </w:r>
      <w:proofErr w:type="spellEnd"/>
      <w:r>
        <w:tab/>
      </w:r>
      <w:proofErr w:type="spellStart"/>
      <w:r>
        <w:t>Thermo</w:t>
      </w:r>
      <w:proofErr w:type="spellEnd"/>
      <w:r>
        <w:t xml:space="preserve"> Fisher Scientific</w:t>
      </w:r>
      <w:r>
        <w:tab/>
        <w:t>(800)</w:t>
      </w:r>
      <w:r w:rsidR="007B636D">
        <w:t> </w:t>
      </w:r>
      <w:r>
        <w:t>445-3503</w:t>
      </w:r>
      <w:r>
        <w:tab/>
      </w:r>
      <w:hyperlink r:id="rId16" w:history="1">
        <w:r w:rsidRPr="00EB7563">
          <w:rPr>
            <w:rStyle w:val="Hyperlink"/>
          </w:rPr>
          <w:t>bill.ripka@thermofisher.com</w:t>
        </w:r>
      </w:hyperlink>
    </w:p>
    <w:p w14:paraId="3B9D2EC5" w14:textId="4F6AB177" w:rsidR="00CB1404" w:rsidRDefault="00CB1404" w:rsidP="007B636D">
      <w:pPr>
        <w:tabs>
          <w:tab w:val="left" w:pos="1800"/>
          <w:tab w:val="left" w:pos="4590"/>
          <w:tab w:val="left" w:pos="6570"/>
          <w:tab w:val="left" w:pos="7200"/>
        </w:tabs>
        <w:spacing w:after="0" w:line="360" w:lineRule="auto"/>
      </w:pPr>
      <w:r>
        <w:t>Jim Truex</w:t>
      </w:r>
      <w:r>
        <w:tab/>
        <w:t>NCWM</w:t>
      </w:r>
      <w:r>
        <w:tab/>
        <w:t>(740) 919-4350</w:t>
      </w:r>
      <w:r>
        <w:tab/>
      </w:r>
      <w:hyperlink r:id="rId17" w:history="1">
        <w:r w:rsidRPr="00EB7563">
          <w:rPr>
            <w:rStyle w:val="Hyperlink"/>
          </w:rPr>
          <w:t>jim.truex@ncwm.net</w:t>
        </w:r>
      </w:hyperlink>
    </w:p>
    <w:p w14:paraId="0E1EE789" w14:textId="77777777" w:rsidR="00CB1404" w:rsidRDefault="00CB1404" w:rsidP="007B636D">
      <w:pPr>
        <w:tabs>
          <w:tab w:val="left" w:pos="1800"/>
          <w:tab w:val="left" w:pos="4140"/>
        </w:tabs>
      </w:pPr>
    </w:p>
    <w:p w14:paraId="0D93CF64" w14:textId="5804BB53" w:rsidR="00EB7FB5" w:rsidRDefault="00EB7FB5">
      <w:pPr>
        <w:spacing w:after="200" w:line="276" w:lineRule="auto"/>
        <w:jc w:val="left"/>
      </w:pPr>
      <w:r>
        <w:br w:type="page"/>
      </w:r>
    </w:p>
    <w:p w14:paraId="4893388B" w14:textId="55B4469C" w:rsidR="00EB7FB5" w:rsidRDefault="00EB7FB5" w:rsidP="009519A7"/>
    <w:p w14:paraId="4639AA24" w14:textId="1A6E478C" w:rsidR="00EB7FB5" w:rsidRDefault="00EB7FB5" w:rsidP="005914A2">
      <w:pPr>
        <w:spacing w:before="4000"/>
        <w:jc w:val="center"/>
      </w:pPr>
      <w:r>
        <w:t>THIS PAGE INTENTIONALLY LEFT BLANK</w:t>
      </w:r>
    </w:p>
    <w:p w14:paraId="13BB7870" w14:textId="77777777" w:rsidR="00EB7FB5" w:rsidRPr="0036789C" w:rsidRDefault="00EB7FB5" w:rsidP="00EB7FB5">
      <w:pPr>
        <w:jc w:val="center"/>
      </w:pPr>
      <w:bookmarkStart w:id="26" w:name="_GoBack"/>
      <w:bookmarkEnd w:id="26"/>
    </w:p>
    <w:sectPr w:rsidR="00EB7FB5" w:rsidRPr="0036789C" w:rsidSect="0068074B">
      <w:headerReference w:type="even" r:id="rId18"/>
      <w:headerReference w:type="default" r:id="rId19"/>
      <w:footerReference w:type="even"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3090" w14:textId="77777777" w:rsidR="00D07478" w:rsidRDefault="00D07478" w:rsidP="0039159F">
      <w:pPr>
        <w:spacing w:after="0"/>
      </w:pPr>
      <w:r>
        <w:separator/>
      </w:r>
    </w:p>
  </w:endnote>
  <w:endnote w:type="continuationSeparator" w:id="0">
    <w:p w14:paraId="33CF4FF4" w14:textId="77777777" w:rsidR="00D07478" w:rsidRDefault="00D07478" w:rsidP="00391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F88C" w14:textId="374E7DDC" w:rsidR="00D07478" w:rsidRDefault="00D07478" w:rsidP="001469B3">
    <w:pPr>
      <w:pStyle w:val="Footer"/>
      <w:jc w:val="center"/>
    </w:pPr>
    <w:r>
      <w:t>NTEP - B</w:t>
    </w:r>
    <w:sdt>
      <w:sdtPr>
        <w:id w:val="21093796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1729">
          <w:rPr>
            <w:noProof/>
          </w:rPr>
          <w:t>12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52948"/>
      <w:docPartObj>
        <w:docPartGallery w:val="Page Numbers (Bottom of Page)"/>
        <w:docPartUnique/>
      </w:docPartObj>
    </w:sdtPr>
    <w:sdtEndPr>
      <w:rPr>
        <w:noProof/>
      </w:rPr>
    </w:sdtEndPr>
    <w:sdtContent>
      <w:p w14:paraId="2835163A" w14:textId="4A37C16D" w:rsidR="00D07478" w:rsidRPr="001469B3" w:rsidRDefault="00D07478" w:rsidP="001469B3">
        <w:pPr>
          <w:pStyle w:val="Footer"/>
          <w:jc w:val="center"/>
        </w:pPr>
        <w:r>
          <w:t>NTEP - B</w:t>
        </w:r>
        <w:r>
          <w:fldChar w:fldCharType="begin"/>
        </w:r>
        <w:r>
          <w:instrText xml:space="preserve"> PAGE   \* MERGEFORMAT </w:instrText>
        </w:r>
        <w:r>
          <w:fldChar w:fldCharType="separate"/>
        </w:r>
        <w:r w:rsidR="00391729">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90E7A" w14:textId="77777777" w:rsidR="00D07478" w:rsidRDefault="00D07478" w:rsidP="0039159F">
      <w:pPr>
        <w:spacing w:after="0"/>
      </w:pPr>
      <w:r>
        <w:separator/>
      </w:r>
    </w:p>
  </w:footnote>
  <w:footnote w:type="continuationSeparator" w:id="0">
    <w:p w14:paraId="5F7D3EEF" w14:textId="77777777" w:rsidR="00D07478" w:rsidRDefault="00D07478" w:rsidP="003915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0F252" w14:textId="77777777" w:rsidR="00D07478" w:rsidRDefault="00D07478" w:rsidP="0068074B">
    <w:pPr>
      <w:pStyle w:val="Header"/>
      <w:jc w:val="left"/>
    </w:pPr>
    <w:r>
      <w:t>NTEP Committee 2017 Final Report</w:t>
    </w:r>
  </w:p>
  <w:p w14:paraId="16A2B1FE" w14:textId="2737DB4A" w:rsidR="00D07478" w:rsidRPr="0068074B" w:rsidRDefault="00D07478" w:rsidP="0068074B">
    <w:pPr>
      <w:pStyle w:val="Header"/>
      <w:jc w:val="left"/>
    </w:pPr>
    <w:r>
      <w:t>Appendix B – Belt Conveyor Scale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F5D2" w14:textId="0EEED685" w:rsidR="00D07478" w:rsidRDefault="00D07478" w:rsidP="0068074B">
    <w:pPr>
      <w:pStyle w:val="Header"/>
      <w:jc w:val="right"/>
    </w:pPr>
    <w:r>
      <w:t>NTEP Committee 2017 Final Report</w:t>
    </w:r>
  </w:p>
  <w:p w14:paraId="7BA85646" w14:textId="751C05EB" w:rsidR="00D07478" w:rsidRPr="0068074B" w:rsidRDefault="00D07478" w:rsidP="0068074B">
    <w:pPr>
      <w:pStyle w:val="Header"/>
      <w:jc w:val="right"/>
    </w:pPr>
    <w:r>
      <w:t>Appendix B – Belt Conveyor Scale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71C6" w14:textId="77777777" w:rsidR="00D07478" w:rsidRDefault="00D07478" w:rsidP="007E776B">
    <w:pPr>
      <w:pStyle w:val="Header"/>
      <w:tabs>
        <w:tab w:val="clear" w:pos="468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50A"/>
    <w:multiLevelType w:val="multilevel"/>
    <w:tmpl w:val="534613EC"/>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i w:val="0"/>
      </w:rPr>
    </w:lvl>
    <w:lvl w:ilvl="2">
      <w:start w:val="1"/>
      <w:numFmt w:val="decimal"/>
      <w:lvlText w:val="%3)."/>
      <w:lvlJc w:val="left"/>
      <w:pPr>
        <w:ind w:left="2160" w:hanging="18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77A61"/>
    <w:multiLevelType w:val="multilevel"/>
    <w:tmpl w:val="AC8E6CFC"/>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i w:val="0"/>
      </w:rPr>
    </w:lvl>
    <w:lvl w:ilvl="2">
      <w:start w:val="1"/>
      <w:numFmt w:val="decimal"/>
      <w:lvlText w:val="%3)"/>
      <w:lvlJc w:val="left"/>
      <w:pPr>
        <w:ind w:left="1080" w:hanging="180"/>
      </w:pPr>
      <w:rPr>
        <w:rFonts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996E01"/>
    <w:multiLevelType w:val="hybridMultilevel"/>
    <w:tmpl w:val="CBC0F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64AAE"/>
    <w:multiLevelType w:val="hybridMultilevel"/>
    <w:tmpl w:val="253A7B46"/>
    <w:lvl w:ilvl="0" w:tplc="0409000F">
      <w:start w:val="1"/>
      <w:numFmt w:val="decimal"/>
      <w:lvlText w:val="%1."/>
      <w:lvlJc w:val="left"/>
      <w:pPr>
        <w:tabs>
          <w:tab w:val="num" w:pos="1440"/>
        </w:tabs>
        <w:ind w:left="1440" w:hanging="360"/>
      </w:pPr>
      <w:rPr>
        <w:b w:val="0"/>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4" w15:restartNumberingAfterBreak="0">
    <w:nsid w:val="1B413401"/>
    <w:multiLevelType w:val="hybridMultilevel"/>
    <w:tmpl w:val="B49EC406"/>
    <w:lvl w:ilvl="0" w:tplc="FE7EBCF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5" w15:restartNumberingAfterBreak="0">
    <w:nsid w:val="22C344AD"/>
    <w:multiLevelType w:val="hybridMultilevel"/>
    <w:tmpl w:val="748821BE"/>
    <w:lvl w:ilvl="0" w:tplc="2EEA32A4">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33E0D18"/>
    <w:multiLevelType w:val="multilevel"/>
    <w:tmpl w:val="6F523AB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8"/>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7" w15:restartNumberingAfterBreak="0">
    <w:nsid w:val="334B0E4F"/>
    <w:multiLevelType w:val="hybridMultilevel"/>
    <w:tmpl w:val="597A1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C71DD"/>
    <w:multiLevelType w:val="hybridMultilevel"/>
    <w:tmpl w:val="0A0E3AF8"/>
    <w:lvl w:ilvl="0" w:tplc="EDB84E2C">
      <w:start w:val="1"/>
      <w:numFmt w:val="decimal"/>
      <w:pStyle w:val="Heading3-Numb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1625A3"/>
    <w:multiLevelType w:val="hybridMultilevel"/>
    <w:tmpl w:val="01F20056"/>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C5BF3"/>
    <w:multiLevelType w:val="hybridMultilevel"/>
    <w:tmpl w:val="8584891E"/>
    <w:lvl w:ilvl="0" w:tplc="9B463C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980328"/>
    <w:multiLevelType w:val="hybridMultilevel"/>
    <w:tmpl w:val="87B8083A"/>
    <w:lvl w:ilvl="0" w:tplc="5B1CCFDA">
      <w:start w:val="1"/>
      <w:numFmt w:val="upperLetter"/>
      <w:lvlText w:val="%1."/>
      <w:lvlJc w:val="left"/>
      <w:pPr>
        <w:ind w:left="720" w:hanging="360"/>
      </w:pPr>
      <w:rPr>
        <w:rFonts w:ascii="Times New Roman Bold" w:hAnsi="Times New Roman Bold" w:hint="default"/>
        <w:b/>
        <w:i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63E7F"/>
    <w:multiLevelType w:val="hybridMultilevel"/>
    <w:tmpl w:val="B46E9486"/>
    <w:lvl w:ilvl="0" w:tplc="13A27E94">
      <w:start w:val="1"/>
      <w:numFmt w:val="decimal"/>
      <w:lvlText w:val="%1)."/>
      <w:lvlJc w:val="left"/>
      <w:pPr>
        <w:ind w:left="720" w:hanging="360"/>
      </w:pPr>
      <w:rPr>
        <w:rFonts w:ascii="Times New Roman Bold" w:hAnsi="Times New Roman Bold" w:hint="default"/>
        <w:b/>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A7711"/>
    <w:multiLevelType w:val="hybridMultilevel"/>
    <w:tmpl w:val="4C1C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103B64"/>
    <w:multiLevelType w:val="multilevel"/>
    <w:tmpl w:val="0D0CC2D8"/>
    <w:lvl w:ilvl="0">
      <w:start w:val="3"/>
      <w:numFmt w:val="lowerLetter"/>
      <w:lvlText w:val="(%1)"/>
      <w:lvlJc w:val="left"/>
      <w:pPr>
        <w:tabs>
          <w:tab w:val="num" w:pos="2070"/>
        </w:tabs>
        <w:ind w:left="2070" w:hanging="360"/>
      </w:pPr>
      <w:rPr>
        <w:rFonts w:cs="Times New Roman"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14E761D"/>
    <w:multiLevelType w:val="multilevel"/>
    <w:tmpl w:val="96C45A52"/>
    <w:lvl w:ilvl="0">
      <w:start w:val="1"/>
      <w:numFmt w:val="decimal"/>
      <w:lvlText w:val="%1."/>
      <w:lvlJc w:val="left"/>
      <w:pPr>
        <w:ind w:left="720" w:hanging="360"/>
      </w:pPr>
      <w:rPr>
        <w:rFonts w:hint="default"/>
      </w:rPr>
    </w:lvl>
    <w:lvl w:ilvl="1">
      <w:start w:val="1"/>
      <w:numFmt w:val="upperLetter"/>
      <w:pStyle w:val="Heading2"/>
      <w:lvlText w:val="%2."/>
      <w:lvlJc w:val="left"/>
      <w:pPr>
        <w:ind w:left="1080" w:hanging="360"/>
      </w:pPr>
      <w:rPr>
        <w:rFonts w:hint="default"/>
        <w:b/>
        <w:i w:val="0"/>
      </w:rPr>
    </w:lvl>
    <w:lvl w:ilvl="2">
      <w:start w:val="1"/>
      <w:numFmt w:val="decimal"/>
      <w:lvlText w:val="%3)."/>
      <w:lvlJc w:val="left"/>
      <w:pPr>
        <w:ind w:left="2160" w:hanging="180"/>
      </w:pPr>
      <w:rPr>
        <w:rFonts w:ascii="Times New Roman Bold" w:hAnsi="Times New Roman Bold"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BAF0960"/>
    <w:multiLevelType w:val="hybridMultilevel"/>
    <w:tmpl w:val="A0683E18"/>
    <w:lvl w:ilvl="0" w:tplc="706A1E3A">
      <w:start w:val="1"/>
      <w:numFmt w:val="bullet"/>
      <w:lvlText w:val=""/>
      <w:lvlJc w:val="left"/>
      <w:pPr>
        <w:tabs>
          <w:tab w:val="num" w:pos="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61CF7"/>
    <w:multiLevelType w:val="hybridMultilevel"/>
    <w:tmpl w:val="440A9656"/>
    <w:lvl w:ilvl="0" w:tplc="C9A44D30">
      <w:start w:val="1"/>
      <w:numFmt w:val="lowerLetter"/>
      <w:lvlText w:val="(%1)"/>
      <w:lvlJc w:val="left"/>
      <w:pPr>
        <w:tabs>
          <w:tab w:val="num" w:pos="1656"/>
        </w:tabs>
        <w:ind w:left="1656" w:hanging="360"/>
      </w:pPr>
      <w:rPr>
        <w:rFonts w:cs="Times New Roman" w:hint="default"/>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6DEB26F4"/>
    <w:multiLevelType w:val="multilevel"/>
    <w:tmpl w:val="A0683AC8"/>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i w:val="0"/>
      </w:rPr>
    </w:lvl>
    <w:lvl w:ilvl="2">
      <w:start w:val="1"/>
      <w:numFmt w:val="decimal"/>
      <w:lvlText w:val="%3)."/>
      <w:lvlJc w:val="left"/>
      <w:pPr>
        <w:ind w:left="2160" w:hanging="180"/>
      </w:pPr>
      <w:rPr>
        <w:rFonts w:ascii="Times New Roman Bold" w:hAnsi="Times New Roman Bold"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B01DD9"/>
    <w:multiLevelType w:val="multilevel"/>
    <w:tmpl w:val="8F7E4540"/>
    <w:lvl w:ilvl="0">
      <w:start w:val="1"/>
      <w:numFmt w:val="decimal"/>
      <w:pStyle w:val="ItemHeading"/>
      <w:lvlText w:val="%1."/>
      <w:lvlJc w:val="left"/>
      <w:pPr>
        <w:ind w:left="720" w:hanging="360"/>
      </w:pPr>
      <w:rPr>
        <w:rFonts w:hint="default"/>
        <w:b/>
        <w:i w:val="0"/>
        <w:strike w:val="0"/>
        <w:dstrike w:val="0"/>
        <w:vanish w:val="0"/>
        <w:color w:val="auto"/>
        <w:sz w:val="24"/>
        <w:vertAlign w:val="baseline"/>
      </w:rPr>
    </w:lvl>
    <w:lvl w:ilvl="1">
      <w:start w:val="1"/>
      <w:numFmt w:val="upperLetter"/>
      <w:lvlText w:val="%2."/>
      <w:lvlJc w:val="left"/>
      <w:pPr>
        <w:ind w:left="108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46924C1"/>
    <w:multiLevelType w:val="multilevel"/>
    <w:tmpl w:val="9780703E"/>
    <w:lvl w:ilvl="0">
      <w:start w:val="1"/>
      <w:numFmt w:val="upperRoman"/>
      <w:pStyle w:val="Heading1"/>
      <w:lvlText w:val="%1."/>
      <w:lvlJc w:val="left"/>
      <w:pPr>
        <w:ind w:left="360" w:hanging="360"/>
      </w:pPr>
      <w:rPr>
        <w:rFonts w:ascii="Times New Roman Bold" w:hAnsi="Times New Roman Bold" w:hint="default"/>
        <w:b/>
        <w:i w:val="0"/>
        <w:color w:val="auto"/>
        <w:sz w:val="24"/>
        <w:szCs w:val="24"/>
      </w:rPr>
    </w:lvl>
    <w:lvl w:ilvl="1">
      <w:start w:val="1"/>
      <w:numFmt w:val="upperLetter"/>
      <w:lvlText w:val="%2."/>
      <w:lvlJc w:val="left"/>
      <w:pPr>
        <w:ind w:left="1440" w:hanging="360"/>
      </w:pPr>
      <w:rPr>
        <w:rFonts w:ascii="Times New Roman Bold" w:hAnsi="Times New Roman Bold" w:hint="default"/>
        <w:b/>
        <w:i w:val="0"/>
        <w:strike w:val="0"/>
        <w:dstrike w:val="0"/>
        <w:vanish w:val="0"/>
        <w:color w:val="auto"/>
        <w:sz w:val="24"/>
        <w:szCs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F7C0DE3"/>
    <w:multiLevelType w:val="hybridMultilevel"/>
    <w:tmpl w:val="C896D39E"/>
    <w:lvl w:ilvl="0" w:tplc="557255E2">
      <w:start w:val="1"/>
      <w:numFmt w:val="lowerLetter"/>
      <w:lvlText w:val="(%1)"/>
      <w:lvlJc w:val="left"/>
      <w:pPr>
        <w:tabs>
          <w:tab w:val="num" w:pos="1080"/>
        </w:tabs>
        <w:ind w:left="1080" w:hanging="360"/>
      </w:pPr>
      <w:rPr>
        <w:rFonts w:cs="Times New Roman"/>
        <w:b w:val="0"/>
      </w:rPr>
    </w:lvl>
    <w:lvl w:ilvl="1" w:tplc="AFF49622">
      <w:start w:val="1"/>
      <w:numFmt w:val="lowerLetter"/>
      <w:lvlText w:val="%2."/>
      <w:lvlJc w:val="left"/>
      <w:pPr>
        <w:tabs>
          <w:tab w:val="num" w:pos="1584"/>
        </w:tabs>
        <w:ind w:left="1584" w:hanging="360"/>
      </w:pPr>
      <w:rPr>
        <w:rFonts w:cs="Times New Roman"/>
      </w:rPr>
    </w:lvl>
    <w:lvl w:ilvl="2" w:tplc="0409001B">
      <w:start w:val="1"/>
      <w:numFmt w:val="lowerRoman"/>
      <w:lvlText w:val="%3."/>
      <w:lvlJc w:val="right"/>
      <w:pPr>
        <w:tabs>
          <w:tab w:val="num" w:pos="2304"/>
        </w:tabs>
        <w:ind w:left="2304" w:hanging="180"/>
      </w:pPr>
      <w:rPr>
        <w:rFonts w:cs="Times New Roman"/>
      </w:rPr>
    </w:lvl>
    <w:lvl w:ilvl="3" w:tplc="0409000F">
      <w:start w:val="1"/>
      <w:numFmt w:val="decimal"/>
      <w:lvlText w:val="%4."/>
      <w:lvlJc w:val="left"/>
      <w:pPr>
        <w:tabs>
          <w:tab w:val="num" w:pos="3024"/>
        </w:tabs>
        <w:ind w:left="3024" w:hanging="360"/>
      </w:pPr>
      <w:rPr>
        <w:rFonts w:cs="Times New Roman"/>
      </w:rPr>
    </w:lvl>
    <w:lvl w:ilvl="4" w:tplc="04090019">
      <w:start w:val="1"/>
      <w:numFmt w:val="lowerLetter"/>
      <w:lvlText w:val="%5."/>
      <w:lvlJc w:val="left"/>
      <w:pPr>
        <w:tabs>
          <w:tab w:val="num" w:pos="3744"/>
        </w:tabs>
        <w:ind w:left="3744" w:hanging="360"/>
      </w:pPr>
      <w:rPr>
        <w:rFonts w:cs="Times New Roman"/>
      </w:rPr>
    </w:lvl>
    <w:lvl w:ilvl="5" w:tplc="0409001B">
      <w:start w:val="1"/>
      <w:numFmt w:val="lowerRoman"/>
      <w:lvlText w:val="%6."/>
      <w:lvlJc w:val="right"/>
      <w:pPr>
        <w:tabs>
          <w:tab w:val="num" w:pos="4464"/>
        </w:tabs>
        <w:ind w:left="4464" w:hanging="180"/>
      </w:pPr>
      <w:rPr>
        <w:rFonts w:cs="Times New Roman"/>
      </w:rPr>
    </w:lvl>
    <w:lvl w:ilvl="6" w:tplc="0409000F">
      <w:start w:val="1"/>
      <w:numFmt w:val="decimal"/>
      <w:lvlText w:val="%7."/>
      <w:lvlJc w:val="left"/>
      <w:pPr>
        <w:tabs>
          <w:tab w:val="num" w:pos="5184"/>
        </w:tabs>
        <w:ind w:left="5184" w:hanging="360"/>
      </w:pPr>
      <w:rPr>
        <w:rFonts w:cs="Times New Roman"/>
      </w:rPr>
    </w:lvl>
    <w:lvl w:ilvl="7" w:tplc="04090019">
      <w:start w:val="1"/>
      <w:numFmt w:val="lowerLetter"/>
      <w:lvlText w:val="%8."/>
      <w:lvlJc w:val="left"/>
      <w:pPr>
        <w:tabs>
          <w:tab w:val="num" w:pos="5904"/>
        </w:tabs>
        <w:ind w:left="5904" w:hanging="360"/>
      </w:pPr>
      <w:rPr>
        <w:rFonts w:cs="Times New Roman"/>
      </w:rPr>
    </w:lvl>
    <w:lvl w:ilvl="8" w:tplc="0409001B">
      <w:start w:val="1"/>
      <w:numFmt w:val="lowerRoman"/>
      <w:lvlText w:val="%9."/>
      <w:lvlJc w:val="right"/>
      <w:pPr>
        <w:tabs>
          <w:tab w:val="num" w:pos="6624"/>
        </w:tabs>
        <w:ind w:left="6624" w:hanging="180"/>
      </w:pPr>
      <w:rPr>
        <w:rFonts w:cs="Times New Roman"/>
      </w:rPr>
    </w:lvl>
  </w:abstractNum>
  <w:abstractNum w:abstractNumId="22" w15:restartNumberingAfterBreak="0">
    <w:nsid w:val="7F842E92"/>
    <w:multiLevelType w:val="hybridMultilevel"/>
    <w:tmpl w:val="7CD2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5"/>
  </w:num>
  <w:num w:numId="4">
    <w:abstractNumId w:val="16"/>
  </w:num>
  <w:num w:numId="5">
    <w:abstractNumId w:val="19"/>
  </w:num>
  <w:num w:numId="6">
    <w:abstractNumId w:val="12"/>
  </w:num>
  <w:num w:numId="7">
    <w:abstractNumId w:val="20"/>
  </w:num>
  <w:num w:numId="8">
    <w:abstractNumId w:val="11"/>
  </w:num>
  <w:num w:numId="9">
    <w:abstractNumId w:val="11"/>
  </w:num>
  <w:num w:numId="10">
    <w:abstractNumId w:val="11"/>
  </w:num>
  <w:num w:numId="11">
    <w:abstractNumId w:val="20"/>
  </w:num>
  <w:num w:numId="12">
    <w:abstractNumId w:val="11"/>
  </w:num>
  <w:num w:numId="13">
    <w:abstractNumId w:val="1"/>
  </w:num>
  <w:num w:numId="14">
    <w:abstractNumId w:val="11"/>
  </w:num>
  <w:num w:numId="15">
    <w:abstractNumId w:val="6"/>
  </w:num>
  <w:num w:numId="16">
    <w:abstractNumId w:val="17"/>
  </w:num>
  <w:num w:numId="17">
    <w:abstractNumId w:val="11"/>
  </w:num>
  <w:num w:numId="18">
    <w:abstractNumId w:val="11"/>
  </w:num>
  <w:num w:numId="19">
    <w:abstractNumId w:val="11"/>
  </w:num>
  <w:num w:numId="20">
    <w:abstractNumId w:val="11"/>
  </w:num>
  <w:num w:numId="21">
    <w:abstractNumId w:val="22"/>
  </w:num>
  <w:num w:numId="22">
    <w:abstractNumId w:val="14"/>
  </w:num>
  <w:num w:numId="23">
    <w:abstractNumId w:val="7"/>
  </w:num>
  <w:num w:numId="24">
    <w:abstractNumId w:val="11"/>
  </w:num>
  <w:num w:numId="25">
    <w:abstractNumId w:val="13"/>
  </w:num>
  <w:num w:numId="26">
    <w:abstractNumId w:val="9"/>
  </w:num>
  <w:num w:numId="27">
    <w:abstractNumId w:val="10"/>
  </w:num>
  <w:num w:numId="28">
    <w:abstractNumId w:val="18"/>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5"/>
  </w:num>
  <w:num w:numId="35">
    <w:abstractNumId w:val="3"/>
  </w:num>
  <w:num w:numId="36">
    <w:abstractNumId w:val="4"/>
  </w:num>
  <w:num w:numId="37">
    <w:abstractNumId w:val="20"/>
  </w:num>
  <w:num w:numId="38">
    <w:abstractNumId w:val="20"/>
  </w:num>
  <w:num w:numId="39">
    <w:abstractNumId w:val="11"/>
  </w:num>
  <w:num w:numId="40">
    <w:abstractNumId w:val="0"/>
  </w:num>
  <w:num w:numId="41">
    <w:abstractNumId w:val="11"/>
  </w:num>
  <w:num w:numId="42">
    <w:abstractNumId w:val="20"/>
  </w:num>
  <w:num w:numId="43">
    <w:abstractNumId w:val="8"/>
  </w:num>
  <w:num w:numId="44">
    <w:abstractNumId w:val="8"/>
  </w:num>
  <w:num w:numId="45">
    <w:abstractNumId w:val="8"/>
  </w:num>
  <w:num w:numId="46">
    <w:abstractNumId w:val="8"/>
  </w:num>
  <w:num w:numId="47">
    <w:abstractNumId w:val="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9F"/>
    <w:rsid w:val="00000FEF"/>
    <w:rsid w:val="00010721"/>
    <w:rsid w:val="00013ECE"/>
    <w:rsid w:val="00014DA1"/>
    <w:rsid w:val="000265E4"/>
    <w:rsid w:val="00055CBB"/>
    <w:rsid w:val="0008040E"/>
    <w:rsid w:val="000816B7"/>
    <w:rsid w:val="00086700"/>
    <w:rsid w:val="00087D29"/>
    <w:rsid w:val="00090F04"/>
    <w:rsid w:val="000A5B89"/>
    <w:rsid w:val="000B4E99"/>
    <w:rsid w:val="000C2217"/>
    <w:rsid w:val="000C310B"/>
    <w:rsid w:val="000C3E0E"/>
    <w:rsid w:val="000C3F32"/>
    <w:rsid w:val="000D002C"/>
    <w:rsid w:val="000E14F5"/>
    <w:rsid w:val="000F038E"/>
    <w:rsid w:val="00110B69"/>
    <w:rsid w:val="0012119B"/>
    <w:rsid w:val="00136F7D"/>
    <w:rsid w:val="001469B3"/>
    <w:rsid w:val="001478EC"/>
    <w:rsid w:val="00155681"/>
    <w:rsid w:val="00181AFE"/>
    <w:rsid w:val="0018476B"/>
    <w:rsid w:val="00191DAB"/>
    <w:rsid w:val="001B2279"/>
    <w:rsid w:val="001B5E20"/>
    <w:rsid w:val="001C0A18"/>
    <w:rsid w:val="001C5813"/>
    <w:rsid w:val="001D0D51"/>
    <w:rsid w:val="001D21CB"/>
    <w:rsid w:val="001E2DFF"/>
    <w:rsid w:val="001F4B2A"/>
    <w:rsid w:val="00200011"/>
    <w:rsid w:val="00225A3D"/>
    <w:rsid w:val="002302E0"/>
    <w:rsid w:val="00232042"/>
    <w:rsid w:val="002443B6"/>
    <w:rsid w:val="00255A53"/>
    <w:rsid w:val="00261847"/>
    <w:rsid w:val="0026557E"/>
    <w:rsid w:val="002665D6"/>
    <w:rsid w:val="0027727D"/>
    <w:rsid w:val="00296DFA"/>
    <w:rsid w:val="002A0585"/>
    <w:rsid w:val="002A6E05"/>
    <w:rsid w:val="002B7F37"/>
    <w:rsid w:val="002E7673"/>
    <w:rsid w:val="0031087A"/>
    <w:rsid w:val="00315495"/>
    <w:rsid w:val="003202D8"/>
    <w:rsid w:val="0032745B"/>
    <w:rsid w:val="00332C00"/>
    <w:rsid w:val="00363B22"/>
    <w:rsid w:val="0036789C"/>
    <w:rsid w:val="00367FEC"/>
    <w:rsid w:val="00370333"/>
    <w:rsid w:val="00373880"/>
    <w:rsid w:val="00380736"/>
    <w:rsid w:val="0038104D"/>
    <w:rsid w:val="00381F60"/>
    <w:rsid w:val="0039159F"/>
    <w:rsid w:val="00391729"/>
    <w:rsid w:val="003A506B"/>
    <w:rsid w:val="003A60C8"/>
    <w:rsid w:val="003B374F"/>
    <w:rsid w:val="003B6D14"/>
    <w:rsid w:val="003E2629"/>
    <w:rsid w:val="003E3FEF"/>
    <w:rsid w:val="003E671B"/>
    <w:rsid w:val="003F45A4"/>
    <w:rsid w:val="00401037"/>
    <w:rsid w:val="0040373D"/>
    <w:rsid w:val="004131C1"/>
    <w:rsid w:val="00416A91"/>
    <w:rsid w:val="004239B7"/>
    <w:rsid w:val="00431E03"/>
    <w:rsid w:val="004335EF"/>
    <w:rsid w:val="00435410"/>
    <w:rsid w:val="00446A0B"/>
    <w:rsid w:val="00447487"/>
    <w:rsid w:val="00447593"/>
    <w:rsid w:val="00467697"/>
    <w:rsid w:val="00472833"/>
    <w:rsid w:val="004732BF"/>
    <w:rsid w:val="00480439"/>
    <w:rsid w:val="004C56CD"/>
    <w:rsid w:val="004C6A24"/>
    <w:rsid w:val="004D4806"/>
    <w:rsid w:val="004F5F1A"/>
    <w:rsid w:val="004F73BC"/>
    <w:rsid w:val="0050247D"/>
    <w:rsid w:val="00503293"/>
    <w:rsid w:val="00534F7C"/>
    <w:rsid w:val="00536A20"/>
    <w:rsid w:val="0055168D"/>
    <w:rsid w:val="005577BE"/>
    <w:rsid w:val="00566D5D"/>
    <w:rsid w:val="00570DDE"/>
    <w:rsid w:val="00581FF3"/>
    <w:rsid w:val="00584C2F"/>
    <w:rsid w:val="005914A2"/>
    <w:rsid w:val="005B4032"/>
    <w:rsid w:val="005B4A00"/>
    <w:rsid w:val="005B7CEB"/>
    <w:rsid w:val="005C3E29"/>
    <w:rsid w:val="005D0415"/>
    <w:rsid w:val="005D0F83"/>
    <w:rsid w:val="005E3873"/>
    <w:rsid w:val="005E5EAA"/>
    <w:rsid w:val="005F2F19"/>
    <w:rsid w:val="00604918"/>
    <w:rsid w:val="006159ED"/>
    <w:rsid w:val="00645ED8"/>
    <w:rsid w:val="00657E57"/>
    <w:rsid w:val="00670F4C"/>
    <w:rsid w:val="00676DF0"/>
    <w:rsid w:val="0068074B"/>
    <w:rsid w:val="00690EA1"/>
    <w:rsid w:val="0069513B"/>
    <w:rsid w:val="006A0738"/>
    <w:rsid w:val="006A3998"/>
    <w:rsid w:val="006B2B88"/>
    <w:rsid w:val="006B6181"/>
    <w:rsid w:val="006B6B60"/>
    <w:rsid w:val="006C1CF2"/>
    <w:rsid w:val="006C257A"/>
    <w:rsid w:val="006C7CD2"/>
    <w:rsid w:val="006E09FA"/>
    <w:rsid w:val="006E1CC5"/>
    <w:rsid w:val="006E4AA6"/>
    <w:rsid w:val="006E72D7"/>
    <w:rsid w:val="006E752A"/>
    <w:rsid w:val="006F7EFE"/>
    <w:rsid w:val="0072126F"/>
    <w:rsid w:val="00721F96"/>
    <w:rsid w:val="007252BF"/>
    <w:rsid w:val="00726501"/>
    <w:rsid w:val="00737B47"/>
    <w:rsid w:val="00747D27"/>
    <w:rsid w:val="00750D29"/>
    <w:rsid w:val="00762F52"/>
    <w:rsid w:val="0076416A"/>
    <w:rsid w:val="00764E01"/>
    <w:rsid w:val="00772A5F"/>
    <w:rsid w:val="007767F4"/>
    <w:rsid w:val="00776AD9"/>
    <w:rsid w:val="0079070E"/>
    <w:rsid w:val="00791A35"/>
    <w:rsid w:val="00792332"/>
    <w:rsid w:val="007964B8"/>
    <w:rsid w:val="007A77B2"/>
    <w:rsid w:val="007B636D"/>
    <w:rsid w:val="007D1EF8"/>
    <w:rsid w:val="007E776B"/>
    <w:rsid w:val="00805EF7"/>
    <w:rsid w:val="0080717F"/>
    <w:rsid w:val="0082210E"/>
    <w:rsid w:val="00825E8E"/>
    <w:rsid w:val="008320F5"/>
    <w:rsid w:val="008341B2"/>
    <w:rsid w:val="008374A8"/>
    <w:rsid w:val="00841F39"/>
    <w:rsid w:val="00882D7A"/>
    <w:rsid w:val="00882F41"/>
    <w:rsid w:val="00882F64"/>
    <w:rsid w:val="00891E3A"/>
    <w:rsid w:val="00893460"/>
    <w:rsid w:val="00893859"/>
    <w:rsid w:val="008C14BA"/>
    <w:rsid w:val="008C1769"/>
    <w:rsid w:val="008C3ECA"/>
    <w:rsid w:val="008D1F83"/>
    <w:rsid w:val="008F1ED0"/>
    <w:rsid w:val="008F33AF"/>
    <w:rsid w:val="008F58FB"/>
    <w:rsid w:val="00904975"/>
    <w:rsid w:val="00907E93"/>
    <w:rsid w:val="00910A75"/>
    <w:rsid w:val="00920735"/>
    <w:rsid w:val="009268EC"/>
    <w:rsid w:val="00937BBC"/>
    <w:rsid w:val="00937C9E"/>
    <w:rsid w:val="00941A22"/>
    <w:rsid w:val="009445B3"/>
    <w:rsid w:val="009519A7"/>
    <w:rsid w:val="00952F5D"/>
    <w:rsid w:val="0096104E"/>
    <w:rsid w:val="00977EFD"/>
    <w:rsid w:val="009A0FCC"/>
    <w:rsid w:val="009A7A43"/>
    <w:rsid w:val="009A7E94"/>
    <w:rsid w:val="009B7B90"/>
    <w:rsid w:val="009C661A"/>
    <w:rsid w:val="009D40D6"/>
    <w:rsid w:val="009E6025"/>
    <w:rsid w:val="00A25E16"/>
    <w:rsid w:val="00A630CF"/>
    <w:rsid w:val="00A74398"/>
    <w:rsid w:val="00A87EEA"/>
    <w:rsid w:val="00A97832"/>
    <w:rsid w:val="00AB6DE4"/>
    <w:rsid w:val="00AB7395"/>
    <w:rsid w:val="00AD27D3"/>
    <w:rsid w:val="00AF4F6D"/>
    <w:rsid w:val="00B26CE2"/>
    <w:rsid w:val="00B375FF"/>
    <w:rsid w:val="00B575AA"/>
    <w:rsid w:val="00B64CCC"/>
    <w:rsid w:val="00B73B97"/>
    <w:rsid w:val="00B76314"/>
    <w:rsid w:val="00B97F11"/>
    <w:rsid w:val="00BA18A3"/>
    <w:rsid w:val="00BA7953"/>
    <w:rsid w:val="00BB1C8B"/>
    <w:rsid w:val="00BE0D49"/>
    <w:rsid w:val="00BE571E"/>
    <w:rsid w:val="00BE5F72"/>
    <w:rsid w:val="00BE7986"/>
    <w:rsid w:val="00C04777"/>
    <w:rsid w:val="00C05D2B"/>
    <w:rsid w:val="00C11A0B"/>
    <w:rsid w:val="00C27CED"/>
    <w:rsid w:val="00C32447"/>
    <w:rsid w:val="00C37F5E"/>
    <w:rsid w:val="00C55D6F"/>
    <w:rsid w:val="00C61EBF"/>
    <w:rsid w:val="00C637C1"/>
    <w:rsid w:val="00C83CFF"/>
    <w:rsid w:val="00C8458F"/>
    <w:rsid w:val="00C87DE6"/>
    <w:rsid w:val="00C96065"/>
    <w:rsid w:val="00CA31BF"/>
    <w:rsid w:val="00CB1404"/>
    <w:rsid w:val="00CC378D"/>
    <w:rsid w:val="00CD0836"/>
    <w:rsid w:val="00CE1B2E"/>
    <w:rsid w:val="00CE47D7"/>
    <w:rsid w:val="00CF16DC"/>
    <w:rsid w:val="00D014BC"/>
    <w:rsid w:val="00D07478"/>
    <w:rsid w:val="00D12B07"/>
    <w:rsid w:val="00D13960"/>
    <w:rsid w:val="00D14A19"/>
    <w:rsid w:val="00D14EEE"/>
    <w:rsid w:val="00D368B6"/>
    <w:rsid w:val="00D43CAD"/>
    <w:rsid w:val="00D44A1E"/>
    <w:rsid w:val="00D60CC8"/>
    <w:rsid w:val="00D64E30"/>
    <w:rsid w:val="00D725BC"/>
    <w:rsid w:val="00D826B2"/>
    <w:rsid w:val="00D96DA0"/>
    <w:rsid w:val="00DA05E9"/>
    <w:rsid w:val="00DA665E"/>
    <w:rsid w:val="00DB4179"/>
    <w:rsid w:val="00DB7765"/>
    <w:rsid w:val="00DC24F0"/>
    <w:rsid w:val="00DC5986"/>
    <w:rsid w:val="00DD147D"/>
    <w:rsid w:val="00DE0881"/>
    <w:rsid w:val="00DE587D"/>
    <w:rsid w:val="00DF6D0E"/>
    <w:rsid w:val="00E17AC5"/>
    <w:rsid w:val="00E23A40"/>
    <w:rsid w:val="00E3563E"/>
    <w:rsid w:val="00E3747A"/>
    <w:rsid w:val="00E37549"/>
    <w:rsid w:val="00E43B31"/>
    <w:rsid w:val="00E44E11"/>
    <w:rsid w:val="00E47435"/>
    <w:rsid w:val="00E60FE9"/>
    <w:rsid w:val="00E64F1C"/>
    <w:rsid w:val="00E777C2"/>
    <w:rsid w:val="00E92B03"/>
    <w:rsid w:val="00EB7FB5"/>
    <w:rsid w:val="00EC4AC1"/>
    <w:rsid w:val="00EC4AEE"/>
    <w:rsid w:val="00EE14BE"/>
    <w:rsid w:val="00EE1BCF"/>
    <w:rsid w:val="00EF72D0"/>
    <w:rsid w:val="00EF7344"/>
    <w:rsid w:val="00EF7712"/>
    <w:rsid w:val="00F05C22"/>
    <w:rsid w:val="00F12D76"/>
    <w:rsid w:val="00F15E29"/>
    <w:rsid w:val="00F37162"/>
    <w:rsid w:val="00F65AC2"/>
    <w:rsid w:val="00F71D13"/>
    <w:rsid w:val="00F75102"/>
    <w:rsid w:val="00F81EA3"/>
    <w:rsid w:val="00F855E2"/>
    <w:rsid w:val="00F86649"/>
    <w:rsid w:val="00F913B1"/>
    <w:rsid w:val="00F97B82"/>
    <w:rsid w:val="00FA08AE"/>
    <w:rsid w:val="00FA7FAD"/>
    <w:rsid w:val="00FC0C99"/>
    <w:rsid w:val="00FD0BAF"/>
    <w:rsid w:val="00FD3C0B"/>
    <w:rsid w:val="00FE419F"/>
    <w:rsid w:val="00FF227B"/>
    <w:rsid w:val="00FF51F1"/>
    <w:rsid w:val="00FF5700"/>
    <w:rsid w:val="00FF5E97"/>
    <w:rsid w:val="00FF7276"/>
    <w:rsid w:val="00FF7360"/>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8876A6"/>
  <w15:docId w15:val="{E2157936-59A0-42AB-8C2B-EBA02F51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5C22"/>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autoRedefine/>
    <w:uiPriority w:val="9"/>
    <w:rsid w:val="009519A7"/>
    <w:pPr>
      <w:keepNext/>
      <w:keepLines/>
      <w:numPr>
        <w:numId w:val="7"/>
      </w:numPr>
      <w:spacing w:before="480"/>
      <w:ind w:left="630" w:hanging="630"/>
      <w:outlineLvl w:val="0"/>
    </w:pPr>
    <w:rPr>
      <w:rFonts w:eastAsiaTheme="majorEastAsia" w:cstheme="majorBidi"/>
      <w:b/>
      <w:bCs/>
      <w:sz w:val="28"/>
      <w:szCs w:val="28"/>
    </w:rPr>
  </w:style>
  <w:style w:type="paragraph" w:styleId="Heading2">
    <w:name w:val="heading 2"/>
    <w:basedOn w:val="ListNumber2"/>
    <w:next w:val="Normal"/>
    <w:link w:val="Heading2Char"/>
    <w:uiPriority w:val="9"/>
    <w:unhideWhenUsed/>
    <w:qFormat/>
    <w:rsid w:val="00296DFA"/>
    <w:pPr>
      <w:keepNext/>
      <w:keepLines/>
      <w:numPr>
        <w:ilvl w:val="1"/>
        <w:numId w:val="3"/>
      </w:numPr>
      <w:spacing w:before="360" w:line="276" w:lineRule="auto"/>
      <w:ind w:left="720"/>
      <w:outlineLvl w:val="1"/>
    </w:pPr>
    <w:rPr>
      <w:rFonts w:eastAsia="Times New Roman"/>
      <w:b/>
      <w:bCs/>
      <w:sz w:val="24"/>
      <w:szCs w:val="26"/>
    </w:rPr>
  </w:style>
  <w:style w:type="paragraph" w:styleId="Heading3">
    <w:name w:val="heading 3"/>
    <w:basedOn w:val="ListNumber3"/>
    <w:next w:val="Normal"/>
    <w:link w:val="Heading3Char"/>
    <w:uiPriority w:val="9"/>
    <w:unhideWhenUsed/>
    <w:qFormat/>
    <w:rsid w:val="009C661A"/>
    <w:pPr>
      <w:keepNext/>
      <w:keepLines/>
      <w:spacing w:after="0"/>
      <w:contextualSpacing w:val="0"/>
      <w:jc w:val="left"/>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9C66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DFA"/>
    <w:rPr>
      <w:rFonts w:ascii="Times New Roman" w:eastAsia="Times New Roman" w:hAnsi="Times New Roman" w:cs="Times New Roman"/>
      <w:b/>
      <w:bCs/>
      <w:sz w:val="24"/>
      <w:szCs w:val="26"/>
    </w:rPr>
  </w:style>
  <w:style w:type="paragraph" w:styleId="ListNumber2">
    <w:name w:val="List Number 2"/>
    <w:basedOn w:val="Normal"/>
    <w:uiPriority w:val="99"/>
    <w:semiHidden/>
    <w:unhideWhenUsed/>
    <w:rsid w:val="0039159F"/>
    <w:pPr>
      <w:contextualSpacing/>
    </w:pPr>
  </w:style>
  <w:style w:type="paragraph" w:customStyle="1" w:styleId="I-Normalreg">
    <w:name w:val="I - Normal reg"/>
    <w:basedOn w:val="Normal"/>
    <w:qFormat/>
    <w:rsid w:val="0039159F"/>
    <w:pPr>
      <w:ind w:left="720"/>
    </w:pPr>
  </w:style>
  <w:style w:type="paragraph" w:customStyle="1" w:styleId="Pub14NormJust">
    <w:name w:val="Pub 14 Norm Just"/>
    <w:basedOn w:val="Normal"/>
    <w:link w:val="Pub14NormJustChar"/>
    <w:rsid w:val="0039159F"/>
    <w:pPr>
      <w:spacing w:after="0"/>
    </w:pPr>
    <w:rPr>
      <w:rFonts w:eastAsia="MS Mincho"/>
      <w:szCs w:val="20"/>
    </w:rPr>
  </w:style>
  <w:style w:type="character" w:customStyle="1" w:styleId="Pub14NormJustChar">
    <w:name w:val="Pub 14 Norm Just Char"/>
    <w:link w:val="Pub14NormJust"/>
    <w:rsid w:val="0039159F"/>
    <w:rPr>
      <w:rFonts w:ascii="Times New Roman" w:eastAsia="MS Mincho" w:hAnsi="Times New Roman" w:cs="Times New Roman"/>
      <w:sz w:val="20"/>
      <w:szCs w:val="20"/>
    </w:rPr>
  </w:style>
  <w:style w:type="paragraph" w:customStyle="1" w:styleId="Pub14tablectrbold">
    <w:name w:val="Pub 14 table ctr bold"/>
    <w:basedOn w:val="Normal"/>
    <w:rsid w:val="0039159F"/>
    <w:pPr>
      <w:spacing w:after="0"/>
      <w:jc w:val="center"/>
    </w:pPr>
    <w:rPr>
      <w:rFonts w:eastAsia="Times New Roman"/>
      <w:b/>
      <w:szCs w:val="20"/>
    </w:rPr>
  </w:style>
  <w:style w:type="paragraph" w:styleId="Header">
    <w:name w:val="header"/>
    <w:basedOn w:val="Normal"/>
    <w:link w:val="HeaderChar"/>
    <w:uiPriority w:val="99"/>
    <w:unhideWhenUsed/>
    <w:rsid w:val="0039159F"/>
    <w:pPr>
      <w:tabs>
        <w:tab w:val="center" w:pos="4680"/>
        <w:tab w:val="right" w:pos="9360"/>
      </w:tabs>
      <w:spacing w:after="0"/>
    </w:pPr>
  </w:style>
  <w:style w:type="character" w:customStyle="1" w:styleId="HeaderChar">
    <w:name w:val="Header Char"/>
    <w:basedOn w:val="DefaultParagraphFont"/>
    <w:link w:val="Header"/>
    <w:uiPriority w:val="99"/>
    <w:rsid w:val="0039159F"/>
    <w:rPr>
      <w:rFonts w:ascii="Times New Roman" w:eastAsia="Calibri" w:hAnsi="Times New Roman" w:cs="Times New Roman"/>
      <w:sz w:val="20"/>
    </w:rPr>
  </w:style>
  <w:style w:type="paragraph" w:styleId="Footer">
    <w:name w:val="footer"/>
    <w:basedOn w:val="Normal"/>
    <w:link w:val="FooterChar"/>
    <w:uiPriority w:val="99"/>
    <w:unhideWhenUsed/>
    <w:rsid w:val="0039159F"/>
    <w:pPr>
      <w:tabs>
        <w:tab w:val="center" w:pos="4680"/>
        <w:tab w:val="right" w:pos="9360"/>
      </w:tabs>
      <w:spacing w:after="0"/>
    </w:pPr>
  </w:style>
  <w:style w:type="character" w:customStyle="1" w:styleId="FooterChar">
    <w:name w:val="Footer Char"/>
    <w:basedOn w:val="DefaultParagraphFont"/>
    <w:link w:val="Footer"/>
    <w:uiPriority w:val="99"/>
    <w:rsid w:val="0039159F"/>
    <w:rPr>
      <w:rFonts w:ascii="Times New Roman" w:eastAsia="Calibri" w:hAnsi="Times New Roman" w:cs="Times New Roman"/>
      <w:sz w:val="20"/>
    </w:rPr>
  </w:style>
  <w:style w:type="paragraph" w:styleId="BalloonText">
    <w:name w:val="Balloon Text"/>
    <w:basedOn w:val="Normal"/>
    <w:link w:val="BalloonTextChar"/>
    <w:uiPriority w:val="99"/>
    <w:semiHidden/>
    <w:unhideWhenUsed/>
    <w:rsid w:val="003915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9F"/>
    <w:rPr>
      <w:rFonts w:ascii="Tahoma" w:eastAsia="Calibri" w:hAnsi="Tahoma" w:cs="Tahoma"/>
      <w:sz w:val="16"/>
      <w:szCs w:val="16"/>
    </w:rPr>
  </w:style>
  <w:style w:type="paragraph" w:customStyle="1" w:styleId="AppendixHeading">
    <w:name w:val="Appendix Heading"/>
    <w:basedOn w:val="Normal"/>
    <w:qFormat/>
    <w:rsid w:val="00536A20"/>
    <w:pPr>
      <w:spacing w:before="360" w:after="200" w:line="276" w:lineRule="auto"/>
      <w:jc w:val="center"/>
    </w:pPr>
    <w:rPr>
      <w:b/>
      <w:sz w:val="28"/>
    </w:rPr>
  </w:style>
  <w:style w:type="paragraph" w:customStyle="1" w:styleId="HeadingNumbersgroup1">
    <w:name w:val="Heading Numbers (group 1)"/>
    <w:basedOn w:val="Heading1"/>
    <w:qFormat/>
    <w:rsid w:val="005D0415"/>
    <w:pPr>
      <w:numPr>
        <w:numId w:val="0"/>
      </w:numPr>
      <w:spacing w:before="240"/>
      <w:jc w:val="left"/>
    </w:pPr>
    <w:rPr>
      <w:rFonts w:ascii="Times New Roman Bold" w:hAnsi="Times New Roman Bold"/>
      <w:caps/>
    </w:rPr>
  </w:style>
  <w:style w:type="paragraph" w:customStyle="1" w:styleId="ItemHeading">
    <w:name w:val="Item Heading"/>
    <w:basedOn w:val="Heading4"/>
    <w:qFormat/>
    <w:rsid w:val="009C661A"/>
    <w:pPr>
      <w:numPr>
        <w:numId w:val="5"/>
      </w:numPr>
      <w:tabs>
        <w:tab w:val="left" w:pos="900"/>
      </w:tabs>
      <w:spacing w:before="720" w:after="240"/>
      <w:ind w:left="1080"/>
      <w:jc w:val="left"/>
    </w:pPr>
    <w:rPr>
      <w:rFonts w:ascii="Times New Roman" w:hAnsi="Times New Roman"/>
      <w:i w:val="0"/>
      <w:color w:val="auto"/>
      <w:sz w:val="22"/>
    </w:rPr>
  </w:style>
  <w:style w:type="character" w:customStyle="1" w:styleId="Heading4Char">
    <w:name w:val="Heading 4 Char"/>
    <w:basedOn w:val="DefaultParagraphFont"/>
    <w:link w:val="Heading4"/>
    <w:uiPriority w:val="9"/>
    <w:semiHidden/>
    <w:rsid w:val="009C661A"/>
    <w:rPr>
      <w:rFonts w:asciiTheme="majorHAnsi" w:eastAsiaTheme="majorEastAsia" w:hAnsiTheme="majorHAnsi" w:cstheme="majorBidi"/>
      <w:b/>
      <w:bCs/>
      <w:i/>
      <w:iCs/>
      <w:color w:val="4F81BD" w:themeColor="accent1"/>
      <w:sz w:val="20"/>
    </w:rPr>
  </w:style>
  <w:style w:type="character" w:customStyle="1" w:styleId="Heading3Char">
    <w:name w:val="Heading 3 Char"/>
    <w:basedOn w:val="DefaultParagraphFont"/>
    <w:link w:val="Heading3"/>
    <w:uiPriority w:val="9"/>
    <w:rsid w:val="009C661A"/>
    <w:rPr>
      <w:rFonts w:ascii="Times New Roman" w:eastAsiaTheme="majorEastAsia" w:hAnsi="Times New Roman" w:cstheme="majorBidi"/>
      <w:b/>
      <w:bCs/>
      <w:sz w:val="24"/>
    </w:rPr>
  </w:style>
  <w:style w:type="paragraph" w:customStyle="1" w:styleId="TableText">
    <w:name w:val="Table Text"/>
    <w:basedOn w:val="Normal"/>
    <w:qFormat/>
    <w:rsid w:val="009C661A"/>
    <w:pPr>
      <w:spacing w:after="0"/>
      <w:jc w:val="left"/>
    </w:pPr>
    <w:rPr>
      <w:rFonts w:eastAsiaTheme="minorHAnsi" w:cstheme="minorBidi"/>
    </w:rPr>
  </w:style>
  <w:style w:type="paragraph" w:customStyle="1" w:styleId="TableHeadingCtr">
    <w:name w:val="Table Heading Ctr"/>
    <w:basedOn w:val="Heading3"/>
    <w:next w:val="Normal"/>
    <w:qFormat/>
    <w:rsid w:val="00F75102"/>
    <w:pPr>
      <w:ind w:left="360"/>
      <w:jc w:val="center"/>
      <w:outlineLvl w:val="9"/>
    </w:pPr>
    <w:rPr>
      <w:sz w:val="22"/>
    </w:rPr>
  </w:style>
  <w:style w:type="paragraph" w:customStyle="1" w:styleId="I-Normal3indent">
    <w:name w:val="I - Normal 3 indent"/>
    <w:basedOn w:val="Normal"/>
    <w:link w:val="I-Normal3indentChar"/>
    <w:qFormat/>
    <w:rsid w:val="009C661A"/>
    <w:pPr>
      <w:ind w:left="2340" w:hanging="720"/>
    </w:pPr>
    <w:rPr>
      <w:rFonts w:eastAsiaTheme="minorHAnsi" w:cstheme="minorBidi"/>
      <w:b/>
      <w:u w:val="single"/>
    </w:rPr>
  </w:style>
  <w:style w:type="paragraph" w:styleId="ListNumber3">
    <w:name w:val="List Number 3"/>
    <w:basedOn w:val="Normal"/>
    <w:uiPriority w:val="99"/>
    <w:semiHidden/>
    <w:unhideWhenUsed/>
    <w:rsid w:val="009C661A"/>
    <w:pPr>
      <w:ind w:left="720" w:hanging="360"/>
      <w:contextualSpacing/>
    </w:pPr>
  </w:style>
  <w:style w:type="character" w:customStyle="1" w:styleId="Heading1Char">
    <w:name w:val="Heading 1 Char"/>
    <w:basedOn w:val="DefaultParagraphFont"/>
    <w:link w:val="Heading1"/>
    <w:uiPriority w:val="9"/>
    <w:rsid w:val="009519A7"/>
    <w:rPr>
      <w:rFonts w:ascii="Times New Roman" w:eastAsiaTheme="majorEastAsia" w:hAnsi="Times New Roman" w:cstheme="majorBidi"/>
      <w:b/>
      <w:bCs/>
      <w:sz w:val="28"/>
      <w:szCs w:val="28"/>
    </w:rPr>
  </w:style>
  <w:style w:type="paragraph" w:customStyle="1" w:styleId="2s">
    <w:name w:val="2 #s"/>
    <w:qFormat/>
    <w:rsid w:val="002443B6"/>
    <w:pPr>
      <w:spacing w:before="40" w:after="40" w:line="240" w:lineRule="auto"/>
      <w:ind w:left="1080" w:hanging="576"/>
      <w:jc w:val="both"/>
    </w:pPr>
    <w:rPr>
      <w:rFonts w:ascii="Times New Roman" w:eastAsiaTheme="majorEastAsia" w:hAnsi="Times New Roman" w:cstheme="majorBidi"/>
      <w:iCs/>
      <w:sz w:val="20"/>
      <w:szCs w:val="24"/>
    </w:rPr>
  </w:style>
  <w:style w:type="paragraph" w:customStyle="1" w:styleId="3s">
    <w:name w:val="3 #s"/>
    <w:qFormat/>
    <w:rsid w:val="002443B6"/>
    <w:pPr>
      <w:tabs>
        <w:tab w:val="left" w:pos="-108"/>
      </w:tabs>
      <w:spacing w:before="40" w:after="40" w:line="240" w:lineRule="auto"/>
      <w:ind w:left="1872" w:hanging="792"/>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2443B6"/>
    <w:pPr>
      <w:spacing w:before="240" w:after="160"/>
      <w:ind w:left="504" w:hanging="504"/>
      <w:jc w:val="both"/>
    </w:pPr>
    <w:rPr>
      <w:rFonts w:ascii="Times New Roman" w:hAnsi="Times New Roman"/>
      <w:b/>
      <w:sz w:val="24"/>
    </w:rPr>
  </w:style>
  <w:style w:type="paragraph" w:customStyle="1" w:styleId="HeadingLettersgroup2">
    <w:name w:val="Heading Letters (group 2)"/>
    <w:qFormat/>
    <w:rsid w:val="002443B6"/>
    <w:pPr>
      <w:spacing w:before="240" w:after="160"/>
      <w:ind w:left="504" w:hanging="504"/>
      <w:jc w:val="both"/>
    </w:pPr>
    <w:rPr>
      <w:rFonts w:ascii="Times New Roman" w:hAnsi="Times New Roman"/>
      <w:b/>
      <w:sz w:val="24"/>
    </w:rPr>
  </w:style>
  <w:style w:type="table" w:styleId="TableGrid">
    <w:name w:val="Table Grid"/>
    <w:basedOn w:val="TableNormal"/>
    <w:uiPriority w:val="59"/>
    <w:rsid w:val="002443B6"/>
    <w:pPr>
      <w:spacing w:after="0" w:line="240" w:lineRule="auto"/>
      <w:ind w:left="1008"/>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scodereference">
    <w:name w:val="#Numbers (code reference)"/>
    <w:qFormat/>
    <w:rsid w:val="002443B6"/>
    <w:pPr>
      <w:spacing w:after="60" w:line="240" w:lineRule="auto"/>
      <w:ind w:left="864" w:hanging="360"/>
      <w:jc w:val="both"/>
    </w:pPr>
    <w:rPr>
      <w:rFonts w:ascii="Times New Roman" w:hAnsi="Times New Roman"/>
      <w:sz w:val="20"/>
    </w:rPr>
  </w:style>
  <w:style w:type="paragraph" w:customStyle="1" w:styleId="Letterscodereference">
    <w:name w:val="Letters (code reference)"/>
    <w:qFormat/>
    <w:rsid w:val="002443B6"/>
    <w:pPr>
      <w:spacing w:after="60" w:line="240" w:lineRule="auto"/>
      <w:ind w:left="864" w:hanging="360"/>
      <w:jc w:val="both"/>
    </w:pPr>
    <w:rPr>
      <w:rFonts w:ascii="Times New Roman" w:hAnsi="Times New Roman"/>
      <w:sz w:val="20"/>
    </w:rPr>
  </w:style>
  <w:style w:type="paragraph" w:customStyle="1" w:styleId="4s">
    <w:name w:val="4 #s"/>
    <w:qFormat/>
    <w:rsid w:val="002443B6"/>
    <w:p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umberandLetters">
    <w:name w:val="#Number and Letters"/>
    <w:basedOn w:val="Numberscodereference"/>
    <w:qFormat/>
    <w:rsid w:val="002443B6"/>
  </w:style>
  <w:style w:type="paragraph" w:styleId="ListParagraph">
    <w:name w:val="List Paragraph"/>
    <w:basedOn w:val="Normal"/>
    <w:uiPriority w:val="34"/>
    <w:qFormat/>
    <w:rsid w:val="006E4AA6"/>
    <w:pPr>
      <w:ind w:left="720"/>
      <w:contextualSpacing/>
    </w:pPr>
  </w:style>
  <w:style w:type="paragraph" w:customStyle="1" w:styleId="Heading1-roman">
    <w:name w:val="Heading 1- roman"/>
    <w:basedOn w:val="Heading1"/>
    <w:link w:val="Heading1-romanChar"/>
    <w:qFormat/>
    <w:rsid w:val="0096104E"/>
    <w:pPr>
      <w:spacing w:before="360"/>
      <w:ind w:left="576" w:hanging="576"/>
      <w:jc w:val="left"/>
    </w:pPr>
    <w:rPr>
      <w:rFonts w:ascii="Times New Roman Bold" w:hAnsi="Times New Roman Bold"/>
      <w:sz w:val="24"/>
    </w:rPr>
  </w:style>
  <w:style w:type="character" w:customStyle="1" w:styleId="Heading1-romanChar">
    <w:name w:val="Heading 1- roman Char"/>
    <w:basedOn w:val="Heading1Char"/>
    <w:link w:val="Heading1-roman"/>
    <w:rsid w:val="0096104E"/>
    <w:rPr>
      <w:rFonts w:ascii="Times New Roman Bold" w:eastAsiaTheme="majorEastAsia" w:hAnsi="Times New Roman Bold" w:cstheme="majorBidi"/>
      <w:b/>
      <w:bCs/>
      <w:sz w:val="28"/>
      <w:szCs w:val="28"/>
    </w:rPr>
  </w:style>
  <w:style w:type="paragraph" w:customStyle="1" w:styleId="Heading3-Number">
    <w:name w:val="Heading 3 - Number"/>
    <w:basedOn w:val="Heading3"/>
    <w:link w:val="Heading3-NumberChar"/>
    <w:qFormat/>
    <w:rsid w:val="003202D8"/>
    <w:pPr>
      <w:numPr>
        <w:numId w:val="43"/>
      </w:numPr>
      <w:tabs>
        <w:tab w:val="left" w:pos="1080"/>
      </w:tabs>
      <w:spacing w:after="240"/>
      <w:jc w:val="both"/>
    </w:pPr>
    <w:rPr>
      <w:sz w:val="20"/>
    </w:rPr>
  </w:style>
  <w:style w:type="paragraph" w:customStyle="1" w:styleId="RegularSpacing">
    <w:name w:val="Regular Spacing"/>
    <w:basedOn w:val="Normal"/>
    <w:link w:val="RegularSpacingChar"/>
    <w:qFormat/>
    <w:rsid w:val="00BE0D49"/>
    <w:pPr>
      <w:keepNext/>
      <w:keepLines/>
      <w:spacing w:after="0"/>
      <w:ind w:left="360"/>
      <w:outlineLvl w:val="3"/>
    </w:pPr>
    <w:rPr>
      <w:rFonts w:eastAsia="Times New Roman"/>
      <w:b/>
      <w:bCs/>
      <w:iCs/>
      <w:szCs w:val="24"/>
    </w:rPr>
  </w:style>
  <w:style w:type="character" w:customStyle="1" w:styleId="Heading3-NumberChar">
    <w:name w:val="Heading 3 - Number Char"/>
    <w:basedOn w:val="Heading3Char"/>
    <w:link w:val="Heading3-Number"/>
    <w:rsid w:val="003202D8"/>
    <w:rPr>
      <w:rFonts w:ascii="Times New Roman" w:eastAsiaTheme="majorEastAsia" w:hAnsi="Times New Roman" w:cstheme="majorBidi"/>
      <w:b/>
      <w:bCs/>
      <w:sz w:val="20"/>
    </w:rPr>
  </w:style>
  <w:style w:type="character" w:customStyle="1" w:styleId="RegularSpacingChar">
    <w:name w:val="Regular Spacing Char"/>
    <w:basedOn w:val="DefaultParagraphFont"/>
    <w:link w:val="RegularSpacing"/>
    <w:rsid w:val="00BE0D49"/>
    <w:rPr>
      <w:rFonts w:ascii="Times New Roman" w:eastAsia="Times New Roman" w:hAnsi="Times New Roman" w:cs="Times New Roman"/>
      <w:b/>
      <w:bCs/>
      <w:iCs/>
      <w:sz w:val="20"/>
      <w:szCs w:val="24"/>
    </w:rPr>
  </w:style>
  <w:style w:type="paragraph" w:styleId="Revision">
    <w:name w:val="Revision"/>
    <w:hidden/>
    <w:uiPriority w:val="99"/>
    <w:semiHidden/>
    <w:rsid w:val="00CA31BF"/>
    <w:pPr>
      <w:spacing w:after="0" w:line="240" w:lineRule="auto"/>
    </w:pPr>
    <w:rPr>
      <w:rFonts w:ascii="Times New Roman" w:eastAsia="Calibri" w:hAnsi="Times New Roman" w:cs="Times New Roman"/>
      <w:sz w:val="20"/>
    </w:rPr>
  </w:style>
  <w:style w:type="table" w:customStyle="1" w:styleId="TableGrid1">
    <w:name w:val="Table Grid1"/>
    <w:basedOn w:val="TableNormal"/>
    <w:next w:val="TableGrid"/>
    <w:uiPriority w:val="59"/>
    <w:rsid w:val="00676DF0"/>
    <w:pPr>
      <w:spacing w:after="0" w:line="240" w:lineRule="auto"/>
      <w:ind w:left="1008"/>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73880"/>
    <w:rPr>
      <w:sz w:val="16"/>
      <w:szCs w:val="16"/>
    </w:rPr>
  </w:style>
  <w:style w:type="paragraph" w:styleId="CommentText">
    <w:name w:val="annotation text"/>
    <w:basedOn w:val="Normal"/>
    <w:link w:val="CommentTextChar"/>
    <w:uiPriority w:val="99"/>
    <w:semiHidden/>
    <w:unhideWhenUsed/>
    <w:rsid w:val="00373880"/>
    <w:rPr>
      <w:szCs w:val="20"/>
    </w:rPr>
  </w:style>
  <w:style w:type="character" w:customStyle="1" w:styleId="CommentTextChar">
    <w:name w:val="Comment Text Char"/>
    <w:basedOn w:val="DefaultParagraphFont"/>
    <w:link w:val="CommentText"/>
    <w:uiPriority w:val="99"/>
    <w:semiHidden/>
    <w:rsid w:val="0037388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880"/>
    <w:rPr>
      <w:b/>
      <w:bCs/>
    </w:rPr>
  </w:style>
  <w:style w:type="character" w:customStyle="1" w:styleId="CommentSubjectChar">
    <w:name w:val="Comment Subject Char"/>
    <w:basedOn w:val="CommentTextChar"/>
    <w:link w:val="CommentSubject"/>
    <w:uiPriority w:val="99"/>
    <w:semiHidden/>
    <w:rsid w:val="00373880"/>
    <w:rPr>
      <w:rFonts w:ascii="Times New Roman" w:eastAsia="Calibri" w:hAnsi="Times New Roman" w:cs="Times New Roman"/>
      <w:b/>
      <w:bCs/>
      <w:sz w:val="20"/>
      <w:szCs w:val="20"/>
    </w:rPr>
  </w:style>
  <w:style w:type="paragraph" w:styleId="TOCHeading">
    <w:name w:val="TOC Heading"/>
    <w:basedOn w:val="Heading1"/>
    <w:next w:val="Normal"/>
    <w:uiPriority w:val="39"/>
    <w:unhideWhenUsed/>
    <w:qFormat/>
    <w:rsid w:val="00446A0B"/>
    <w:pPr>
      <w:numPr>
        <w:numId w:val="0"/>
      </w:numPr>
      <w:spacing w:before="240" w:after="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FA7FAD"/>
    <w:pPr>
      <w:tabs>
        <w:tab w:val="left" w:pos="660"/>
        <w:tab w:val="right" w:leader="dot" w:pos="9350"/>
      </w:tabs>
      <w:spacing w:after="100"/>
    </w:pPr>
    <w:rPr>
      <w:rFonts w:ascii="Times New Roman Bold" w:hAnsi="Times New Roman Bold"/>
      <w:b/>
      <w:noProof/>
    </w:rPr>
  </w:style>
  <w:style w:type="paragraph" w:styleId="TOC2">
    <w:name w:val="toc 2"/>
    <w:basedOn w:val="Normal"/>
    <w:next w:val="Normal"/>
    <w:autoRedefine/>
    <w:uiPriority w:val="39"/>
    <w:unhideWhenUsed/>
    <w:rsid w:val="00472833"/>
    <w:pPr>
      <w:tabs>
        <w:tab w:val="left" w:pos="660"/>
        <w:tab w:val="right" w:leader="dot" w:pos="9350"/>
      </w:tabs>
      <w:spacing w:after="100"/>
      <w:ind w:left="200"/>
    </w:pPr>
  </w:style>
  <w:style w:type="paragraph" w:styleId="TOC3">
    <w:name w:val="toc 3"/>
    <w:basedOn w:val="Normal"/>
    <w:next w:val="Normal"/>
    <w:autoRedefine/>
    <w:uiPriority w:val="39"/>
    <w:unhideWhenUsed/>
    <w:rsid w:val="00446A0B"/>
    <w:pPr>
      <w:spacing w:after="100"/>
      <w:ind w:left="400"/>
    </w:pPr>
  </w:style>
  <w:style w:type="character" w:styleId="Hyperlink">
    <w:name w:val="Hyperlink"/>
    <w:basedOn w:val="DefaultParagraphFont"/>
    <w:uiPriority w:val="99"/>
    <w:unhideWhenUsed/>
    <w:rsid w:val="007B636D"/>
    <w:rPr>
      <w:rFonts w:ascii="Times New Roman" w:hAnsi="Times New Roman"/>
      <w:b/>
      <w:color w:val="auto"/>
      <w:sz w:val="20"/>
      <w:u w:val="single"/>
    </w:rPr>
  </w:style>
  <w:style w:type="paragraph" w:customStyle="1" w:styleId="StyleHeading2JustifiedBefore24pt">
    <w:name w:val="Style Heading 2 + Justified Before:  24 pt"/>
    <w:basedOn w:val="Heading2"/>
    <w:rsid w:val="00435410"/>
    <w:pPr>
      <w:spacing w:before="480"/>
    </w:pPr>
    <w:rPr>
      <w:szCs w:val="20"/>
    </w:rPr>
  </w:style>
  <w:style w:type="paragraph" w:customStyle="1" w:styleId="Intro">
    <w:name w:val="Intro"/>
    <w:basedOn w:val="Heading1"/>
    <w:link w:val="IntroChar"/>
    <w:qFormat/>
    <w:rsid w:val="005B4A00"/>
    <w:pPr>
      <w:numPr>
        <w:numId w:val="0"/>
      </w:numPr>
      <w:spacing w:before="360"/>
      <w:jc w:val="left"/>
    </w:pPr>
    <w:rPr>
      <w:rFonts w:ascii="Times New Roman Bold" w:hAnsi="Times New Roman Bold"/>
      <w:caps/>
      <w:sz w:val="24"/>
    </w:rPr>
  </w:style>
  <w:style w:type="character" w:customStyle="1" w:styleId="IntroChar">
    <w:name w:val="Intro Char"/>
    <w:basedOn w:val="Heading1Char"/>
    <w:link w:val="Intro"/>
    <w:rsid w:val="005B4A00"/>
    <w:rPr>
      <w:rFonts w:ascii="Times New Roman Bold" w:eastAsiaTheme="majorEastAsia" w:hAnsi="Times New Roman Bold" w:cstheme="majorBidi"/>
      <w:b/>
      <w:bCs/>
      <w:caps/>
      <w:sz w:val="24"/>
      <w:szCs w:val="28"/>
    </w:rPr>
  </w:style>
  <w:style w:type="character" w:styleId="UnresolvedMention">
    <w:name w:val="Unresolved Mention"/>
    <w:basedOn w:val="DefaultParagraphFont"/>
    <w:uiPriority w:val="99"/>
    <w:semiHidden/>
    <w:unhideWhenUsed/>
    <w:rsid w:val="00CB1404"/>
    <w:rPr>
      <w:color w:val="808080"/>
      <w:shd w:val="clear" w:color="auto" w:fill="E6E6E6"/>
    </w:rPr>
  </w:style>
  <w:style w:type="paragraph" w:customStyle="1" w:styleId="TBLColHdg10ptBCtr">
    <w:name w:val="TBL Col Hdg 10pt B Ctr"/>
    <w:basedOn w:val="I-Normal3indent"/>
    <w:link w:val="TBLColHdg10ptBCtrChar"/>
    <w:qFormat/>
    <w:rsid w:val="00D14EEE"/>
    <w:pPr>
      <w:spacing w:after="0"/>
      <w:ind w:left="0"/>
      <w:jc w:val="center"/>
    </w:pPr>
    <w:rPr>
      <w:u w:val="none"/>
    </w:rPr>
  </w:style>
  <w:style w:type="character" w:customStyle="1" w:styleId="I-Normal3indentChar">
    <w:name w:val="I - Normal 3 indent Char"/>
    <w:basedOn w:val="DefaultParagraphFont"/>
    <w:link w:val="I-Normal3indent"/>
    <w:rsid w:val="00D14EEE"/>
    <w:rPr>
      <w:rFonts w:ascii="Times New Roman" w:hAnsi="Times New Roman"/>
      <w:b/>
      <w:sz w:val="20"/>
      <w:u w:val="single"/>
    </w:rPr>
  </w:style>
  <w:style w:type="character" w:customStyle="1" w:styleId="TBLColHdg10ptBCtrChar">
    <w:name w:val="TBL Col Hdg 10pt B Ctr Char"/>
    <w:basedOn w:val="I-Normal3indentChar"/>
    <w:link w:val="TBLColHdg10ptBCtr"/>
    <w:rsid w:val="00D14EEE"/>
    <w:rPr>
      <w:rFonts w:ascii="Times New Roman" w:hAnsi="Times New Roman"/>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barton@nsit.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zacharias.tripoulas@maryland.gov" TargetMode="External"/><Relationship Id="rId17" Type="http://schemas.openxmlformats.org/officeDocument/2006/relationships/hyperlink" Target="mailto:jim.truex@ncwm.net" TargetMode="External"/><Relationship Id="rId2" Type="http://schemas.openxmlformats.org/officeDocument/2006/relationships/customXml" Target="../customXml/item2.xml"/><Relationship Id="rId16" Type="http://schemas.openxmlformats.org/officeDocument/2006/relationships/hyperlink" Target="mailto:bill.ripka@thermofish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sirrico@thayerscale.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gardner@oda.state.or.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thew.david@ekpc.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8" ma:contentTypeDescription="Create a new document." ma:contentTypeScope="" ma:versionID="5de90820b154d660772bdae8822e26de">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177861e33b2c2a3980ec14ed1cdb523"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40D9B-4491-4B8F-B9D2-AE952EE4E0A0}">
  <ds:schemaRefs>
    <ds:schemaRef ds:uri="e1c729d5-d8dd-4ccd-87aa-46ea52ddd4a6"/>
    <ds:schemaRef ds:uri="http://www.w3.org/XML/1998/namespace"/>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e821e515-2ed6-42dc-8244-a8315a5cc19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930A2C2D-5E37-49B3-B1EC-DF5B060BF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5BC34-70D1-4326-85B3-5B4ED2AEEEDA}">
  <ds:schemaRefs>
    <ds:schemaRef ds:uri="http://schemas.microsoft.com/sharepoint/v3/contenttype/forms"/>
  </ds:schemaRefs>
</ds:datastoreItem>
</file>

<file path=customXml/itemProps4.xml><?xml version="1.0" encoding="utf-8"?>
<ds:datastoreItem xmlns:ds="http://schemas.openxmlformats.org/officeDocument/2006/customXml" ds:itemID="{D8E4A987-4F3B-41B4-9EF2-B71449BA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4363</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vt:lpstr>
    </vt:vector>
  </TitlesOfParts>
  <Company>NIST/PML/OWM</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dc:title>
  <dc:subject>NTEP Committee Belt-Conveyor Scales Meeting Summary 2016</dc:subject>
  <dc:creator>Barton, John</dc:creator>
  <cp:keywords>belt-conveyor scales, standards, tolerances, specifications</cp:keywords>
  <dc:description>Appendix to the NTEP report appearing in the Committee Reports from the 102nd Annual Meeting in Pittsburgh, Pennsylvania, July 16 - 20, 2017</dc:description>
  <cp:lastModifiedBy>Crown, Linda D. (Fed)</cp:lastModifiedBy>
  <cp:revision>3</cp:revision>
  <cp:lastPrinted>2017-08-09T13:25:00Z</cp:lastPrinted>
  <dcterms:created xsi:type="dcterms:W3CDTF">2018-06-28T12:09:00Z</dcterms:created>
  <dcterms:modified xsi:type="dcterms:W3CDTF">2018-06-28T12:20:00Z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