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82" w:rsidRDefault="00F32982" w:rsidP="008C21A2">
      <w:pPr>
        <w:pStyle w:val="AppendixHeading"/>
        <w:spacing w:before="360"/>
      </w:pPr>
      <w:bookmarkStart w:id="0" w:name="_GoBack"/>
      <w:bookmarkEnd w:id="0"/>
      <w:r>
        <w:t>Appendix B</w:t>
      </w:r>
    </w:p>
    <w:p w:rsidR="00377225" w:rsidRPr="00F3504E" w:rsidRDefault="00377225" w:rsidP="00377225">
      <w:pPr>
        <w:pStyle w:val="AppendixHeading"/>
      </w:pPr>
      <w:r>
        <w:t xml:space="preserve">National Type Evaluation </w:t>
      </w:r>
      <w:r w:rsidR="0068771C">
        <w:t>Program</w:t>
      </w:r>
      <w:r w:rsidR="003A6A8A">
        <w:t xml:space="preserve"> </w:t>
      </w:r>
      <w:r>
        <w:t>(</w:t>
      </w:r>
      <w:r w:rsidR="00AC51E6">
        <w:t>NTE</w:t>
      </w:r>
      <w:r w:rsidR="0068771C">
        <w:t>P</w:t>
      </w:r>
      <w:r>
        <w:t xml:space="preserve">) </w:t>
      </w:r>
      <w:r>
        <w:br/>
        <w:t xml:space="preserve">Belt-Conveyor Scale (BCS) </w:t>
      </w:r>
      <w:r w:rsidR="0010326C">
        <w:t>Sector</w:t>
      </w:r>
      <w:r>
        <w:t xml:space="preserve"> Meeting </w:t>
      </w:r>
      <w:r w:rsidR="00873E30">
        <w:t>Summary</w:t>
      </w:r>
    </w:p>
    <w:p w:rsidR="0048255D" w:rsidRDefault="00377225" w:rsidP="00377225">
      <w:pPr>
        <w:spacing w:after="0"/>
        <w:jc w:val="center"/>
      </w:pPr>
      <w:bookmarkStart w:id="1" w:name="_Toc308527688"/>
      <w:r>
        <w:t>February 20, 2014</w:t>
      </w:r>
    </w:p>
    <w:p w:rsidR="00377225" w:rsidRPr="00F3504E" w:rsidRDefault="00377225" w:rsidP="00377225">
      <w:pPr>
        <w:spacing w:after="0"/>
        <w:jc w:val="center"/>
      </w:pPr>
      <w:r>
        <w:t xml:space="preserve">Pittsburgh, </w:t>
      </w:r>
      <w:r w:rsidR="005667AF">
        <w:t>Pennsylvania</w:t>
      </w:r>
    </w:p>
    <w:p w:rsidR="00377225" w:rsidRPr="00F3504E" w:rsidRDefault="00821F6F" w:rsidP="00821F6F">
      <w:pPr>
        <w:pStyle w:val="INTRO"/>
      </w:pPr>
      <w:bookmarkStart w:id="2" w:name="_Toc316465738"/>
      <w:bookmarkStart w:id="3" w:name="_Toc316467227"/>
      <w:r w:rsidRPr="00F3504E">
        <w:t>INTRODUCTION</w:t>
      </w:r>
      <w:bookmarkEnd w:id="1"/>
      <w:bookmarkEnd w:id="2"/>
      <w:bookmarkEnd w:id="3"/>
    </w:p>
    <w:p w:rsidR="007214CD" w:rsidRDefault="007214CD" w:rsidP="007214CD">
      <w:r>
        <w:t xml:space="preserve">The charge of the BCS Sector is important in providing appropriate type evaluation criteria based </w:t>
      </w:r>
      <w:r w:rsidRPr="008B14E4">
        <w:t>NIST Handbook</w:t>
      </w:r>
      <w:r w:rsidR="00E25835">
        <w:t> </w:t>
      </w:r>
      <w:r w:rsidRPr="008B14E4">
        <w:t>44</w:t>
      </w:r>
      <w:r>
        <w:t>, “Specifications, Tolerances, and Other Technical Requirements for Weighing and Measuring Devices,” Sections</w:t>
      </w:r>
      <w:r w:rsidR="001A6EED">
        <w:t> </w:t>
      </w:r>
      <w:r>
        <w:t>1.10.</w:t>
      </w:r>
      <w:r w:rsidR="00E25835">
        <w:t> </w:t>
      </w:r>
      <w:r>
        <w:t xml:space="preserve">General Code and 2.21. BCS Systems.  The Sector’s recommendations are presented to the National Type Evaluation Program (NTEP) Committee each January for approval and inclusion in </w:t>
      </w:r>
      <w:r w:rsidRPr="008B14E4">
        <w:t>NCWM Publication 14,</w:t>
      </w:r>
      <w:r w:rsidRPr="003507FC">
        <w:rPr>
          <w:i/>
        </w:rPr>
        <w:t xml:space="preserve"> </w:t>
      </w:r>
      <w:r w:rsidRPr="008B14E4">
        <w:t>“Technical Policy, Checklists</w:t>
      </w:r>
      <w:r w:rsidRPr="002C2CC5">
        <w:t xml:space="preserve"> </w:t>
      </w:r>
      <w:r w:rsidRPr="008B14E4">
        <w:t>and Test Procedures</w:t>
      </w:r>
      <w:r>
        <w:t>” for National Type Evaluation.</w:t>
      </w:r>
    </w:p>
    <w:p w:rsidR="00F32982" w:rsidRDefault="00F32982" w:rsidP="00F32982">
      <w:r>
        <w:t xml:space="preserve">The </w:t>
      </w:r>
      <w:r w:rsidRPr="00DC4F7B">
        <w:t>Sector</w:t>
      </w:r>
      <w:r>
        <w:t xml:space="preserve"> is also called upon occasionally for technical expertise in addressing difficult </w:t>
      </w:r>
      <w:r w:rsidRPr="00DC4F7B">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F32982" w:rsidRDefault="00F32982" w:rsidP="00F32982">
      <w:r w:rsidRPr="00DC4288">
        <w:rPr>
          <w:szCs w:val="20"/>
        </w:rPr>
        <w:t>Proposed revisions to the handbooks</w:t>
      </w:r>
      <w:r w:rsidR="007C6B54">
        <w:rPr>
          <w:szCs w:val="20"/>
        </w:rPr>
        <w:t>/publications</w:t>
      </w:r>
      <w:r w:rsidRPr="00DC4288">
        <w:rPr>
          <w:szCs w:val="20"/>
        </w:rPr>
        <w:t xml:space="preserve">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rPr>
          <w:szCs w:val="20"/>
        </w:rPr>
        <w:t>When used in this report, the term “weight” means “mass.”</w:t>
      </w:r>
      <w:r>
        <w:rPr>
          <w:szCs w:val="20"/>
        </w:rPr>
        <w:t xml:space="preserve">  </w:t>
      </w:r>
    </w:p>
    <w:p w:rsidR="00F32982" w:rsidRPr="00041A8C" w:rsidRDefault="00F32982" w:rsidP="00F32982">
      <w:pPr>
        <w:rPr>
          <w:b/>
          <w:spacing w:val="-4"/>
        </w:rPr>
      </w:pPr>
      <w:r w:rsidRPr="00041A8C">
        <w:rPr>
          <w:b/>
          <w:spacing w:val="-4"/>
        </w:rPr>
        <w:t xml:space="preserve">Note:  </w:t>
      </w:r>
      <w:r>
        <w:rPr>
          <w:spacing w:val="-4"/>
        </w:rPr>
        <w:t xml:space="preserve">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w:t>
      </w:r>
      <w:r w:rsidR="007C6B54">
        <w:rPr>
          <w:spacing w:val="-4"/>
        </w:rPr>
        <w:t>U.S. customary</w:t>
      </w:r>
      <w:r>
        <w:rPr>
          <w:spacing w:val="-4"/>
        </w:rPr>
        <w:t xml:space="preserve"> units.</w:t>
      </w:r>
    </w:p>
    <w:tbl>
      <w:tblPr>
        <w:tblStyle w:val="TableGrid"/>
        <w:tblW w:w="9450" w:type="dxa"/>
        <w:tblBorders>
          <w:top w:val="single" w:sz="12" w:space="0" w:color="auto"/>
          <w:left w:val="none" w:sz="0" w:space="0" w:color="auto"/>
          <w:bottom w:val="single" w:sz="12" w:space="0" w:color="auto"/>
          <w:right w:val="none" w:sz="0" w:space="0" w:color="auto"/>
          <w:insideH w:val="single" w:sz="12"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9450"/>
      </w:tblGrid>
      <w:tr w:rsidR="007214CD" w:rsidTr="007214CD">
        <w:tc>
          <w:tcPr>
            <w:tcW w:w="9450" w:type="dxa"/>
          </w:tcPr>
          <w:p w:rsidR="007214CD" w:rsidRPr="008B14E4" w:rsidRDefault="007214CD" w:rsidP="00821F6F">
            <w:pPr>
              <w:spacing w:after="0"/>
              <w:jc w:val="center"/>
              <w:rPr>
                <w:b/>
                <w:sz w:val="24"/>
              </w:rPr>
            </w:pPr>
            <w:r w:rsidRPr="008B14E4">
              <w:rPr>
                <w:b/>
                <w:sz w:val="24"/>
              </w:rPr>
              <w:t>Table A</w:t>
            </w:r>
          </w:p>
          <w:p w:rsidR="007214CD" w:rsidRDefault="007214CD" w:rsidP="007214CD">
            <w:pPr>
              <w:spacing w:after="0"/>
              <w:ind w:right="-114"/>
              <w:jc w:val="center"/>
              <w:rPr>
                <w:sz w:val="24"/>
              </w:rPr>
            </w:pPr>
            <w:r w:rsidRPr="008B14E4">
              <w:rPr>
                <w:b/>
                <w:sz w:val="24"/>
              </w:rPr>
              <w:t>Table of Contents</w:t>
            </w:r>
          </w:p>
        </w:tc>
      </w:tr>
      <w:tr w:rsidR="007214CD" w:rsidTr="007214CD">
        <w:tc>
          <w:tcPr>
            <w:tcW w:w="9450" w:type="dxa"/>
          </w:tcPr>
          <w:p w:rsidR="007214CD" w:rsidRPr="008B14E4" w:rsidRDefault="007214CD" w:rsidP="007214CD">
            <w:pPr>
              <w:tabs>
                <w:tab w:val="right" w:pos="9216"/>
              </w:tabs>
              <w:spacing w:after="0"/>
              <w:rPr>
                <w:b/>
                <w:szCs w:val="20"/>
              </w:rPr>
            </w:pPr>
            <w:r w:rsidRPr="008B14E4">
              <w:rPr>
                <w:b/>
                <w:szCs w:val="20"/>
              </w:rPr>
              <w:t>Title of Content</w:t>
            </w:r>
            <w:r>
              <w:rPr>
                <w:b/>
                <w:szCs w:val="20"/>
              </w:rPr>
              <w:tab/>
              <w:t>Page NTEP B</w:t>
            </w:r>
          </w:p>
        </w:tc>
      </w:tr>
    </w:tbl>
    <w:p w:rsidR="006658E0" w:rsidRDefault="00E70094">
      <w:pPr>
        <w:pStyle w:val="TOC1"/>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51875790" w:history="1">
        <w:r w:rsidR="006658E0" w:rsidRPr="00D861A6">
          <w:rPr>
            <w:rStyle w:val="Hyperlink"/>
            <w:rFonts w:ascii="Times New Roman Bold" w:hAnsi="Times New Roman Bold"/>
            <w:noProof/>
          </w:rPr>
          <w:t>I.</w:t>
        </w:r>
        <w:r w:rsidR="006658E0">
          <w:rPr>
            <w:rFonts w:asciiTheme="minorHAnsi" w:eastAsiaTheme="minorEastAsia" w:hAnsiTheme="minorHAnsi" w:cstheme="minorBidi"/>
            <w:noProof/>
            <w:sz w:val="22"/>
          </w:rPr>
          <w:tab/>
        </w:r>
        <w:r w:rsidR="006658E0" w:rsidRPr="00D861A6">
          <w:rPr>
            <w:rStyle w:val="Hyperlink"/>
            <w:noProof/>
          </w:rPr>
          <w:t>Carry-over Items</w:t>
        </w:r>
        <w:r w:rsidR="006658E0">
          <w:rPr>
            <w:noProof/>
            <w:webHidden/>
          </w:rPr>
          <w:tab/>
        </w:r>
        <w:r w:rsidR="006658E0">
          <w:rPr>
            <w:noProof/>
            <w:webHidden/>
          </w:rPr>
          <w:fldChar w:fldCharType="begin"/>
        </w:r>
        <w:r w:rsidR="006658E0">
          <w:rPr>
            <w:noProof/>
            <w:webHidden/>
          </w:rPr>
          <w:instrText xml:space="preserve"> PAGEREF _Toc451875790 \h </w:instrText>
        </w:r>
        <w:r w:rsidR="006658E0">
          <w:rPr>
            <w:noProof/>
            <w:webHidden/>
          </w:rPr>
        </w:r>
        <w:r w:rsidR="006658E0">
          <w:rPr>
            <w:noProof/>
            <w:webHidden/>
          </w:rPr>
          <w:fldChar w:fldCharType="separate"/>
        </w:r>
        <w:r w:rsidR="00652AC7">
          <w:rPr>
            <w:noProof/>
            <w:webHidden/>
          </w:rPr>
          <w:t>3</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791" w:history="1">
        <w:r w:rsidR="006658E0" w:rsidRPr="00D861A6">
          <w:rPr>
            <w:rStyle w:val="Hyperlink"/>
            <w:noProof/>
          </w:rPr>
          <w:t>A.</w:t>
        </w:r>
        <w:r w:rsidR="006658E0">
          <w:rPr>
            <w:rFonts w:asciiTheme="minorHAnsi" w:eastAsiaTheme="minorEastAsia" w:hAnsiTheme="minorHAnsi" w:cstheme="minorBidi"/>
            <w:noProof/>
            <w:sz w:val="22"/>
          </w:rPr>
          <w:tab/>
        </w:r>
        <w:r w:rsidR="006658E0" w:rsidRPr="00D861A6">
          <w:rPr>
            <w:rStyle w:val="Hyperlink"/>
            <w:noProof/>
          </w:rPr>
          <w:t>Belt-Conveyor Scale NTEP Checklist</w:t>
        </w:r>
        <w:r w:rsidR="006658E0">
          <w:rPr>
            <w:noProof/>
            <w:webHidden/>
          </w:rPr>
          <w:tab/>
        </w:r>
        <w:r w:rsidR="006658E0">
          <w:rPr>
            <w:noProof/>
            <w:webHidden/>
          </w:rPr>
          <w:fldChar w:fldCharType="begin"/>
        </w:r>
        <w:r w:rsidR="006658E0">
          <w:rPr>
            <w:noProof/>
            <w:webHidden/>
          </w:rPr>
          <w:instrText xml:space="preserve"> PAGEREF _Toc451875791 \h </w:instrText>
        </w:r>
        <w:r w:rsidR="006658E0">
          <w:rPr>
            <w:noProof/>
            <w:webHidden/>
          </w:rPr>
        </w:r>
        <w:r w:rsidR="006658E0">
          <w:rPr>
            <w:noProof/>
            <w:webHidden/>
          </w:rPr>
          <w:fldChar w:fldCharType="separate"/>
        </w:r>
        <w:r w:rsidR="00652AC7">
          <w:rPr>
            <w:noProof/>
            <w:webHidden/>
          </w:rPr>
          <w:t>3</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792" w:history="1">
        <w:r w:rsidR="006658E0" w:rsidRPr="00D861A6">
          <w:rPr>
            <w:rStyle w:val="Hyperlink"/>
            <w:noProof/>
          </w:rPr>
          <w:t>B.</w:t>
        </w:r>
        <w:r w:rsidR="006658E0">
          <w:rPr>
            <w:rFonts w:asciiTheme="minorHAnsi" w:eastAsiaTheme="minorEastAsia" w:hAnsiTheme="minorHAnsi" w:cstheme="minorBidi"/>
            <w:noProof/>
            <w:sz w:val="22"/>
          </w:rPr>
          <w:tab/>
        </w:r>
        <w:r w:rsidR="006658E0" w:rsidRPr="00D861A6">
          <w:rPr>
            <w:rStyle w:val="Hyperlink"/>
            <w:noProof/>
          </w:rPr>
          <w:t>Linearization Feature for BCS:</w:t>
        </w:r>
        <w:r w:rsidR="006658E0">
          <w:rPr>
            <w:noProof/>
            <w:webHidden/>
          </w:rPr>
          <w:tab/>
        </w:r>
        <w:r w:rsidR="006658E0">
          <w:rPr>
            <w:noProof/>
            <w:webHidden/>
          </w:rPr>
          <w:fldChar w:fldCharType="begin"/>
        </w:r>
        <w:r w:rsidR="006658E0">
          <w:rPr>
            <w:noProof/>
            <w:webHidden/>
          </w:rPr>
          <w:instrText xml:space="preserve"> PAGEREF _Toc451875792 \h </w:instrText>
        </w:r>
        <w:r w:rsidR="006658E0">
          <w:rPr>
            <w:noProof/>
            <w:webHidden/>
          </w:rPr>
        </w:r>
        <w:r w:rsidR="006658E0">
          <w:rPr>
            <w:noProof/>
            <w:webHidden/>
          </w:rPr>
          <w:fldChar w:fldCharType="separate"/>
        </w:r>
        <w:r w:rsidR="00652AC7">
          <w:rPr>
            <w:noProof/>
            <w:webHidden/>
          </w:rPr>
          <w:t>4</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793" w:history="1">
        <w:r w:rsidR="006658E0" w:rsidRPr="00D861A6">
          <w:rPr>
            <w:rStyle w:val="Hyperlink"/>
            <w:noProof/>
          </w:rPr>
          <w:t>C.</w:t>
        </w:r>
        <w:r w:rsidR="006658E0">
          <w:rPr>
            <w:rFonts w:asciiTheme="minorHAnsi" w:eastAsiaTheme="minorEastAsia" w:hAnsiTheme="minorHAnsi" w:cstheme="minorBidi"/>
            <w:noProof/>
            <w:sz w:val="22"/>
          </w:rPr>
          <w:tab/>
        </w:r>
        <w:r w:rsidR="006658E0" w:rsidRPr="00D861A6">
          <w:rPr>
            <w:rStyle w:val="Hyperlink"/>
            <w:noProof/>
          </w:rPr>
          <w:t>Conveyor Belt Profiling:</w:t>
        </w:r>
        <w:r w:rsidR="006658E0">
          <w:rPr>
            <w:noProof/>
            <w:webHidden/>
          </w:rPr>
          <w:tab/>
        </w:r>
        <w:r w:rsidR="006658E0">
          <w:rPr>
            <w:noProof/>
            <w:webHidden/>
          </w:rPr>
          <w:fldChar w:fldCharType="begin"/>
        </w:r>
        <w:r w:rsidR="006658E0">
          <w:rPr>
            <w:noProof/>
            <w:webHidden/>
          </w:rPr>
          <w:instrText xml:space="preserve"> PAGEREF _Toc451875793 \h </w:instrText>
        </w:r>
        <w:r w:rsidR="006658E0">
          <w:rPr>
            <w:noProof/>
            <w:webHidden/>
          </w:rPr>
        </w:r>
        <w:r w:rsidR="006658E0">
          <w:rPr>
            <w:noProof/>
            <w:webHidden/>
          </w:rPr>
          <w:fldChar w:fldCharType="separate"/>
        </w:r>
        <w:r w:rsidR="00652AC7">
          <w:rPr>
            <w:noProof/>
            <w:webHidden/>
          </w:rPr>
          <w:t>6</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794" w:history="1">
        <w:r w:rsidR="006658E0" w:rsidRPr="00D861A6">
          <w:rPr>
            <w:rStyle w:val="Hyperlink"/>
            <w:noProof/>
          </w:rPr>
          <w:t>D.</w:t>
        </w:r>
        <w:r w:rsidR="006658E0">
          <w:rPr>
            <w:rFonts w:asciiTheme="minorHAnsi" w:eastAsiaTheme="minorEastAsia" w:hAnsiTheme="minorHAnsi" w:cstheme="minorBidi"/>
            <w:noProof/>
            <w:sz w:val="22"/>
          </w:rPr>
          <w:tab/>
        </w:r>
        <w:r w:rsidR="006658E0" w:rsidRPr="00D861A6">
          <w:rPr>
            <w:rStyle w:val="Hyperlink"/>
            <w:noProof/>
          </w:rPr>
          <w:t>Field Test Procedures for Reference Scales</w:t>
        </w:r>
        <w:r w:rsidR="006658E0">
          <w:rPr>
            <w:noProof/>
            <w:webHidden/>
          </w:rPr>
          <w:tab/>
        </w:r>
        <w:r w:rsidR="006658E0">
          <w:rPr>
            <w:noProof/>
            <w:webHidden/>
          </w:rPr>
          <w:fldChar w:fldCharType="begin"/>
        </w:r>
        <w:r w:rsidR="006658E0">
          <w:rPr>
            <w:noProof/>
            <w:webHidden/>
          </w:rPr>
          <w:instrText xml:space="preserve"> PAGEREF _Toc451875794 \h </w:instrText>
        </w:r>
        <w:r w:rsidR="006658E0">
          <w:rPr>
            <w:noProof/>
            <w:webHidden/>
          </w:rPr>
        </w:r>
        <w:r w:rsidR="006658E0">
          <w:rPr>
            <w:noProof/>
            <w:webHidden/>
          </w:rPr>
          <w:fldChar w:fldCharType="separate"/>
        </w:r>
        <w:r w:rsidR="00652AC7">
          <w:rPr>
            <w:noProof/>
            <w:webHidden/>
          </w:rPr>
          <w:t>7</w:t>
        </w:r>
        <w:r w:rsidR="006658E0">
          <w:rPr>
            <w:noProof/>
            <w:webHidden/>
          </w:rPr>
          <w:fldChar w:fldCharType="end"/>
        </w:r>
      </w:hyperlink>
    </w:p>
    <w:p w:rsidR="006658E0" w:rsidRDefault="003B77D5">
      <w:pPr>
        <w:pStyle w:val="TOC1"/>
        <w:rPr>
          <w:rFonts w:asciiTheme="minorHAnsi" w:eastAsiaTheme="minorEastAsia" w:hAnsiTheme="minorHAnsi" w:cstheme="minorBidi"/>
          <w:noProof/>
          <w:sz w:val="22"/>
        </w:rPr>
      </w:pPr>
      <w:hyperlink w:anchor="_Toc451875795" w:history="1">
        <w:r w:rsidR="006658E0" w:rsidRPr="00D861A6">
          <w:rPr>
            <w:rStyle w:val="Hyperlink"/>
            <w:rFonts w:ascii="Times New Roman Bold" w:hAnsi="Times New Roman Bold"/>
            <w:noProof/>
          </w:rPr>
          <w:t>II.</w:t>
        </w:r>
        <w:r w:rsidR="006658E0">
          <w:rPr>
            <w:rFonts w:asciiTheme="minorHAnsi" w:eastAsiaTheme="minorEastAsia" w:hAnsiTheme="minorHAnsi" w:cstheme="minorBidi"/>
            <w:noProof/>
            <w:sz w:val="22"/>
          </w:rPr>
          <w:tab/>
        </w:r>
        <w:r w:rsidR="006658E0" w:rsidRPr="00D861A6">
          <w:rPr>
            <w:rStyle w:val="Hyperlink"/>
            <w:noProof/>
          </w:rPr>
          <w:t>New items</w:t>
        </w:r>
        <w:r w:rsidR="006658E0">
          <w:rPr>
            <w:noProof/>
            <w:webHidden/>
          </w:rPr>
          <w:tab/>
        </w:r>
        <w:r w:rsidR="006658E0">
          <w:rPr>
            <w:noProof/>
            <w:webHidden/>
          </w:rPr>
          <w:fldChar w:fldCharType="begin"/>
        </w:r>
        <w:r w:rsidR="006658E0">
          <w:rPr>
            <w:noProof/>
            <w:webHidden/>
          </w:rPr>
          <w:instrText xml:space="preserve"> PAGEREF _Toc451875795 \h </w:instrText>
        </w:r>
        <w:r w:rsidR="006658E0">
          <w:rPr>
            <w:noProof/>
            <w:webHidden/>
          </w:rPr>
        </w:r>
        <w:r w:rsidR="006658E0">
          <w:rPr>
            <w:noProof/>
            <w:webHidden/>
          </w:rPr>
          <w:fldChar w:fldCharType="separate"/>
        </w:r>
        <w:r w:rsidR="00652AC7">
          <w:rPr>
            <w:noProof/>
            <w:webHidden/>
          </w:rPr>
          <w:t>8</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796" w:history="1">
        <w:r w:rsidR="006658E0" w:rsidRPr="00D861A6">
          <w:rPr>
            <w:rStyle w:val="Hyperlink"/>
            <w:noProof/>
          </w:rPr>
          <w:t>A.</w:t>
        </w:r>
        <w:r w:rsidR="006658E0">
          <w:rPr>
            <w:rFonts w:asciiTheme="minorHAnsi" w:eastAsiaTheme="minorEastAsia" w:hAnsiTheme="minorHAnsi" w:cstheme="minorBidi"/>
            <w:noProof/>
            <w:sz w:val="22"/>
          </w:rPr>
          <w:tab/>
        </w:r>
        <w:r w:rsidR="006658E0" w:rsidRPr="00D861A6">
          <w:rPr>
            <w:rStyle w:val="Hyperlink"/>
            <w:noProof/>
          </w:rPr>
          <w:t>2014 NIST Handbook 44 Changes</w:t>
        </w:r>
        <w:r w:rsidR="006658E0">
          <w:rPr>
            <w:noProof/>
            <w:webHidden/>
          </w:rPr>
          <w:tab/>
        </w:r>
        <w:r w:rsidR="006658E0">
          <w:rPr>
            <w:noProof/>
            <w:webHidden/>
          </w:rPr>
          <w:fldChar w:fldCharType="begin"/>
        </w:r>
        <w:r w:rsidR="006658E0">
          <w:rPr>
            <w:noProof/>
            <w:webHidden/>
          </w:rPr>
          <w:instrText xml:space="preserve"> PAGEREF _Toc451875796 \h </w:instrText>
        </w:r>
        <w:r w:rsidR="006658E0">
          <w:rPr>
            <w:noProof/>
            <w:webHidden/>
          </w:rPr>
        </w:r>
        <w:r w:rsidR="006658E0">
          <w:rPr>
            <w:noProof/>
            <w:webHidden/>
          </w:rPr>
          <w:fldChar w:fldCharType="separate"/>
        </w:r>
        <w:r w:rsidR="00652AC7">
          <w:rPr>
            <w:noProof/>
            <w:webHidden/>
          </w:rPr>
          <w:t>8</w:t>
        </w:r>
        <w:r w:rsidR="006658E0">
          <w:rPr>
            <w:noProof/>
            <w:webHidden/>
          </w:rPr>
          <w:fldChar w:fldCharType="end"/>
        </w:r>
      </w:hyperlink>
    </w:p>
    <w:p w:rsidR="006658E0" w:rsidRDefault="003B77D5">
      <w:pPr>
        <w:pStyle w:val="TOC3"/>
        <w:tabs>
          <w:tab w:val="left" w:pos="880"/>
          <w:tab w:val="right" w:leader="dot" w:pos="9350"/>
        </w:tabs>
        <w:rPr>
          <w:rFonts w:asciiTheme="minorHAnsi" w:eastAsiaTheme="minorEastAsia" w:hAnsiTheme="minorHAnsi" w:cstheme="minorBidi"/>
          <w:noProof/>
          <w:sz w:val="22"/>
        </w:rPr>
      </w:pPr>
      <w:hyperlink w:anchor="_Toc451875797" w:history="1">
        <w:r w:rsidR="006658E0" w:rsidRPr="00D861A6">
          <w:rPr>
            <w:rStyle w:val="Hyperlink"/>
            <w:noProof/>
          </w:rPr>
          <w:t>1)</w:t>
        </w:r>
        <w:r w:rsidR="006658E0">
          <w:rPr>
            <w:rFonts w:asciiTheme="minorHAnsi" w:eastAsiaTheme="minorEastAsia" w:hAnsiTheme="minorHAnsi" w:cstheme="minorBidi"/>
            <w:noProof/>
            <w:sz w:val="22"/>
          </w:rPr>
          <w:tab/>
        </w:r>
        <w:r w:rsidR="006658E0" w:rsidRPr="00D861A6">
          <w:rPr>
            <w:rStyle w:val="Hyperlink"/>
            <w:noProof/>
          </w:rPr>
          <w:t>Appendix C – Units of Mass (ton)</w:t>
        </w:r>
        <w:r w:rsidR="006658E0">
          <w:rPr>
            <w:noProof/>
            <w:webHidden/>
          </w:rPr>
          <w:tab/>
        </w:r>
        <w:r w:rsidR="006658E0">
          <w:rPr>
            <w:noProof/>
            <w:webHidden/>
          </w:rPr>
          <w:fldChar w:fldCharType="begin"/>
        </w:r>
        <w:r w:rsidR="006658E0">
          <w:rPr>
            <w:noProof/>
            <w:webHidden/>
          </w:rPr>
          <w:instrText xml:space="preserve"> PAGEREF _Toc451875797 \h </w:instrText>
        </w:r>
        <w:r w:rsidR="006658E0">
          <w:rPr>
            <w:noProof/>
            <w:webHidden/>
          </w:rPr>
        </w:r>
        <w:r w:rsidR="006658E0">
          <w:rPr>
            <w:noProof/>
            <w:webHidden/>
          </w:rPr>
          <w:fldChar w:fldCharType="separate"/>
        </w:r>
        <w:r w:rsidR="00652AC7">
          <w:rPr>
            <w:noProof/>
            <w:webHidden/>
          </w:rPr>
          <w:t>9</w:t>
        </w:r>
        <w:r w:rsidR="006658E0">
          <w:rPr>
            <w:noProof/>
            <w:webHidden/>
          </w:rPr>
          <w:fldChar w:fldCharType="end"/>
        </w:r>
      </w:hyperlink>
    </w:p>
    <w:p w:rsidR="006658E0" w:rsidRDefault="003B77D5">
      <w:pPr>
        <w:pStyle w:val="TOC3"/>
        <w:tabs>
          <w:tab w:val="left" w:pos="880"/>
          <w:tab w:val="right" w:leader="dot" w:pos="9350"/>
        </w:tabs>
        <w:rPr>
          <w:rFonts w:asciiTheme="minorHAnsi" w:eastAsiaTheme="minorEastAsia" w:hAnsiTheme="minorHAnsi" w:cstheme="minorBidi"/>
          <w:noProof/>
          <w:sz w:val="22"/>
        </w:rPr>
      </w:pPr>
      <w:hyperlink w:anchor="_Toc451875798" w:history="1">
        <w:r w:rsidR="006658E0" w:rsidRPr="00D861A6">
          <w:rPr>
            <w:rStyle w:val="Hyperlink"/>
            <w:noProof/>
          </w:rPr>
          <w:t>2)</w:t>
        </w:r>
        <w:r w:rsidR="006658E0">
          <w:rPr>
            <w:rFonts w:asciiTheme="minorHAnsi" w:eastAsiaTheme="minorEastAsia" w:hAnsiTheme="minorHAnsi" w:cstheme="minorBidi"/>
            <w:noProof/>
            <w:sz w:val="22"/>
          </w:rPr>
          <w:tab/>
        </w:r>
        <w:r w:rsidR="006658E0" w:rsidRPr="00D861A6">
          <w:rPr>
            <w:rStyle w:val="Hyperlink"/>
            <w:noProof/>
          </w:rPr>
          <w:t>Deletion of /minimum required maximum conveyor lengths</w:t>
        </w:r>
        <w:r w:rsidR="006658E0">
          <w:rPr>
            <w:noProof/>
            <w:webHidden/>
          </w:rPr>
          <w:tab/>
        </w:r>
        <w:r w:rsidR="006658E0">
          <w:rPr>
            <w:noProof/>
            <w:webHidden/>
          </w:rPr>
          <w:fldChar w:fldCharType="begin"/>
        </w:r>
        <w:r w:rsidR="006658E0">
          <w:rPr>
            <w:noProof/>
            <w:webHidden/>
          </w:rPr>
          <w:instrText xml:space="preserve"> PAGEREF _Toc451875798 \h </w:instrText>
        </w:r>
        <w:r w:rsidR="006658E0">
          <w:rPr>
            <w:noProof/>
            <w:webHidden/>
          </w:rPr>
        </w:r>
        <w:r w:rsidR="006658E0">
          <w:rPr>
            <w:noProof/>
            <w:webHidden/>
          </w:rPr>
          <w:fldChar w:fldCharType="separate"/>
        </w:r>
        <w:r w:rsidR="00652AC7">
          <w:rPr>
            <w:noProof/>
            <w:webHidden/>
          </w:rPr>
          <w:t>13</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799" w:history="1">
        <w:r w:rsidR="006658E0" w:rsidRPr="00D861A6">
          <w:rPr>
            <w:rStyle w:val="Hyperlink"/>
            <w:noProof/>
          </w:rPr>
          <w:t>B.</w:t>
        </w:r>
        <w:r w:rsidR="006658E0">
          <w:rPr>
            <w:rFonts w:asciiTheme="minorHAnsi" w:eastAsiaTheme="minorEastAsia" w:hAnsiTheme="minorHAnsi" w:cstheme="minorBidi"/>
            <w:noProof/>
            <w:sz w:val="22"/>
          </w:rPr>
          <w:tab/>
        </w:r>
        <w:r w:rsidR="006658E0" w:rsidRPr="00D861A6">
          <w:rPr>
            <w:rStyle w:val="Hyperlink"/>
            <w:noProof/>
          </w:rPr>
          <w:t>Proposals recommended by the NTEP Software Sector</w:t>
        </w:r>
        <w:r w:rsidR="006658E0">
          <w:rPr>
            <w:noProof/>
            <w:webHidden/>
          </w:rPr>
          <w:tab/>
        </w:r>
        <w:r w:rsidR="006658E0">
          <w:rPr>
            <w:noProof/>
            <w:webHidden/>
          </w:rPr>
          <w:fldChar w:fldCharType="begin"/>
        </w:r>
        <w:r w:rsidR="006658E0">
          <w:rPr>
            <w:noProof/>
            <w:webHidden/>
          </w:rPr>
          <w:instrText xml:space="preserve"> PAGEREF _Toc451875799 \h </w:instrText>
        </w:r>
        <w:r w:rsidR="006658E0">
          <w:rPr>
            <w:noProof/>
            <w:webHidden/>
          </w:rPr>
        </w:r>
        <w:r w:rsidR="006658E0">
          <w:rPr>
            <w:noProof/>
            <w:webHidden/>
          </w:rPr>
          <w:fldChar w:fldCharType="separate"/>
        </w:r>
        <w:r w:rsidR="00652AC7">
          <w:rPr>
            <w:noProof/>
            <w:webHidden/>
          </w:rPr>
          <w:t>14</w:t>
        </w:r>
        <w:r w:rsidR="006658E0">
          <w:rPr>
            <w:noProof/>
            <w:webHidden/>
          </w:rPr>
          <w:fldChar w:fldCharType="end"/>
        </w:r>
      </w:hyperlink>
    </w:p>
    <w:p w:rsidR="006658E0" w:rsidRDefault="003B77D5">
      <w:pPr>
        <w:pStyle w:val="TOC3"/>
        <w:tabs>
          <w:tab w:val="left" w:pos="880"/>
          <w:tab w:val="right" w:leader="dot" w:pos="9350"/>
        </w:tabs>
        <w:rPr>
          <w:rFonts w:asciiTheme="minorHAnsi" w:eastAsiaTheme="minorEastAsia" w:hAnsiTheme="minorHAnsi" w:cstheme="minorBidi"/>
          <w:noProof/>
          <w:sz w:val="22"/>
        </w:rPr>
      </w:pPr>
      <w:hyperlink w:anchor="_Toc451875800" w:history="1">
        <w:r w:rsidR="006658E0" w:rsidRPr="00A92F83">
          <w:rPr>
            <w:rStyle w:val="Hyperlink"/>
            <w:rFonts w:ascii="Times New Roman Bold" w:hAnsi="Times New Roman Bold"/>
            <w:noProof/>
          </w:rPr>
          <w:t>1)</w:t>
        </w:r>
        <w:r w:rsidR="006658E0">
          <w:rPr>
            <w:rFonts w:asciiTheme="minorHAnsi" w:eastAsiaTheme="minorEastAsia" w:hAnsiTheme="minorHAnsi" w:cstheme="minorBidi"/>
            <w:noProof/>
            <w:sz w:val="22"/>
          </w:rPr>
          <w:tab/>
        </w:r>
        <w:r w:rsidR="006658E0" w:rsidRPr="00D861A6">
          <w:rPr>
            <w:rStyle w:val="Hyperlink"/>
            <w:noProof/>
          </w:rPr>
          <w:t>Identification of Certified Software</w:t>
        </w:r>
        <w:r w:rsidR="006658E0">
          <w:rPr>
            <w:noProof/>
            <w:webHidden/>
          </w:rPr>
          <w:tab/>
        </w:r>
        <w:r w:rsidR="006658E0">
          <w:rPr>
            <w:noProof/>
            <w:webHidden/>
          </w:rPr>
          <w:fldChar w:fldCharType="begin"/>
        </w:r>
        <w:r w:rsidR="006658E0">
          <w:rPr>
            <w:noProof/>
            <w:webHidden/>
          </w:rPr>
          <w:instrText xml:space="preserve"> PAGEREF _Toc451875800 \h </w:instrText>
        </w:r>
        <w:r w:rsidR="006658E0">
          <w:rPr>
            <w:noProof/>
            <w:webHidden/>
          </w:rPr>
        </w:r>
        <w:r w:rsidR="006658E0">
          <w:rPr>
            <w:noProof/>
            <w:webHidden/>
          </w:rPr>
          <w:fldChar w:fldCharType="separate"/>
        </w:r>
        <w:r w:rsidR="00652AC7">
          <w:rPr>
            <w:noProof/>
            <w:webHidden/>
          </w:rPr>
          <w:t>14</w:t>
        </w:r>
        <w:r w:rsidR="006658E0">
          <w:rPr>
            <w:noProof/>
            <w:webHidden/>
          </w:rPr>
          <w:fldChar w:fldCharType="end"/>
        </w:r>
      </w:hyperlink>
    </w:p>
    <w:p w:rsidR="006658E0" w:rsidRDefault="003B77D5">
      <w:pPr>
        <w:pStyle w:val="TOC3"/>
        <w:tabs>
          <w:tab w:val="left" w:pos="880"/>
          <w:tab w:val="right" w:leader="dot" w:pos="9350"/>
        </w:tabs>
        <w:rPr>
          <w:rFonts w:asciiTheme="minorHAnsi" w:eastAsiaTheme="minorEastAsia" w:hAnsiTheme="minorHAnsi" w:cstheme="minorBidi"/>
          <w:noProof/>
          <w:sz w:val="22"/>
        </w:rPr>
      </w:pPr>
      <w:hyperlink w:anchor="_Toc451875801" w:history="1">
        <w:r w:rsidR="006658E0" w:rsidRPr="00D861A6">
          <w:rPr>
            <w:rStyle w:val="Hyperlink"/>
            <w:noProof/>
          </w:rPr>
          <w:t>2)</w:t>
        </w:r>
        <w:r w:rsidR="006658E0">
          <w:rPr>
            <w:rFonts w:asciiTheme="minorHAnsi" w:eastAsiaTheme="minorEastAsia" w:hAnsiTheme="minorHAnsi" w:cstheme="minorBidi"/>
            <w:noProof/>
            <w:sz w:val="22"/>
          </w:rPr>
          <w:tab/>
        </w:r>
        <w:r w:rsidR="006658E0" w:rsidRPr="00D861A6">
          <w:rPr>
            <w:rStyle w:val="Hyperlink"/>
            <w:noProof/>
          </w:rPr>
          <w:t>Software Protection/Security</w:t>
        </w:r>
        <w:r w:rsidR="006658E0">
          <w:rPr>
            <w:noProof/>
            <w:webHidden/>
          </w:rPr>
          <w:tab/>
        </w:r>
        <w:r w:rsidR="006658E0">
          <w:rPr>
            <w:noProof/>
            <w:webHidden/>
          </w:rPr>
          <w:fldChar w:fldCharType="begin"/>
        </w:r>
        <w:r w:rsidR="006658E0">
          <w:rPr>
            <w:noProof/>
            <w:webHidden/>
          </w:rPr>
          <w:instrText xml:space="preserve"> PAGEREF _Toc451875801 \h </w:instrText>
        </w:r>
        <w:r w:rsidR="006658E0">
          <w:rPr>
            <w:noProof/>
            <w:webHidden/>
          </w:rPr>
        </w:r>
        <w:r w:rsidR="006658E0">
          <w:rPr>
            <w:noProof/>
            <w:webHidden/>
          </w:rPr>
          <w:fldChar w:fldCharType="separate"/>
        </w:r>
        <w:r w:rsidR="00652AC7">
          <w:rPr>
            <w:noProof/>
            <w:webHidden/>
          </w:rPr>
          <w:t>15</w:t>
        </w:r>
        <w:r w:rsidR="006658E0">
          <w:rPr>
            <w:noProof/>
            <w:webHidden/>
          </w:rPr>
          <w:fldChar w:fldCharType="end"/>
        </w:r>
      </w:hyperlink>
    </w:p>
    <w:p w:rsidR="006658E0" w:rsidRDefault="003B77D5">
      <w:pPr>
        <w:pStyle w:val="TOC3"/>
        <w:tabs>
          <w:tab w:val="left" w:pos="880"/>
          <w:tab w:val="right" w:leader="dot" w:pos="9350"/>
        </w:tabs>
        <w:rPr>
          <w:rFonts w:asciiTheme="minorHAnsi" w:eastAsiaTheme="minorEastAsia" w:hAnsiTheme="minorHAnsi" w:cstheme="minorBidi"/>
          <w:noProof/>
          <w:sz w:val="22"/>
        </w:rPr>
      </w:pPr>
      <w:hyperlink w:anchor="_Toc451875802" w:history="1">
        <w:r w:rsidR="006658E0" w:rsidRPr="00D861A6">
          <w:rPr>
            <w:rStyle w:val="Hyperlink"/>
            <w:noProof/>
          </w:rPr>
          <w:t>3)</w:t>
        </w:r>
        <w:r w:rsidR="006658E0">
          <w:rPr>
            <w:rFonts w:asciiTheme="minorHAnsi" w:eastAsiaTheme="minorEastAsia" w:hAnsiTheme="minorHAnsi" w:cstheme="minorBidi"/>
            <w:noProof/>
            <w:sz w:val="22"/>
          </w:rPr>
          <w:tab/>
        </w:r>
        <w:r w:rsidR="006658E0" w:rsidRPr="00D861A6">
          <w:rPr>
            <w:rStyle w:val="Hyperlink"/>
            <w:noProof/>
          </w:rPr>
          <w:t>Software Maintenance and Reconfiguration</w:t>
        </w:r>
        <w:r w:rsidR="006658E0">
          <w:rPr>
            <w:noProof/>
            <w:webHidden/>
          </w:rPr>
          <w:tab/>
        </w:r>
        <w:r w:rsidR="006658E0">
          <w:rPr>
            <w:noProof/>
            <w:webHidden/>
          </w:rPr>
          <w:fldChar w:fldCharType="begin"/>
        </w:r>
        <w:r w:rsidR="006658E0">
          <w:rPr>
            <w:noProof/>
            <w:webHidden/>
          </w:rPr>
          <w:instrText xml:space="preserve"> PAGEREF _Toc451875802 \h </w:instrText>
        </w:r>
        <w:r w:rsidR="006658E0">
          <w:rPr>
            <w:noProof/>
            <w:webHidden/>
          </w:rPr>
        </w:r>
        <w:r w:rsidR="006658E0">
          <w:rPr>
            <w:noProof/>
            <w:webHidden/>
          </w:rPr>
          <w:fldChar w:fldCharType="separate"/>
        </w:r>
        <w:r w:rsidR="00652AC7">
          <w:rPr>
            <w:noProof/>
            <w:webHidden/>
          </w:rPr>
          <w:t>19</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803" w:history="1">
        <w:r w:rsidR="006658E0" w:rsidRPr="00D861A6">
          <w:rPr>
            <w:rStyle w:val="Hyperlink"/>
            <w:noProof/>
          </w:rPr>
          <w:t>C.</w:t>
        </w:r>
        <w:r w:rsidR="006658E0">
          <w:rPr>
            <w:rFonts w:asciiTheme="minorHAnsi" w:eastAsiaTheme="minorEastAsia" w:hAnsiTheme="minorHAnsi" w:cstheme="minorBidi"/>
            <w:noProof/>
            <w:sz w:val="22"/>
          </w:rPr>
          <w:tab/>
        </w:r>
        <w:r w:rsidR="006658E0" w:rsidRPr="00D861A6">
          <w:rPr>
            <w:rStyle w:val="Hyperlink"/>
            <w:noProof/>
          </w:rPr>
          <w:t>Review of NCWM Publication 14 List of Sealable Parameters for BCS Systems</w:t>
        </w:r>
        <w:r w:rsidR="006658E0">
          <w:rPr>
            <w:noProof/>
            <w:webHidden/>
          </w:rPr>
          <w:tab/>
        </w:r>
        <w:r w:rsidR="006658E0">
          <w:rPr>
            <w:noProof/>
            <w:webHidden/>
          </w:rPr>
          <w:fldChar w:fldCharType="begin"/>
        </w:r>
        <w:r w:rsidR="006658E0">
          <w:rPr>
            <w:noProof/>
            <w:webHidden/>
          </w:rPr>
          <w:instrText xml:space="preserve"> PAGEREF _Toc451875803 \h </w:instrText>
        </w:r>
        <w:r w:rsidR="006658E0">
          <w:rPr>
            <w:noProof/>
            <w:webHidden/>
          </w:rPr>
        </w:r>
        <w:r w:rsidR="006658E0">
          <w:rPr>
            <w:noProof/>
            <w:webHidden/>
          </w:rPr>
          <w:fldChar w:fldCharType="separate"/>
        </w:r>
        <w:r w:rsidR="00652AC7">
          <w:rPr>
            <w:noProof/>
            <w:webHidden/>
          </w:rPr>
          <w:t>22</w:t>
        </w:r>
        <w:r w:rsidR="006658E0">
          <w:rPr>
            <w:noProof/>
            <w:webHidden/>
          </w:rPr>
          <w:fldChar w:fldCharType="end"/>
        </w:r>
      </w:hyperlink>
    </w:p>
    <w:p w:rsidR="006658E0" w:rsidRDefault="003B77D5">
      <w:pPr>
        <w:pStyle w:val="TOC1"/>
        <w:rPr>
          <w:rFonts w:asciiTheme="minorHAnsi" w:eastAsiaTheme="minorEastAsia" w:hAnsiTheme="minorHAnsi" w:cstheme="minorBidi"/>
          <w:noProof/>
          <w:sz w:val="22"/>
        </w:rPr>
      </w:pPr>
      <w:hyperlink w:anchor="_Toc451875804" w:history="1">
        <w:r w:rsidR="006658E0" w:rsidRPr="00D861A6">
          <w:rPr>
            <w:rStyle w:val="Hyperlink"/>
            <w:rFonts w:ascii="Times New Roman Bold" w:hAnsi="Times New Roman Bold"/>
            <w:noProof/>
          </w:rPr>
          <w:t>III.</w:t>
        </w:r>
        <w:r w:rsidR="006658E0">
          <w:rPr>
            <w:rFonts w:asciiTheme="minorHAnsi" w:eastAsiaTheme="minorEastAsia" w:hAnsiTheme="minorHAnsi" w:cstheme="minorBidi"/>
            <w:noProof/>
            <w:sz w:val="22"/>
          </w:rPr>
          <w:tab/>
        </w:r>
        <w:r w:rsidR="006658E0" w:rsidRPr="00D861A6">
          <w:rPr>
            <w:rStyle w:val="Hyperlink"/>
            <w:noProof/>
          </w:rPr>
          <w:t>Attendance</w:t>
        </w:r>
        <w:r w:rsidR="006658E0">
          <w:rPr>
            <w:noProof/>
            <w:webHidden/>
          </w:rPr>
          <w:tab/>
        </w:r>
        <w:r w:rsidR="006658E0">
          <w:rPr>
            <w:noProof/>
            <w:webHidden/>
          </w:rPr>
          <w:fldChar w:fldCharType="begin"/>
        </w:r>
        <w:r w:rsidR="006658E0">
          <w:rPr>
            <w:noProof/>
            <w:webHidden/>
          </w:rPr>
          <w:instrText xml:space="preserve"> PAGEREF _Toc451875804 \h </w:instrText>
        </w:r>
        <w:r w:rsidR="006658E0">
          <w:rPr>
            <w:noProof/>
            <w:webHidden/>
          </w:rPr>
        </w:r>
        <w:r w:rsidR="006658E0">
          <w:rPr>
            <w:noProof/>
            <w:webHidden/>
          </w:rPr>
          <w:fldChar w:fldCharType="separate"/>
        </w:r>
        <w:r w:rsidR="00652AC7">
          <w:rPr>
            <w:noProof/>
            <w:webHidden/>
          </w:rPr>
          <w:t>24</w:t>
        </w:r>
        <w:r w:rsidR="006658E0">
          <w:rPr>
            <w:noProof/>
            <w:webHidden/>
          </w:rPr>
          <w:fldChar w:fldCharType="end"/>
        </w:r>
      </w:hyperlink>
    </w:p>
    <w:p w:rsidR="006658E0" w:rsidRDefault="003B77D5">
      <w:pPr>
        <w:pStyle w:val="TOC1"/>
        <w:rPr>
          <w:rFonts w:asciiTheme="minorHAnsi" w:eastAsiaTheme="minorEastAsia" w:hAnsiTheme="minorHAnsi" w:cstheme="minorBidi"/>
          <w:noProof/>
          <w:sz w:val="22"/>
        </w:rPr>
      </w:pPr>
      <w:hyperlink w:anchor="_Toc451875805" w:history="1">
        <w:r w:rsidR="006658E0" w:rsidRPr="00D861A6">
          <w:rPr>
            <w:rStyle w:val="Hyperlink"/>
            <w:noProof/>
          </w:rPr>
          <w:t>Attachment A</w:t>
        </w:r>
        <w:r w:rsidR="006658E0">
          <w:rPr>
            <w:noProof/>
            <w:webHidden/>
          </w:rPr>
          <w:tab/>
        </w:r>
        <w:r w:rsidR="006658E0">
          <w:rPr>
            <w:noProof/>
            <w:webHidden/>
          </w:rPr>
          <w:fldChar w:fldCharType="begin"/>
        </w:r>
        <w:r w:rsidR="006658E0">
          <w:rPr>
            <w:noProof/>
            <w:webHidden/>
          </w:rPr>
          <w:instrText xml:space="preserve"> PAGEREF _Toc451875805 \h </w:instrText>
        </w:r>
        <w:r w:rsidR="006658E0">
          <w:rPr>
            <w:noProof/>
            <w:webHidden/>
          </w:rPr>
        </w:r>
        <w:r w:rsidR="006658E0">
          <w:rPr>
            <w:noProof/>
            <w:webHidden/>
          </w:rPr>
          <w:fldChar w:fldCharType="separate"/>
        </w:r>
        <w:r w:rsidR="00652AC7">
          <w:rPr>
            <w:noProof/>
            <w:webHidden/>
          </w:rPr>
          <w:t>25</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806" w:history="1">
        <w:r w:rsidR="006658E0" w:rsidRPr="00D861A6">
          <w:rPr>
            <w:rStyle w:val="Hyperlink"/>
            <w:noProof/>
          </w:rPr>
          <w:t>A.</w:t>
        </w:r>
        <w:r w:rsidR="006658E0">
          <w:rPr>
            <w:rFonts w:asciiTheme="minorHAnsi" w:eastAsiaTheme="minorEastAsia" w:hAnsiTheme="minorHAnsi" w:cstheme="minorBidi"/>
            <w:noProof/>
            <w:sz w:val="22"/>
          </w:rPr>
          <w:tab/>
        </w:r>
        <w:r w:rsidR="006658E0" w:rsidRPr="00D861A6">
          <w:rPr>
            <w:rStyle w:val="Hyperlink"/>
            <w:noProof/>
          </w:rPr>
          <w:t>Models to be Submitted for Evaluation</w:t>
        </w:r>
        <w:r w:rsidR="006658E0">
          <w:rPr>
            <w:noProof/>
            <w:webHidden/>
          </w:rPr>
          <w:tab/>
        </w:r>
        <w:r w:rsidR="006658E0">
          <w:rPr>
            <w:noProof/>
            <w:webHidden/>
          </w:rPr>
          <w:fldChar w:fldCharType="begin"/>
        </w:r>
        <w:r w:rsidR="006658E0">
          <w:rPr>
            <w:noProof/>
            <w:webHidden/>
          </w:rPr>
          <w:instrText xml:space="preserve"> PAGEREF _Toc451875806 \h </w:instrText>
        </w:r>
        <w:r w:rsidR="006658E0">
          <w:rPr>
            <w:noProof/>
            <w:webHidden/>
          </w:rPr>
        </w:r>
        <w:r w:rsidR="006658E0">
          <w:rPr>
            <w:noProof/>
            <w:webHidden/>
          </w:rPr>
          <w:fldChar w:fldCharType="separate"/>
        </w:r>
        <w:r w:rsidR="00652AC7">
          <w:rPr>
            <w:noProof/>
            <w:webHidden/>
          </w:rPr>
          <w:t>25</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807" w:history="1">
        <w:r w:rsidR="006658E0" w:rsidRPr="00D861A6">
          <w:rPr>
            <w:rStyle w:val="Hyperlink"/>
            <w:noProof/>
          </w:rPr>
          <w:t>B.</w:t>
        </w:r>
        <w:r w:rsidR="006658E0">
          <w:rPr>
            <w:rFonts w:asciiTheme="minorHAnsi" w:eastAsiaTheme="minorEastAsia" w:hAnsiTheme="minorHAnsi" w:cstheme="minorBidi"/>
            <w:noProof/>
            <w:sz w:val="22"/>
          </w:rPr>
          <w:tab/>
        </w:r>
        <w:r w:rsidR="006658E0" w:rsidRPr="00D861A6">
          <w:rPr>
            <w:rStyle w:val="Hyperlink"/>
            <w:noProof/>
          </w:rPr>
          <w:t>Certificate of Conformance Parameters</w:t>
        </w:r>
        <w:r w:rsidR="006658E0">
          <w:rPr>
            <w:noProof/>
            <w:webHidden/>
          </w:rPr>
          <w:tab/>
        </w:r>
        <w:r w:rsidR="006658E0">
          <w:rPr>
            <w:noProof/>
            <w:webHidden/>
          </w:rPr>
          <w:fldChar w:fldCharType="begin"/>
        </w:r>
        <w:r w:rsidR="006658E0">
          <w:rPr>
            <w:noProof/>
            <w:webHidden/>
          </w:rPr>
          <w:instrText xml:space="preserve"> PAGEREF _Toc451875807 \h </w:instrText>
        </w:r>
        <w:r w:rsidR="006658E0">
          <w:rPr>
            <w:noProof/>
            <w:webHidden/>
          </w:rPr>
        </w:r>
        <w:r w:rsidR="006658E0">
          <w:rPr>
            <w:noProof/>
            <w:webHidden/>
          </w:rPr>
          <w:fldChar w:fldCharType="separate"/>
        </w:r>
        <w:r w:rsidR="00652AC7">
          <w:rPr>
            <w:noProof/>
            <w:webHidden/>
          </w:rPr>
          <w:t>25</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808" w:history="1">
        <w:r w:rsidR="006658E0" w:rsidRPr="00D861A6">
          <w:rPr>
            <w:rStyle w:val="Hyperlink"/>
            <w:noProof/>
          </w:rPr>
          <w:t>C.</w:t>
        </w:r>
        <w:r w:rsidR="006658E0">
          <w:rPr>
            <w:rFonts w:asciiTheme="minorHAnsi" w:eastAsiaTheme="minorEastAsia" w:hAnsiTheme="minorHAnsi" w:cstheme="minorBidi"/>
            <w:noProof/>
            <w:sz w:val="22"/>
          </w:rPr>
          <w:tab/>
        </w:r>
        <w:r w:rsidR="006658E0" w:rsidRPr="00D861A6">
          <w:rPr>
            <w:rStyle w:val="Hyperlink"/>
            <w:noProof/>
          </w:rPr>
          <w:t>Replacement Parts</w:t>
        </w:r>
        <w:r w:rsidR="006658E0">
          <w:rPr>
            <w:noProof/>
            <w:webHidden/>
          </w:rPr>
          <w:tab/>
        </w:r>
        <w:r w:rsidR="006658E0">
          <w:rPr>
            <w:noProof/>
            <w:webHidden/>
          </w:rPr>
          <w:fldChar w:fldCharType="begin"/>
        </w:r>
        <w:r w:rsidR="006658E0">
          <w:rPr>
            <w:noProof/>
            <w:webHidden/>
          </w:rPr>
          <w:instrText xml:space="preserve"> PAGEREF _Toc451875808 \h </w:instrText>
        </w:r>
        <w:r w:rsidR="006658E0">
          <w:rPr>
            <w:noProof/>
            <w:webHidden/>
          </w:rPr>
        </w:r>
        <w:r w:rsidR="006658E0">
          <w:rPr>
            <w:noProof/>
            <w:webHidden/>
          </w:rPr>
          <w:fldChar w:fldCharType="separate"/>
        </w:r>
        <w:r w:rsidR="00652AC7">
          <w:rPr>
            <w:noProof/>
            <w:webHidden/>
          </w:rPr>
          <w:t>26</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809" w:history="1">
        <w:r w:rsidR="006658E0" w:rsidRPr="00D861A6">
          <w:rPr>
            <w:rStyle w:val="Hyperlink"/>
            <w:noProof/>
          </w:rPr>
          <w:t>D.</w:t>
        </w:r>
        <w:r w:rsidR="006658E0">
          <w:rPr>
            <w:rFonts w:asciiTheme="minorHAnsi" w:eastAsiaTheme="minorEastAsia" w:hAnsiTheme="minorHAnsi" w:cstheme="minorBidi"/>
            <w:noProof/>
            <w:sz w:val="22"/>
          </w:rPr>
          <w:tab/>
        </w:r>
        <w:r w:rsidR="006658E0" w:rsidRPr="00D861A6">
          <w:rPr>
            <w:rStyle w:val="Hyperlink"/>
            <w:noProof/>
          </w:rPr>
          <w:t>Substitution of the Master Weight Totalizer</w:t>
        </w:r>
        <w:r w:rsidR="006658E0">
          <w:rPr>
            <w:noProof/>
            <w:webHidden/>
          </w:rPr>
          <w:tab/>
        </w:r>
        <w:r w:rsidR="006658E0">
          <w:rPr>
            <w:noProof/>
            <w:webHidden/>
          </w:rPr>
          <w:fldChar w:fldCharType="begin"/>
        </w:r>
        <w:r w:rsidR="006658E0">
          <w:rPr>
            <w:noProof/>
            <w:webHidden/>
          </w:rPr>
          <w:instrText xml:space="preserve"> PAGEREF _Toc451875809 \h </w:instrText>
        </w:r>
        <w:r w:rsidR="006658E0">
          <w:rPr>
            <w:noProof/>
            <w:webHidden/>
          </w:rPr>
        </w:r>
        <w:r w:rsidR="006658E0">
          <w:rPr>
            <w:noProof/>
            <w:webHidden/>
          </w:rPr>
          <w:fldChar w:fldCharType="separate"/>
        </w:r>
        <w:r w:rsidR="00652AC7">
          <w:rPr>
            <w:noProof/>
            <w:webHidden/>
          </w:rPr>
          <w:t>26</w:t>
        </w:r>
        <w:r w:rsidR="006658E0">
          <w:rPr>
            <w:noProof/>
            <w:webHidden/>
          </w:rPr>
          <w:fldChar w:fldCharType="end"/>
        </w:r>
      </w:hyperlink>
    </w:p>
    <w:p w:rsidR="006658E0" w:rsidRDefault="003B77D5">
      <w:pPr>
        <w:pStyle w:val="TOC2"/>
        <w:tabs>
          <w:tab w:val="left" w:pos="660"/>
          <w:tab w:val="right" w:leader="dot" w:pos="9350"/>
        </w:tabs>
        <w:rPr>
          <w:rFonts w:asciiTheme="minorHAnsi" w:eastAsiaTheme="minorEastAsia" w:hAnsiTheme="minorHAnsi" w:cstheme="minorBidi"/>
          <w:noProof/>
          <w:sz w:val="22"/>
        </w:rPr>
      </w:pPr>
      <w:hyperlink w:anchor="_Toc451875810" w:history="1">
        <w:r w:rsidR="006658E0" w:rsidRPr="00D861A6">
          <w:rPr>
            <w:rStyle w:val="Hyperlink"/>
            <w:noProof/>
          </w:rPr>
          <w:t>E.</w:t>
        </w:r>
        <w:r w:rsidR="006658E0">
          <w:rPr>
            <w:rFonts w:asciiTheme="minorHAnsi" w:eastAsiaTheme="minorEastAsia" w:hAnsiTheme="minorHAnsi" w:cstheme="minorBidi"/>
            <w:noProof/>
            <w:sz w:val="22"/>
          </w:rPr>
          <w:tab/>
        </w:r>
        <w:r w:rsidR="006658E0" w:rsidRPr="00D861A6">
          <w:rPr>
            <w:rStyle w:val="Hyperlink"/>
            <w:noProof/>
          </w:rPr>
          <w:t>Checklist and Test Procedures</w:t>
        </w:r>
        <w:r w:rsidR="006658E0">
          <w:rPr>
            <w:noProof/>
            <w:webHidden/>
          </w:rPr>
          <w:tab/>
        </w:r>
        <w:r w:rsidR="006658E0">
          <w:rPr>
            <w:noProof/>
            <w:webHidden/>
          </w:rPr>
          <w:fldChar w:fldCharType="begin"/>
        </w:r>
        <w:r w:rsidR="006658E0">
          <w:rPr>
            <w:noProof/>
            <w:webHidden/>
          </w:rPr>
          <w:instrText xml:space="preserve"> PAGEREF _Toc451875810 \h </w:instrText>
        </w:r>
        <w:r w:rsidR="006658E0">
          <w:rPr>
            <w:noProof/>
            <w:webHidden/>
          </w:rPr>
        </w:r>
        <w:r w:rsidR="006658E0">
          <w:rPr>
            <w:noProof/>
            <w:webHidden/>
          </w:rPr>
          <w:fldChar w:fldCharType="separate"/>
        </w:r>
        <w:r w:rsidR="00652AC7">
          <w:rPr>
            <w:noProof/>
            <w:webHidden/>
          </w:rPr>
          <w:t>26</w:t>
        </w:r>
        <w:r w:rsidR="006658E0">
          <w:rPr>
            <w:noProof/>
            <w:webHidden/>
          </w:rPr>
          <w:fldChar w:fldCharType="end"/>
        </w:r>
      </w:hyperlink>
    </w:p>
    <w:p w:rsidR="008D4AEC" w:rsidRPr="00E37668" w:rsidRDefault="00E70094" w:rsidP="008D4AEC">
      <w:pPr>
        <w:spacing w:after="0"/>
      </w:pPr>
      <w:r>
        <w:rPr>
          <w:noProof/>
        </w:rPr>
        <w:fldChar w:fldCharType="end"/>
      </w:r>
    </w:p>
    <w:tbl>
      <w:tblPr>
        <w:tblStyle w:val="TableGrid"/>
        <w:tblW w:w="9540" w:type="dxa"/>
        <w:tblBorders>
          <w:top w:val="single" w:sz="12" w:space="0" w:color="auto"/>
          <w:left w:val="none" w:sz="0" w:space="0" w:color="auto"/>
          <w:bottom w:val="none" w:sz="0" w:space="0" w:color="auto"/>
          <w:right w:val="none" w:sz="0" w:space="0" w:color="auto"/>
        </w:tblBorders>
        <w:tblLook w:val="04A0" w:firstRow="1" w:lastRow="0" w:firstColumn="1" w:lastColumn="0" w:noHBand="0" w:noVBand="1"/>
      </w:tblPr>
      <w:tblGrid>
        <w:gridCol w:w="9540"/>
      </w:tblGrid>
      <w:tr w:rsidR="008D4AEC" w:rsidTr="00914479">
        <w:tc>
          <w:tcPr>
            <w:tcW w:w="9540" w:type="dxa"/>
          </w:tcPr>
          <w:p w:rsidR="008D4AEC" w:rsidRDefault="008D4AEC" w:rsidP="008D4AEC">
            <w:pPr>
              <w:spacing w:after="0"/>
            </w:pPr>
          </w:p>
        </w:tc>
      </w:tr>
    </w:tbl>
    <w:p w:rsidR="003F7C75" w:rsidRPr="00E37668" w:rsidRDefault="003F7C75" w:rsidP="00914479">
      <w:pPr>
        <w:spacing w:after="0"/>
      </w:pPr>
    </w:p>
    <w:tbl>
      <w:tblPr>
        <w:tblStyle w:val="TableGrid"/>
        <w:tblW w:w="9540" w:type="dxa"/>
        <w:tblBorders>
          <w:top w:val="single" w:sz="12" w:space="0" w:color="auto"/>
          <w:left w:val="none" w:sz="0" w:space="0" w:color="auto"/>
          <w:bottom w:val="single" w:sz="12" w:space="0" w:color="auto"/>
          <w:right w:val="none" w:sz="0" w:space="0" w:color="auto"/>
        </w:tblBorders>
        <w:tblCellMar>
          <w:top w:w="43" w:type="dxa"/>
          <w:left w:w="115" w:type="dxa"/>
          <w:bottom w:w="43" w:type="dxa"/>
          <w:right w:w="115" w:type="dxa"/>
        </w:tblCellMar>
        <w:tblLook w:val="04A0" w:firstRow="1" w:lastRow="0" w:firstColumn="1" w:lastColumn="0" w:noHBand="0" w:noVBand="1"/>
      </w:tblPr>
      <w:tblGrid>
        <w:gridCol w:w="9540"/>
      </w:tblGrid>
      <w:tr w:rsidR="008D4AEC" w:rsidTr="00914479">
        <w:tc>
          <w:tcPr>
            <w:tcW w:w="9540" w:type="dxa"/>
            <w:vAlign w:val="center"/>
          </w:tcPr>
          <w:p w:rsidR="008D4AEC" w:rsidRPr="005C5309" w:rsidRDefault="008D4AEC" w:rsidP="005C5309">
            <w:pPr>
              <w:spacing w:after="0"/>
              <w:jc w:val="center"/>
              <w:rPr>
                <w:b/>
                <w:sz w:val="22"/>
              </w:rPr>
            </w:pPr>
            <w:r w:rsidRPr="005C5309">
              <w:rPr>
                <w:b/>
                <w:sz w:val="22"/>
              </w:rPr>
              <w:t>Table B</w:t>
            </w:r>
          </w:p>
          <w:p w:rsidR="008D4AEC" w:rsidRPr="005C5309" w:rsidRDefault="005C5309" w:rsidP="005C5309">
            <w:pPr>
              <w:spacing w:after="0"/>
              <w:jc w:val="center"/>
              <w:rPr>
                <w:b/>
                <w:sz w:val="22"/>
              </w:rPr>
            </w:pPr>
            <w:r w:rsidRPr="005C5309">
              <w:rPr>
                <w:b/>
                <w:sz w:val="22"/>
              </w:rPr>
              <w:t>Glossary of Acronyms and Terms</w:t>
            </w:r>
          </w:p>
        </w:tc>
      </w:tr>
    </w:tbl>
    <w:p w:rsidR="003F7C75" w:rsidRPr="00E37668" w:rsidRDefault="003F7C75" w:rsidP="00914479">
      <w:pPr>
        <w:spacing w:after="0"/>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914479" w:rsidRPr="00914479" w:rsidTr="00C3072B">
        <w:trPr>
          <w:trHeight w:val="432"/>
        </w:trPr>
        <w:tc>
          <w:tcPr>
            <w:tcW w:w="1170" w:type="dxa"/>
            <w:tcBorders>
              <w:top w:val="double" w:sz="4" w:space="0" w:color="auto"/>
              <w:bottom w:val="double" w:sz="4" w:space="0" w:color="auto"/>
            </w:tcBorders>
            <w:vAlign w:val="center"/>
          </w:tcPr>
          <w:p w:rsidR="00914479" w:rsidRPr="00914479" w:rsidRDefault="00914479" w:rsidP="00914479">
            <w:pPr>
              <w:spacing w:after="0"/>
              <w:ind w:left="720" w:hanging="720"/>
              <w:jc w:val="center"/>
              <w:rPr>
                <w:b/>
              </w:rPr>
            </w:pPr>
            <w:r w:rsidRPr="00914479">
              <w:rPr>
                <w:b/>
              </w:rPr>
              <w:t>Acronym</w:t>
            </w:r>
          </w:p>
        </w:tc>
        <w:tc>
          <w:tcPr>
            <w:tcW w:w="3510" w:type="dxa"/>
            <w:tcBorders>
              <w:top w:val="double" w:sz="4" w:space="0" w:color="auto"/>
              <w:bottom w:val="double" w:sz="4" w:space="0" w:color="auto"/>
            </w:tcBorders>
            <w:vAlign w:val="center"/>
          </w:tcPr>
          <w:p w:rsidR="00914479" w:rsidRPr="00914479" w:rsidRDefault="00914479" w:rsidP="00914479">
            <w:pPr>
              <w:spacing w:after="0"/>
              <w:ind w:left="720" w:hanging="720"/>
              <w:jc w:val="center"/>
              <w:rPr>
                <w:b/>
              </w:rPr>
            </w:pPr>
            <w:r w:rsidRPr="00914479">
              <w:rPr>
                <w:b/>
              </w:rPr>
              <w:t>Term</w:t>
            </w:r>
          </w:p>
        </w:tc>
        <w:tc>
          <w:tcPr>
            <w:tcW w:w="1166" w:type="dxa"/>
            <w:tcBorders>
              <w:top w:val="double" w:sz="4" w:space="0" w:color="auto"/>
              <w:bottom w:val="double" w:sz="4" w:space="0" w:color="auto"/>
            </w:tcBorders>
            <w:vAlign w:val="center"/>
          </w:tcPr>
          <w:p w:rsidR="00914479" w:rsidRPr="00914479" w:rsidRDefault="00914479" w:rsidP="00914479">
            <w:pPr>
              <w:spacing w:after="0"/>
              <w:ind w:left="720" w:hanging="720"/>
              <w:jc w:val="center"/>
              <w:rPr>
                <w:b/>
              </w:rPr>
            </w:pPr>
            <w:r w:rsidRPr="00914479">
              <w:rPr>
                <w:b/>
              </w:rPr>
              <w:t>Acronym</w:t>
            </w:r>
          </w:p>
        </w:tc>
        <w:tc>
          <w:tcPr>
            <w:tcW w:w="3514" w:type="dxa"/>
            <w:tcBorders>
              <w:top w:val="double" w:sz="4" w:space="0" w:color="auto"/>
              <w:bottom w:val="double" w:sz="4" w:space="0" w:color="auto"/>
            </w:tcBorders>
            <w:vAlign w:val="center"/>
          </w:tcPr>
          <w:p w:rsidR="00914479" w:rsidRPr="00914479" w:rsidRDefault="00914479" w:rsidP="00914479">
            <w:pPr>
              <w:spacing w:after="0"/>
              <w:ind w:left="720" w:hanging="720"/>
              <w:jc w:val="center"/>
              <w:rPr>
                <w:b/>
              </w:rPr>
            </w:pPr>
            <w:r w:rsidRPr="00914479">
              <w:rPr>
                <w:b/>
              </w:rPr>
              <w:t>Term</w:t>
            </w:r>
          </w:p>
        </w:tc>
      </w:tr>
      <w:tr w:rsidR="00237A0E" w:rsidRPr="00914479" w:rsidTr="00C3072B">
        <w:tc>
          <w:tcPr>
            <w:tcW w:w="1170" w:type="dxa"/>
            <w:tcBorders>
              <w:top w:val="double" w:sz="4" w:space="0" w:color="auto"/>
            </w:tcBorders>
            <w:vAlign w:val="center"/>
          </w:tcPr>
          <w:p w:rsidR="00237A0E" w:rsidRPr="00914479" w:rsidRDefault="00237A0E" w:rsidP="00237A0E">
            <w:pPr>
              <w:spacing w:after="0"/>
              <w:jc w:val="left"/>
            </w:pPr>
            <w:r w:rsidRPr="00914479">
              <w:t>BCS</w:t>
            </w:r>
          </w:p>
        </w:tc>
        <w:tc>
          <w:tcPr>
            <w:tcW w:w="3510" w:type="dxa"/>
            <w:tcBorders>
              <w:top w:val="double" w:sz="4" w:space="0" w:color="auto"/>
            </w:tcBorders>
            <w:vAlign w:val="center"/>
          </w:tcPr>
          <w:p w:rsidR="00237A0E" w:rsidRPr="00914479" w:rsidRDefault="00237A0E" w:rsidP="00237A0E">
            <w:pPr>
              <w:spacing w:after="0"/>
              <w:jc w:val="left"/>
            </w:pPr>
            <w:r w:rsidRPr="00914479">
              <w:t>Belt-Conveyor Scale</w:t>
            </w:r>
          </w:p>
        </w:tc>
        <w:tc>
          <w:tcPr>
            <w:tcW w:w="1166" w:type="dxa"/>
            <w:tcBorders>
              <w:top w:val="double" w:sz="4" w:space="0" w:color="auto"/>
            </w:tcBorders>
            <w:vAlign w:val="center"/>
          </w:tcPr>
          <w:p w:rsidR="00237A0E" w:rsidRPr="00914479" w:rsidRDefault="00237A0E" w:rsidP="00237A0E">
            <w:pPr>
              <w:spacing w:after="0"/>
              <w:jc w:val="left"/>
            </w:pPr>
            <w:r w:rsidRPr="00914479">
              <w:t>NTETC</w:t>
            </w:r>
          </w:p>
        </w:tc>
        <w:tc>
          <w:tcPr>
            <w:tcW w:w="3514" w:type="dxa"/>
            <w:tcBorders>
              <w:top w:val="double" w:sz="4" w:space="0" w:color="auto"/>
            </w:tcBorders>
            <w:vAlign w:val="center"/>
          </w:tcPr>
          <w:p w:rsidR="00237A0E" w:rsidRPr="00914479" w:rsidRDefault="00237A0E" w:rsidP="00237A0E">
            <w:pPr>
              <w:spacing w:after="0"/>
              <w:jc w:val="left"/>
            </w:pPr>
            <w:r w:rsidRPr="00914479">
              <w:t>National Type Evaluation Technical Committee</w:t>
            </w:r>
          </w:p>
        </w:tc>
      </w:tr>
      <w:tr w:rsidR="00237A0E" w:rsidRPr="00914479" w:rsidTr="00C3072B">
        <w:tc>
          <w:tcPr>
            <w:tcW w:w="1170" w:type="dxa"/>
            <w:vAlign w:val="center"/>
          </w:tcPr>
          <w:p w:rsidR="00237A0E" w:rsidRPr="00914479" w:rsidRDefault="00237A0E" w:rsidP="00237A0E">
            <w:pPr>
              <w:spacing w:after="0"/>
              <w:jc w:val="left"/>
            </w:pPr>
            <w:r w:rsidRPr="00914479">
              <w:t>MTL</w:t>
            </w:r>
          </w:p>
        </w:tc>
        <w:tc>
          <w:tcPr>
            <w:tcW w:w="3510" w:type="dxa"/>
            <w:vAlign w:val="center"/>
          </w:tcPr>
          <w:p w:rsidR="00237A0E" w:rsidRPr="00914479" w:rsidRDefault="00237A0E" w:rsidP="00237A0E">
            <w:pPr>
              <w:spacing w:after="0"/>
              <w:jc w:val="left"/>
            </w:pPr>
            <w:r w:rsidRPr="00914479">
              <w:t>Minimum Test Load</w:t>
            </w:r>
          </w:p>
        </w:tc>
        <w:tc>
          <w:tcPr>
            <w:tcW w:w="1166" w:type="dxa"/>
            <w:vAlign w:val="center"/>
          </w:tcPr>
          <w:p w:rsidR="00237A0E" w:rsidRPr="00914479" w:rsidRDefault="00237A0E" w:rsidP="00237A0E">
            <w:pPr>
              <w:spacing w:after="0"/>
              <w:jc w:val="left"/>
            </w:pPr>
            <w:r w:rsidRPr="00914479">
              <w:t>OWM</w:t>
            </w:r>
          </w:p>
        </w:tc>
        <w:tc>
          <w:tcPr>
            <w:tcW w:w="3514" w:type="dxa"/>
            <w:vAlign w:val="center"/>
          </w:tcPr>
          <w:p w:rsidR="00237A0E" w:rsidRPr="00914479" w:rsidRDefault="00237A0E" w:rsidP="00237A0E">
            <w:pPr>
              <w:spacing w:after="0"/>
              <w:jc w:val="left"/>
            </w:pPr>
            <w:r w:rsidRPr="00914479">
              <w:t>Office of Weights and Measures</w:t>
            </w:r>
          </w:p>
        </w:tc>
      </w:tr>
      <w:tr w:rsidR="00237A0E" w:rsidRPr="00914479" w:rsidTr="00C3072B">
        <w:tc>
          <w:tcPr>
            <w:tcW w:w="1170" w:type="dxa"/>
            <w:vAlign w:val="center"/>
          </w:tcPr>
          <w:p w:rsidR="00237A0E" w:rsidRPr="00914479" w:rsidRDefault="00237A0E" w:rsidP="00237A0E">
            <w:pPr>
              <w:spacing w:after="0"/>
              <w:jc w:val="left"/>
            </w:pPr>
            <w:r w:rsidRPr="00914479">
              <w:t>NCWM</w:t>
            </w:r>
          </w:p>
        </w:tc>
        <w:tc>
          <w:tcPr>
            <w:tcW w:w="3510" w:type="dxa"/>
            <w:vAlign w:val="center"/>
          </w:tcPr>
          <w:p w:rsidR="00237A0E" w:rsidRPr="00914479" w:rsidRDefault="00237A0E" w:rsidP="00237A0E">
            <w:pPr>
              <w:spacing w:after="0"/>
              <w:jc w:val="left"/>
            </w:pPr>
            <w:r w:rsidRPr="00914479">
              <w:t>National Conference on Weights and Measures</w:t>
            </w:r>
          </w:p>
        </w:tc>
        <w:tc>
          <w:tcPr>
            <w:tcW w:w="1166" w:type="dxa"/>
            <w:vAlign w:val="center"/>
          </w:tcPr>
          <w:p w:rsidR="00237A0E" w:rsidRPr="00914479" w:rsidRDefault="00237A0E" w:rsidP="00237A0E">
            <w:pPr>
              <w:spacing w:after="0"/>
              <w:jc w:val="left"/>
            </w:pPr>
            <w:r>
              <w:t>MWT</w:t>
            </w:r>
          </w:p>
        </w:tc>
        <w:tc>
          <w:tcPr>
            <w:tcW w:w="3514" w:type="dxa"/>
            <w:vAlign w:val="center"/>
          </w:tcPr>
          <w:p w:rsidR="00237A0E" w:rsidRPr="00914479" w:rsidRDefault="00237A0E" w:rsidP="00237A0E">
            <w:pPr>
              <w:spacing w:after="0"/>
              <w:jc w:val="left"/>
            </w:pPr>
            <w:r>
              <w:t>Master Weight Totalizers</w:t>
            </w:r>
          </w:p>
        </w:tc>
      </w:tr>
      <w:tr w:rsidR="00237A0E" w:rsidRPr="00914479" w:rsidTr="00C3072B">
        <w:tc>
          <w:tcPr>
            <w:tcW w:w="1170" w:type="dxa"/>
            <w:vAlign w:val="center"/>
          </w:tcPr>
          <w:p w:rsidR="00237A0E" w:rsidRPr="00914479" w:rsidRDefault="00237A0E" w:rsidP="00237A0E">
            <w:pPr>
              <w:spacing w:after="0"/>
              <w:jc w:val="left"/>
            </w:pPr>
            <w:r w:rsidRPr="00914479">
              <w:t>NIST</w:t>
            </w:r>
          </w:p>
        </w:tc>
        <w:tc>
          <w:tcPr>
            <w:tcW w:w="3510" w:type="dxa"/>
            <w:vAlign w:val="center"/>
          </w:tcPr>
          <w:p w:rsidR="00237A0E" w:rsidRPr="00914479" w:rsidRDefault="00237A0E" w:rsidP="00237A0E">
            <w:pPr>
              <w:spacing w:after="0"/>
              <w:jc w:val="left"/>
            </w:pPr>
            <w:r w:rsidRPr="00914479">
              <w:t>National Institute of Standards and Technology</w:t>
            </w:r>
          </w:p>
        </w:tc>
        <w:tc>
          <w:tcPr>
            <w:tcW w:w="1166" w:type="dxa"/>
            <w:vAlign w:val="center"/>
          </w:tcPr>
          <w:p w:rsidR="00237A0E" w:rsidRPr="00914479" w:rsidRDefault="00237A0E" w:rsidP="00237A0E">
            <w:pPr>
              <w:spacing w:after="0"/>
              <w:jc w:val="left"/>
            </w:pPr>
            <w:r w:rsidRPr="00914479">
              <w:t>USNWG</w:t>
            </w:r>
          </w:p>
        </w:tc>
        <w:tc>
          <w:tcPr>
            <w:tcW w:w="3514" w:type="dxa"/>
            <w:vAlign w:val="center"/>
          </w:tcPr>
          <w:p w:rsidR="00237A0E" w:rsidRPr="00914479" w:rsidRDefault="00237A0E" w:rsidP="00237A0E">
            <w:pPr>
              <w:spacing w:after="0"/>
              <w:jc w:val="left"/>
            </w:pPr>
            <w:r w:rsidRPr="00914479">
              <w:t>U.S. National Work Group</w:t>
            </w:r>
          </w:p>
        </w:tc>
      </w:tr>
      <w:tr w:rsidR="00237A0E" w:rsidRPr="00914479" w:rsidTr="00C3072B">
        <w:tc>
          <w:tcPr>
            <w:tcW w:w="1170" w:type="dxa"/>
            <w:vAlign w:val="center"/>
          </w:tcPr>
          <w:p w:rsidR="00237A0E" w:rsidRPr="00914479" w:rsidRDefault="00237A0E" w:rsidP="00237A0E">
            <w:pPr>
              <w:spacing w:after="0"/>
              <w:jc w:val="left"/>
            </w:pPr>
            <w:r w:rsidRPr="00914479">
              <w:t>NTEP</w:t>
            </w:r>
          </w:p>
        </w:tc>
        <w:tc>
          <w:tcPr>
            <w:tcW w:w="3510" w:type="dxa"/>
            <w:vAlign w:val="center"/>
          </w:tcPr>
          <w:p w:rsidR="00237A0E" w:rsidRPr="00914479" w:rsidRDefault="00237A0E" w:rsidP="00237A0E">
            <w:pPr>
              <w:spacing w:after="0"/>
              <w:jc w:val="left"/>
            </w:pPr>
            <w:r w:rsidRPr="00914479">
              <w:t>National Type Evaluation Program</w:t>
            </w:r>
          </w:p>
        </w:tc>
        <w:tc>
          <w:tcPr>
            <w:tcW w:w="1166" w:type="dxa"/>
            <w:vAlign w:val="center"/>
          </w:tcPr>
          <w:p w:rsidR="00237A0E" w:rsidRPr="00914479" w:rsidRDefault="00237A0E" w:rsidP="00237A0E">
            <w:pPr>
              <w:spacing w:after="0"/>
              <w:jc w:val="left"/>
            </w:pPr>
          </w:p>
        </w:tc>
        <w:tc>
          <w:tcPr>
            <w:tcW w:w="3514" w:type="dxa"/>
            <w:vAlign w:val="center"/>
          </w:tcPr>
          <w:p w:rsidR="00237A0E" w:rsidRPr="00914479" w:rsidRDefault="00237A0E" w:rsidP="00237A0E">
            <w:pPr>
              <w:spacing w:after="0"/>
              <w:jc w:val="left"/>
            </w:pPr>
          </w:p>
        </w:tc>
      </w:tr>
    </w:tbl>
    <w:p w:rsidR="00185DB8" w:rsidRDefault="00185DB8"/>
    <w:tbl>
      <w:tblPr>
        <w:tblStyle w:val="TableGrid"/>
        <w:tblW w:w="954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540"/>
      </w:tblGrid>
      <w:tr w:rsidR="00A838F1" w:rsidTr="001A6EED">
        <w:tc>
          <w:tcPr>
            <w:tcW w:w="9540" w:type="dxa"/>
          </w:tcPr>
          <w:p w:rsidR="00A838F1" w:rsidRDefault="00A838F1" w:rsidP="00A838F1">
            <w:pPr>
              <w:spacing w:after="0"/>
            </w:pPr>
          </w:p>
        </w:tc>
      </w:tr>
    </w:tbl>
    <w:p w:rsidR="00185DB8" w:rsidRDefault="00185DB8"/>
    <w:p w:rsidR="00185DB8" w:rsidRDefault="00185DB8">
      <w:pPr>
        <w:spacing w:after="0"/>
        <w:jc w:val="left"/>
      </w:pPr>
      <w:r>
        <w:br w:type="page"/>
      </w:r>
    </w:p>
    <w:tbl>
      <w:tblPr>
        <w:tblStyle w:val="TableGrid"/>
        <w:tblW w:w="9540" w:type="dxa"/>
        <w:tblCellMar>
          <w:top w:w="43" w:type="dxa"/>
          <w:left w:w="115" w:type="dxa"/>
          <w:bottom w:w="43" w:type="dxa"/>
          <w:right w:w="115" w:type="dxa"/>
        </w:tblCellMar>
        <w:tblLook w:val="04A0" w:firstRow="1" w:lastRow="0" w:firstColumn="1" w:lastColumn="0" w:noHBand="0" w:noVBand="1"/>
      </w:tblPr>
      <w:tblGrid>
        <w:gridCol w:w="9540"/>
      </w:tblGrid>
      <w:tr w:rsidR="001A6EED" w:rsidRPr="00914479" w:rsidTr="00F71EEA">
        <w:tc>
          <w:tcPr>
            <w:tcW w:w="9540" w:type="dxa"/>
            <w:tcBorders>
              <w:top w:val="single" w:sz="12" w:space="0" w:color="auto"/>
              <w:left w:val="nil"/>
              <w:bottom w:val="single" w:sz="12" w:space="0" w:color="auto"/>
              <w:right w:val="nil"/>
            </w:tcBorders>
            <w:vAlign w:val="center"/>
          </w:tcPr>
          <w:p w:rsidR="001A6EED" w:rsidRPr="001A6EED" w:rsidRDefault="001A6EED" w:rsidP="00914479">
            <w:pPr>
              <w:spacing w:after="0"/>
              <w:jc w:val="center"/>
              <w:rPr>
                <w:b/>
                <w:sz w:val="8"/>
                <w:szCs w:val="8"/>
              </w:rPr>
            </w:pPr>
          </w:p>
        </w:tc>
      </w:tr>
      <w:tr w:rsidR="00914479" w:rsidRPr="00914479" w:rsidTr="00F71EEA">
        <w:tc>
          <w:tcPr>
            <w:tcW w:w="9540" w:type="dxa"/>
            <w:tcBorders>
              <w:top w:val="single" w:sz="12" w:space="0" w:color="auto"/>
              <w:left w:val="nil"/>
              <w:bottom w:val="single" w:sz="12" w:space="0" w:color="auto"/>
              <w:right w:val="nil"/>
            </w:tcBorders>
            <w:vAlign w:val="center"/>
          </w:tcPr>
          <w:p w:rsidR="00914479" w:rsidRPr="00914479" w:rsidRDefault="00914479" w:rsidP="00914479">
            <w:pPr>
              <w:spacing w:after="0"/>
              <w:jc w:val="center"/>
              <w:rPr>
                <w:b/>
                <w:sz w:val="22"/>
              </w:rPr>
            </w:pPr>
            <w:r w:rsidRPr="00914479">
              <w:rPr>
                <w:b/>
                <w:sz w:val="22"/>
              </w:rPr>
              <w:t>Details of All Items</w:t>
            </w:r>
          </w:p>
          <w:p w:rsidR="00914479" w:rsidRPr="00914479" w:rsidRDefault="00914479" w:rsidP="00914479">
            <w:pPr>
              <w:spacing w:after="0"/>
              <w:jc w:val="center"/>
              <w:rPr>
                <w:b/>
                <w:i/>
                <w:sz w:val="22"/>
              </w:rPr>
            </w:pPr>
            <w:r w:rsidRPr="00914479">
              <w:rPr>
                <w:b/>
                <w:i/>
                <w:sz w:val="22"/>
              </w:rPr>
              <w:t>(In order by Reference</w:t>
            </w:r>
            <w:r w:rsidR="000B211F">
              <w:rPr>
                <w:b/>
                <w:i/>
                <w:sz w:val="22"/>
              </w:rPr>
              <w:t>)</w:t>
            </w:r>
          </w:p>
        </w:tc>
      </w:tr>
    </w:tbl>
    <w:p w:rsidR="00377225" w:rsidRPr="00612596" w:rsidRDefault="00377225" w:rsidP="00612596">
      <w:pPr>
        <w:pStyle w:val="Heading1"/>
      </w:pPr>
      <w:bookmarkStart w:id="4" w:name="_Toc316465739"/>
      <w:bookmarkStart w:id="5" w:name="_Toc316467228"/>
      <w:bookmarkStart w:id="6" w:name="_Toc377036974"/>
      <w:bookmarkStart w:id="7" w:name="_Toc451875790"/>
      <w:r w:rsidRPr="00612596">
        <w:t>Carry-over Items</w:t>
      </w:r>
      <w:bookmarkEnd w:id="4"/>
      <w:bookmarkEnd w:id="5"/>
      <w:bookmarkEnd w:id="6"/>
      <w:bookmarkEnd w:id="7"/>
    </w:p>
    <w:p w:rsidR="00377225" w:rsidRPr="00377225" w:rsidRDefault="00377225" w:rsidP="00F4516A">
      <w:pPr>
        <w:pStyle w:val="Heading2"/>
        <w:spacing w:before="480"/>
      </w:pPr>
      <w:bookmarkStart w:id="8" w:name="_Toc316465740"/>
      <w:bookmarkStart w:id="9" w:name="_Toc316467229"/>
      <w:bookmarkStart w:id="10" w:name="_Toc377036975"/>
      <w:bookmarkStart w:id="11" w:name="_Toc451875791"/>
      <w:r w:rsidRPr="00377225">
        <w:t>Belt-Conveyor Scale NTEP Checklist</w:t>
      </w:r>
      <w:bookmarkEnd w:id="8"/>
      <w:bookmarkEnd w:id="9"/>
      <w:bookmarkEnd w:id="10"/>
      <w:bookmarkEnd w:id="11"/>
    </w:p>
    <w:p w:rsidR="00377225" w:rsidRPr="00701FC7" w:rsidRDefault="00377225" w:rsidP="00C93DE2">
      <w:pPr>
        <w:keepNext/>
        <w:keepLines/>
        <w:spacing w:after="0"/>
        <w:ind w:left="360"/>
        <w:outlineLvl w:val="3"/>
        <w:rPr>
          <w:rFonts w:eastAsia="Times New Roman"/>
          <w:b/>
          <w:bCs/>
          <w:iCs/>
          <w:szCs w:val="24"/>
        </w:rPr>
      </w:pPr>
      <w:r w:rsidRPr="00701FC7">
        <w:rPr>
          <w:rFonts w:eastAsia="Times New Roman"/>
          <w:b/>
          <w:bCs/>
          <w:iCs/>
          <w:szCs w:val="24"/>
        </w:rPr>
        <w:t>Source:</w:t>
      </w:r>
    </w:p>
    <w:p w:rsidR="00377225" w:rsidRPr="00C93DE2" w:rsidRDefault="00377225" w:rsidP="001C47F3">
      <w:pPr>
        <w:keepNext/>
        <w:keepLines/>
        <w:ind w:left="360"/>
        <w:outlineLvl w:val="3"/>
        <w:rPr>
          <w:rFonts w:eastAsia="Times New Roman"/>
          <w:bCs/>
          <w:iCs/>
          <w:szCs w:val="24"/>
        </w:rPr>
      </w:pPr>
      <w:r w:rsidRPr="00C93DE2">
        <w:rPr>
          <w:rFonts w:eastAsia="Times New Roman"/>
          <w:bCs/>
          <w:iCs/>
          <w:szCs w:val="24"/>
        </w:rPr>
        <w:t>USNWG on Belt-Conveyor Scales</w:t>
      </w:r>
    </w:p>
    <w:p w:rsidR="001C47F3" w:rsidRPr="00701FC7" w:rsidRDefault="001C47F3" w:rsidP="00185DB8">
      <w:pPr>
        <w:pStyle w:val="Source-bkgrd"/>
        <w:keepNext/>
      </w:pPr>
      <w:r w:rsidRPr="00701FC7">
        <w:t>Proposal:</w:t>
      </w:r>
    </w:p>
    <w:p w:rsidR="001C47F3" w:rsidRPr="00701FC7" w:rsidRDefault="001C47F3" w:rsidP="00377225">
      <w:pPr>
        <w:keepNext/>
        <w:keepLines/>
        <w:spacing w:after="0"/>
        <w:ind w:left="360"/>
        <w:outlineLvl w:val="3"/>
        <w:rPr>
          <w:rFonts w:eastAsia="Times New Roman"/>
          <w:bCs/>
          <w:iCs/>
          <w:szCs w:val="24"/>
        </w:rPr>
      </w:pPr>
      <w:r w:rsidRPr="00701FC7">
        <w:rPr>
          <w:rFonts w:eastAsia="Times New Roman"/>
          <w:bCs/>
          <w:iCs/>
          <w:szCs w:val="24"/>
        </w:rPr>
        <w:t xml:space="preserve">Amend </w:t>
      </w:r>
      <w:r w:rsidRPr="00C00C5B">
        <w:rPr>
          <w:rFonts w:eastAsia="Times New Roman"/>
          <w:bCs/>
          <w:iCs/>
          <w:szCs w:val="24"/>
        </w:rPr>
        <w:t>NCWM Publication 14</w:t>
      </w:r>
      <w:r w:rsidR="00C00C5B">
        <w:rPr>
          <w:rFonts w:eastAsia="Times New Roman"/>
          <w:bCs/>
          <w:iCs/>
          <w:szCs w:val="24"/>
        </w:rPr>
        <w:t>,</w:t>
      </w:r>
      <w:r w:rsidRPr="00701FC7">
        <w:rPr>
          <w:rFonts w:eastAsia="Times New Roman"/>
          <w:bCs/>
          <w:i/>
          <w:iCs/>
          <w:szCs w:val="24"/>
        </w:rPr>
        <w:t xml:space="preserve"> Belt-Conveyor Scales</w:t>
      </w:r>
      <w:r w:rsidRPr="00701FC7">
        <w:rPr>
          <w:rFonts w:eastAsia="Times New Roman"/>
          <w:bCs/>
          <w:iCs/>
          <w:szCs w:val="24"/>
        </w:rPr>
        <w:t xml:space="preserve"> by incorporating recommended changes that primarily were intended to allow for the evaluation of master weight totalizers (MWT) as a component of a belt-conveyor scale system.  This was intended to facilitate the </w:t>
      </w:r>
      <w:r w:rsidR="00FD1C3C" w:rsidRPr="00701FC7">
        <w:rPr>
          <w:rFonts w:eastAsia="Times New Roman"/>
          <w:bCs/>
          <w:iCs/>
          <w:szCs w:val="24"/>
        </w:rPr>
        <w:t xml:space="preserve">certification of MWTs as replacement instruments and would not necessarily </w:t>
      </w:r>
      <w:r w:rsidR="000678E6" w:rsidRPr="00701FC7">
        <w:rPr>
          <w:rFonts w:eastAsia="Times New Roman"/>
          <w:bCs/>
          <w:iCs/>
          <w:szCs w:val="24"/>
        </w:rPr>
        <w:t xml:space="preserve">include </w:t>
      </w:r>
      <w:r w:rsidR="00FD1C3C" w:rsidRPr="00701FC7">
        <w:rPr>
          <w:rFonts w:eastAsia="Times New Roman"/>
          <w:bCs/>
          <w:iCs/>
          <w:szCs w:val="24"/>
        </w:rPr>
        <w:t>testing on the entire belt-conveyor scale system.</w:t>
      </w:r>
    </w:p>
    <w:p w:rsidR="00377225" w:rsidRPr="00377225" w:rsidRDefault="00377225" w:rsidP="00C00C5B">
      <w:pPr>
        <w:spacing w:before="240" w:after="0"/>
        <w:ind w:left="360"/>
        <w:rPr>
          <w:b/>
          <w:szCs w:val="24"/>
        </w:rPr>
      </w:pPr>
      <w:r w:rsidRPr="00377225">
        <w:rPr>
          <w:b/>
          <w:szCs w:val="24"/>
        </w:rPr>
        <w:t>Background</w:t>
      </w:r>
      <w:r w:rsidR="00873E30">
        <w:rPr>
          <w:b/>
          <w:szCs w:val="24"/>
        </w:rPr>
        <w:t>:</w:t>
      </w:r>
    </w:p>
    <w:p w:rsidR="00377225" w:rsidRPr="00377225" w:rsidRDefault="00377225" w:rsidP="003F00C0">
      <w:pPr>
        <w:ind w:left="360"/>
        <w:rPr>
          <w:szCs w:val="24"/>
        </w:rPr>
      </w:pPr>
      <w:r w:rsidRPr="00377225">
        <w:rPr>
          <w:szCs w:val="24"/>
        </w:rPr>
        <w:t xml:space="preserve">Prior to the 2009 BCS </w:t>
      </w:r>
      <w:r w:rsidR="0010326C">
        <w:rPr>
          <w:szCs w:val="24"/>
        </w:rPr>
        <w:t>Sector</w:t>
      </w:r>
      <w:r w:rsidRPr="00377225">
        <w:rPr>
          <w:szCs w:val="24"/>
        </w:rPr>
        <w:t xml:space="preserve"> meeting, Mr. Bill Ripka, Chair submitted a draft of an amended </w:t>
      </w:r>
      <w:r w:rsidRPr="009C7F9E">
        <w:rPr>
          <w:szCs w:val="24"/>
        </w:rPr>
        <w:t>NCWM Publication</w:t>
      </w:r>
      <w:r w:rsidR="009C7F9E" w:rsidRPr="009C7F9E">
        <w:rPr>
          <w:szCs w:val="24"/>
        </w:rPr>
        <w:t> </w:t>
      </w:r>
      <w:r w:rsidRPr="009C7F9E">
        <w:rPr>
          <w:szCs w:val="24"/>
        </w:rPr>
        <w:t>14</w:t>
      </w:r>
      <w:r w:rsidR="009C7F9E">
        <w:rPr>
          <w:szCs w:val="24"/>
        </w:rPr>
        <w:t>,</w:t>
      </w:r>
      <w:r w:rsidRPr="009C7F9E">
        <w:rPr>
          <w:szCs w:val="24"/>
        </w:rPr>
        <w:t xml:space="preserve"> </w:t>
      </w:r>
      <w:r w:rsidR="009C7F9E">
        <w:rPr>
          <w:szCs w:val="24"/>
        </w:rPr>
        <w:t>“</w:t>
      </w:r>
      <w:r w:rsidRPr="00377225">
        <w:rPr>
          <w:szCs w:val="24"/>
        </w:rPr>
        <w:t>Belt-Conveyor Scales Technical Policy, Checklists, and Test Procedures</w:t>
      </w:r>
      <w:r w:rsidR="009C7F9E">
        <w:rPr>
          <w:szCs w:val="24"/>
        </w:rPr>
        <w:t>”</w:t>
      </w:r>
      <w:r w:rsidRPr="00377225">
        <w:rPr>
          <w:szCs w:val="24"/>
        </w:rPr>
        <w:t xml:space="preserve"> to the </w:t>
      </w:r>
      <w:r w:rsidR="00346FDC">
        <w:rPr>
          <w:szCs w:val="24"/>
        </w:rPr>
        <w:t>Sector</w:t>
      </w:r>
      <w:r w:rsidRPr="00377225">
        <w:rPr>
          <w:szCs w:val="24"/>
        </w:rPr>
        <w:t xml:space="preserve"> members for review.  The proposed changes in this draft related primarily to MWTs intended to be installed as substitutions within a BCS system in addition to a number of other minor editorial changes.  Among the recommended changes included in this draft were changes involving procedures used when evaluating semi-automatic and automatic zero-setting mechanisms.  </w:t>
      </w:r>
    </w:p>
    <w:p w:rsidR="00377225" w:rsidRPr="00377225" w:rsidRDefault="00377225" w:rsidP="00377225">
      <w:pPr>
        <w:ind w:left="360"/>
        <w:rPr>
          <w:szCs w:val="24"/>
        </w:rPr>
      </w:pPr>
      <w:r w:rsidRPr="00377225">
        <w:rPr>
          <w:szCs w:val="24"/>
        </w:rPr>
        <w:t xml:space="preserve">This proposed draft has been offered to be used on a trial basis by NTEP labs when evaluating manufacturer’s replacement instruments (Master Weight Totalizers) that are scheduled to undergo NTEP evaluation.  Some </w:t>
      </w:r>
      <w:r w:rsidR="000678E6">
        <w:rPr>
          <w:szCs w:val="24"/>
        </w:rPr>
        <w:t xml:space="preserve">device </w:t>
      </w:r>
      <w:r w:rsidRPr="00377225">
        <w:rPr>
          <w:szCs w:val="24"/>
        </w:rPr>
        <w:t xml:space="preserve">manufacturers within the </w:t>
      </w:r>
      <w:r w:rsidR="00346FDC">
        <w:rPr>
          <w:szCs w:val="24"/>
        </w:rPr>
        <w:t>Sector</w:t>
      </w:r>
      <w:r w:rsidRPr="00377225">
        <w:rPr>
          <w:szCs w:val="24"/>
        </w:rPr>
        <w:t xml:space="preserve"> have indicated that they may have instruments ready to be submitted to NTEP for evaluation.</w:t>
      </w:r>
    </w:p>
    <w:p w:rsidR="00377225" w:rsidRPr="00377225" w:rsidRDefault="00377225" w:rsidP="00377225">
      <w:pPr>
        <w:ind w:left="360"/>
        <w:rPr>
          <w:szCs w:val="24"/>
        </w:rPr>
      </w:pPr>
      <w:r w:rsidRPr="00377225">
        <w:rPr>
          <w:szCs w:val="24"/>
        </w:rPr>
        <w:t xml:space="preserve">The NTEP program has been provided with the draft of proposed changes to </w:t>
      </w:r>
      <w:r w:rsidRPr="009C7F9E">
        <w:rPr>
          <w:szCs w:val="24"/>
        </w:rPr>
        <w:t>NCWM Publication 14</w:t>
      </w:r>
      <w:r w:rsidR="009C7F9E">
        <w:rPr>
          <w:szCs w:val="24"/>
        </w:rPr>
        <w:t>,</w:t>
      </w:r>
      <w:r w:rsidRPr="00377225">
        <w:rPr>
          <w:szCs w:val="24"/>
        </w:rPr>
        <w:t xml:space="preserve"> </w:t>
      </w:r>
      <w:r w:rsidR="009C7F9E">
        <w:rPr>
          <w:szCs w:val="24"/>
        </w:rPr>
        <w:t>“</w:t>
      </w:r>
      <w:r w:rsidRPr="00377225">
        <w:rPr>
          <w:szCs w:val="24"/>
        </w:rPr>
        <w:t>Belt-Conveyor Scales Technical Policy, Checklists, and Test Procedures</w:t>
      </w:r>
      <w:r w:rsidR="00D96876">
        <w:rPr>
          <w:szCs w:val="24"/>
        </w:rPr>
        <w:t>,</w:t>
      </w:r>
      <w:r w:rsidR="009C7F9E">
        <w:rPr>
          <w:szCs w:val="24"/>
        </w:rPr>
        <w:t>”</w:t>
      </w:r>
      <w:r w:rsidRPr="00377225">
        <w:rPr>
          <w:szCs w:val="24"/>
        </w:rPr>
        <w:t xml:space="preserve"> and the NTEP laboratories have agreed to use the amended checklist in order to identify gaps or necessary changes within the draft.  Feedback from evaluators who have used this amended checklist is needed so that </w:t>
      </w:r>
      <w:r w:rsidR="00346FDC">
        <w:rPr>
          <w:szCs w:val="24"/>
        </w:rPr>
        <w:t>Sector</w:t>
      </w:r>
      <w:r w:rsidRPr="00377225">
        <w:rPr>
          <w:szCs w:val="24"/>
        </w:rPr>
        <w:t xml:space="preserve"> members are able to determine the need for further development of the proposed changes.  </w:t>
      </w:r>
    </w:p>
    <w:p w:rsidR="00377225" w:rsidRDefault="00377225" w:rsidP="00377225">
      <w:pPr>
        <w:ind w:left="360"/>
        <w:rPr>
          <w:szCs w:val="24"/>
        </w:rPr>
      </w:pPr>
      <w:r w:rsidRPr="00377225">
        <w:rPr>
          <w:szCs w:val="24"/>
        </w:rPr>
        <w:t xml:space="preserve">During the 2012 </w:t>
      </w:r>
      <w:r w:rsidR="00AC51E6">
        <w:rPr>
          <w:szCs w:val="24"/>
        </w:rPr>
        <w:t>NTEP</w:t>
      </w:r>
      <w:r w:rsidRPr="00377225">
        <w:rPr>
          <w:szCs w:val="24"/>
        </w:rPr>
        <w:t xml:space="preserve"> Belt-Conveyor Scale </w:t>
      </w:r>
      <w:r w:rsidR="0010326C">
        <w:rPr>
          <w:szCs w:val="24"/>
        </w:rPr>
        <w:t>Sector</w:t>
      </w:r>
      <w:r w:rsidRPr="00377225">
        <w:rPr>
          <w:szCs w:val="24"/>
        </w:rPr>
        <w:t xml:space="preserve"> meeting, the members agreed to request that a report be provided to the </w:t>
      </w:r>
      <w:r w:rsidR="009C7F9E">
        <w:rPr>
          <w:szCs w:val="24"/>
        </w:rPr>
        <w:t>Sector</w:t>
      </w:r>
      <w:r w:rsidRPr="00377225">
        <w:rPr>
          <w:szCs w:val="24"/>
        </w:rPr>
        <w:t xml:space="preserve"> by NTEP evaluator(s) that have used the draft of proposed changes that would detail any gaps in the draft and recommend further amendments if necessary.  Any input and additional comments from NTEP evaluators that are available will be discussed.</w:t>
      </w:r>
    </w:p>
    <w:p w:rsidR="00873E30" w:rsidRDefault="00873E30" w:rsidP="00D96876">
      <w:pPr>
        <w:spacing w:after="0"/>
        <w:ind w:left="360"/>
        <w:rPr>
          <w:b/>
          <w:szCs w:val="24"/>
        </w:rPr>
      </w:pPr>
      <w:r w:rsidRPr="00E70094">
        <w:rPr>
          <w:b/>
          <w:szCs w:val="24"/>
        </w:rPr>
        <w:t>Discussion</w:t>
      </w:r>
      <w:r>
        <w:rPr>
          <w:b/>
          <w:szCs w:val="24"/>
        </w:rPr>
        <w:t>/Conclusion</w:t>
      </w:r>
      <w:r w:rsidRPr="00E70094">
        <w:rPr>
          <w:b/>
          <w:szCs w:val="24"/>
        </w:rPr>
        <w:t>:</w:t>
      </w:r>
    </w:p>
    <w:p w:rsidR="00873E30" w:rsidRDefault="00873E30" w:rsidP="00377225">
      <w:pPr>
        <w:ind w:left="360"/>
        <w:rPr>
          <w:szCs w:val="24"/>
        </w:rPr>
      </w:pPr>
      <w:r>
        <w:rPr>
          <w:szCs w:val="24"/>
        </w:rPr>
        <w:t xml:space="preserve">At the 2014 </w:t>
      </w:r>
      <w:r w:rsidR="00CE0F02">
        <w:rPr>
          <w:szCs w:val="24"/>
        </w:rPr>
        <w:t xml:space="preserve">BCS </w:t>
      </w:r>
      <w:r w:rsidR="0010326C">
        <w:rPr>
          <w:szCs w:val="24"/>
        </w:rPr>
        <w:t>Sector</w:t>
      </w:r>
      <w:r>
        <w:rPr>
          <w:szCs w:val="24"/>
        </w:rPr>
        <w:t xml:space="preserve"> meeting, it was reported by the NTEP officials there has not been any devices submitted for type approval that could appropriately</w:t>
      </w:r>
      <w:r w:rsidR="00B229CF">
        <w:rPr>
          <w:szCs w:val="24"/>
        </w:rPr>
        <w:t xml:space="preserve"> </w:t>
      </w:r>
      <w:r w:rsidR="00D96876">
        <w:rPr>
          <w:szCs w:val="24"/>
        </w:rPr>
        <w:t>be</w:t>
      </w:r>
      <w:r>
        <w:rPr>
          <w:szCs w:val="24"/>
        </w:rPr>
        <w:t xml:space="preserve"> evaluated</w:t>
      </w:r>
      <w:r w:rsidR="00E37E04">
        <w:rPr>
          <w:szCs w:val="24"/>
        </w:rPr>
        <w:t xml:space="preserve"> using the proposed amended checklist.  The NIST Technical Advisor accepted the task of reviewing the draft for an amended checklist to ensure that any references to requirements in </w:t>
      </w:r>
      <w:r w:rsidR="00E37E04" w:rsidRPr="00D96876">
        <w:rPr>
          <w:szCs w:val="24"/>
        </w:rPr>
        <w:t>NIST Handbook 44</w:t>
      </w:r>
      <w:r w:rsidR="00E37E04">
        <w:rPr>
          <w:i/>
          <w:szCs w:val="24"/>
        </w:rPr>
        <w:t xml:space="preserve"> </w:t>
      </w:r>
      <w:r w:rsidR="00E37E04">
        <w:rPr>
          <w:szCs w:val="24"/>
        </w:rPr>
        <w:t xml:space="preserve">were current with the most recent edition of that publication.  This review is to be completed by </w:t>
      </w:r>
      <w:r w:rsidR="00927AC2">
        <w:rPr>
          <w:szCs w:val="24"/>
        </w:rPr>
        <w:t>April</w:t>
      </w:r>
      <w:r w:rsidR="00E37E04">
        <w:rPr>
          <w:szCs w:val="24"/>
        </w:rPr>
        <w:t xml:space="preserve"> 30, 2014</w:t>
      </w:r>
      <w:r w:rsidR="00D96876">
        <w:rPr>
          <w:szCs w:val="24"/>
        </w:rPr>
        <w:t>,</w:t>
      </w:r>
      <w:r w:rsidR="00E37E04">
        <w:rPr>
          <w:szCs w:val="24"/>
        </w:rPr>
        <w:t xml:space="preserve"> and any updates that are necessary will be forwarded to the NTEP Administrator for distribution to the NTEP labs.</w:t>
      </w:r>
    </w:p>
    <w:p w:rsidR="00E37E04" w:rsidRDefault="00E37E04" w:rsidP="00377225">
      <w:pPr>
        <w:ind w:left="360"/>
        <w:rPr>
          <w:szCs w:val="24"/>
        </w:rPr>
      </w:pPr>
      <w:r>
        <w:rPr>
          <w:szCs w:val="24"/>
        </w:rPr>
        <w:t xml:space="preserve">Since there </w:t>
      </w:r>
      <w:r w:rsidR="001A6EED">
        <w:rPr>
          <w:szCs w:val="24"/>
        </w:rPr>
        <w:t>have</w:t>
      </w:r>
      <w:r>
        <w:rPr>
          <w:szCs w:val="24"/>
        </w:rPr>
        <w:t xml:space="preserve"> been no applications for type approval of devices that would serve as candidates for a trial of the proposed amended checklist, the </w:t>
      </w:r>
      <w:r w:rsidR="0010326C">
        <w:rPr>
          <w:szCs w:val="24"/>
        </w:rPr>
        <w:t>Sector</w:t>
      </w:r>
      <w:r>
        <w:rPr>
          <w:szCs w:val="24"/>
        </w:rPr>
        <w:t xml:space="preserve"> had no further comment on this issue.</w:t>
      </w:r>
    </w:p>
    <w:p w:rsidR="002E4F54" w:rsidRPr="00A66487" w:rsidRDefault="002E4F54" w:rsidP="00AB608B">
      <w:pPr>
        <w:keepNext/>
        <w:ind w:left="360"/>
        <w:rPr>
          <w:b/>
          <w:i/>
          <w:szCs w:val="24"/>
          <w:u w:val="single"/>
        </w:rPr>
      </w:pPr>
      <w:r w:rsidRPr="00A66487">
        <w:rPr>
          <w:b/>
          <w:i/>
          <w:szCs w:val="24"/>
          <w:u w:val="single"/>
        </w:rPr>
        <w:lastRenderedPageBreak/>
        <w:t>NIST Technical Advisor’s note:</w:t>
      </w:r>
    </w:p>
    <w:p w:rsidR="002E4F54" w:rsidRPr="00AE504F" w:rsidRDefault="004D624E" w:rsidP="00A66487">
      <w:pPr>
        <w:ind w:left="720"/>
        <w:rPr>
          <w:szCs w:val="24"/>
        </w:rPr>
      </w:pPr>
      <w:r w:rsidRPr="00AE504F">
        <w:rPr>
          <w:szCs w:val="24"/>
        </w:rPr>
        <w:t>Following the February</w:t>
      </w:r>
      <w:r w:rsidR="00D96876">
        <w:rPr>
          <w:szCs w:val="24"/>
        </w:rPr>
        <w:t> </w:t>
      </w:r>
      <w:r w:rsidRPr="00AE504F">
        <w:rPr>
          <w:szCs w:val="24"/>
        </w:rPr>
        <w:t>2014 Sector meeting, t</w:t>
      </w:r>
      <w:r w:rsidR="002E4F54" w:rsidRPr="00AE504F">
        <w:rPr>
          <w:szCs w:val="24"/>
        </w:rPr>
        <w:t>he NTEP Belt-Conveyor Scale Sector members were contacted by the Sector Chair, Mr. Bill Ripka</w:t>
      </w:r>
      <w:r w:rsidR="00D96876">
        <w:rPr>
          <w:szCs w:val="24"/>
        </w:rPr>
        <w:t>,</w:t>
      </w:r>
      <w:r w:rsidRPr="00AE504F">
        <w:rPr>
          <w:szCs w:val="24"/>
        </w:rPr>
        <w:t xml:space="preserve"> and were asked to participate in teleconference scheduled for June 16, 2014.  Th</w:t>
      </w:r>
      <w:r w:rsidR="007472CD" w:rsidRPr="00AE504F">
        <w:rPr>
          <w:szCs w:val="24"/>
        </w:rPr>
        <w:t>is</w:t>
      </w:r>
      <w:r w:rsidRPr="00AE504F">
        <w:rPr>
          <w:szCs w:val="24"/>
        </w:rPr>
        <w:t xml:space="preserve"> teleconference was arranged </w:t>
      </w:r>
      <w:r w:rsidR="007E7D5A">
        <w:rPr>
          <w:szCs w:val="24"/>
        </w:rPr>
        <w:t>for</w:t>
      </w:r>
      <w:r w:rsidR="00AE504F">
        <w:rPr>
          <w:szCs w:val="24"/>
        </w:rPr>
        <w:t xml:space="preserve"> the Sector </w:t>
      </w:r>
      <w:r w:rsidR="007E7D5A">
        <w:rPr>
          <w:szCs w:val="24"/>
        </w:rPr>
        <w:t xml:space="preserve">to </w:t>
      </w:r>
      <w:r w:rsidR="00AE504F">
        <w:rPr>
          <w:szCs w:val="24"/>
        </w:rPr>
        <w:t>deliberate on</w:t>
      </w:r>
      <w:r w:rsidRPr="00AE504F">
        <w:rPr>
          <w:szCs w:val="24"/>
        </w:rPr>
        <w:t xml:space="preserve"> </w:t>
      </w:r>
      <w:r w:rsidR="00AE504F" w:rsidRPr="00AE504F">
        <w:rPr>
          <w:szCs w:val="24"/>
        </w:rPr>
        <w:t>po</w:t>
      </w:r>
      <w:r w:rsidR="00AE504F">
        <w:rPr>
          <w:szCs w:val="24"/>
        </w:rPr>
        <w:t>ssible further</w:t>
      </w:r>
      <w:r w:rsidR="00AE504F" w:rsidRPr="00AE504F">
        <w:rPr>
          <w:szCs w:val="24"/>
        </w:rPr>
        <w:t xml:space="preserve"> </w:t>
      </w:r>
      <w:r w:rsidRPr="00AE504F">
        <w:rPr>
          <w:szCs w:val="24"/>
        </w:rPr>
        <w:t xml:space="preserve">changes to </w:t>
      </w:r>
      <w:r w:rsidR="007E7D5A" w:rsidRPr="00AE504F">
        <w:rPr>
          <w:szCs w:val="24"/>
        </w:rPr>
        <w:t>the proposed</w:t>
      </w:r>
      <w:r w:rsidR="00AE504F" w:rsidRPr="00AE504F">
        <w:rPr>
          <w:szCs w:val="24"/>
        </w:rPr>
        <w:t xml:space="preserve"> </w:t>
      </w:r>
      <w:r w:rsidR="00AE504F">
        <w:rPr>
          <w:szCs w:val="24"/>
        </w:rPr>
        <w:t>amendments of</w:t>
      </w:r>
      <w:r w:rsidRPr="00AE504F">
        <w:rPr>
          <w:szCs w:val="24"/>
        </w:rPr>
        <w:t xml:space="preserve"> </w:t>
      </w:r>
      <w:r w:rsidRPr="009C7F9E">
        <w:rPr>
          <w:szCs w:val="24"/>
        </w:rPr>
        <w:t>NCWM Publication 14</w:t>
      </w:r>
      <w:r w:rsidR="009C7F9E">
        <w:rPr>
          <w:szCs w:val="24"/>
        </w:rPr>
        <w:t>,</w:t>
      </w:r>
      <w:r w:rsidR="00D96876">
        <w:rPr>
          <w:szCs w:val="24"/>
        </w:rPr>
        <w:t>”</w:t>
      </w:r>
      <w:r w:rsidR="007E7D5A" w:rsidRPr="00B23098">
        <w:rPr>
          <w:i/>
          <w:szCs w:val="24"/>
        </w:rPr>
        <w:t xml:space="preserve"> </w:t>
      </w:r>
      <w:r w:rsidR="007E7D5A">
        <w:rPr>
          <w:szCs w:val="24"/>
        </w:rPr>
        <w:t>as stated above in this item</w:t>
      </w:r>
      <w:r w:rsidRPr="00AE504F">
        <w:rPr>
          <w:szCs w:val="24"/>
        </w:rPr>
        <w:t xml:space="preserve">.  </w:t>
      </w:r>
      <w:r w:rsidR="00B23098">
        <w:rPr>
          <w:szCs w:val="24"/>
        </w:rPr>
        <w:t>The Sector was asked to consider additional</w:t>
      </w:r>
      <w:r w:rsidRPr="00AE504F">
        <w:rPr>
          <w:szCs w:val="24"/>
        </w:rPr>
        <w:t xml:space="preserve"> changes </w:t>
      </w:r>
      <w:r w:rsidR="00B23098">
        <w:rPr>
          <w:szCs w:val="24"/>
        </w:rPr>
        <w:t xml:space="preserve">to the proposal that were </w:t>
      </w:r>
      <w:r w:rsidR="00761C04" w:rsidRPr="00AE504F">
        <w:rPr>
          <w:szCs w:val="24"/>
        </w:rPr>
        <w:t>intended</w:t>
      </w:r>
      <w:r w:rsidR="00D96876">
        <w:rPr>
          <w:szCs w:val="24"/>
        </w:rPr>
        <w:t xml:space="preserve"> to expedite the evaluation of </w:t>
      </w:r>
      <w:r w:rsidR="00FE6022" w:rsidRPr="00AE504F">
        <w:rPr>
          <w:szCs w:val="24"/>
        </w:rPr>
        <w:t xml:space="preserve">MWT </w:t>
      </w:r>
      <w:r w:rsidR="00761C04" w:rsidRPr="00AE504F">
        <w:rPr>
          <w:szCs w:val="24"/>
        </w:rPr>
        <w:t xml:space="preserve">installed as </w:t>
      </w:r>
      <w:r w:rsidR="00B67971">
        <w:rPr>
          <w:szCs w:val="24"/>
        </w:rPr>
        <w:t xml:space="preserve">a retrofit or </w:t>
      </w:r>
      <w:r w:rsidR="00761C04" w:rsidRPr="00AE504F">
        <w:rPr>
          <w:szCs w:val="24"/>
        </w:rPr>
        <w:t>substitute instrument within an existing BCS system.</w:t>
      </w:r>
    </w:p>
    <w:p w:rsidR="00B23098" w:rsidRDefault="00761C04" w:rsidP="00A66487">
      <w:pPr>
        <w:ind w:left="720"/>
        <w:rPr>
          <w:szCs w:val="24"/>
        </w:rPr>
      </w:pPr>
      <w:r w:rsidRPr="00AE504F">
        <w:rPr>
          <w:szCs w:val="24"/>
        </w:rPr>
        <w:t xml:space="preserve">The primary </w:t>
      </w:r>
      <w:r w:rsidR="00AE504F">
        <w:rPr>
          <w:szCs w:val="24"/>
        </w:rPr>
        <w:t xml:space="preserve">focus of </w:t>
      </w:r>
      <w:r w:rsidRPr="00AE504F">
        <w:rPr>
          <w:szCs w:val="24"/>
        </w:rPr>
        <w:t xml:space="preserve">this </w:t>
      </w:r>
      <w:r w:rsidR="00041F87" w:rsidRPr="00AE504F">
        <w:rPr>
          <w:szCs w:val="24"/>
        </w:rPr>
        <w:t>tele</w:t>
      </w:r>
      <w:r w:rsidRPr="00AE504F">
        <w:rPr>
          <w:szCs w:val="24"/>
        </w:rPr>
        <w:t xml:space="preserve">conference was </w:t>
      </w:r>
      <w:r w:rsidR="00AE504F">
        <w:rPr>
          <w:szCs w:val="24"/>
        </w:rPr>
        <w:t xml:space="preserve">for the members </w:t>
      </w:r>
      <w:r w:rsidRPr="00AE504F">
        <w:rPr>
          <w:szCs w:val="24"/>
        </w:rPr>
        <w:t xml:space="preserve">to consider </w:t>
      </w:r>
      <w:r w:rsidR="007D1FCF">
        <w:rPr>
          <w:szCs w:val="24"/>
        </w:rPr>
        <w:t>a change that would eliminate</w:t>
      </w:r>
      <w:r w:rsidR="007D1FCF" w:rsidRPr="00AE504F">
        <w:rPr>
          <w:szCs w:val="24"/>
        </w:rPr>
        <w:t xml:space="preserve"> </w:t>
      </w:r>
      <w:r w:rsidRPr="00AE504F">
        <w:rPr>
          <w:szCs w:val="24"/>
        </w:rPr>
        <w:t xml:space="preserve">a required </w:t>
      </w:r>
      <w:r w:rsidR="00FE6022" w:rsidRPr="00AE504F">
        <w:rPr>
          <w:szCs w:val="24"/>
        </w:rPr>
        <w:t xml:space="preserve">field </w:t>
      </w:r>
      <w:r w:rsidRPr="00AE504F">
        <w:rPr>
          <w:szCs w:val="24"/>
        </w:rPr>
        <w:t xml:space="preserve">permanence test </w:t>
      </w:r>
      <w:r w:rsidR="00FE6022" w:rsidRPr="00AE504F">
        <w:rPr>
          <w:szCs w:val="24"/>
        </w:rPr>
        <w:t>as part of a type evaluation</w:t>
      </w:r>
      <w:r w:rsidRPr="00AE504F">
        <w:rPr>
          <w:szCs w:val="24"/>
        </w:rPr>
        <w:t xml:space="preserve"> for </w:t>
      </w:r>
      <w:r w:rsidR="00FE6022" w:rsidRPr="00AE504F">
        <w:rPr>
          <w:szCs w:val="24"/>
        </w:rPr>
        <w:t>a</w:t>
      </w:r>
      <w:r w:rsidRPr="00AE504F">
        <w:rPr>
          <w:szCs w:val="24"/>
        </w:rPr>
        <w:t xml:space="preserve"> </w:t>
      </w:r>
      <w:r w:rsidR="00AE504F">
        <w:rPr>
          <w:szCs w:val="24"/>
        </w:rPr>
        <w:t>MWT</w:t>
      </w:r>
      <w:r w:rsidR="00FE6022" w:rsidRPr="00AE504F">
        <w:rPr>
          <w:szCs w:val="24"/>
        </w:rPr>
        <w:t xml:space="preserve"> being placed into service as a replacement</w:t>
      </w:r>
      <w:r w:rsidR="007D1FCF">
        <w:rPr>
          <w:szCs w:val="24"/>
        </w:rPr>
        <w:t xml:space="preserve"> device</w:t>
      </w:r>
      <w:r w:rsidR="00B67971">
        <w:rPr>
          <w:szCs w:val="24"/>
        </w:rPr>
        <w:t>.</w:t>
      </w:r>
      <w:r w:rsidRPr="00AE504F">
        <w:rPr>
          <w:szCs w:val="24"/>
        </w:rPr>
        <w:t xml:space="preserve">  </w:t>
      </w:r>
      <w:r w:rsidR="00B67971">
        <w:rPr>
          <w:szCs w:val="24"/>
        </w:rPr>
        <w:t>The</w:t>
      </w:r>
      <w:r w:rsidR="007D1FCF">
        <w:rPr>
          <w:szCs w:val="24"/>
        </w:rPr>
        <w:t>se</w:t>
      </w:r>
      <w:r w:rsidR="00B67971">
        <w:rPr>
          <w:szCs w:val="24"/>
        </w:rPr>
        <w:t xml:space="preserve"> changes would not eliminate </w:t>
      </w:r>
      <w:r w:rsidR="007D1FCF">
        <w:rPr>
          <w:szCs w:val="24"/>
        </w:rPr>
        <w:t xml:space="preserve">any type of </w:t>
      </w:r>
      <w:r w:rsidR="00B67971">
        <w:rPr>
          <w:szCs w:val="24"/>
        </w:rPr>
        <w:t>testing performed under laboratory conditions</w:t>
      </w:r>
      <w:r w:rsidR="00B23098">
        <w:rPr>
          <w:szCs w:val="24"/>
        </w:rPr>
        <w:t xml:space="preserve"> but </w:t>
      </w:r>
      <w:r w:rsidR="007D1FCF">
        <w:rPr>
          <w:szCs w:val="24"/>
        </w:rPr>
        <w:t>would remove the</w:t>
      </w:r>
      <w:r w:rsidR="00B23098">
        <w:rPr>
          <w:szCs w:val="24"/>
        </w:rPr>
        <w:t xml:space="preserve"> require</w:t>
      </w:r>
      <w:r w:rsidR="007D1FCF">
        <w:rPr>
          <w:szCs w:val="24"/>
        </w:rPr>
        <w:t>ment for</w:t>
      </w:r>
      <w:r w:rsidR="00B23098">
        <w:rPr>
          <w:szCs w:val="24"/>
        </w:rPr>
        <w:t xml:space="preserve"> a field permanence test once the substitute instrument had been installed in a previously evaluated conveyor system.  </w:t>
      </w:r>
    </w:p>
    <w:p w:rsidR="007E7D5A" w:rsidRDefault="007E7D5A" w:rsidP="00A66487">
      <w:pPr>
        <w:ind w:left="720"/>
        <w:rPr>
          <w:szCs w:val="24"/>
        </w:rPr>
      </w:pPr>
      <w:r>
        <w:rPr>
          <w:szCs w:val="24"/>
        </w:rPr>
        <w:t xml:space="preserve">The Sector agreed </w:t>
      </w:r>
      <w:r w:rsidR="007472CD" w:rsidRPr="00AE504F">
        <w:rPr>
          <w:szCs w:val="24"/>
        </w:rPr>
        <w:t xml:space="preserve">a permanence test </w:t>
      </w:r>
      <w:r>
        <w:rPr>
          <w:szCs w:val="24"/>
        </w:rPr>
        <w:t>is</w:t>
      </w:r>
      <w:r w:rsidR="007472CD" w:rsidRPr="00AE504F">
        <w:rPr>
          <w:szCs w:val="24"/>
        </w:rPr>
        <w:t xml:space="preserve"> </w:t>
      </w:r>
      <w:r w:rsidR="00B23098">
        <w:rPr>
          <w:szCs w:val="24"/>
        </w:rPr>
        <w:t>needed</w:t>
      </w:r>
      <w:r w:rsidR="00B23098" w:rsidRPr="00AE504F">
        <w:rPr>
          <w:szCs w:val="24"/>
        </w:rPr>
        <w:t xml:space="preserve"> </w:t>
      </w:r>
      <w:r w:rsidR="007472CD" w:rsidRPr="00AE504F">
        <w:rPr>
          <w:szCs w:val="24"/>
        </w:rPr>
        <w:t xml:space="preserve">for the </w:t>
      </w:r>
      <w:r w:rsidR="00B23098">
        <w:rPr>
          <w:szCs w:val="24"/>
        </w:rPr>
        <w:t xml:space="preserve">proper </w:t>
      </w:r>
      <w:r w:rsidR="007472CD" w:rsidRPr="00AE504F">
        <w:rPr>
          <w:szCs w:val="24"/>
        </w:rPr>
        <w:t>evaluation of an entire belt-conveyor scale system</w:t>
      </w:r>
      <w:r w:rsidR="00D96876">
        <w:rPr>
          <w:szCs w:val="24"/>
        </w:rPr>
        <w:t>;</w:t>
      </w:r>
      <w:r w:rsidR="00FE6022" w:rsidRPr="00AE504F">
        <w:rPr>
          <w:szCs w:val="24"/>
        </w:rPr>
        <w:t xml:space="preserve"> </w:t>
      </w:r>
      <w:r w:rsidR="00B23098">
        <w:rPr>
          <w:szCs w:val="24"/>
        </w:rPr>
        <w:t>when</w:t>
      </w:r>
      <w:r w:rsidR="00FE6022" w:rsidRPr="00AE504F">
        <w:rPr>
          <w:szCs w:val="24"/>
        </w:rPr>
        <w:t xml:space="preserve"> installed</w:t>
      </w:r>
      <w:r w:rsidR="00D96876">
        <w:rPr>
          <w:szCs w:val="24"/>
        </w:rPr>
        <w:t>,</w:t>
      </w:r>
      <w:r>
        <w:rPr>
          <w:szCs w:val="24"/>
        </w:rPr>
        <w:t xml:space="preserve"> </w:t>
      </w:r>
      <w:r w:rsidR="00B23098">
        <w:rPr>
          <w:szCs w:val="24"/>
        </w:rPr>
        <w:t xml:space="preserve">however, the suggested revision of this proposal is based on the notion </w:t>
      </w:r>
      <w:r>
        <w:rPr>
          <w:szCs w:val="24"/>
        </w:rPr>
        <w:t>a</w:t>
      </w:r>
      <w:r w:rsidRPr="00AE504F">
        <w:rPr>
          <w:szCs w:val="24"/>
        </w:rPr>
        <w:t xml:space="preserve"> </w:t>
      </w:r>
      <w:r w:rsidR="007472CD" w:rsidRPr="00AE504F">
        <w:rPr>
          <w:szCs w:val="24"/>
        </w:rPr>
        <w:t xml:space="preserve">permanence test </w:t>
      </w:r>
      <w:r>
        <w:rPr>
          <w:szCs w:val="24"/>
        </w:rPr>
        <w:t>i</w:t>
      </w:r>
      <w:r w:rsidRPr="00AE504F">
        <w:rPr>
          <w:szCs w:val="24"/>
        </w:rPr>
        <w:t xml:space="preserve">s </w:t>
      </w:r>
      <w:r w:rsidR="00B23098">
        <w:rPr>
          <w:szCs w:val="24"/>
        </w:rPr>
        <w:t xml:space="preserve">not </w:t>
      </w:r>
      <w:r w:rsidR="00FE6022" w:rsidRPr="00AE504F">
        <w:rPr>
          <w:szCs w:val="24"/>
        </w:rPr>
        <w:t xml:space="preserve">warranted for a MWT that is </w:t>
      </w:r>
      <w:r w:rsidR="00A66487" w:rsidRPr="00AE504F">
        <w:rPr>
          <w:szCs w:val="24"/>
        </w:rPr>
        <w:t xml:space="preserve">installed </w:t>
      </w:r>
      <w:r w:rsidR="00FE6022" w:rsidRPr="00AE504F">
        <w:rPr>
          <w:szCs w:val="24"/>
        </w:rPr>
        <w:t>as a</w:t>
      </w:r>
      <w:r w:rsidR="00A66487" w:rsidRPr="00AE504F">
        <w:rPr>
          <w:szCs w:val="24"/>
        </w:rPr>
        <w:t>n</w:t>
      </w:r>
      <w:r w:rsidR="00FE6022" w:rsidRPr="00AE504F">
        <w:rPr>
          <w:szCs w:val="24"/>
        </w:rPr>
        <w:t xml:space="preserve"> </w:t>
      </w:r>
      <w:r w:rsidR="00A66487" w:rsidRPr="00AE504F">
        <w:rPr>
          <w:szCs w:val="24"/>
        </w:rPr>
        <w:t xml:space="preserve">upgrade or </w:t>
      </w:r>
      <w:r w:rsidR="00FE6022" w:rsidRPr="00AE504F">
        <w:rPr>
          <w:szCs w:val="24"/>
        </w:rPr>
        <w:t xml:space="preserve">replacement </w:t>
      </w:r>
      <w:r w:rsidR="00A66487" w:rsidRPr="00AE504F">
        <w:rPr>
          <w:szCs w:val="24"/>
        </w:rPr>
        <w:t>instrument</w:t>
      </w:r>
      <w:r w:rsidR="00FE6022" w:rsidRPr="00AE504F">
        <w:rPr>
          <w:szCs w:val="24"/>
        </w:rPr>
        <w:t xml:space="preserve"> for an existing system.  </w:t>
      </w:r>
    </w:p>
    <w:p w:rsidR="00FE6022" w:rsidRPr="00AE504F" w:rsidRDefault="00FE6022" w:rsidP="00A66487">
      <w:pPr>
        <w:ind w:left="720"/>
        <w:rPr>
          <w:szCs w:val="24"/>
        </w:rPr>
      </w:pPr>
      <w:r w:rsidRPr="00AE504F">
        <w:rPr>
          <w:szCs w:val="24"/>
        </w:rPr>
        <w:t>Following the teleconference and follow-up e</w:t>
      </w:r>
      <w:r w:rsidR="00D96876">
        <w:rPr>
          <w:szCs w:val="24"/>
        </w:rPr>
        <w:t>-</w:t>
      </w:r>
      <w:r w:rsidRPr="00AE504F">
        <w:rPr>
          <w:szCs w:val="24"/>
        </w:rPr>
        <w:t xml:space="preserve">mail </w:t>
      </w:r>
      <w:r w:rsidR="007D1FCF">
        <w:rPr>
          <w:szCs w:val="24"/>
        </w:rPr>
        <w:t xml:space="preserve">exchanges </w:t>
      </w:r>
      <w:r w:rsidR="007E7D5A">
        <w:rPr>
          <w:szCs w:val="24"/>
        </w:rPr>
        <w:t xml:space="preserve">among </w:t>
      </w:r>
      <w:r w:rsidR="007D1FCF">
        <w:rPr>
          <w:szCs w:val="24"/>
        </w:rPr>
        <w:t xml:space="preserve">the </w:t>
      </w:r>
      <w:r w:rsidR="007E7D5A">
        <w:rPr>
          <w:szCs w:val="24"/>
        </w:rPr>
        <w:t>Sector members</w:t>
      </w:r>
      <w:r w:rsidRPr="00AE504F">
        <w:rPr>
          <w:szCs w:val="24"/>
        </w:rPr>
        <w:t xml:space="preserve">, the Sector </w:t>
      </w:r>
      <w:r w:rsidR="007E7D5A" w:rsidRPr="00AE504F">
        <w:rPr>
          <w:szCs w:val="24"/>
        </w:rPr>
        <w:t>w</w:t>
      </w:r>
      <w:r w:rsidR="007E7D5A">
        <w:rPr>
          <w:szCs w:val="24"/>
        </w:rPr>
        <w:t>as</w:t>
      </w:r>
      <w:r w:rsidR="007E7D5A" w:rsidRPr="00AE504F">
        <w:rPr>
          <w:szCs w:val="24"/>
        </w:rPr>
        <w:t xml:space="preserve"> </w:t>
      </w:r>
      <w:r w:rsidRPr="00AE504F">
        <w:rPr>
          <w:szCs w:val="24"/>
        </w:rPr>
        <w:t xml:space="preserve">asked to respond </w:t>
      </w:r>
      <w:r w:rsidR="007D1FCF">
        <w:rPr>
          <w:szCs w:val="24"/>
        </w:rPr>
        <w:t>via</w:t>
      </w:r>
      <w:r w:rsidR="007D1FCF" w:rsidRPr="00AE504F">
        <w:rPr>
          <w:szCs w:val="24"/>
        </w:rPr>
        <w:t xml:space="preserve"> </w:t>
      </w:r>
      <w:r w:rsidRPr="00AE504F">
        <w:rPr>
          <w:szCs w:val="24"/>
        </w:rPr>
        <w:t>a ballot which would indicate whether or not th</w:t>
      </w:r>
      <w:r w:rsidR="007E7D5A">
        <w:rPr>
          <w:szCs w:val="24"/>
        </w:rPr>
        <w:t>is revision</w:t>
      </w:r>
      <w:r w:rsidRPr="00AE504F">
        <w:rPr>
          <w:szCs w:val="24"/>
        </w:rPr>
        <w:t xml:space="preserve"> to the original proposal </w:t>
      </w:r>
      <w:r w:rsidR="007E7D5A" w:rsidRPr="00AE504F">
        <w:rPr>
          <w:szCs w:val="24"/>
        </w:rPr>
        <w:t>w</w:t>
      </w:r>
      <w:r w:rsidR="007E7D5A">
        <w:rPr>
          <w:szCs w:val="24"/>
        </w:rPr>
        <w:t>as</w:t>
      </w:r>
      <w:r w:rsidR="007E7D5A" w:rsidRPr="00AE504F">
        <w:rPr>
          <w:szCs w:val="24"/>
        </w:rPr>
        <w:t xml:space="preserve"> </w:t>
      </w:r>
      <w:r w:rsidRPr="00AE504F">
        <w:rPr>
          <w:szCs w:val="24"/>
        </w:rPr>
        <w:t>supported.</w:t>
      </w:r>
    </w:p>
    <w:p w:rsidR="00761C04" w:rsidRPr="0047348E" w:rsidRDefault="00041F87" w:rsidP="00A66487">
      <w:pPr>
        <w:ind w:left="720"/>
        <w:rPr>
          <w:szCs w:val="24"/>
        </w:rPr>
      </w:pPr>
      <w:r w:rsidRPr="00AE504F">
        <w:rPr>
          <w:szCs w:val="24"/>
        </w:rPr>
        <w:t>The balloting w</w:t>
      </w:r>
      <w:r w:rsidR="00346FDC">
        <w:rPr>
          <w:szCs w:val="24"/>
        </w:rPr>
        <w:t>,</w:t>
      </w:r>
      <w:r w:rsidRPr="00AE504F">
        <w:rPr>
          <w:szCs w:val="24"/>
        </w:rPr>
        <w:t xml:space="preserve">as </w:t>
      </w:r>
      <w:r w:rsidR="007D1FCF">
        <w:rPr>
          <w:szCs w:val="24"/>
        </w:rPr>
        <w:t>conducted</w:t>
      </w:r>
      <w:r w:rsidR="007D1FCF" w:rsidRPr="00AE504F">
        <w:rPr>
          <w:szCs w:val="24"/>
        </w:rPr>
        <w:t xml:space="preserve"> </w:t>
      </w:r>
      <w:r w:rsidRPr="00AE504F">
        <w:rPr>
          <w:szCs w:val="24"/>
        </w:rPr>
        <w:t xml:space="preserve">through </w:t>
      </w:r>
      <w:r w:rsidR="00346FDC">
        <w:rPr>
          <w:szCs w:val="24"/>
        </w:rPr>
        <w:t>e-mail</w:t>
      </w:r>
      <w:r w:rsidR="007E7D5A">
        <w:rPr>
          <w:szCs w:val="24"/>
        </w:rPr>
        <w:t xml:space="preserve"> where</w:t>
      </w:r>
      <w:r w:rsidR="00A66487" w:rsidRPr="00AE504F">
        <w:rPr>
          <w:szCs w:val="24"/>
        </w:rPr>
        <w:t xml:space="preserve"> the results</w:t>
      </w:r>
      <w:r w:rsidRPr="00AE504F">
        <w:rPr>
          <w:szCs w:val="24"/>
        </w:rPr>
        <w:t xml:space="preserve"> </w:t>
      </w:r>
      <w:r w:rsidR="007E7D5A">
        <w:rPr>
          <w:szCs w:val="24"/>
        </w:rPr>
        <w:t>indicat</w:t>
      </w:r>
      <w:r w:rsidR="007E7D5A" w:rsidRPr="00AE504F">
        <w:rPr>
          <w:szCs w:val="24"/>
        </w:rPr>
        <w:t xml:space="preserve">ed </w:t>
      </w:r>
      <w:r w:rsidRPr="00AE504F">
        <w:rPr>
          <w:szCs w:val="24"/>
        </w:rPr>
        <w:t xml:space="preserve">that all active members of the Sector </w:t>
      </w:r>
      <w:r w:rsidR="007D1FCF">
        <w:rPr>
          <w:szCs w:val="24"/>
        </w:rPr>
        <w:t>s</w:t>
      </w:r>
      <w:r w:rsidRPr="00AE504F">
        <w:rPr>
          <w:szCs w:val="24"/>
        </w:rPr>
        <w:t>upport</w:t>
      </w:r>
      <w:r w:rsidR="007D1FCF">
        <w:rPr>
          <w:szCs w:val="24"/>
        </w:rPr>
        <w:t>ed</w:t>
      </w:r>
      <w:r w:rsidRPr="00AE504F">
        <w:rPr>
          <w:szCs w:val="24"/>
        </w:rPr>
        <w:t xml:space="preserve"> these latest </w:t>
      </w:r>
      <w:r w:rsidR="007D1FCF">
        <w:rPr>
          <w:szCs w:val="24"/>
        </w:rPr>
        <w:t xml:space="preserve">recommended </w:t>
      </w:r>
      <w:r w:rsidRPr="00AE504F">
        <w:rPr>
          <w:szCs w:val="24"/>
        </w:rPr>
        <w:t xml:space="preserve">changes.  </w:t>
      </w:r>
      <w:r w:rsidR="007E7D5A">
        <w:rPr>
          <w:szCs w:val="24"/>
        </w:rPr>
        <w:t>The Sector agreed that i</w:t>
      </w:r>
      <w:r w:rsidR="007E7D5A" w:rsidRPr="00AE504F">
        <w:rPr>
          <w:szCs w:val="24"/>
        </w:rPr>
        <w:t xml:space="preserve">n </w:t>
      </w:r>
      <w:r w:rsidRPr="00AE504F">
        <w:rPr>
          <w:szCs w:val="24"/>
        </w:rPr>
        <w:t>addition to the removal of a required permanence testing</w:t>
      </w:r>
      <w:r w:rsidR="007D1FCF">
        <w:rPr>
          <w:szCs w:val="24"/>
        </w:rPr>
        <w:t xml:space="preserve"> during a type evaluation</w:t>
      </w:r>
      <w:r w:rsidRPr="00AE504F">
        <w:rPr>
          <w:szCs w:val="24"/>
        </w:rPr>
        <w:t xml:space="preserve"> for </w:t>
      </w:r>
      <w:r w:rsidR="007D1FCF">
        <w:rPr>
          <w:szCs w:val="24"/>
        </w:rPr>
        <w:t>a</w:t>
      </w:r>
      <w:r w:rsidRPr="00AE504F">
        <w:rPr>
          <w:szCs w:val="24"/>
        </w:rPr>
        <w:t xml:space="preserve"> MWT, several minor editorial changes were also approved. </w:t>
      </w:r>
      <w:r w:rsidR="00FE6022" w:rsidRPr="00AE504F">
        <w:rPr>
          <w:szCs w:val="24"/>
        </w:rPr>
        <w:t xml:space="preserve"> </w:t>
      </w:r>
      <w:r w:rsidRPr="00AE504F">
        <w:rPr>
          <w:szCs w:val="24"/>
        </w:rPr>
        <w:t xml:space="preserve">The </w:t>
      </w:r>
      <w:r w:rsidR="007D1FCF" w:rsidRPr="0047348E">
        <w:rPr>
          <w:szCs w:val="24"/>
        </w:rPr>
        <w:t xml:space="preserve">Sector Chair agreed to forward </w:t>
      </w:r>
      <w:r w:rsidR="00736455" w:rsidRPr="0047348E">
        <w:rPr>
          <w:szCs w:val="24"/>
        </w:rPr>
        <w:t xml:space="preserve">the </w:t>
      </w:r>
      <w:r w:rsidRPr="0047348E">
        <w:rPr>
          <w:szCs w:val="24"/>
        </w:rPr>
        <w:t>revised proposal to the NTEP Administrator</w:t>
      </w:r>
      <w:r w:rsidR="0047348E">
        <w:rPr>
          <w:szCs w:val="24"/>
        </w:rPr>
        <w:t xml:space="preserve"> for </w:t>
      </w:r>
      <w:r w:rsidR="0047348E" w:rsidRPr="0047348E">
        <w:rPr>
          <w:szCs w:val="24"/>
        </w:rPr>
        <w:t xml:space="preserve">NTEP Committee </w:t>
      </w:r>
      <w:r w:rsidR="0047348E">
        <w:rPr>
          <w:szCs w:val="24"/>
        </w:rPr>
        <w:t xml:space="preserve">consideration </w:t>
      </w:r>
      <w:r w:rsidR="0047348E" w:rsidRPr="001064F6">
        <w:rPr>
          <w:szCs w:val="24"/>
        </w:rPr>
        <w:t>for Pub</w:t>
      </w:r>
      <w:r w:rsidR="00346FDC">
        <w:rPr>
          <w:szCs w:val="24"/>
        </w:rPr>
        <w:t>lication</w:t>
      </w:r>
      <w:r w:rsidR="0047348E" w:rsidRPr="001064F6">
        <w:rPr>
          <w:szCs w:val="24"/>
        </w:rPr>
        <w:t xml:space="preserve"> 14.  The proposed addition is included in Attac</w:t>
      </w:r>
      <w:r w:rsidR="0047348E">
        <w:rPr>
          <w:szCs w:val="24"/>
        </w:rPr>
        <w:t>h</w:t>
      </w:r>
      <w:r w:rsidR="0047348E" w:rsidRPr="001064F6">
        <w:rPr>
          <w:szCs w:val="24"/>
        </w:rPr>
        <w:t xml:space="preserve">ment </w:t>
      </w:r>
      <w:r w:rsidR="00AA7907" w:rsidRPr="001064F6">
        <w:rPr>
          <w:szCs w:val="24"/>
        </w:rPr>
        <w:t>A.</w:t>
      </w:r>
    </w:p>
    <w:p w:rsidR="00377225" w:rsidRPr="00377225" w:rsidRDefault="00377225" w:rsidP="00C93DE2">
      <w:pPr>
        <w:pStyle w:val="Heading2"/>
      </w:pPr>
      <w:bookmarkStart w:id="12" w:name="_Toc377035540"/>
      <w:bookmarkStart w:id="13" w:name="_Toc377035791"/>
      <w:bookmarkStart w:id="14" w:name="_Toc377035910"/>
      <w:bookmarkStart w:id="15" w:name="_Toc316465742"/>
      <w:bookmarkStart w:id="16" w:name="_Toc316467231"/>
      <w:bookmarkStart w:id="17" w:name="_Toc377036976"/>
      <w:bookmarkStart w:id="18" w:name="_Toc451875792"/>
      <w:bookmarkEnd w:id="12"/>
      <w:bookmarkEnd w:id="13"/>
      <w:bookmarkEnd w:id="14"/>
      <w:r w:rsidRPr="00377225">
        <w:t>Linearization Feature for BCS:</w:t>
      </w:r>
      <w:bookmarkEnd w:id="15"/>
      <w:bookmarkEnd w:id="16"/>
      <w:bookmarkEnd w:id="17"/>
      <w:bookmarkEnd w:id="18"/>
    </w:p>
    <w:p w:rsidR="00377225" w:rsidRPr="00701FC7" w:rsidRDefault="00377225" w:rsidP="00C93DE2">
      <w:pPr>
        <w:keepNext/>
        <w:keepLines/>
        <w:spacing w:after="0"/>
        <w:ind w:left="360"/>
        <w:outlineLvl w:val="3"/>
        <w:rPr>
          <w:rFonts w:eastAsia="Times New Roman"/>
          <w:b/>
          <w:bCs/>
          <w:iCs/>
          <w:szCs w:val="24"/>
        </w:rPr>
      </w:pPr>
      <w:r w:rsidRPr="00701FC7">
        <w:rPr>
          <w:rFonts w:eastAsia="Times New Roman"/>
          <w:b/>
          <w:bCs/>
          <w:iCs/>
          <w:szCs w:val="24"/>
        </w:rPr>
        <w:t>Source:</w:t>
      </w:r>
    </w:p>
    <w:p w:rsidR="00377225" w:rsidRPr="00701FC7" w:rsidRDefault="00377225" w:rsidP="00FD1C3C">
      <w:pPr>
        <w:keepNext/>
        <w:keepLines/>
        <w:ind w:left="360"/>
        <w:outlineLvl w:val="3"/>
        <w:rPr>
          <w:rFonts w:eastAsia="Times New Roman"/>
          <w:b/>
          <w:bCs/>
          <w:iCs/>
          <w:szCs w:val="24"/>
        </w:rPr>
      </w:pPr>
      <w:r w:rsidRPr="00701FC7">
        <w:rPr>
          <w:rFonts w:eastAsia="Times New Roman"/>
          <w:b/>
          <w:bCs/>
          <w:iCs/>
          <w:szCs w:val="24"/>
        </w:rPr>
        <w:t>USNWG on Belt-Conveyor Scales</w:t>
      </w:r>
    </w:p>
    <w:p w:rsidR="00FD1C3C" w:rsidRPr="00701FC7" w:rsidRDefault="00FD1C3C" w:rsidP="003F00C0">
      <w:pPr>
        <w:keepNext/>
        <w:keepLines/>
        <w:spacing w:after="120"/>
        <w:ind w:left="360"/>
        <w:outlineLvl w:val="3"/>
        <w:rPr>
          <w:rFonts w:eastAsia="Times New Roman"/>
          <w:b/>
          <w:bCs/>
          <w:iCs/>
          <w:szCs w:val="24"/>
        </w:rPr>
      </w:pPr>
      <w:r w:rsidRPr="00701FC7">
        <w:rPr>
          <w:rFonts w:eastAsia="Times New Roman"/>
          <w:b/>
          <w:bCs/>
          <w:iCs/>
          <w:szCs w:val="24"/>
        </w:rPr>
        <w:t>Proposal:</w:t>
      </w:r>
    </w:p>
    <w:p w:rsidR="00FD1C3C" w:rsidRPr="00701FC7" w:rsidRDefault="00FD1C3C" w:rsidP="00FD1C3C">
      <w:pPr>
        <w:keepNext/>
        <w:keepLines/>
        <w:ind w:left="360"/>
        <w:outlineLvl w:val="3"/>
        <w:rPr>
          <w:rFonts w:eastAsia="Times New Roman"/>
          <w:bCs/>
          <w:iCs/>
          <w:szCs w:val="24"/>
        </w:rPr>
      </w:pPr>
      <w:r w:rsidRPr="00701FC7">
        <w:rPr>
          <w:rFonts w:eastAsia="Times New Roman"/>
          <w:bCs/>
          <w:iCs/>
          <w:szCs w:val="24"/>
        </w:rPr>
        <w:t xml:space="preserve">Develop recommended test procedures </w:t>
      </w:r>
      <w:r w:rsidRPr="00346FDC">
        <w:rPr>
          <w:rFonts w:eastAsia="Times New Roman"/>
          <w:bCs/>
          <w:iCs/>
          <w:szCs w:val="24"/>
        </w:rPr>
        <w:t>for NCWM Publication 14</w:t>
      </w:r>
      <w:r w:rsidR="00346FDC">
        <w:rPr>
          <w:rFonts w:eastAsia="Times New Roman"/>
          <w:bCs/>
          <w:iCs/>
          <w:szCs w:val="24"/>
        </w:rPr>
        <w:t>,</w:t>
      </w:r>
      <w:r w:rsidRPr="00346FDC">
        <w:rPr>
          <w:rFonts w:eastAsia="Times New Roman"/>
          <w:bCs/>
          <w:iCs/>
          <w:szCs w:val="24"/>
        </w:rPr>
        <w:t xml:space="preserve"> </w:t>
      </w:r>
      <w:r w:rsidR="00346FDC">
        <w:rPr>
          <w:rFonts w:eastAsia="Times New Roman"/>
          <w:bCs/>
          <w:iCs/>
          <w:szCs w:val="24"/>
        </w:rPr>
        <w:t>“</w:t>
      </w:r>
      <w:r w:rsidRPr="00346FDC">
        <w:rPr>
          <w:rFonts w:eastAsia="Times New Roman"/>
          <w:bCs/>
          <w:iCs/>
          <w:szCs w:val="24"/>
        </w:rPr>
        <w:t>Belt-Conveyor Scales</w:t>
      </w:r>
      <w:r w:rsidR="00346FDC">
        <w:rPr>
          <w:rFonts w:eastAsia="Times New Roman"/>
          <w:bCs/>
          <w:iCs/>
          <w:szCs w:val="24"/>
        </w:rPr>
        <w:t>”</w:t>
      </w:r>
      <w:r w:rsidRPr="00701FC7">
        <w:rPr>
          <w:rFonts w:eastAsia="Times New Roman"/>
          <w:bCs/>
          <w:iCs/>
          <w:szCs w:val="24"/>
        </w:rPr>
        <w:t xml:space="preserve"> to evaluate the use of any linearity correction feature when used in a belt-conveyor scale system.</w:t>
      </w:r>
    </w:p>
    <w:p w:rsidR="00377225" w:rsidRPr="00377225" w:rsidRDefault="00377225" w:rsidP="00C93DE2">
      <w:pPr>
        <w:spacing w:before="240" w:after="0"/>
        <w:ind w:left="360"/>
        <w:rPr>
          <w:b/>
          <w:szCs w:val="24"/>
        </w:rPr>
      </w:pPr>
      <w:r w:rsidRPr="00377225">
        <w:rPr>
          <w:b/>
          <w:szCs w:val="24"/>
        </w:rPr>
        <w:t>Background:</w:t>
      </w:r>
    </w:p>
    <w:p w:rsidR="00377225" w:rsidRPr="00377225" w:rsidRDefault="00377225" w:rsidP="003F00C0">
      <w:pPr>
        <w:ind w:left="360"/>
        <w:rPr>
          <w:szCs w:val="24"/>
        </w:rPr>
      </w:pPr>
      <w:r w:rsidRPr="00377225">
        <w:rPr>
          <w:szCs w:val="24"/>
        </w:rPr>
        <w:t>Manufacturers and service agents of belt-conveyor scales have voiced support for the use of electronic instruments equipped with a linearity correction feature (i.e.</w:t>
      </w:r>
      <w:r w:rsidR="00346FDC">
        <w:rPr>
          <w:szCs w:val="24"/>
        </w:rPr>
        <w:t>,</w:t>
      </w:r>
      <w:r w:rsidRPr="00377225">
        <w:rPr>
          <w:szCs w:val="24"/>
        </w:rPr>
        <w:t xml:space="preserve"> multiple point calibrations) to reduce span errors that deviate from a linear pattern.  It has been reported by some </w:t>
      </w:r>
      <w:r w:rsidR="00346FDC">
        <w:rPr>
          <w:szCs w:val="24"/>
        </w:rPr>
        <w:t>Sector</w:t>
      </w:r>
      <w:r w:rsidRPr="00377225">
        <w:rPr>
          <w:szCs w:val="24"/>
        </w:rPr>
        <w:t xml:space="preserve"> members that this practice may be considered as non-compliant in some jurisdictions with established weights and measures requirements.  Some members of the </w:t>
      </w:r>
      <w:r w:rsidR="0010326C">
        <w:rPr>
          <w:szCs w:val="24"/>
        </w:rPr>
        <w:t>Sector</w:t>
      </w:r>
      <w:r w:rsidRPr="00377225">
        <w:rPr>
          <w:szCs w:val="24"/>
        </w:rPr>
        <w:t xml:space="preserve"> have asked for clarification from the National Institute of Standards and Technology (NIST), Office of Weights and Measures (OWM) on the use of this type of feature and question whether it is (or should be) permitted under existing U.S. standards.  </w:t>
      </w:r>
    </w:p>
    <w:p w:rsidR="00950648" w:rsidRDefault="00377225" w:rsidP="00377225">
      <w:pPr>
        <w:ind w:left="360"/>
        <w:rPr>
          <w:szCs w:val="24"/>
        </w:rPr>
      </w:pPr>
      <w:r w:rsidRPr="00377225">
        <w:rPr>
          <w:szCs w:val="24"/>
        </w:rPr>
        <w:t xml:space="preserve">The U.S. National Work Group (USNWG) on BCS has deliberated on the use of a linearization feature for enhancing the performance of belt-conveyor scale systems and considered whether there is a need to develop additional requirements in </w:t>
      </w:r>
      <w:r w:rsidRPr="00346FDC">
        <w:rPr>
          <w:szCs w:val="24"/>
        </w:rPr>
        <w:t>NIST Handbook 44</w:t>
      </w:r>
      <w:r w:rsidRPr="00377225">
        <w:rPr>
          <w:szCs w:val="24"/>
        </w:rPr>
        <w:t xml:space="preserve"> to address its use.  At the 2011 BCS </w:t>
      </w:r>
      <w:r w:rsidR="0010326C">
        <w:rPr>
          <w:szCs w:val="24"/>
        </w:rPr>
        <w:t>Sector</w:t>
      </w:r>
      <w:r w:rsidRPr="00377225">
        <w:rPr>
          <w:szCs w:val="24"/>
        </w:rPr>
        <w:t xml:space="preserve"> Meeting, some members agreed to participate in a sub-group to develop a draft of recommended test procedures that would be submitted to the NTEP Committee as proposed changes within </w:t>
      </w:r>
      <w:r w:rsidRPr="00346FDC">
        <w:rPr>
          <w:szCs w:val="24"/>
        </w:rPr>
        <w:t>NCWM Publication 14</w:t>
      </w:r>
      <w:r w:rsidRPr="00377225">
        <w:rPr>
          <w:szCs w:val="24"/>
        </w:rPr>
        <w:t xml:space="preserve">.  This group was to also </w:t>
      </w:r>
      <w:r w:rsidRPr="00377225">
        <w:rPr>
          <w:szCs w:val="24"/>
        </w:rPr>
        <w:lastRenderedPageBreak/>
        <w:t>consider the scope for the application of any newly developed test procedures (i.e.</w:t>
      </w:r>
      <w:r w:rsidR="00D57EFA">
        <w:rPr>
          <w:szCs w:val="24"/>
        </w:rPr>
        <w:t>,</w:t>
      </w:r>
      <w:r w:rsidRPr="00377225">
        <w:rPr>
          <w:szCs w:val="24"/>
        </w:rPr>
        <w:t xml:space="preserve"> whether the test procedures will be applied retroactively to devices </w:t>
      </w:r>
      <w:r w:rsidR="007D1FCF" w:rsidRPr="00377225">
        <w:rPr>
          <w:szCs w:val="24"/>
        </w:rPr>
        <w:t>that has</w:t>
      </w:r>
      <w:r w:rsidRPr="00377225">
        <w:rPr>
          <w:szCs w:val="24"/>
        </w:rPr>
        <w:t xml:space="preserve"> already received NTEP approval).</w:t>
      </w:r>
    </w:p>
    <w:p w:rsidR="00377225" w:rsidRPr="00377225" w:rsidRDefault="00377225" w:rsidP="00377225">
      <w:pPr>
        <w:ind w:left="360"/>
        <w:rPr>
          <w:szCs w:val="24"/>
        </w:rPr>
      </w:pPr>
      <w:r w:rsidRPr="00377225">
        <w:rPr>
          <w:szCs w:val="24"/>
        </w:rPr>
        <w:t xml:space="preserve">Following the February 2012 </w:t>
      </w:r>
      <w:r w:rsidR="00AC51E6">
        <w:rPr>
          <w:szCs w:val="24"/>
        </w:rPr>
        <w:t>NTEP</w:t>
      </w:r>
      <w:r w:rsidRPr="00377225">
        <w:rPr>
          <w:szCs w:val="24"/>
        </w:rPr>
        <w:t xml:space="preserve"> </w:t>
      </w:r>
      <w:r w:rsidR="0010326C">
        <w:rPr>
          <w:szCs w:val="24"/>
        </w:rPr>
        <w:t>Sector</w:t>
      </w:r>
      <w:r w:rsidRPr="00377225">
        <w:rPr>
          <w:szCs w:val="24"/>
        </w:rPr>
        <w:t xml:space="preserve"> meeting</w:t>
      </w:r>
      <w:r w:rsidR="00D57EFA">
        <w:rPr>
          <w:szCs w:val="24"/>
        </w:rPr>
        <w:t>,</w:t>
      </w:r>
      <w:r w:rsidRPr="00377225">
        <w:rPr>
          <w:szCs w:val="24"/>
        </w:rPr>
        <w:t xml:space="preserve"> the sub group met via teleconference.  During this </w:t>
      </w:r>
      <w:r w:rsidR="00D57EFA" w:rsidRPr="00377225">
        <w:rPr>
          <w:szCs w:val="24"/>
        </w:rPr>
        <w:t>C</w:t>
      </w:r>
      <w:r w:rsidRPr="00377225">
        <w:rPr>
          <w:szCs w:val="24"/>
        </w:rPr>
        <w:t>onference (conducted on June 7, 2012)</w:t>
      </w:r>
      <w:r w:rsidR="001A6EED">
        <w:rPr>
          <w:szCs w:val="24"/>
        </w:rPr>
        <w:t>,</w:t>
      </w:r>
      <w:r w:rsidRPr="00377225">
        <w:rPr>
          <w:szCs w:val="24"/>
        </w:rPr>
        <w:t xml:space="preserve"> the sub-group agreed that any testing of a linearity correction feature could be performed either in controlled laboratory conditions or in a field installation.  The group agreed that if the function of this feature was verified under controlled conditions during type evaluation, it should then be clearly noted on the Certificate of Conformance (CC) for the device.  The sub-group also concluded that verification of this feature during field testing, could be accomplished through material tests such as those typically performed during routine official examinations.</w:t>
      </w:r>
    </w:p>
    <w:p w:rsidR="00377225" w:rsidRPr="00377225" w:rsidRDefault="00377225" w:rsidP="00377225">
      <w:pPr>
        <w:ind w:left="360"/>
        <w:rPr>
          <w:szCs w:val="24"/>
        </w:rPr>
      </w:pPr>
      <w:r w:rsidRPr="00377225">
        <w:rPr>
          <w:szCs w:val="24"/>
        </w:rPr>
        <w:t>In addition, the sub-group agreed that this feature would need to be a sealable function within the instrument.  Other points regarding this issue that were discussed at the sub-group’s teleconference in June 2012 included:</w:t>
      </w:r>
    </w:p>
    <w:p w:rsidR="00377225" w:rsidRPr="00377225" w:rsidRDefault="00377225" w:rsidP="00D57EFA">
      <w:pPr>
        <w:numPr>
          <w:ilvl w:val="0"/>
          <w:numId w:val="2"/>
        </w:numPr>
        <w:spacing w:after="120"/>
        <w:rPr>
          <w:szCs w:val="24"/>
        </w:rPr>
      </w:pPr>
      <w:r w:rsidRPr="00377225">
        <w:rPr>
          <w:szCs w:val="24"/>
        </w:rPr>
        <w:t>The correction factor (linearization factor) must be applied at a minimum of three points or flow rates.</w:t>
      </w:r>
    </w:p>
    <w:p w:rsidR="00377225" w:rsidRPr="00377225" w:rsidRDefault="00377225" w:rsidP="00D57EFA">
      <w:pPr>
        <w:numPr>
          <w:ilvl w:val="0"/>
          <w:numId w:val="2"/>
        </w:numPr>
        <w:spacing w:after="120"/>
        <w:rPr>
          <w:szCs w:val="24"/>
        </w:rPr>
      </w:pPr>
      <w:r w:rsidRPr="00377225">
        <w:rPr>
          <w:szCs w:val="24"/>
        </w:rPr>
        <w:t xml:space="preserve">It is to be determined if there is to be a limitation on the amount of correction permitted.  If there is to be a limit established, the sub-group suggests that a limit of </w:t>
      </w:r>
      <w:r w:rsidR="00FB48BA">
        <w:rPr>
          <w:szCs w:val="24"/>
        </w:rPr>
        <w:t>± </w:t>
      </w:r>
      <w:r w:rsidRPr="00377225">
        <w:rPr>
          <w:szCs w:val="24"/>
        </w:rPr>
        <w:t>0.4</w:t>
      </w:r>
      <w:r w:rsidR="00FB48BA">
        <w:rPr>
          <w:szCs w:val="24"/>
        </w:rPr>
        <w:t> </w:t>
      </w:r>
      <w:r w:rsidRPr="00377225">
        <w:rPr>
          <w:szCs w:val="24"/>
        </w:rPr>
        <w:t>% of scale capacity may be appropriate.</w:t>
      </w:r>
    </w:p>
    <w:p w:rsidR="00377225" w:rsidRPr="00377225" w:rsidRDefault="00377225" w:rsidP="00D57EFA">
      <w:pPr>
        <w:numPr>
          <w:ilvl w:val="0"/>
          <w:numId w:val="2"/>
        </w:numPr>
        <w:spacing w:after="120"/>
        <w:rPr>
          <w:szCs w:val="24"/>
        </w:rPr>
      </w:pPr>
      <w:r w:rsidRPr="00377225">
        <w:rPr>
          <w:szCs w:val="24"/>
        </w:rPr>
        <w:t>The group determined that lab testing should be performed at pre-specified percentages of device capacity to ensure the feature is capable of performing correctly throughout the operating range of the device.</w:t>
      </w:r>
    </w:p>
    <w:p w:rsidR="00377225" w:rsidRPr="00377225" w:rsidRDefault="00377225" w:rsidP="00D57EFA">
      <w:pPr>
        <w:numPr>
          <w:ilvl w:val="0"/>
          <w:numId w:val="2"/>
        </w:numPr>
        <w:spacing w:after="120"/>
        <w:rPr>
          <w:szCs w:val="24"/>
        </w:rPr>
      </w:pPr>
      <w:r w:rsidRPr="00377225">
        <w:rPr>
          <w:szCs w:val="24"/>
        </w:rPr>
        <w:t xml:space="preserve">The group recommended that testing be performed using predetermined correction factors.  For instance: </w:t>
      </w:r>
    </w:p>
    <w:p w:rsidR="00377225" w:rsidRPr="00377225" w:rsidRDefault="00377225" w:rsidP="00D57EFA">
      <w:pPr>
        <w:numPr>
          <w:ilvl w:val="1"/>
          <w:numId w:val="2"/>
        </w:numPr>
        <w:spacing w:after="120"/>
        <w:rPr>
          <w:szCs w:val="24"/>
        </w:rPr>
      </w:pPr>
      <w:r w:rsidRPr="00377225">
        <w:rPr>
          <w:szCs w:val="24"/>
        </w:rPr>
        <w:t>flow rates equal to 25</w:t>
      </w:r>
      <w:r w:rsidR="00AA7907">
        <w:rPr>
          <w:szCs w:val="24"/>
        </w:rPr>
        <w:t> </w:t>
      </w:r>
      <w:r w:rsidRPr="00377225">
        <w:rPr>
          <w:szCs w:val="24"/>
        </w:rPr>
        <w:t>%, 50</w:t>
      </w:r>
      <w:r w:rsidR="00FB48BA">
        <w:rPr>
          <w:szCs w:val="24"/>
        </w:rPr>
        <w:t> </w:t>
      </w:r>
      <w:r w:rsidRPr="00377225">
        <w:rPr>
          <w:szCs w:val="24"/>
        </w:rPr>
        <w:t>%, 75</w:t>
      </w:r>
      <w:r w:rsidR="00FB48BA">
        <w:rPr>
          <w:szCs w:val="24"/>
        </w:rPr>
        <w:t> </w:t>
      </w:r>
      <w:r w:rsidRPr="00377225">
        <w:rPr>
          <w:szCs w:val="24"/>
        </w:rPr>
        <w:t>%</w:t>
      </w:r>
      <w:r w:rsidR="00FB48BA">
        <w:rPr>
          <w:szCs w:val="24"/>
        </w:rPr>
        <w:t>,</w:t>
      </w:r>
      <w:r w:rsidRPr="00377225">
        <w:rPr>
          <w:szCs w:val="24"/>
        </w:rPr>
        <w:t xml:space="preserve"> and 90</w:t>
      </w:r>
      <w:r w:rsidR="00FB48BA">
        <w:rPr>
          <w:szCs w:val="24"/>
        </w:rPr>
        <w:t> </w:t>
      </w:r>
      <w:r w:rsidRPr="00377225">
        <w:rPr>
          <w:szCs w:val="24"/>
        </w:rPr>
        <w:t xml:space="preserve">% of full scale; </w:t>
      </w:r>
    </w:p>
    <w:p w:rsidR="00AF441A" w:rsidRDefault="00377225" w:rsidP="00D57EFA">
      <w:pPr>
        <w:numPr>
          <w:ilvl w:val="1"/>
          <w:numId w:val="2"/>
        </w:numPr>
        <w:spacing w:after="120"/>
        <w:rPr>
          <w:szCs w:val="24"/>
        </w:rPr>
      </w:pPr>
      <w:r w:rsidRPr="00377225">
        <w:rPr>
          <w:szCs w:val="24"/>
        </w:rPr>
        <w:t xml:space="preserve">tests for loading of </w:t>
      </w:r>
      <w:r w:rsidR="00FB48BA">
        <w:rPr>
          <w:szCs w:val="24"/>
        </w:rPr>
        <w:t>± </w:t>
      </w:r>
      <w:r w:rsidRPr="00377225">
        <w:rPr>
          <w:szCs w:val="24"/>
        </w:rPr>
        <w:t>0.5</w:t>
      </w:r>
      <w:r w:rsidR="00221763">
        <w:rPr>
          <w:szCs w:val="24"/>
        </w:rPr>
        <w:t> </w:t>
      </w:r>
      <w:r w:rsidRPr="00377225">
        <w:rPr>
          <w:szCs w:val="24"/>
        </w:rPr>
        <w:t xml:space="preserve">%, </w:t>
      </w:r>
      <w:r w:rsidR="00FB48BA">
        <w:rPr>
          <w:szCs w:val="24"/>
        </w:rPr>
        <w:t>± </w:t>
      </w:r>
      <w:r w:rsidRPr="00377225">
        <w:rPr>
          <w:szCs w:val="24"/>
        </w:rPr>
        <w:t>1</w:t>
      </w:r>
      <w:r w:rsidR="00221763">
        <w:rPr>
          <w:szCs w:val="24"/>
        </w:rPr>
        <w:t> </w:t>
      </w:r>
      <w:r w:rsidRPr="00377225">
        <w:rPr>
          <w:szCs w:val="24"/>
        </w:rPr>
        <w:t xml:space="preserve">%, </w:t>
      </w:r>
      <w:r w:rsidR="00FB48BA">
        <w:rPr>
          <w:szCs w:val="24"/>
        </w:rPr>
        <w:t>± </w:t>
      </w:r>
      <w:r w:rsidRPr="00377225">
        <w:rPr>
          <w:szCs w:val="24"/>
        </w:rPr>
        <w:t>1.5</w:t>
      </w:r>
      <w:r w:rsidR="00221763">
        <w:rPr>
          <w:szCs w:val="24"/>
        </w:rPr>
        <w:t> </w:t>
      </w:r>
      <w:r w:rsidRPr="00377225">
        <w:rPr>
          <w:szCs w:val="24"/>
        </w:rPr>
        <w:t xml:space="preserve">% and </w:t>
      </w:r>
      <w:r w:rsidR="00FB48BA">
        <w:rPr>
          <w:szCs w:val="24"/>
        </w:rPr>
        <w:t>± </w:t>
      </w:r>
      <w:r w:rsidRPr="00377225">
        <w:rPr>
          <w:szCs w:val="24"/>
        </w:rPr>
        <w:t>2</w:t>
      </w:r>
      <w:r w:rsidR="00221763">
        <w:rPr>
          <w:szCs w:val="24"/>
        </w:rPr>
        <w:t> </w:t>
      </w:r>
    </w:p>
    <w:p w:rsidR="00377225" w:rsidRPr="00377225" w:rsidRDefault="00377225" w:rsidP="00D57EFA">
      <w:pPr>
        <w:numPr>
          <w:ilvl w:val="1"/>
          <w:numId w:val="2"/>
        </w:numPr>
        <w:spacing w:after="120"/>
        <w:rPr>
          <w:szCs w:val="24"/>
        </w:rPr>
      </w:pPr>
      <w:r w:rsidRPr="00377225">
        <w:rPr>
          <w:szCs w:val="24"/>
        </w:rPr>
        <w:t>% of full scale at each flow rate.</w:t>
      </w:r>
    </w:p>
    <w:p w:rsidR="002C3290" w:rsidRDefault="002C3290" w:rsidP="00FB48BA">
      <w:pPr>
        <w:keepNext/>
        <w:spacing w:before="240" w:after="0"/>
        <w:ind w:left="360"/>
        <w:rPr>
          <w:b/>
          <w:szCs w:val="24"/>
        </w:rPr>
      </w:pPr>
      <w:r w:rsidRPr="00E70094">
        <w:rPr>
          <w:b/>
          <w:szCs w:val="24"/>
        </w:rPr>
        <w:t>Discussion:</w:t>
      </w:r>
    </w:p>
    <w:p w:rsidR="00947C9E" w:rsidRDefault="00950648" w:rsidP="001A6EED">
      <w:pPr>
        <w:ind w:left="360"/>
        <w:rPr>
          <w:szCs w:val="24"/>
        </w:rPr>
      </w:pPr>
      <w:r>
        <w:rPr>
          <w:szCs w:val="24"/>
        </w:rPr>
        <w:t>At the 2014 BCS Sector meeting, t</w:t>
      </w:r>
      <w:r w:rsidR="00947C9E" w:rsidRPr="00E70094">
        <w:rPr>
          <w:szCs w:val="24"/>
        </w:rPr>
        <w:t>he</w:t>
      </w:r>
      <w:r w:rsidR="00947C9E">
        <w:rPr>
          <w:szCs w:val="24"/>
        </w:rPr>
        <w:t xml:space="preserve"> </w:t>
      </w:r>
      <w:r>
        <w:rPr>
          <w:szCs w:val="24"/>
        </w:rPr>
        <w:t>members</w:t>
      </w:r>
      <w:r w:rsidR="00947C9E">
        <w:rPr>
          <w:szCs w:val="24"/>
        </w:rPr>
        <w:t xml:space="preserve"> discussed</w:t>
      </w:r>
      <w:r w:rsidR="00B237B1">
        <w:rPr>
          <w:szCs w:val="24"/>
        </w:rPr>
        <w:t xml:space="preserve"> the advantages and disadvantages of conducting a test both in the field and in the laboratory to verify the function of a linearity correction.  </w:t>
      </w:r>
      <w:r w:rsidR="00CE0F02">
        <w:rPr>
          <w:szCs w:val="24"/>
        </w:rPr>
        <w:t xml:space="preserve">Sector Chair, </w:t>
      </w:r>
      <w:r w:rsidR="00B237B1">
        <w:rPr>
          <w:szCs w:val="24"/>
        </w:rPr>
        <w:t>Mr. Bill Ripka</w:t>
      </w:r>
      <w:r w:rsidR="00CE0F02">
        <w:rPr>
          <w:szCs w:val="24"/>
        </w:rPr>
        <w:t xml:space="preserve"> </w:t>
      </w:r>
      <w:r w:rsidR="00B237B1">
        <w:rPr>
          <w:szCs w:val="24"/>
        </w:rPr>
        <w:t xml:space="preserve">stated that to perform this test in the field would be simplified due to the fact that </w:t>
      </w:r>
      <w:r w:rsidR="007A44A5">
        <w:rPr>
          <w:szCs w:val="24"/>
        </w:rPr>
        <w:t xml:space="preserve">practically </w:t>
      </w:r>
      <w:r w:rsidR="00B237B1">
        <w:rPr>
          <w:szCs w:val="24"/>
        </w:rPr>
        <w:t xml:space="preserve">every installation of belt-conveyor scale systems will have a certain amount of non-linear performance.  This is attributed to various unaccounted influences from </w:t>
      </w:r>
      <w:r w:rsidR="007A44A5">
        <w:rPr>
          <w:szCs w:val="24"/>
        </w:rPr>
        <w:t xml:space="preserve">the </w:t>
      </w:r>
      <w:r w:rsidR="00B237B1">
        <w:rPr>
          <w:szCs w:val="24"/>
        </w:rPr>
        <w:t xml:space="preserve">installation and operational details.  The test of a linearization correction could therefore be conducted in the field simply by observing the operation of the system while this </w:t>
      </w:r>
      <w:r w:rsidR="007A44A5">
        <w:rPr>
          <w:szCs w:val="24"/>
        </w:rPr>
        <w:t>feature is</w:t>
      </w:r>
      <w:r w:rsidR="00B237B1">
        <w:rPr>
          <w:szCs w:val="24"/>
        </w:rPr>
        <w:t xml:space="preserve"> disabled and then again when the correction has been enabled and comparing the</w:t>
      </w:r>
      <w:r w:rsidR="007A44A5">
        <w:rPr>
          <w:szCs w:val="24"/>
        </w:rPr>
        <w:t>se</w:t>
      </w:r>
      <w:r w:rsidR="00B237B1">
        <w:rPr>
          <w:szCs w:val="24"/>
        </w:rPr>
        <w:t xml:space="preserve"> results.  If the system is evaluated under controlled conditions in a laboratory environment, a non-linear performance may have to be artificially induced through the use of error weights placed on or removed from the weighing elements while the system is operated.</w:t>
      </w:r>
    </w:p>
    <w:p w:rsidR="00B237B1" w:rsidRDefault="00B237B1" w:rsidP="001A6EED">
      <w:pPr>
        <w:ind w:left="360"/>
        <w:rPr>
          <w:szCs w:val="24"/>
        </w:rPr>
      </w:pPr>
      <w:r>
        <w:rPr>
          <w:szCs w:val="24"/>
        </w:rPr>
        <w:t xml:space="preserve">Also discussed was a limit placed on the amount of correction that </w:t>
      </w:r>
      <w:r w:rsidR="007A44A5">
        <w:rPr>
          <w:szCs w:val="24"/>
        </w:rPr>
        <w:t>w</w:t>
      </w:r>
      <w:r>
        <w:rPr>
          <w:szCs w:val="24"/>
        </w:rPr>
        <w:t xml:space="preserve">ould be allowed by a linearization </w:t>
      </w:r>
      <w:r w:rsidR="007A44A5">
        <w:rPr>
          <w:szCs w:val="24"/>
        </w:rPr>
        <w:t xml:space="preserve">correction </w:t>
      </w:r>
      <w:r>
        <w:rPr>
          <w:szCs w:val="24"/>
        </w:rPr>
        <w:t>feature.  It had been suggested by the sub-</w:t>
      </w:r>
      <w:r w:rsidR="007A44A5">
        <w:rPr>
          <w:szCs w:val="24"/>
        </w:rPr>
        <w:t xml:space="preserve">group that a limit of </w:t>
      </w:r>
      <w:r w:rsidR="00A42BBA">
        <w:rPr>
          <w:szCs w:val="24"/>
        </w:rPr>
        <w:t>±</w:t>
      </w:r>
      <w:r w:rsidR="00AA7907">
        <w:rPr>
          <w:szCs w:val="24"/>
        </w:rPr>
        <w:t> </w:t>
      </w:r>
      <w:r w:rsidR="007A44A5">
        <w:rPr>
          <w:szCs w:val="24"/>
        </w:rPr>
        <w:t>0.4</w:t>
      </w:r>
      <w:r w:rsidR="00AA7907">
        <w:rPr>
          <w:szCs w:val="24"/>
        </w:rPr>
        <w:t> </w:t>
      </w:r>
      <w:r w:rsidR="007A44A5">
        <w:rPr>
          <w:szCs w:val="24"/>
        </w:rPr>
        <w:t>% of scale capacity would be an appropriate value.  Some members agreed in general with this limit, however others suggested that this restriction is arbitrary and that it may be overly prescriptive to place any limitation on the amount of correction allowed to the linearity.</w:t>
      </w:r>
    </w:p>
    <w:p w:rsidR="007A44A5" w:rsidRDefault="00D57751" w:rsidP="001A6EED">
      <w:pPr>
        <w:spacing w:before="360"/>
        <w:ind w:left="360"/>
        <w:rPr>
          <w:szCs w:val="24"/>
        </w:rPr>
      </w:pPr>
      <w:r>
        <w:rPr>
          <w:szCs w:val="24"/>
        </w:rPr>
        <w:t>While considering a preliminary draft for a test procedure, t</w:t>
      </w:r>
      <w:r w:rsidR="005A755E">
        <w:rPr>
          <w:szCs w:val="24"/>
        </w:rPr>
        <w:t xml:space="preserve">he </w:t>
      </w:r>
      <w:r w:rsidR="009C7F9E">
        <w:rPr>
          <w:szCs w:val="24"/>
        </w:rPr>
        <w:t>Sector</w:t>
      </w:r>
      <w:r w:rsidR="005A755E">
        <w:rPr>
          <w:szCs w:val="24"/>
        </w:rPr>
        <w:t xml:space="preserve"> could not agree on certain other points regarding </w:t>
      </w:r>
      <w:r>
        <w:rPr>
          <w:szCs w:val="24"/>
        </w:rPr>
        <w:t>all points of the</w:t>
      </w:r>
      <w:r w:rsidR="005A755E">
        <w:rPr>
          <w:szCs w:val="24"/>
        </w:rPr>
        <w:t xml:space="preserve"> procedure including what tolerance should be applied to the output of a system when linearization is being corrected through the use of this feature.</w:t>
      </w:r>
    </w:p>
    <w:p w:rsidR="005A755E" w:rsidRPr="00E70094" w:rsidRDefault="005A755E" w:rsidP="001A6EED">
      <w:pPr>
        <w:spacing w:after="0"/>
        <w:ind w:left="360"/>
        <w:rPr>
          <w:b/>
          <w:szCs w:val="24"/>
        </w:rPr>
      </w:pPr>
      <w:r w:rsidRPr="00E70094">
        <w:rPr>
          <w:b/>
          <w:szCs w:val="24"/>
        </w:rPr>
        <w:t>Conclusion:</w:t>
      </w:r>
    </w:p>
    <w:p w:rsidR="005A755E" w:rsidRPr="00947C9E" w:rsidRDefault="005A755E" w:rsidP="00C93DE2">
      <w:pPr>
        <w:ind w:left="360"/>
        <w:rPr>
          <w:szCs w:val="24"/>
        </w:rPr>
      </w:pPr>
      <w:r>
        <w:rPr>
          <w:szCs w:val="24"/>
        </w:rPr>
        <w:t xml:space="preserve">The </w:t>
      </w:r>
      <w:r w:rsidR="00CE0F02">
        <w:rPr>
          <w:szCs w:val="24"/>
        </w:rPr>
        <w:t xml:space="preserve">BCS </w:t>
      </w:r>
      <w:r w:rsidR="0010326C">
        <w:rPr>
          <w:szCs w:val="24"/>
        </w:rPr>
        <w:t>Sector</w:t>
      </w:r>
      <w:r>
        <w:rPr>
          <w:szCs w:val="24"/>
        </w:rPr>
        <w:t xml:space="preserve"> agreed that this item needs to be further developed.  </w:t>
      </w:r>
      <w:r w:rsidR="00882B69">
        <w:rPr>
          <w:szCs w:val="24"/>
        </w:rPr>
        <w:t>The original</w:t>
      </w:r>
      <w:r>
        <w:rPr>
          <w:szCs w:val="24"/>
        </w:rPr>
        <w:t xml:space="preserve"> s</w:t>
      </w:r>
      <w:r w:rsidR="00882B69">
        <w:rPr>
          <w:szCs w:val="24"/>
        </w:rPr>
        <w:t xml:space="preserve">ub-group formed to develop this item agreed to continue work on this item and to produce a draft test procedure that would be circulated for review by the </w:t>
      </w:r>
      <w:r w:rsidR="0010326C">
        <w:rPr>
          <w:szCs w:val="24"/>
        </w:rPr>
        <w:t>Sector</w:t>
      </w:r>
      <w:r w:rsidR="00882B69">
        <w:rPr>
          <w:szCs w:val="24"/>
        </w:rPr>
        <w:t xml:space="preserve">.  This draft is </w:t>
      </w:r>
      <w:r w:rsidR="00A33A5F">
        <w:rPr>
          <w:szCs w:val="24"/>
        </w:rPr>
        <w:t>scheduled</w:t>
      </w:r>
      <w:r w:rsidR="00882B69">
        <w:rPr>
          <w:szCs w:val="24"/>
        </w:rPr>
        <w:t xml:space="preserve"> to be </w:t>
      </w:r>
      <w:r w:rsidR="00A33A5F">
        <w:rPr>
          <w:szCs w:val="24"/>
        </w:rPr>
        <w:t>available by April 30, 2014</w:t>
      </w:r>
      <w:r w:rsidR="009C7F9E">
        <w:rPr>
          <w:szCs w:val="24"/>
        </w:rPr>
        <w:t>,</w:t>
      </w:r>
      <w:r w:rsidR="00A33A5F">
        <w:rPr>
          <w:szCs w:val="24"/>
        </w:rPr>
        <w:t xml:space="preserve"> and will then be sent via </w:t>
      </w:r>
      <w:r w:rsidR="00346FDC">
        <w:rPr>
          <w:szCs w:val="24"/>
        </w:rPr>
        <w:t>e-mail</w:t>
      </w:r>
      <w:r w:rsidR="00882B69">
        <w:rPr>
          <w:szCs w:val="24"/>
        </w:rPr>
        <w:t xml:space="preserve"> to the </w:t>
      </w:r>
      <w:r w:rsidR="0010326C">
        <w:rPr>
          <w:szCs w:val="24"/>
        </w:rPr>
        <w:t>Sector</w:t>
      </w:r>
      <w:r w:rsidR="00882B69">
        <w:rPr>
          <w:szCs w:val="24"/>
        </w:rPr>
        <w:t xml:space="preserve"> </w:t>
      </w:r>
      <w:r w:rsidR="00A33A5F">
        <w:rPr>
          <w:szCs w:val="24"/>
        </w:rPr>
        <w:t>members</w:t>
      </w:r>
      <w:r w:rsidR="00882B69">
        <w:rPr>
          <w:szCs w:val="24"/>
        </w:rPr>
        <w:t>.</w:t>
      </w:r>
      <w:r>
        <w:rPr>
          <w:szCs w:val="24"/>
        </w:rPr>
        <w:t xml:space="preserve"> </w:t>
      </w:r>
    </w:p>
    <w:p w:rsidR="00377225" w:rsidRPr="00377225" w:rsidRDefault="00377225" w:rsidP="00C93DE2">
      <w:pPr>
        <w:pStyle w:val="Heading2"/>
      </w:pPr>
      <w:bookmarkStart w:id="19" w:name="_Toc316465743"/>
      <w:bookmarkStart w:id="20" w:name="_Toc316467232"/>
      <w:bookmarkStart w:id="21" w:name="_Toc377036977"/>
      <w:bookmarkStart w:id="22" w:name="_Toc451875793"/>
      <w:r w:rsidRPr="00C93DE2">
        <w:lastRenderedPageBreak/>
        <w:t>Conveyor Belt Profiling</w:t>
      </w:r>
      <w:r w:rsidRPr="00377225">
        <w:t>:</w:t>
      </w:r>
      <w:bookmarkEnd w:id="19"/>
      <w:bookmarkEnd w:id="20"/>
      <w:bookmarkEnd w:id="21"/>
      <w:bookmarkEnd w:id="22"/>
    </w:p>
    <w:p w:rsidR="00377225" w:rsidRPr="00701FC7" w:rsidRDefault="00377225" w:rsidP="00C93DE2">
      <w:pPr>
        <w:keepNext/>
        <w:keepLines/>
        <w:spacing w:after="0"/>
        <w:ind w:left="360"/>
        <w:outlineLvl w:val="3"/>
        <w:rPr>
          <w:rFonts w:eastAsia="Times New Roman"/>
          <w:b/>
          <w:bCs/>
          <w:iCs/>
          <w:szCs w:val="24"/>
        </w:rPr>
      </w:pPr>
      <w:r w:rsidRPr="00701FC7">
        <w:rPr>
          <w:rFonts w:eastAsia="Times New Roman"/>
          <w:b/>
          <w:bCs/>
          <w:iCs/>
          <w:szCs w:val="24"/>
        </w:rPr>
        <w:t>Source:</w:t>
      </w:r>
    </w:p>
    <w:p w:rsidR="00377225" w:rsidRPr="00701FC7" w:rsidRDefault="00377225" w:rsidP="00F4516A">
      <w:pPr>
        <w:keepNext/>
        <w:keepLines/>
        <w:ind w:left="360"/>
        <w:outlineLvl w:val="3"/>
        <w:rPr>
          <w:rFonts w:eastAsia="Times New Roman"/>
          <w:b/>
          <w:bCs/>
          <w:iCs/>
          <w:szCs w:val="24"/>
        </w:rPr>
      </w:pPr>
      <w:r w:rsidRPr="00701FC7">
        <w:rPr>
          <w:rFonts w:eastAsia="Times New Roman"/>
          <w:b/>
          <w:bCs/>
          <w:iCs/>
          <w:szCs w:val="24"/>
        </w:rPr>
        <w:t>USNWG on Belt-Conveyor Scales</w:t>
      </w:r>
    </w:p>
    <w:p w:rsidR="00F4516A" w:rsidRPr="00701FC7" w:rsidRDefault="00F4516A" w:rsidP="00C93DE2">
      <w:pPr>
        <w:keepNext/>
        <w:keepLines/>
        <w:spacing w:after="0"/>
        <w:ind w:left="360"/>
        <w:outlineLvl w:val="3"/>
        <w:rPr>
          <w:rFonts w:eastAsia="Times New Roman"/>
          <w:b/>
          <w:bCs/>
          <w:iCs/>
          <w:szCs w:val="24"/>
        </w:rPr>
      </w:pPr>
      <w:r w:rsidRPr="00701FC7">
        <w:rPr>
          <w:rFonts w:eastAsia="Times New Roman"/>
          <w:b/>
          <w:bCs/>
          <w:iCs/>
          <w:szCs w:val="24"/>
        </w:rPr>
        <w:t>Proposal:</w:t>
      </w:r>
    </w:p>
    <w:p w:rsidR="00F4516A" w:rsidRPr="00701FC7" w:rsidRDefault="00F4516A" w:rsidP="00F4516A">
      <w:pPr>
        <w:keepNext/>
        <w:keepLines/>
        <w:ind w:left="360"/>
        <w:outlineLvl w:val="3"/>
        <w:rPr>
          <w:rFonts w:eastAsia="Times New Roman"/>
          <w:bCs/>
          <w:iCs/>
          <w:szCs w:val="24"/>
        </w:rPr>
      </w:pPr>
      <w:r w:rsidRPr="00701FC7">
        <w:rPr>
          <w:rFonts w:eastAsia="Times New Roman"/>
          <w:bCs/>
          <w:iCs/>
          <w:szCs w:val="24"/>
        </w:rPr>
        <w:t>Develop recommended test procedures for</w:t>
      </w:r>
      <w:r w:rsidRPr="00701FC7">
        <w:rPr>
          <w:rFonts w:eastAsia="Times New Roman"/>
          <w:bCs/>
          <w:i/>
          <w:iCs/>
          <w:szCs w:val="24"/>
        </w:rPr>
        <w:t xml:space="preserve"> </w:t>
      </w:r>
      <w:r w:rsidRPr="009C7F9E">
        <w:rPr>
          <w:rFonts w:eastAsia="Times New Roman"/>
          <w:bCs/>
          <w:iCs/>
          <w:szCs w:val="24"/>
        </w:rPr>
        <w:t>NCWM Publication 14</w:t>
      </w:r>
      <w:r w:rsidR="009C7F9E">
        <w:rPr>
          <w:rFonts w:eastAsia="Times New Roman"/>
          <w:bCs/>
          <w:iCs/>
          <w:szCs w:val="24"/>
        </w:rPr>
        <w:t>,</w:t>
      </w:r>
      <w:r w:rsidRPr="00701FC7">
        <w:rPr>
          <w:rFonts w:eastAsia="Times New Roman"/>
          <w:bCs/>
          <w:i/>
          <w:iCs/>
          <w:szCs w:val="24"/>
        </w:rPr>
        <w:t xml:space="preserve"> </w:t>
      </w:r>
      <w:r w:rsidRPr="002B0726">
        <w:rPr>
          <w:rFonts w:eastAsia="Times New Roman"/>
          <w:bCs/>
          <w:iCs/>
          <w:szCs w:val="24"/>
        </w:rPr>
        <w:t>Belt-Conveyor Scales</w:t>
      </w:r>
      <w:r w:rsidRPr="00701FC7">
        <w:rPr>
          <w:rFonts w:eastAsia="Times New Roman"/>
          <w:bCs/>
          <w:iCs/>
          <w:szCs w:val="24"/>
        </w:rPr>
        <w:t xml:space="preserve"> to evaluate the use of a belt profiling feature to provide a zero-load reference when used in a belt-conveyor scale system.</w:t>
      </w:r>
    </w:p>
    <w:p w:rsidR="00377225" w:rsidRPr="00377225" w:rsidRDefault="00377225" w:rsidP="00C93DE2">
      <w:pPr>
        <w:pStyle w:val="Source-bkgrd"/>
      </w:pPr>
      <w:r w:rsidRPr="00377225">
        <w:t>Background:</w:t>
      </w:r>
    </w:p>
    <w:p w:rsidR="00377225" w:rsidRPr="00377225" w:rsidRDefault="00377225" w:rsidP="003F00C0">
      <w:pPr>
        <w:ind w:left="360"/>
        <w:rPr>
          <w:szCs w:val="24"/>
        </w:rPr>
      </w:pPr>
      <w:r w:rsidRPr="00377225">
        <w:rPr>
          <w:szCs w:val="24"/>
        </w:rPr>
        <w:t>This method of establishing a zero-condition for a totalization operation enables the belt-conveyor scale to synchronize the application of an individual “tare” weight values associated with distinct segments of the belt to the movement of those belt segments over the scale portion of the conveyor.  If this alternative to averaging the weight of segments of the belt carcass is used there is a potential need to establish a procedure to evaluate its effectiveness, to ensure that it functions as intended, and is maintained during operation of the BCS.</w:t>
      </w:r>
    </w:p>
    <w:p w:rsidR="00377225" w:rsidRPr="00377225" w:rsidRDefault="00377225" w:rsidP="00377225">
      <w:pPr>
        <w:ind w:left="360"/>
        <w:rPr>
          <w:szCs w:val="24"/>
        </w:rPr>
      </w:pPr>
      <w:r w:rsidRPr="00377225">
        <w:rPr>
          <w:szCs w:val="24"/>
        </w:rPr>
        <w:t>NIST</w:t>
      </w:r>
      <w:r w:rsidR="002B0726">
        <w:rPr>
          <w:szCs w:val="24"/>
        </w:rPr>
        <w:t xml:space="preserve">, </w:t>
      </w:r>
      <w:r w:rsidRPr="00377225">
        <w:rPr>
          <w:szCs w:val="24"/>
        </w:rPr>
        <w:t>OWM has received inquiries seeking guidance on whether this type of feature is permitted under U.S. standards.  It is also being reported by some members of the USNWG BCS that some regulatory field officials will not issue an approval for devices equipped with this feature when it is not listed as a standard feature or an option on the NTEP Certificate of Conformance.</w:t>
      </w:r>
    </w:p>
    <w:p w:rsidR="00377225" w:rsidRPr="00377225" w:rsidRDefault="00377225" w:rsidP="00377225">
      <w:pPr>
        <w:ind w:left="360"/>
        <w:rPr>
          <w:szCs w:val="24"/>
        </w:rPr>
      </w:pPr>
      <w:r w:rsidRPr="00377225">
        <w:rPr>
          <w:szCs w:val="24"/>
        </w:rPr>
        <w:t>During the February 2011 meeting</w:t>
      </w:r>
      <w:r w:rsidR="009C7F9E">
        <w:rPr>
          <w:szCs w:val="24"/>
        </w:rPr>
        <w:t>,</w:t>
      </w:r>
      <w:r w:rsidRPr="00377225">
        <w:rPr>
          <w:szCs w:val="24"/>
        </w:rPr>
        <w:t xml:space="preserve"> the </w:t>
      </w:r>
      <w:r w:rsidR="009C7F9E">
        <w:rPr>
          <w:szCs w:val="24"/>
        </w:rPr>
        <w:t>Sector</w:t>
      </w:r>
      <w:r w:rsidRPr="00377225">
        <w:rPr>
          <w:szCs w:val="24"/>
        </w:rPr>
        <w:t xml:space="preserve"> members were asked to consider if there is there is a need for procedures to evaluate the effectiveness of belt profiling and to ensure that correct operation is maintained during totalization.  A majority of </w:t>
      </w:r>
      <w:r w:rsidR="00346FDC">
        <w:rPr>
          <w:szCs w:val="24"/>
        </w:rPr>
        <w:t>Sector</w:t>
      </w:r>
      <w:r w:rsidRPr="00377225">
        <w:rPr>
          <w:szCs w:val="24"/>
        </w:rPr>
        <w:t xml:space="preserve"> members voiced their opinion that this feature should receive some level of evaluation, and that at a minimum the ability to enable or disable any belt profiling feature should be protected by some form of security seal.  </w:t>
      </w:r>
    </w:p>
    <w:p w:rsidR="00A33A5F" w:rsidRDefault="0010326C" w:rsidP="00377225">
      <w:pPr>
        <w:ind w:left="360"/>
        <w:rPr>
          <w:szCs w:val="24"/>
        </w:rPr>
      </w:pPr>
      <w:r>
        <w:rPr>
          <w:szCs w:val="24"/>
        </w:rPr>
        <w:t>M</w:t>
      </w:r>
      <w:r w:rsidRPr="00377225">
        <w:rPr>
          <w:szCs w:val="24"/>
        </w:rPr>
        <w:t xml:space="preserve">embers </w:t>
      </w:r>
      <w:r w:rsidR="00377225" w:rsidRPr="00377225">
        <w:rPr>
          <w:szCs w:val="24"/>
        </w:rPr>
        <w:t xml:space="preserve">at the 2011 BCS </w:t>
      </w:r>
      <w:r>
        <w:rPr>
          <w:szCs w:val="24"/>
        </w:rPr>
        <w:t xml:space="preserve">Sector </w:t>
      </w:r>
      <w:r w:rsidR="00950648">
        <w:rPr>
          <w:szCs w:val="24"/>
        </w:rPr>
        <w:t>m</w:t>
      </w:r>
      <w:r w:rsidR="00950648" w:rsidRPr="00377225">
        <w:rPr>
          <w:szCs w:val="24"/>
        </w:rPr>
        <w:t xml:space="preserve">eeting </w:t>
      </w:r>
      <w:r w:rsidR="00377225" w:rsidRPr="00377225">
        <w:rPr>
          <w:szCs w:val="24"/>
        </w:rPr>
        <w:t xml:space="preserve">also concluded it may be preferable to have the analysis and necessary action(s) for the consideration of belt profiling features taken on by the same work group formed under the previous agenda item.  </w:t>
      </w:r>
    </w:p>
    <w:p w:rsidR="00A33A5F" w:rsidRDefault="00A33A5F" w:rsidP="00E818F7">
      <w:pPr>
        <w:spacing w:after="0"/>
        <w:ind w:left="360"/>
        <w:rPr>
          <w:b/>
          <w:szCs w:val="24"/>
        </w:rPr>
      </w:pPr>
      <w:r w:rsidRPr="00E70094">
        <w:rPr>
          <w:b/>
          <w:szCs w:val="24"/>
        </w:rPr>
        <w:t>Discussion:</w:t>
      </w:r>
    </w:p>
    <w:p w:rsidR="004C5F6B" w:rsidRPr="004C5F6B" w:rsidRDefault="007A325E" w:rsidP="004C5F6B">
      <w:pPr>
        <w:ind w:left="360"/>
        <w:rPr>
          <w:szCs w:val="24"/>
        </w:rPr>
      </w:pPr>
      <w:r>
        <w:rPr>
          <w:szCs w:val="24"/>
        </w:rPr>
        <w:t>During the 2014 meeting, t</w:t>
      </w:r>
      <w:r w:rsidR="004C5F6B" w:rsidRPr="00E70094">
        <w:rPr>
          <w:szCs w:val="24"/>
        </w:rPr>
        <w:t xml:space="preserve">he </w:t>
      </w:r>
      <w:r w:rsidR="0010326C">
        <w:rPr>
          <w:szCs w:val="24"/>
        </w:rPr>
        <w:t>BCS Sector</w:t>
      </w:r>
      <w:r w:rsidR="00BD03B1">
        <w:rPr>
          <w:szCs w:val="24"/>
        </w:rPr>
        <w:t xml:space="preserve"> </w:t>
      </w:r>
      <w:r w:rsidR="009B32FF">
        <w:rPr>
          <w:szCs w:val="24"/>
        </w:rPr>
        <w:t xml:space="preserve">was informed that the same sub-group which was assigned to develop procedures for verifying the operation of a linearization correction had also been assigned to develop a procedure for testing the </w:t>
      </w:r>
      <w:r>
        <w:rPr>
          <w:szCs w:val="24"/>
        </w:rPr>
        <w:t xml:space="preserve">function of belt profiling.  No draft procedures have been developed at the time of the 2014 </w:t>
      </w:r>
      <w:r w:rsidR="0010326C">
        <w:rPr>
          <w:szCs w:val="24"/>
        </w:rPr>
        <w:t>BCS Sector</w:t>
      </w:r>
      <w:r>
        <w:rPr>
          <w:szCs w:val="24"/>
        </w:rPr>
        <w:t xml:space="preserve"> meeting.</w:t>
      </w:r>
    </w:p>
    <w:p w:rsidR="00A33A5F" w:rsidRDefault="007A325E" w:rsidP="00377225">
      <w:pPr>
        <w:ind w:left="360"/>
        <w:rPr>
          <w:szCs w:val="24"/>
        </w:rPr>
      </w:pPr>
      <w:r>
        <w:rPr>
          <w:szCs w:val="24"/>
        </w:rPr>
        <w:t xml:space="preserve">Similar to the previous item (linearization correction), the </w:t>
      </w:r>
      <w:r w:rsidR="00346FDC">
        <w:rPr>
          <w:szCs w:val="24"/>
        </w:rPr>
        <w:t>Sector</w:t>
      </w:r>
      <w:r w:rsidR="0010326C">
        <w:rPr>
          <w:szCs w:val="24"/>
        </w:rPr>
        <w:t xml:space="preserve"> </w:t>
      </w:r>
      <w:r>
        <w:rPr>
          <w:szCs w:val="24"/>
        </w:rPr>
        <w:t xml:space="preserve">members acknowledged that this feature could readily be tested in the field and would most likely be </w:t>
      </w:r>
      <w:r w:rsidR="00AA7907">
        <w:rPr>
          <w:szCs w:val="24"/>
        </w:rPr>
        <w:t>costlier</w:t>
      </w:r>
      <w:r>
        <w:rPr>
          <w:szCs w:val="24"/>
        </w:rPr>
        <w:t xml:space="preserve"> to test in a laboratory setting. </w:t>
      </w:r>
      <w:r w:rsidRPr="00A15061">
        <w:rPr>
          <w:szCs w:val="24"/>
        </w:rPr>
        <w:t xml:space="preserve"> All of the </w:t>
      </w:r>
      <w:r w:rsidR="00346FDC" w:rsidRPr="00A15061">
        <w:rPr>
          <w:szCs w:val="24"/>
        </w:rPr>
        <w:t>Sector</w:t>
      </w:r>
      <w:r w:rsidRPr="00A15061">
        <w:rPr>
          <w:szCs w:val="24"/>
        </w:rPr>
        <w:t xml:space="preserve"> members agreed</w:t>
      </w:r>
      <w:r w:rsidR="00A15061">
        <w:rPr>
          <w:szCs w:val="24"/>
        </w:rPr>
        <w:t>,</w:t>
      </w:r>
      <w:r w:rsidRPr="00A15061">
        <w:rPr>
          <w:szCs w:val="24"/>
        </w:rPr>
        <w:t xml:space="preserve"> this feature must be one protected by a type of </w:t>
      </w:r>
      <w:r w:rsidR="00A15061">
        <w:rPr>
          <w:szCs w:val="24"/>
        </w:rPr>
        <w:t>security seal</w:t>
      </w:r>
      <w:r w:rsidRPr="00A15061">
        <w:rPr>
          <w:szCs w:val="24"/>
        </w:rPr>
        <w:t>.</w:t>
      </w:r>
    </w:p>
    <w:p w:rsidR="007A325E" w:rsidRPr="00A15061" w:rsidRDefault="007A325E" w:rsidP="00E818F7">
      <w:pPr>
        <w:spacing w:after="0"/>
        <w:ind w:left="360"/>
        <w:rPr>
          <w:b/>
          <w:szCs w:val="24"/>
        </w:rPr>
      </w:pPr>
      <w:r w:rsidRPr="00A15061">
        <w:rPr>
          <w:b/>
          <w:szCs w:val="24"/>
        </w:rPr>
        <w:t>Conclusion:</w:t>
      </w:r>
    </w:p>
    <w:p w:rsidR="007A325E" w:rsidRPr="00377225" w:rsidRDefault="007A325E" w:rsidP="00377225">
      <w:pPr>
        <w:ind w:left="360"/>
        <w:rPr>
          <w:szCs w:val="24"/>
        </w:rPr>
      </w:pPr>
      <w:r w:rsidRPr="00A15061">
        <w:rPr>
          <w:szCs w:val="24"/>
        </w:rPr>
        <w:t xml:space="preserve">The </w:t>
      </w:r>
      <w:r w:rsidR="009C7F9E" w:rsidRPr="00A15061">
        <w:rPr>
          <w:szCs w:val="24"/>
        </w:rPr>
        <w:t>Sector</w:t>
      </w:r>
      <w:r w:rsidRPr="00A15061">
        <w:rPr>
          <w:szCs w:val="24"/>
        </w:rPr>
        <w:t xml:space="preserve"> agreed to ask the sub-group originally tasked with developing test procedures for the evaluation of this type of feature to continue work on this and to have a draft available by April 30, 2014.</w:t>
      </w:r>
      <w:r>
        <w:rPr>
          <w:szCs w:val="24"/>
        </w:rPr>
        <w:t xml:space="preserve">  This draft will then be shared with </w:t>
      </w:r>
      <w:r w:rsidR="00346FDC">
        <w:rPr>
          <w:szCs w:val="24"/>
        </w:rPr>
        <w:t>Sector</w:t>
      </w:r>
      <w:r>
        <w:rPr>
          <w:szCs w:val="24"/>
        </w:rPr>
        <w:t xml:space="preserve"> members who hold (or have held) regulatory positions for their review and comment.  The regulatory-background members will review and prepare their comments by August 1, 2014</w:t>
      </w:r>
      <w:r w:rsidR="002A5C8C">
        <w:rPr>
          <w:szCs w:val="24"/>
        </w:rPr>
        <w:t>,</w:t>
      </w:r>
      <w:r>
        <w:rPr>
          <w:szCs w:val="24"/>
        </w:rPr>
        <w:t xml:space="preserve"> at which time the sub-group responsible for devel</w:t>
      </w:r>
      <w:r w:rsidR="000678E6">
        <w:rPr>
          <w:szCs w:val="24"/>
        </w:rPr>
        <w:t xml:space="preserve">oping the draft procedures base the need for further development on those and any other comments provided by </w:t>
      </w:r>
      <w:r w:rsidR="0010326C">
        <w:rPr>
          <w:szCs w:val="24"/>
        </w:rPr>
        <w:t>Sector</w:t>
      </w:r>
      <w:r w:rsidR="000678E6">
        <w:rPr>
          <w:szCs w:val="24"/>
        </w:rPr>
        <w:t xml:space="preserve"> members.  A final draft will be presented to the </w:t>
      </w:r>
      <w:r w:rsidR="009C7F9E">
        <w:rPr>
          <w:szCs w:val="24"/>
        </w:rPr>
        <w:t>Sector</w:t>
      </w:r>
      <w:r w:rsidR="000678E6">
        <w:rPr>
          <w:szCs w:val="24"/>
        </w:rPr>
        <w:t xml:space="preserve"> at its next meeting for review.</w:t>
      </w:r>
    </w:p>
    <w:p w:rsidR="00377225" w:rsidRPr="00377225" w:rsidRDefault="00377225" w:rsidP="00AA7907">
      <w:pPr>
        <w:pStyle w:val="Heading2"/>
      </w:pPr>
      <w:bookmarkStart w:id="23" w:name="_Toc377036978"/>
      <w:bookmarkStart w:id="24" w:name="_Toc451875794"/>
      <w:r w:rsidRPr="00377225">
        <w:lastRenderedPageBreak/>
        <w:t>Field Test Procedures for Reference Scales</w:t>
      </w:r>
      <w:bookmarkEnd w:id="23"/>
      <w:bookmarkEnd w:id="24"/>
    </w:p>
    <w:p w:rsidR="00377225" w:rsidRPr="00701FC7" w:rsidRDefault="00377225" w:rsidP="00571327">
      <w:pPr>
        <w:pStyle w:val="Source-bkgrd"/>
        <w:keepNext/>
      </w:pPr>
      <w:r w:rsidRPr="00701FC7">
        <w:t>Source:</w:t>
      </w:r>
    </w:p>
    <w:p w:rsidR="00377225" w:rsidRPr="005321E3" w:rsidRDefault="00377225" w:rsidP="00F4516A">
      <w:pPr>
        <w:keepNext/>
        <w:keepLines/>
        <w:ind w:left="360"/>
        <w:jc w:val="left"/>
        <w:outlineLvl w:val="3"/>
        <w:rPr>
          <w:rFonts w:eastAsia="Times New Roman"/>
          <w:bCs/>
          <w:iCs/>
          <w:szCs w:val="20"/>
        </w:rPr>
      </w:pPr>
      <w:r w:rsidRPr="005321E3">
        <w:rPr>
          <w:rFonts w:eastAsia="Times New Roman"/>
          <w:bCs/>
          <w:iCs/>
          <w:szCs w:val="20"/>
        </w:rPr>
        <w:t>NIST/OWM</w:t>
      </w:r>
    </w:p>
    <w:p w:rsidR="00F4516A" w:rsidRPr="00701FC7" w:rsidRDefault="00F4516A" w:rsidP="005C188D">
      <w:pPr>
        <w:keepNext/>
        <w:keepLines/>
        <w:spacing w:after="0"/>
        <w:ind w:left="360"/>
        <w:outlineLvl w:val="3"/>
        <w:rPr>
          <w:rFonts w:eastAsia="Times New Roman"/>
          <w:b/>
          <w:bCs/>
          <w:iCs/>
          <w:szCs w:val="20"/>
        </w:rPr>
      </w:pPr>
      <w:r w:rsidRPr="00701FC7">
        <w:rPr>
          <w:rFonts w:eastAsia="Times New Roman"/>
          <w:b/>
          <w:bCs/>
          <w:iCs/>
          <w:szCs w:val="20"/>
        </w:rPr>
        <w:t>Proposal:</w:t>
      </w:r>
    </w:p>
    <w:p w:rsidR="00F4516A" w:rsidRPr="00701FC7" w:rsidRDefault="008668F1" w:rsidP="008668F1">
      <w:pPr>
        <w:keepNext/>
        <w:keepLines/>
        <w:spacing w:after="0"/>
        <w:ind w:left="360"/>
        <w:outlineLvl w:val="3"/>
        <w:rPr>
          <w:rFonts w:eastAsia="Times New Roman"/>
          <w:bCs/>
          <w:iCs/>
          <w:szCs w:val="20"/>
        </w:rPr>
      </w:pPr>
      <w:r w:rsidRPr="00701FC7">
        <w:rPr>
          <w:rFonts w:eastAsia="Times New Roman"/>
          <w:bCs/>
          <w:iCs/>
          <w:szCs w:val="20"/>
        </w:rPr>
        <w:t xml:space="preserve">To amend test procedures outlined in </w:t>
      </w:r>
      <w:r w:rsidRPr="00346FDC">
        <w:rPr>
          <w:rFonts w:eastAsia="Times New Roman"/>
          <w:bCs/>
          <w:iCs/>
          <w:szCs w:val="24"/>
        </w:rPr>
        <w:t>NCWM Publication 14</w:t>
      </w:r>
      <w:r w:rsidR="00346FDC">
        <w:rPr>
          <w:rFonts w:eastAsia="Times New Roman"/>
          <w:bCs/>
          <w:iCs/>
          <w:szCs w:val="24"/>
        </w:rPr>
        <w:t>,</w:t>
      </w:r>
      <w:r w:rsidRPr="00346FDC">
        <w:rPr>
          <w:rFonts w:eastAsia="Times New Roman"/>
          <w:bCs/>
          <w:iCs/>
          <w:szCs w:val="24"/>
        </w:rPr>
        <w:t xml:space="preserve"> </w:t>
      </w:r>
      <w:r w:rsidR="00346FDC" w:rsidRPr="00346FDC">
        <w:rPr>
          <w:rFonts w:eastAsia="Times New Roman"/>
          <w:bCs/>
          <w:iCs/>
          <w:szCs w:val="24"/>
        </w:rPr>
        <w:t>“</w:t>
      </w:r>
      <w:r w:rsidRPr="00346FDC">
        <w:rPr>
          <w:rFonts w:eastAsia="Times New Roman"/>
          <w:bCs/>
          <w:iCs/>
          <w:szCs w:val="24"/>
        </w:rPr>
        <w:t>Belt-Conveyor Scales</w:t>
      </w:r>
      <w:r w:rsidR="00346FDC">
        <w:rPr>
          <w:rFonts w:eastAsia="Times New Roman"/>
          <w:bCs/>
          <w:i/>
          <w:iCs/>
          <w:szCs w:val="24"/>
        </w:rPr>
        <w:t>”</w:t>
      </w:r>
      <w:r w:rsidRPr="00701FC7">
        <w:rPr>
          <w:rFonts w:eastAsia="Times New Roman"/>
          <w:bCs/>
          <w:iCs/>
          <w:szCs w:val="24"/>
        </w:rPr>
        <w:t xml:space="preserve"> with regard to minimum test weights required to certify hopper scales as a reference scale to be used in a materials test.  And to align the values provided for minimum test weights with those values as stated in </w:t>
      </w:r>
      <w:r w:rsidRPr="00346FDC">
        <w:rPr>
          <w:rFonts w:eastAsia="Times New Roman"/>
          <w:bCs/>
          <w:iCs/>
          <w:szCs w:val="24"/>
        </w:rPr>
        <w:t>NIST Handbook 44</w:t>
      </w:r>
      <w:r w:rsidR="00346FDC">
        <w:rPr>
          <w:rFonts w:eastAsia="Times New Roman"/>
          <w:bCs/>
          <w:iCs/>
          <w:szCs w:val="24"/>
        </w:rPr>
        <w:t>,</w:t>
      </w:r>
      <w:r w:rsidRPr="00346FDC">
        <w:rPr>
          <w:rFonts w:eastAsia="Times New Roman"/>
          <w:bCs/>
          <w:iCs/>
          <w:szCs w:val="24"/>
        </w:rPr>
        <w:t xml:space="preserve"> </w:t>
      </w:r>
      <w:r w:rsidR="00346FDC">
        <w:rPr>
          <w:rFonts w:eastAsia="Times New Roman"/>
          <w:bCs/>
          <w:iCs/>
          <w:szCs w:val="24"/>
        </w:rPr>
        <w:t xml:space="preserve">2.20. </w:t>
      </w:r>
      <w:r w:rsidRPr="00346FDC">
        <w:rPr>
          <w:rFonts w:eastAsia="Times New Roman"/>
          <w:bCs/>
          <w:iCs/>
          <w:szCs w:val="24"/>
        </w:rPr>
        <w:t>Scales Code.</w:t>
      </w:r>
    </w:p>
    <w:p w:rsidR="00377225" w:rsidRPr="00377225" w:rsidRDefault="00377225" w:rsidP="005C188D">
      <w:pPr>
        <w:spacing w:before="240" w:after="0"/>
        <w:ind w:left="360"/>
        <w:rPr>
          <w:b/>
          <w:szCs w:val="20"/>
        </w:rPr>
      </w:pPr>
      <w:r w:rsidRPr="00377225">
        <w:rPr>
          <w:b/>
          <w:szCs w:val="20"/>
        </w:rPr>
        <w:t>Background:</w:t>
      </w:r>
    </w:p>
    <w:p w:rsidR="00377225" w:rsidRPr="00701FC7" w:rsidRDefault="00377225" w:rsidP="003F00C0">
      <w:pPr>
        <w:keepNext/>
        <w:keepLines/>
        <w:ind w:left="360"/>
        <w:outlineLvl w:val="3"/>
        <w:rPr>
          <w:rFonts w:eastAsia="Times New Roman"/>
          <w:b/>
          <w:bCs/>
          <w:iCs/>
          <w:szCs w:val="20"/>
        </w:rPr>
      </w:pPr>
      <w:r w:rsidRPr="00701FC7">
        <w:rPr>
          <w:rFonts w:eastAsia="Times New Roman"/>
          <w:bCs/>
          <w:iCs/>
          <w:szCs w:val="20"/>
        </w:rPr>
        <w:t xml:space="preserve">Procedures listed in </w:t>
      </w:r>
      <w:r w:rsidRPr="00346FDC">
        <w:rPr>
          <w:rFonts w:eastAsia="Times New Roman"/>
          <w:bCs/>
          <w:iCs/>
          <w:szCs w:val="20"/>
        </w:rPr>
        <w:t>NCWM Publication 14</w:t>
      </w:r>
      <w:r w:rsidRPr="00701FC7">
        <w:rPr>
          <w:rFonts w:eastAsia="Times New Roman"/>
          <w:bCs/>
          <w:iCs/>
          <w:szCs w:val="20"/>
        </w:rPr>
        <w:t xml:space="preserve"> for conducting evaluations of belt-conveyor scale systems using material tests, include the following statements:</w:t>
      </w:r>
    </w:p>
    <w:p w:rsidR="00377225" w:rsidRPr="00701FC7" w:rsidRDefault="00377225" w:rsidP="00377225">
      <w:pPr>
        <w:keepNext/>
        <w:keepLines/>
        <w:tabs>
          <w:tab w:val="left" w:pos="720"/>
          <w:tab w:val="left" w:pos="1080"/>
        </w:tabs>
        <w:spacing w:before="120" w:after="120"/>
        <w:ind w:left="720" w:right="360"/>
        <w:jc w:val="left"/>
        <w:outlineLvl w:val="3"/>
        <w:rPr>
          <w:rFonts w:eastAsia="Times New Roman"/>
          <w:b/>
          <w:bCs/>
          <w:iCs/>
          <w:szCs w:val="20"/>
        </w:rPr>
      </w:pPr>
      <w:r w:rsidRPr="00701FC7">
        <w:rPr>
          <w:rFonts w:eastAsia="Times New Roman"/>
          <w:b/>
          <w:bCs/>
          <w:iCs/>
          <w:szCs w:val="20"/>
        </w:rPr>
        <w:t>13.</w:t>
      </w:r>
      <w:r w:rsidRPr="00701FC7">
        <w:rPr>
          <w:rFonts w:eastAsia="Times New Roman"/>
          <w:b/>
          <w:bCs/>
          <w:iCs/>
          <w:szCs w:val="20"/>
        </w:rPr>
        <w:tab/>
        <w:t xml:space="preserve">Field Test Procedure </w:t>
      </w:r>
    </w:p>
    <w:p w:rsidR="00377225" w:rsidRPr="00701FC7" w:rsidRDefault="00377225" w:rsidP="00377225">
      <w:pPr>
        <w:keepNext/>
        <w:keepLines/>
        <w:tabs>
          <w:tab w:val="left" w:pos="360"/>
          <w:tab w:val="left" w:pos="1080"/>
        </w:tabs>
        <w:spacing w:before="120" w:after="120"/>
        <w:ind w:left="1080" w:right="360"/>
        <w:jc w:val="left"/>
        <w:outlineLvl w:val="3"/>
        <w:rPr>
          <w:rFonts w:eastAsia="Times New Roman"/>
          <w:b/>
          <w:bCs/>
          <w:iCs/>
          <w:szCs w:val="20"/>
        </w:rPr>
      </w:pPr>
      <w:r w:rsidRPr="00701FC7">
        <w:rPr>
          <w:rFonts w:eastAsia="Times New Roman"/>
          <w:b/>
          <w:bCs/>
          <w:iCs/>
          <w:szCs w:val="20"/>
        </w:rPr>
        <w:t>Test of the Reference Scale</w:t>
      </w:r>
    </w:p>
    <w:p w:rsidR="00377225" w:rsidRPr="00377225" w:rsidRDefault="00377225" w:rsidP="00377225">
      <w:pPr>
        <w:spacing w:before="120" w:after="120"/>
        <w:ind w:left="1080" w:right="360"/>
        <w:contextualSpacing/>
        <w:jc w:val="left"/>
        <w:rPr>
          <w:b/>
          <w:szCs w:val="20"/>
        </w:rPr>
      </w:pPr>
      <w:r w:rsidRPr="00377225">
        <w:rPr>
          <w:b/>
          <w:szCs w:val="20"/>
        </w:rPr>
        <w:t>Hopper Scales</w:t>
      </w:r>
    </w:p>
    <w:p w:rsidR="00377225" w:rsidRPr="00377225" w:rsidRDefault="00377225" w:rsidP="00377225">
      <w:pPr>
        <w:tabs>
          <w:tab w:val="left" w:pos="1080"/>
        </w:tabs>
        <w:ind w:left="1080" w:right="360"/>
        <w:rPr>
          <w:szCs w:val="20"/>
        </w:rPr>
      </w:pPr>
      <w:r w:rsidRPr="00377225">
        <w:rPr>
          <w:szCs w:val="20"/>
        </w:rPr>
        <w:t>Hopper scales must be tested to the used capacity using substitution tests.  Test weights equal to a minimum of 10</w:t>
      </w:r>
      <w:r w:rsidR="00346FDC">
        <w:rPr>
          <w:szCs w:val="20"/>
        </w:rPr>
        <w:t> </w:t>
      </w:r>
      <w:r w:rsidR="005779D6">
        <w:rPr>
          <w:szCs w:val="20"/>
        </w:rPr>
        <w:t>%</w:t>
      </w:r>
      <w:r w:rsidRPr="00377225">
        <w:rPr>
          <w:szCs w:val="20"/>
        </w:rPr>
        <w:t xml:space="preserve"> of scale capacity are needed; more test weight is recommended.  The scale must be accurate to 0.1</w:t>
      </w:r>
      <w:r w:rsidR="00346FDC">
        <w:rPr>
          <w:szCs w:val="20"/>
        </w:rPr>
        <w:t> </w:t>
      </w:r>
      <w:r w:rsidRPr="00377225">
        <w:rPr>
          <w:szCs w:val="20"/>
        </w:rPr>
        <w:t>% and adjusted if necessary.</w:t>
      </w:r>
    </w:p>
    <w:p w:rsidR="00377225" w:rsidRPr="00346FDC" w:rsidRDefault="00377225" w:rsidP="00377225">
      <w:pPr>
        <w:ind w:left="360"/>
        <w:rPr>
          <w:szCs w:val="20"/>
        </w:rPr>
      </w:pPr>
      <w:r w:rsidRPr="00377225">
        <w:rPr>
          <w:szCs w:val="20"/>
        </w:rPr>
        <w:t xml:space="preserve">During the 2012 BCS </w:t>
      </w:r>
      <w:r w:rsidR="0010326C">
        <w:rPr>
          <w:szCs w:val="20"/>
        </w:rPr>
        <w:t>Sector</w:t>
      </w:r>
      <w:r w:rsidRPr="00377225">
        <w:rPr>
          <w:szCs w:val="20"/>
        </w:rPr>
        <w:t xml:space="preserve"> meeting, it was noted that the minimum test weight amount of 10</w:t>
      </w:r>
      <w:r w:rsidR="002A5C8C">
        <w:rPr>
          <w:szCs w:val="20"/>
        </w:rPr>
        <w:t> </w:t>
      </w:r>
      <w:r w:rsidRPr="00377225">
        <w:rPr>
          <w:szCs w:val="20"/>
        </w:rPr>
        <w:t xml:space="preserve">% of scale capacity as stated in </w:t>
      </w:r>
      <w:r w:rsidRPr="00346FDC">
        <w:rPr>
          <w:szCs w:val="20"/>
        </w:rPr>
        <w:t>NCWM Publication 14</w:t>
      </w:r>
      <w:r w:rsidRPr="00377225">
        <w:rPr>
          <w:i/>
          <w:szCs w:val="20"/>
        </w:rPr>
        <w:t xml:space="preserve"> </w:t>
      </w:r>
      <w:r w:rsidRPr="00377225">
        <w:rPr>
          <w:szCs w:val="20"/>
        </w:rPr>
        <w:t xml:space="preserve">is in conflict with </w:t>
      </w:r>
      <w:r w:rsidRPr="00346FDC">
        <w:rPr>
          <w:szCs w:val="20"/>
        </w:rPr>
        <w:t>NIST Handbook 44</w:t>
      </w:r>
      <w:r w:rsidR="00346FDC">
        <w:rPr>
          <w:szCs w:val="20"/>
        </w:rPr>
        <w:t>,</w:t>
      </w:r>
      <w:r w:rsidRPr="00377225">
        <w:rPr>
          <w:szCs w:val="20"/>
        </w:rPr>
        <w:t xml:space="preserve"> </w:t>
      </w:r>
      <w:r w:rsidR="00346FDC">
        <w:rPr>
          <w:szCs w:val="20"/>
        </w:rPr>
        <w:t xml:space="preserve">2.20. </w:t>
      </w:r>
      <w:r w:rsidRPr="00377225">
        <w:rPr>
          <w:szCs w:val="20"/>
        </w:rPr>
        <w:t>Scales Code, Ta</w:t>
      </w:r>
      <w:r w:rsidR="00C55261">
        <w:rPr>
          <w:szCs w:val="20"/>
        </w:rPr>
        <w:t>ble 4 where it is required that</w:t>
      </w:r>
      <w:r w:rsidRPr="00377225">
        <w:rPr>
          <w:szCs w:val="20"/>
        </w:rPr>
        <w:t xml:space="preserve"> for scales of greater than 3000</w:t>
      </w:r>
      <w:r w:rsidR="00C55261">
        <w:rPr>
          <w:szCs w:val="20"/>
        </w:rPr>
        <w:t> </w:t>
      </w:r>
      <w:r w:rsidRPr="00377225">
        <w:rPr>
          <w:szCs w:val="20"/>
        </w:rPr>
        <w:t>lb capacity the minimum test weight required is 12.5</w:t>
      </w:r>
      <w:r w:rsidR="00346FDC">
        <w:rPr>
          <w:szCs w:val="20"/>
        </w:rPr>
        <w:t> </w:t>
      </w:r>
      <w:r w:rsidRPr="00377225">
        <w:rPr>
          <w:szCs w:val="20"/>
        </w:rPr>
        <w:t xml:space="preserve">% of scale capacity.  The </w:t>
      </w:r>
      <w:r w:rsidR="009C7F9E">
        <w:rPr>
          <w:szCs w:val="20"/>
        </w:rPr>
        <w:t>Sector</w:t>
      </w:r>
      <w:r w:rsidRPr="00377225">
        <w:rPr>
          <w:szCs w:val="20"/>
        </w:rPr>
        <w:t xml:space="preserve"> was asked to consider whether these values should be reconciled.  The </w:t>
      </w:r>
      <w:r w:rsidR="009C7F9E">
        <w:rPr>
          <w:szCs w:val="20"/>
        </w:rPr>
        <w:t>Sector</w:t>
      </w:r>
      <w:r w:rsidRPr="00377225">
        <w:rPr>
          <w:szCs w:val="20"/>
        </w:rPr>
        <w:t xml:space="preserve"> originally agreed that the statement of 10</w:t>
      </w:r>
      <w:r w:rsidR="002A5C8C">
        <w:rPr>
          <w:szCs w:val="20"/>
        </w:rPr>
        <w:t> </w:t>
      </w:r>
      <w:r w:rsidRPr="00377225">
        <w:rPr>
          <w:szCs w:val="20"/>
        </w:rPr>
        <w:t xml:space="preserve">% minimum test weight required in </w:t>
      </w:r>
      <w:r w:rsidRPr="00346FDC">
        <w:rPr>
          <w:szCs w:val="20"/>
        </w:rPr>
        <w:t>NCWM Publication 14</w:t>
      </w:r>
      <w:r w:rsidRPr="00377225">
        <w:rPr>
          <w:szCs w:val="20"/>
        </w:rPr>
        <w:t xml:space="preserve"> should be amended to coincide with the minimum test weight required under Table 4 – </w:t>
      </w:r>
      <w:r w:rsidRPr="00346FDC">
        <w:rPr>
          <w:szCs w:val="20"/>
        </w:rPr>
        <w:t>NIST Handbook 44</w:t>
      </w:r>
      <w:r w:rsidR="00346FDC">
        <w:rPr>
          <w:szCs w:val="20"/>
        </w:rPr>
        <w:t>, 2.20.</w:t>
      </w:r>
      <w:r w:rsidRPr="00346FDC">
        <w:rPr>
          <w:szCs w:val="20"/>
        </w:rPr>
        <w:t xml:space="preserve"> Scales Code (e.g., 12</w:t>
      </w:r>
      <w:r w:rsidR="00346FDC">
        <w:rPr>
          <w:szCs w:val="20"/>
        </w:rPr>
        <w:t> </w:t>
      </w:r>
      <w:r w:rsidRPr="00346FDC">
        <w:rPr>
          <w:szCs w:val="20"/>
        </w:rPr>
        <w:t xml:space="preserve">% of scale capacity).  </w:t>
      </w:r>
    </w:p>
    <w:p w:rsidR="00377225" w:rsidRPr="00377225" w:rsidRDefault="00377225" w:rsidP="00377225">
      <w:pPr>
        <w:ind w:left="360"/>
        <w:rPr>
          <w:szCs w:val="20"/>
        </w:rPr>
      </w:pPr>
      <w:r w:rsidRPr="00377225">
        <w:rPr>
          <w:szCs w:val="20"/>
        </w:rPr>
        <w:t xml:space="preserve">Further deliberation on this item at the 2012 meeting addressed the fact that </w:t>
      </w:r>
      <w:r w:rsidRPr="00346FDC">
        <w:rPr>
          <w:szCs w:val="20"/>
        </w:rPr>
        <w:t>NIST Handbook 44</w:t>
      </w:r>
      <w:r w:rsidRPr="00377225">
        <w:rPr>
          <w:szCs w:val="20"/>
        </w:rPr>
        <w:t xml:space="preserve"> contains no requirement to specify a minimum capacity for a reference scale used and the only specific requirement related to the reference scale is that the scale used must produce weighments within 0.1</w:t>
      </w:r>
      <w:r w:rsidR="00346FDC">
        <w:rPr>
          <w:szCs w:val="20"/>
        </w:rPr>
        <w:t> </w:t>
      </w:r>
      <w:r w:rsidRPr="00377225">
        <w:rPr>
          <w:szCs w:val="20"/>
        </w:rPr>
        <w:t xml:space="preserve">% accuracy.  Consequently, the members agreed to recommend that </w:t>
      </w:r>
      <w:r w:rsidRPr="00346FDC">
        <w:rPr>
          <w:szCs w:val="20"/>
        </w:rPr>
        <w:t>NCWM Publication 14</w:t>
      </w:r>
      <w:r w:rsidRPr="00377225">
        <w:rPr>
          <w:szCs w:val="20"/>
        </w:rPr>
        <w:t xml:space="preserve"> be amended to delete the reference to a 10</w:t>
      </w:r>
      <w:r w:rsidR="00C55261">
        <w:rPr>
          <w:szCs w:val="20"/>
        </w:rPr>
        <w:t> </w:t>
      </w:r>
      <w:r w:rsidRPr="00377225">
        <w:rPr>
          <w:szCs w:val="20"/>
        </w:rPr>
        <w:t>%</w:t>
      </w:r>
      <w:r w:rsidR="00C55261">
        <w:rPr>
          <w:szCs w:val="20"/>
        </w:rPr>
        <w:t> </w:t>
      </w:r>
      <w:r w:rsidRPr="00377225">
        <w:rPr>
          <w:szCs w:val="20"/>
        </w:rPr>
        <w:t xml:space="preserve">minimum test weight and simply specify that no more than three substitutions can be used during the testing of a hopper scale used a reference scale, and that the hopper scale be tested according to </w:t>
      </w:r>
      <w:r w:rsidRPr="00346FDC">
        <w:rPr>
          <w:szCs w:val="20"/>
        </w:rPr>
        <w:t>NIST Handbook</w:t>
      </w:r>
      <w:r w:rsidR="00346FDC" w:rsidRPr="00346FDC">
        <w:rPr>
          <w:szCs w:val="20"/>
        </w:rPr>
        <w:t> </w:t>
      </w:r>
      <w:r w:rsidRPr="00346FDC">
        <w:rPr>
          <w:szCs w:val="20"/>
        </w:rPr>
        <w:t>44</w:t>
      </w:r>
      <w:r w:rsidRPr="00377225">
        <w:rPr>
          <w:szCs w:val="20"/>
        </w:rPr>
        <w:t xml:space="preserve"> procedures.  These recommended changes are shown below.</w:t>
      </w:r>
    </w:p>
    <w:p w:rsidR="00377225" w:rsidRPr="00377225" w:rsidRDefault="00377225" w:rsidP="00377225">
      <w:pPr>
        <w:ind w:left="1296" w:right="360" w:hanging="576"/>
        <w:rPr>
          <w:b/>
          <w:szCs w:val="20"/>
        </w:rPr>
      </w:pPr>
      <w:r w:rsidRPr="00377225">
        <w:rPr>
          <w:b/>
          <w:szCs w:val="20"/>
        </w:rPr>
        <w:t>13.</w:t>
      </w:r>
      <w:r w:rsidRPr="00377225">
        <w:rPr>
          <w:b/>
          <w:szCs w:val="20"/>
        </w:rPr>
        <w:tab/>
        <w:t>Field Test Procedure (page BCS-17)</w:t>
      </w:r>
    </w:p>
    <w:p w:rsidR="00377225" w:rsidRPr="00377225" w:rsidRDefault="00377225" w:rsidP="00346FDC">
      <w:pPr>
        <w:spacing w:after="0"/>
        <w:ind w:left="1296" w:right="360"/>
        <w:rPr>
          <w:b/>
          <w:szCs w:val="20"/>
        </w:rPr>
      </w:pPr>
      <w:r w:rsidRPr="00377225">
        <w:rPr>
          <w:b/>
          <w:szCs w:val="20"/>
        </w:rPr>
        <w:t>Test of the Reference Scale</w:t>
      </w:r>
    </w:p>
    <w:p w:rsidR="00377225" w:rsidRPr="00377225" w:rsidRDefault="00377225" w:rsidP="00346FDC">
      <w:pPr>
        <w:spacing w:before="240"/>
        <w:ind w:left="1296" w:right="360"/>
        <w:rPr>
          <w:b/>
          <w:szCs w:val="20"/>
        </w:rPr>
      </w:pPr>
      <w:r w:rsidRPr="00377225">
        <w:rPr>
          <w:b/>
          <w:szCs w:val="20"/>
        </w:rPr>
        <w:t>Hopper Scales</w:t>
      </w:r>
    </w:p>
    <w:p w:rsidR="00377225" w:rsidRPr="00377225" w:rsidRDefault="00377225" w:rsidP="00346FDC">
      <w:pPr>
        <w:ind w:left="1296" w:right="360"/>
        <w:rPr>
          <w:szCs w:val="20"/>
        </w:rPr>
      </w:pPr>
      <w:r w:rsidRPr="00377225">
        <w:rPr>
          <w:szCs w:val="20"/>
        </w:rPr>
        <w:t xml:space="preserve">Hopper scales must be tested to the used capacity using </w:t>
      </w:r>
      <w:r w:rsidRPr="00377225">
        <w:rPr>
          <w:b/>
          <w:szCs w:val="20"/>
          <w:u w:val="single"/>
        </w:rPr>
        <w:t>a maximum of three</w:t>
      </w:r>
      <w:r w:rsidRPr="00377225">
        <w:rPr>
          <w:szCs w:val="20"/>
        </w:rPr>
        <w:t xml:space="preserve"> substitution tests </w:t>
      </w:r>
      <w:r w:rsidRPr="00377225">
        <w:rPr>
          <w:b/>
          <w:szCs w:val="20"/>
          <w:u w:val="single"/>
        </w:rPr>
        <w:t>according to NIST Handbook</w:t>
      </w:r>
      <w:r w:rsidR="00346FDC">
        <w:rPr>
          <w:b/>
          <w:szCs w:val="20"/>
          <w:u w:val="single"/>
        </w:rPr>
        <w:t> </w:t>
      </w:r>
      <w:r w:rsidRPr="00377225">
        <w:rPr>
          <w:b/>
          <w:szCs w:val="20"/>
          <w:u w:val="single"/>
        </w:rPr>
        <w:t>44 procedures</w:t>
      </w:r>
      <w:r w:rsidRPr="00377225">
        <w:rPr>
          <w:szCs w:val="20"/>
        </w:rPr>
        <w:t xml:space="preserve">.  </w:t>
      </w:r>
      <w:r w:rsidRPr="00377225">
        <w:rPr>
          <w:b/>
          <w:strike/>
          <w:szCs w:val="20"/>
        </w:rPr>
        <w:t>Test weights equal to a minimum of 10</w:t>
      </w:r>
      <w:r w:rsidR="00346FDC">
        <w:rPr>
          <w:b/>
          <w:strike/>
          <w:szCs w:val="20"/>
        </w:rPr>
        <w:t> </w:t>
      </w:r>
      <w:r w:rsidRPr="00377225">
        <w:rPr>
          <w:b/>
          <w:strike/>
          <w:szCs w:val="20"/>
        </w:rPr>
        <w:t>% of scale capacity are needed; more test weight is recommended.</w:t>
      </w:r>
      <w:r w:rsidRPr="00377225">
        <w:rPr>
          <w:szCs w:val="20"/>
        </w:rPr>
        <w:t xml:space="preserve">  The scale must be accurate to 0.1</w:t>
      </w:r>
      <w:r w:rsidR="00346FDC">
        <w:rPr>
          <w:szCs w:val="20"/>
        </w:rPr>
        <w:t> </w:t>
      </w:r>
      <w:r w:rsidRPr="00377225">
        <w:rPr>
          <w:szCs w:val="20"/>
        </w:rPr>
        <w:t xml:space="preserve">% and adjusted if necessary. </w:t>
      </w:r>
    </w:p>
    <w:p w:rsidR="00377225" w:rsidRDefault="00377225" w:rsidP="00377225">
      <w:pPr>
        <w:ind w:left="360"/>
        <w:rPr>
          <w:szCs w:val="20"/>
        </w:rPr>
      </w:pPr>
      <w:r w:rsidRPr="00377225">
        <w:rPr>
          <w:szCs w:val="20"/>
        </w:rPr>
        <w:t xml:space="preserve">After the 2012 </w:t>
      </w:r>
      <w:r w:rsidR="00AC51E6">
        <w:rPr>
          <w:szCs w:val="20"/>
        </w:rPr>
        <w:t>NTEP</w:t>
      </w:r>
      <w:r w:rsidRPr="00377225">
        <w:rPr>
          <w:szCs w:val="20"/>
        </w:rPr>
        <w:t xml:space="preserve"> BCS </w:t>
      </w:r>
      <w:r w:rsidR="0010326C">
        <w:rPr>
          <w:szCs w:val="20"/>
        </w:rPr>
        <w:t>Sector</w:t>
      </w:r>
      <w:r w:rsidRPr="00377225">
        <w:rPr>
          <w:szCs w:val="20"/>
        </w:rPr>
        <w:t xml:space="preserve"> Meeting, the NIST Technical Advisor received comments from the former </w:t>
      </w:r>
      <w:r w:rsidR="00346FDC" w:rsidRPr="00377225">
        <w:rPr>
          <w:szCs w:val="20"/>
        </w:rPr>
        <w:t>Technical A</w:t>
      </w:r>
      <w:r w:rsidRPr="00377225">
        <w:rPr>
          <w:szCs w:val="20"/>
        </w:rPr>
        <w:t xml:space="preserve">dvisor to the </w:t>
      </w:r>
      <w:r w:rsidR="009C7F9E">
        <w:rPr>
          <w:szCs w:val="20"/>
        </w:rPr>
        <w:t>Sector</w:t>
      </w:r>
      <w:r w:rsidRPr="00377225">
        <w:rPr>
          <w:szCs w:val="20"/>
        </w:rPr>
        <w:t xml:space="preserve"> regarding concerns about this item and the conclusions of the </w:t>
      </w:r>
      <w:r w:rsidR="009C7F9E">
        <w:rPr>
          <w:szCs w:val="20"/>
        </w:rPr>
        <w:t>Sector</w:t>
      </w:r>
      <w:r w:rsidRPr="00377225">
        <w:rPr>
          <w:szCs w:val="20"/>
        </w:rPr>
        <w:t>.  These comments were related to the proposed deletion of a stated minimum required test weight and expressed concern that this type of scale may be tested using test weight in amounts that are smaller than what has been established as minimum.  Mr. Ripka</w:t>
      </w:r>
      <w:r w:rsidR="00950648">
        <w:rPr>
          <w:szCs w:val="20"/>
        </w:rPr>
        <w:t xml:space="preserve">, BCS Sector </w:t>
      </w:r>
      <w:r w:rsidRPr="00377225">
        <w:rPr>
          <w:szCs w:val="20"/>
        </w:rPr>
        <w:t>Chair</w:t>
      </w:r>
      <w:r w:rsidR="00346FDC">
        <w:rPr>
          <w:szCs w:val="20"/>
        </w:rPr>
        <w:t>,</w:t>
      </w:r>
      <w:r w:rsidRPr="00377225">
        <w:rPr>
          <w:szCs w:val="20"/>
        </w:rPr>
        <w:t xml:space="preserve"> and Mr. Truex, NTEP Administrator</w:t>
      </w:r>
      <w:r w:rsidR="00346FDC">
        <w:rPr>
          <w:szCs w:val="20"/>
        </w:rPr>
        <w:t>,</w:t>
      </w:r>
      <w:r w:rsidRPr="00377225">
        <w:rPr>
          <w:szCs w:val="20"/>
        </w:rPr>
        <w:t xml:space="preserve"> were consulted with regard to the concerns expressed, and a decision was reached that these concerns have merit and since this item is not a </w:t>
      </w:r>
      <w:r w:rsidRPr="00377225">
        <w:rPr>
          <w:szCs w:val="20"/>
        </w:rPr>
        <w:lastRenderedPageBreak/>
        <w:t>critical issue currently preventing a manufacturer from completing an NTEP evaluation</w:t>
      </w:r>
      <w:r w:rsidR="00FE71A3">
        <w:rPr>
          <w:szCs w:val="20"/>
        </w:rPr>
        <w:t xml:space="preserve">. </w:t>
      </w:r>
      <w:r w:rsidRPr="00377225">
        <w:rPr>
          <w:szCs w:val="20"/>
        </w:rPr>
        <w:t xml:space="preserve"> </w:t>
      </w:r>
      <w:r w:rsidR="00FE71A3" w:rsidRPr="00377225">
        <w:rPr>
          <w:szCs w:val="20"/>
        </w:rPr>
        <w:t>I</w:t>
      </w:r>
      <w:r w:rsidRPr="00377225">
        <w:rPr>
          <w:szCs w:val="20"/>
        </w:rPr>
        <w:t xml:space="preserve">t would be best to table this issue as a carry-over item to be further addressed at the next </w:t>
      </w:r>
      <w:r w:rsidR="009C7F9E">
        <w:rPr>
          <w:szCs w:val="20"/>
        </w:rPr>
        <w:t>Sector</w:t>
      </w:r>
      <w:r w:rsidRPr="00377225">
        <w:rPr>
          <w:szCs w:val="20"/>
        </w:rPr>
        <w:t xml:space="preserve"> meeting.</w:t>
      </w:r>
    </w:p>
    <w:p w:rsidR="00927AC2" w:rsidRPr="00E70094" w:rsidRDefault="00927AC2" w:rsidP="008960D8">
      <w:pPr>
        <w:spacing w:after="0"/>
        <w:ind w:left="360"/>
        <w:rPr>
          <w:b/>
          <w:szCs w:val="24"/>
        </w:rPr>
      </w:pPr>
      <w:r w:rsidRPr="00E70094">
        <w:rPr>
          <w:b/>
          <w:szCs w:val="24"/>
        </w:rPr>
        <w:t>Discussion:</w:t>
      </w:r>
    </w:p>
    <w:p w:rsidR="00927AC2" w:rsidRDefault="00927AC2" w:rsidP="00EB006F">
      <w:pPr>
        <w:ind w:left="360"/>
        <w:rPr>
          <w:szCs w:val="20"/>
        </w:rPr>
      </w:pPr>
      <w:r>
        <w:rPr>
          <w:szCs w:val="20"/>
        </w:rPr>
        <w:t>At the 2014 meeting, t</w:t>
      </w:r>
      <w:r w:rsidR="00377225" w:rsidRPr="00377225">
        <w:rPr>
          <w:szCs w:val="20"/>
        </w:rPr>
        <w:t xml:space="preserve">he </w:t>
      </w:r>
      <w:r w:rsidR="0010326C">
        <w:rPr>
          <w:szCs w:val="20"/>
        </w:rPr>
        <w:t>BCS Sector</w:t>
      </w:r>
      <w:r w:rsidR="00377225" w:rsidRPr="00377225">
        <w:rPr>
          <w:szCs w:val="20"/>
        </w:rPr>
        <w:t xml:space="preserve"> </w:t>
      </w:r>
      <w:r>
        <w:rPr>
          <w:szCs w:val="20"/>
        </w:rPr>
        <w:t>was</w:t>
      </w:r>
      <w:r w:rsidR="00377225" w:rsidRPr="00377225">
        <w:rPr>
          <w:szCs w:val="20"/>
        </w:rPr>
        <w:t xml:space="preserve"> asked to re-evaluate the conclusions made during the 2012 meeting and to consider concerns expressed over the proposal to eliminate any statement of required minimum test weights needed.</w:t>
      </w:r>
    </w:p>
    <w:p w:rsidR="00950648" w:rsidRDefault="00927AC2" w:rsidP="00EB006F">
      <w:pPr>
        <w:ind w:left="360"/>
        <w:rPr>
          <w:szCs w:val="20"/>
        </w:rPr>
      </w:pPr>
      <w:r>
        <w:rPr>
          <w:szCs w:val="20"/>
        </w:rPr>
        <w:t xml:space="preserve">There was a general discussion regarding variations between the minimum test weight requirement in this particular section of </w:t>
      </w:r>
      <w:r w:rsidRPr="00346FDC">
        <w:rPr>
          <w:szCs w:val="20"/>
        </w:rPr>
        <w:t>NCWM Publication 14</w:t>
      </w:r>
      <w:r>
        <w:rPr>
          <w:szCs w:val="20"/>
        </w:rPr>
        <w:t xml:space="preserve"> and the minimum test weight required on hopper-type scales of a capacity and division size that would be commonly used as a reference scale in a material test on BCS systems.  Additional points made were that during an NTEP test of this type of weighing device, a minimum test weight of 25</w:t>
      </w:r>
      <w:r w:rsidR="00346FDC">
        <w:rPr>
          <w:szCs w:val="20"/>
        </w:rPr>
        <w:t> </w:t>
      </w:r>
      <w:r>
        <w:rPr>
          <w:szCs w:val="20"/>
        </w:rPr>
        <w:t>% of scale capacity is required.</w:t>
      </w:r>
      <w:r w:rsidR="00950648">
        <w:rPr>
          <w:szCs w:val="20"/>
        </w:rPr>
        <w:t xml:space="preserve">  </w:t>
      </w:r>
    </w:p>
    <w:p w:rsidR="00BE25ED" w:rsidRPr="00927AC2" w:rsidRDefault="00BE25ED" w:rsidP="00EB006F">
      <w:pPr>
        <w:ind w:left="360"/>
        <w:rPr>
          <w:szCs w:val="20"/>
        </w:rPr>
      </w:pPr>
      <w:r>
        <w:rPr>
          <w:szCs w:val="20"/>
        </w:rPr>
        <w:t xml:space="preserve">Other comments made </w:t>
      </w:r>
      <w:r w:rsidR="00950648">
        <w:rPr>
          <w:szCs w:val="20"/>
        </w:rPr>
        <w:t xml:space="preserve">during the 2014 meeting </w:t>
      </w:r>
      <w:r>
        <w:rPr>
          <w:szCs w:val="20"/>
        </w:rPr>
        <w:t>pointed out the disparity of applying a minimum of 10</w:t>
      </w:r>
      <w:r w:rsidR="00346FDC">
        <w:rPr>
          <w:szCs w:val="20"/>
        </w:rPr>
        <w:t> </w:t>
      </w:r>
      <w:r>
        <w:rPr>
          <w:szCs w:val="20"/>
        </w:rPr>
        <w:t xml:space="preserve">% of scale capacity and the confidence in test results when the scale is used much closer to its nominal capacity, even when substitution testing is performed on this type of device.  </w:t>
      </w:r>
    </w:p>
    <w:p w:rsidR="006E7B4A" w:rsidRPr="00E70094" w:rsidRDefault="00BE25ED" w:rsidP="008960D8">
      <w:pPr>
        <w:spacing w:after="0"/>
        <w:ind w:left="360"/>
        <w:rPr>
          <w:b/>
          <w:szCs w:val="24"/>
        </w:rPr>
      </w:pPr>
      <w:r w:rsidRPr="00E70094">
        <w:rPr>
          <w:b/>
          <w:szCs w:val="24"/>
        </w:rPr>
        <w:t>Conclusion:</w:t>
      </w:r>
    </w:p>
    <w:p w:rsidR="00231568" w:rsidRPr="004E615F" w:rsidRDefault="00BE25ED" w:rsidP="00EB006F">
      <w:pPr>
        <w:ind w:left="360"/>
        <w:rPr>
          <w:szCs w:val="20"/>
        </w:rPr>
      </w:pPr>
      <w:r>
        <w:rPr>
          <w:szCs w:val="20"/>
        </w:rPr>
        <w:t xml:space="preserve">The </w:t>
      </w:r>
      <w:r w:rsidR="0010326C">
        <w:rPr>
          <w:szCs w:val="20"/>
        </w:rPr>
        <w:t>BCS Sector</w:t>
      </w:r>
      <w:r>
        <w:rPr>
          <w:szCs w:val="20"/>
        </w:rPr>
        <w:t xml:space="preserve"> agreed that a statement regarding the minimum amount of test weight required for a test on a hopper scale used as a reference scale to test BCS systems should be retained.  It was also agreed that the minimum test weight required in this section of </w:t>
      </w:r>
      <w:r w:rsidRPr="00346FDC">
        <w:rPr>
          <w:szCs w:val="20"/>
        </w:rPr>
        <w:t>NCWM Publication 14</w:t>
      </w:r>
      <w:r>
        <w:rPr>
          <w:szCs w:val="20"/>
        </w:rPr>
        <w:t xml:space="preserve"> should be aligned with the minimum test weight requirements (12.5</w:t>
      </w:r>
      <w:r w:rsidR="004E615F">
        <w:rPr>
          <w:szCs w:val="20"/>
        </w:rPr>
        <w:t> </w:t>
      </w:r>
      <w:r>
        <w:rPr>
          <w:szCs w:val="20"/>
        </w:rPr>
        <w:t xml:space="preserve">% of nominal scale capacity) as stated in </w:t>
      </w:r>
      <w:r w:rsidRPr="004E615F">
        <w:rPr>
          <w:szCs w:val="20"/>
        </w:rPr>
        <w:t>NIST Handbook 44</w:t>
      </w:r>
      <w:r>
        <w:rPr>
          <w:szCs w:val="20"/>
        </w:rPr>
        <w:t xml:space="preserve"> for this type of weighing device.</w:t>
      </w:r>
      <w:r w:rsidR="001E2218">
        <w:rPr>
          <w:szCs w:val="20"/>
        </w:rPr>
        <w:t xml:space="preserve">  The following revised draft will be </w:t>
      </w:r>
      <w:r w:rsidR="00231568">
        <w:rPr>
          <w:szCs w:val="20"/>
        </w:rPr>
        <w:t xml:space="preserve">forwarded to the NTEP Administrator as a recommendation from the </w:t>
      </w:r>
      <w:r w:rsidR="0010326C">
        <w:rPr>
          <w:szCs w:val="20"/>
        </w:rPr>
        <w:t>Sector</w:t>
      </w:r>
      <w:r w:rsidR="00231568">
        <w:rPr>
          <w:szCs w:val="20"/>
        </w:rPr>
        <w:t xml:space="preserve"> for a change in the appropriate location in </w:t>
      </w:r>
      <w:r w:rsidR="00231568" w:rsidRPr="004E615F">
        <w:rPr>
          <w:szCs w:val="20"/>
        </w:rPr>
        <w:t>NCWM Publication 14.</w:t>
      </w:r>
    </w:p>
    <w:p w:rsidR="001E2218" w:rsidRPr="004E615F" w:rsidRDefault="001E2218" w:rsidP="004E615F">
      <w:pPr>
        <w:keepNext/>
        <w:ind w:left="1296" w:right="360" w:hanging="576"/>
        <w:rPr>
          <w:b/>
          <w:szCs w:val="20"/>
        </w:rPr>
      </w:pPr>
      <w:r w:rsidRPr="004E615F">
        <w:rPr>
          <w:b/>
          <w:szCs w:val="20"/>
        </w:rPr>
        <w:t>13.</w:t>
      </w:r>
      <w:r w:rsidRPr="004E615F">
        <w:rPr>
          <w:b/>
          <w:szCs w:val="20"/>
        </w:rPr>
        <w:tab/>
        <w:t>Field Test Procedure (page BCS-17)</w:t>
      </w:r>
    </w:p>
    <w:p w:rsidR="001E2218" w:rsidRPr="00377225" w:rsidRDefault="001E2218" w:rsidP="004E615F">
      <w:pPr>
        <w:keepNext/>
        <w:ind w:left="1296" w:right="360"/>
        <w:rPr>
          <w:b/>
          <w:szCs w:val="20"/>
        </w:rPr>
      </w:pPr>
      <w:r w:rsidRPr="00377225">
        <w:rPr>
          <w:b/>
          <w:szCs w:val="20"/>
        </w:rPr>
        <w:t>Test of the Reference Scale</w:t>
      </w:r>
    </w:p>
    <w:p w:rsidR="001E2218" w:rsidRPr="00377225" w:rsidRDefault="001E2218" w:rsidP="004E615F">
      <w:pPr>
        <w:keepNext/>
        <w:ind w:left="1296" w:right="360"/>
        <w:rPr>
          <w:b/>
          <w:szCs w:val="20"/>
        </w:rPr>
      </w:pPr>
      <w:r w:rsidRPr="00377225">
        <w:rPr>
          <w:b/>
          <w:szCs w:val="20"/>
        </w:rPr>
        <w:t>Hopper Scales</w:t>
      </w:r>
    </w:p>
    <w:p w:rsidR="001E2218" w:rsidRPr="00377225" w:rsidRDefault="001E2218" w:rsidP="006221D2">
      <w:pPr>
        <w:ind w:left="1296" w:right="360"/>
        <w:rPr>
          <w:szCs w:val="20"/>
        </w:rPr>
      </w:pPr>
      <w:r w:rsidRPr="00377225">
        <w:rPr>
          <w:szCs w:val="20"/>
        </w:rPr>
        <w:t xml:space="preserve">Hopper scales must be tested to the used capacity using </w:t>
      </w:r>
      <w:r w:rsidRPr="00377225">
        <w:rPr>
          <w:b/>
          <w:szCs w:val="20"/>
          <w:u w:val="single"/>
        </w:rPr>
        <w:t>a maximum of three</w:t>
      </w:r>
      <w:r w:rsidRPr="00377225">
        <w:rPr>
          <w:szCs w:val="20"/>
        </w:rPr>
        <w:t xml:space="preserve"> substitution tests </w:t>
      </w:r>
      <w:r w:rsidRPr="00377225">
        <w:rPr>
          <w:b/>
          <w:szCs w:val="20"/>
          <w:u w:val="single"/>
        </w:rPr>
        <w:t>according to NIST Handbook 44 procedures</w:t>
      </w:r>
      <w:r w:rsidRPr="00377225">
        <w:rPr>
          <w:szCs w:val="20"/>
        </w:rPr>
        <w:t xml:space="preserve">.  </w:t>
      </w:r>
      <w:r w:rsidRPr="008D3AFC">
        <w:rPr>
          <w:szCs w:val="20"/>
        </w:rPr>
        <w:t>Test weights equal to a minimum of</w:t>
      </w:r>
      <w:r w:rsidRPr="001E2218">
        <w:rPr>
          <w:b/>
          <w:szCs w:val="20"/>
        </w:rPr>
        <w:t xml:space="preserve"> </w:t>
      </w:r>
      <w:r w:rsidR="008D3AFC" w:rsidRPr="00377225">
        <w:rPr>
          <w:b/>
          <w:strike/>
          <w:szCs w:val="20"/>
        </w:rPr>
        <w:t>10</w:t>
      </w:r>
      <w:r w:rsidR="00346FDC">
        <w:rPr>
          <w:b/>
          <w:strike/>
          <w:szCs w:val="20"/>
        </w:rPr>
        <w:t> </w:t>
      </w:r>
      <w:r w:rsidR="008D3AFC" w:rsidRPr="00377225">
        <w:rPr>
          <w:b/>
          <w:strike/>
          <w:szCs w:val="20"/>
        </w:rPr>
        <w:t xml:space="preserve">% </w:t>
      </w:r>
      <w:r w:rsidRPr="008D3AFC">
        <w:rPr>
          <w:b/>
          <w:szCs w:val="20"/>
          <w:u w:val="single"/>
        </w:rPr>
        <w:t>12.5</w:t>
      </w:r>
      <w:r w:rsidR="00346FDC">
        <w:rPr>
          <w:b/>
          <w:szCs w:val="20"/>
          <w:u w:val="single"/>
        </w:rPr>
        <w:t> </w:t>
      </w:r>
      <w:r w:rsidRPr="008D3AFC">
        <w:rPr>
          <w:b/>
          <w:szCs w:val="20"/>
          <w:u w:val="single"/>
        </w:rPr>
        <w:t>%</w:t>
      </w:r>
      <w:r w:rsidRPr="001C19A9">
        <w:rPr>
          <w:szCs w:val="20"/>
        </w:rPr>
        <w:t xml:space="preserve"> of</w:t>
      </w:r>
      <w:r w:rsidRPr="008D3AFC">
        <w:rPr>
          <w:b/>
          <w:szCs w:val="20"/>
          <w:u w:val="single"/>
        </w:rPr>
        <w:t xml:space="preserve"> nominal </w:t>
      </w:r>
      <w:r w:rsidRPr="008D3AFC">
        <w:rPr>
          <w:szCs w:val="20"/>
        </w:rPr>
        <w:t>scale capacity are needed; more test weight is recommended.</w:t>
      </w:r>
      <w:r w:rsidRPr="00377225">
        <w:rPr>
          <w:szCs w:val="20"/>
        </w:rPr>
        <w:t xml:space="preserve">  The scale must be accurate to 0.1</w:t>
      </w:r>
      <w:r w:rsidR="00C64027">
        <w:rPr>
          <w:szCs w:val="20"/>
        </w:rPr>
        <w:t> </w:t>
      </w:r>
      <w:r w:rsidRPr="00377225">
        <w:rPr>
          <w:szCs w:val="20"/>
        </w:rPr>
        <w:t xml:space="preserve">% and adjusted if necessary. </w:t>
      </w:r>
    </w:p>
    <w:p w:rsidR="006E7B4A" w:rsidRDefault="006E7B4A" w:rsidP="006221D2">
      <w:pPr>
        <w:pStyle w:val="Heading1"/>
        <w:keepNext w:val="0"/>
      </w:pPr>
      <w:bookmarkStart w:id="25" w:name="_Toc316465744"/>
      <w:bookmarkStart w:id="26" w:name="_Toc316467233"/>
      <w:bookmarkStart w:id="27" w:name="_Toc377036979"/>
      <w:bookmarkStart w:id="28" w:name="_Toc451875795"/>
      <w:r w:rsidRPr="006E7B4A">
        <w:t>New items</w:t>
      </w:r>
      <w:bookmarkEnd w:id="25"/>
      <w:bookmarkEnd w:id="26"/>
      <w:bookmarkEnd w:id="27"/>
      <w:bookmarkEnd w:id="28"/>
    </w:p>
    <w:p w:rsidR="007F628C" w:rsidRDefault="007F628C" w:rsidP="006221D2">
      <w:pPr>
        <w:pStyle w:val="Heading2"/>
        <w:keepNext w:val="0"/>
        <w:numPr>
          <w:ilvl w:val="0"/>
          <w:numId w:val="40"/>
        </w:numPr>
      </w:pPr>
      <w:bookmarkStart w:id="29" w:name="_Toc316465745"/>
      <w:bookmarkStart w:id="30" w:name="_Toc316467234"/>
      <w:bookmarkStart w:id="31" w:name="_Toc377036980"/>
      <w:bookmarkStart w:id="32" w:name="_Toc451875796"/>
      <w:r w:rsidRPr="004F236A">
        <w:t xml:space="preserve">2014 NIST Handbook 44 </w:t>
      </w:r>
      <w:r w:rsidRPr="002A5C8C">
        <w:t>Changes</w:t>
      </w:r>
      <w:bookmarkEnd w:id="29"/>
      <w:bookmarkEnd w:id="30"/>
      <w:bookmarkEnd w:id="31"/>
      <w:bookmarkEnd w:id="32"/>
    </w:p>
    <w:p w:rsidR="008668F1" w:rsidRPr="00701FC7" w:rsidRDefault="008668F1" w:rsidP="006221D2">
      <w:pPr>
        <w:keepLines/>
        <w:spacing w:before="240" w:after="0"/>
        <w:ind w:left="360"/>
        <w:jc w:val="left"/>
        <w:outlineLvl w:val="3"/>
        <w:rPr>
          <w:rFonts w:eastAsia="Times New Roman"/>
          <w:b/>
          <w:bCs/>
          <w:iCs/>
          <w:szCs w:val="20"/>
        </w:rPr>
      </w:pPr>
      <w:r w:rsidRPr="00701FC7">
        <w:rPr>
          <w:rFonts w:eastAsia="Times New Roman"/>
          <w:b/>
          <w:bCs/>
          <w:iCs/>
          <w:szCs w:val="20"/>
        </w:rPr>
        <w:t xml:space="preserve">Source: </w:t>
      </w:r>
    </w:p>
    <w:p w:rsidR="008668F1" w:rsidRPr="00701FC7" w:rsidRDefault="008668F1" w:rsidP="006221D2">
      <w:pPr>
        <w:keepLines/>
        <w:ind w:left="360"/>
        <w:jc w:val="left"/>
        <w:outlineLvl w:val="3"/>
        <w:rPr>
          <w:rFonts w:eastAsia="Times New Roman"/>
          <w:b/>
          <w:bCs/>
          <w:iCs/>
          <w:szCs w:val="20"/>
        </w:rPr>
      </w:pPr>
      <w:r w:rsidRPr="00701FC7">
        <w:rPr>
          <w:rFonts w:eastAsia="Times New Roman"/>
          <w:b/>
          <w:bCs/>
          <w:iCs/>
          <w:szCs w:val="20"/>
        </w:rPr>
        <w:t>USNWG on Belt-Conveyor Scales</w:t>
      </w:r>
    </w:p>
    <w:p w:rsidR="003F00C0" w:rsidRPr="00701FC7" w:rsidRDefault="003F00C0" w:rsidP="006221D2">
      <w:pPr>
        <w:pStyle w:val="Source-bkgrd"/>
      </w:pPr>
      <w:r w:rsidRPr="00701FC7">
        <w:t>Proposal:</w:t>
      </w:r>
    </w:p>
    <w:p w:rsidR="00454851" w:rsidRPr="00701FC7" w:rsidRDefault="00454851" w:rsidP="006221D2">
      <w:pPr>
        <w:keepLines/>
        <w:spacing w:after="120"/>
        <w:ind w:left="360"/>
        <w:jc w:val="left"/>
        <w:outlineLvl w:val="3"/>
        <w:rPr>
          <w:rFonts w:eastAsia="Times New Roman"/>
          <w:bCs/>
          <w:iCs/>
          <w:szCs w:val="20"/>
        </w:rPr>
      </w:pPr>
      <w:r w:rsidRPr="00701FC7">
        <w:rPr>
          <w:rFonts w:eastAsia="Times New Roman"/>
          <w:bCs/>
          <w:iCs/>
          <w:szCs w:val="20"/>
        </w:rPr>
        <w:t xml:space="preserve">Amend </w:t>
      </w:r>
      <w:r w:rsidRPr="00346FDC">
        <w:rPr>
          <w:rFonts w:eastAsia="Times New Roman"/>
          <w:bCs/>
          <w:iCs/>
          <w:szCs w:val="20"/>
        </w:rPr>
        <w:t>NCWM Publication 14</w:t>
      </w:r>
      <w:r w:rsidR="00346FDC">
        <w:rPr>
          <w:rFonts w:eastAsia="Times New Roman"/>
          <w:bCs/>
          <w:iCs/>
          <w:szCs w:val="20"/>
        </w:rPr>
        <w:t>,</w:t>
      </w:r>
      <w:r w:rsidRPr="00346FDC">
        <w:rPr>
          <w:rFonts w:eastAsia="Times New Roman"/>
          <w:bCs/>
          <w:iCs/>
          <w:szCs w:val="20"/>
        </w:rPr>
        <w:t xml:space="preserve"> Belt-Conveyor Scales</w:t>
      </w:r>
      <w:r w:rsidRPr="00701FC7">
        <w:rPr>
          <w:rFonts w:eastAsia="Times New Roman"/>
          <w:bCs/>
          <w:iCs/>
          <w:szCs w:val="20"/>
        </w:rPr>
        <w:t xml:space="preserve"> to correspond with changes that have occurred in the most recent edition of </w:t>
      </w:r>
      <w:r w:rsidRPr="00346FDC">
        <w:rPr>
          <w:rFonts w:eastAsia="Times New Roman"/>
          <w:bCs/>
          <w:iCs/>
          <w:szCs w:val="20"/>
        </w:rPr>
        <w:t>NIST Handbook 44.</w:t>
      </w:r>
    </w:p>
    <w:p w:rsidR="003F00C0" w:rsidRPr="00701FC7" w:rsidRDefault="003F00C0" w:rsidP="00571327">
      <w:pPr>
        <w:pStyle w:val="Source-bkgrd"/>
        <w:keepNext/>
      </w:pPr>
      <w:r w:rsidRPr="00701FC7">
        <w:lastRenderedPageBreak/>
        <w:t>Backgrou</w:t>
      </w:r>
      <w:r w:rsidRPr="002A5C8C">
        <w:rPr>
          <w:rStyle w:val="Source-bkgrdChar"/>
        </w:rPr>
        <w:t>n</w:t>
      </w:r>
      <w:r w:rsidRPr="00701FC7">
        <w:t>d:</w:t>
      </w:r>
    </w:p>
    <w:p w:rsidR="007F628C" w:rsidRPr="002770BC" w:rsidRDefault="007F628C" w:rsidP="00180A28">
      <w:pPr>
        <w:pStyle w:val="ItemHeading"/>
        <w:numPr>
          <w:ilvl w:val="0"/>
          <w:numId w:val="0"/>
        </w:numPr>
        <w:tabs>
          <w:tab w:val="clear" w:pos="900"/>
          <w:tab w:val="left" w:pos="360"/>
        </w:tabs>
        <w:spacing w:before="0"/>
        <w:ind w:left="360"/>
        <w:jc w:val="both"/>
        <w:rPr>
          <w:b w:val="0"/>
          <w:sz w:val="20"/>
        </w:rPr>
      </w:pPr>
      <w:r w:rsidRPr="002770BC">
        <w:rPr>
          <w:b w:val="0"/>
          <w:sz w:val="20"/>
        </w:rPr>
        <w:t xml:space="preserve">The </w:t>
      </w:r>
      <w:r w:rsidR="00323EC5">
        <w:rPr>
          <w:b w:val="0"/>
          <w:sz w:val="20"/>
        </w:rPr>
        <w:t xml:space="preserve">following items involve </w:t>
      </w:r>
      <w:r w:rsidRPr="002770BC">
        <w:rPr>
          <w:b w:val="0"/>
          <w:sz w:val="20"/>
        </w:rPr>
        <w:t>changes</w:t>
      </w:r>
      <w:r w:rsidR="00323EC5">
        <w:rPr>
          <w:b w:val="0"/>
          <w:sz w:val="20"/>
        </w:rPr>
        <w:t xml:space="preserve"> that</w:t>
      </w:r>
      <w:r w:rsidRPr="002770BC">
        <w:rPr>
          <w:b w:val="0"/>
          <w:sz w:val="20"/>
        </w:rPr>
        <w:t xml:space="preserve"> were adopted through the NCWM and are now incorporated into the 2014 edition of </w:t>
      </w:r>
      <w:r w:rsidRPr="00C64027">
        <w:rPr>
          <w:b w:val="0"/>
          <w:sz w:val="20"/>
        </w:rPr>
        <w:t xml:space="preserve">NIST Handbook 44.  The </w:t>
      </w:r>
      <w:r w:rsidR="00323EC5" w:rsidRPr="00C64027">
        <w:rPr>
          <w:b w:val="0"/>
          <w:sz w:val="20"/>
        </w:rPr>
        <w:t>content of NCWM Publication 14 for BCS</w:t>
      </w:r>
      <w:r w:rsidR="00323EC5" w:rsidRPr="002770BC">
        <w:rPr>
          <w:b w:val="0"/>
          <w:sz w:val="20"/>
        </w:rPr>
        <w:t xml:space="preserve"> </w:t>
      </w:r>
      <w:r w:rsidR="00687EC9" w:rsidRPr="004800EA">
        <w:rPr>
          <w:b w:val="0"/>
          <w:sz w:val="20"/>
        </w:rPr>
        <w:t>Checklists and Test Procedures</w:t>
      </w:r>
      <w:r w:rsidR="00687EC9">
        <w:rPr>
          <w:b w:val="0"/>
          <w:sz w:val="20"/>
        </w:rPr>
        <w:t xml:space="preserve"> for BCS Systems should reflect any relevant </w:t>
      </w:r>
      <w:r w:rsidRPr="002770BC">
        <w:rPr>
          <w:b w:val="0"/>
          <w:sz w:val="20"/>
        </w:rPr>
        <w:t xml:space="preserve">changes </w:t>
      </w:r>
      <w:r w:rsidR="00323EC5">
        <w:rPr>
          <w:b w:val="0"/>
          <w:sz w:val="20"/>
        </w:rPr>
        <w:t>occurring in</w:t>
      </w:r>
      <w:r w:rsidR="00323EC5" w:rsidRPr="002770BC">
        <w:rPr>
          <w:b w:val="0"/>
          <w:sz w:val="20"/>
        </w:rPr>
        <w:t xml:space="preserve"> </w:t>
      </w:r>
      <w:r w:rsidR="00687EC9">
        <w:rPr>
          <w:b w:val="0"/>
          <w:sz w:val="20"/>
        </w:rPr>
        <w:t xml:space="preserve">the current edition of </w:t>
      </w:r>
      <w:r w:rsidRPr="00346FDC">
        <w:rPr>
          <w:b w:val="0"/>
          <w:sz w:val="20"/>
        </w:rPr>
        <w:t>NIST Handbook</w:t>
      </w:r>
      <w:r w:rsidR="00C64027">
        <w:rPr>
          <w:b w:val="0"/>
          <w:sz w:val="20"/>
        </w:rPr>
        <w:t> </w:t>
      </w:r>
      <w:r w:rsidRPr="00346FDC">
        <w:rPr>
          <w:b w:val="0"/>
          <w:sz w:val="20"/>
        </w:rPr>
        <w:t xml:space="preserve">44.  </w:t>
      </w:r>
      <w:r w:rsidR="00687EC9" w:rsidRPr="00346FDC">
        <w:rPr>
          <w:b w:val="0"/>
          <w:sz w:val="20"/>
        </w:rPr>
        <w:t>T</w:t>
      </w:r>
      <w:r w:rsidRPr="00346FDC">
        <w:rPr>
          <w:b w:val="0"/>
          <w:sz w:val="20"/>
        </w:rPr>
        <w:t xml:space="preserve">he </w:t>
      </w:r>
      <w:r w:rsidR="0010326C" w:rsidRPr="00346FDC">
        <w:rPr>
          <w:b w:val="0"/>
          <w:sz w:val="20"/>
        </w:rPr>
        <w:t>BCS Sector</w:t>
      </w:r>
      <w:r w:rsidRPr="00346FDC">
        <w:rPr>
          <w:b w:val="0"/>
          <w:sz w:val="20"/>
        </w:rPr>
        <w:t xml:space="preserve"> </w:t>
      </w:r>
      <w:r w:rsidR="00323EC5" w:rsidRPr="00346FDC">
        <w:rPr>
          <w:b w:val="0"/>
          <w:sz w:val="20"/>
        </w:rPr>
        <w:t xml:space="preserve">was </w:t>
      </w:r>
      <w:r w:rsidRPr="00346FDC">
        <w:rPr>
          <w:b w:val="0"/>
          <w:sz w:val="20"/>
        </w:rPr>
        <w:t xml:space="preserve">asked to review </w:t>
      </w:r>
      <w:r w:rsidR="00323EC5" w:rsidRPr="00346FDC">
        <w:rPr>
          <w:b w:val="0"/>
          <w:sz w:val="20"/>
        </w:rPr>
        <w:t xml:space="preserve">and comment on </w:t>
      </w:r>
      <w:r w:rsidRPr="00346FDC">
        <w:rPr>
          <w:b w:val="0"/>
          <w:sz w:val="20"/>
        </w:rPr>
        <w:t xml:space="preserve">the recommended changes </w:t>
      </w:r>
      <w:r w:rsidR="00323EC5" w:rsidRPr="00346FDC">
        <w:rPr>
          <w:b w:val="0"/>
          <w:sz w:val="20"/>
        </w:rPr>
        <w:t>to NCWM</w:t>
      </w:r>
      <w:r w:rsidR="00323EC5" w:rsidRPr="002770BC">
        <w:rPr>
          <w:b w:val="0"/>
          <w:i/>
          <w:sz w:val="20"/>
        </w:rPr>
        <w:t xml:space="preserve"> </w:t>
      </w:r>
      <w:r w:rsidR="00323EC5" w:rsidRPr="00C64027">
        <w:rPr>
          <w:b w:val="0"/>
          <w:sz w:val="20"/>
        </w:rPr>
        <w:t>Publication 14</w:t>
      </w:r>
      <w:r w:rsidR="00323EC5">
        <w:rPr>
          <w:b w:val="0"/>
          <w:i/>
          <w:sz w:val="20"/>
        </w:rPr>
        <w:t xml:space="preserve"> </w:t>
      </w:r>
      <w:r w:rsidR="00687EC9">
        <w:rPr>
          <w:b w:val="0"/>
          <w:sz w:val="20"/>
        </w:rPr>
        <w:t xml:space="preserve">that would align these publications.  The proposed changes to </w:t>
      </w:r>
      <w:r w:rsidR="00687EC9" w:rsidRPr="00346FDC">
        <w:rPr>
          <w:b w:val="0"/>
          <w:sz w:val="20"/>
        </w:rPr>
        <w:t>NCWM Publication 14</w:t>
      </w:r>
      <w:r w:rsidR="00687EC9">
        <w:rPr>
          <w:b w:val="0"/>
          <w:sz w:val="20"/>
        </w:rPr>
        <w:t xml:space="preserve"> are</w:t>
      </w:r>
      <w:r w:rsidR="00323EC5">
        <w:rPr>
          <w:b w:val="0"/>
          <w:i/>
          <w:sz w:val="20"/>
        </w:rPr>
        <w:t xml:space="preserve"> </w:t>
      </w:r>
      <w:r w:rsidRPr="002770BC">
        <w:rPr>
          <w:b w:val="0"/>
          <w:sz w:val="20"/>
        </w:rPr>
        <w:t xml:space="preserve">shown </w:t>
      </w:r>
      <w:r w:rsidR="00323EC5">
        <w:rPr>
          <w:b w:val="0"/>
          <w:sz w:val="20"/>
        </w:rPr>
        <w:t>in the following</w:t>
      </w:r>
      <w:r w:rsidR="00687EC9">
        <w:rPr>
          <w:b w:val="0"/>
          <w:sz w:val="20"/>
        </w:rPr>
        <w:t xml:space="preserve"> two</w:t>
      </w:r>
      <w:r w:rsidR="00323EC5">
        <w:rPr>
          <w:b w:val="0"/>
          <w:sz w:val="20"/>
        </w:rPr>
        <w:t xml:space="preserve"> items listed </w:t>
      </w:r>
      <w:r w:rsidRPr="002770BC">
        <w:rPr>
          <w:b w:val="0"/>
          <w:sz w:val="20"/>
        </w:rPr>
        <w:t xml:space="preserve">under </w:t>
      </w:r>
      <w:r w:rsidR="00323EC5">
        <w:rPr>
          <w:b w:val="0"/>
          <w:sz w:val="20"/>
        </w:rPr>
        <w:t>II</w:t>
      </w:r>
      <w:r w:rsidRPr="002770BC">
        <w:rPr>
          <w:b w:val="0"/>
          <w:sz w:val="20"/>
        </w:rPr>
        <w:t>.A.</w:t>
      </w:r>
      <w:r w:rsidR="00323EC5">
        <w:rPr>
          <w:b w:val="0"/>
          <w:sz w:val="20"/>
        </w:rPr>
        <w:t>1).</w:t>
      </w:r>
      <w:r w:rsidRPr="002770BC">
        <w:rPr>
          <w:b w:val="0"/>
          <w:sz w:val="20"/>
        </w:rPr>
        <w:t xml:space="preserve"> and </w:t>
      </w:r>
      <w:r w:rsidR="00323EC5">
        <w:rPr>
          <w:b w:val="0"/>
          <w:sz w:val="20"/>
        </w:rPr>
        <w:t>II</w:t>
      </w:r>
      <w:r w:rsidRPr="002770BC">
        <w:rPr>
          <w:b w:val="0"/>
          <w:sz w:val="20"/>
        </w:rPr>
        <w:t>.</w:t>
      </w:r>
      <w:r w:rsidR="00323EC5">
        <w:rPr>
          <w:b w:val="0"/>
          <w:sz w:val="20"/>
        </w:rPr>
        <w:t>A</w:t>
      </w:r>
      <w:r w:rsidRPr="002770BC">
        <w:rPr>
          <w:b w:val="0"/>
          <w:sz w:val="20"/>
        </w:rPr>
        <w:t>.</w:t>
      </w:r>
      <w:r w:rsidR="00323EC5">
        <w:rPr>
          <w:b w:val="0"/>
          <w:sz w:val="20"/>
        </w:rPr>
        <w:t>2).</w:t>
      </w:r>
      <w:r w:rsidRPr="002770BC">
        <w:rPr>
          <w:b w:val="0"/>
          <w:sz w:val="20"/>
        </w:rPr>
        <w:t xml:space="preserve"> </w:t>
      </w:r>
      <w:r w:rsidR="00323EC5">
        <w:rPr>
          <w:b w:val="0"/>
          <w:sz w:val="20"/>
        </w:rPr>
        <w:t>in this summary</w:t>
      </w:r>
      <w:r w:rsidRPr="002770BC">
        <w:rPr>
          <w:b w:val="0"/>
          <w:sz w:val="20"/>
        </w:rPr>
        <w:t>.</w:t>
      </w:r>
    </w:p>
    <w:p w:rsidR="002770BC" w:rsidRPr="002770BC" w:rsidRDefault="002770BC" w:rsidP="00180A28">
      <w:pPr>
        <w:pStyle w:val="Heading3"/>
      </w:pPr>
      <w:bookmarkStart w:id="33" w:name="_Toc377036981"/>
      <w:bookmarkStart w:id="34" w:name="_Toc451875797"/>
      <w:r w:rsidRPr="002770BC">
        <w:t>Appendix C – Units of Mass (ton)</w:t>
      </w:r>
      <w:bookmarkEnd w:id="33"/>
      <w:bookmarkEnd w:id="34"/>
      <w:r w:rsidRPr="002770BC">
        <w:t xml:space="preserve"> </w:t>
      </w:r>
    </w:p>
    <w:p w:rsidR="002770BC" w:rsidRPr="002770BC" w:rsidRDefault="002770BC" w:rsidP="00180A28">
      <w:pPr>
        <w:pStyle w:val="ItemHeading"/>
        <w:numPr>
          <w:ilvl w:val="0"/>
          <w:numId w:val="0"/>
        </w:numPr>
        <w:tabs>
          <w:tab w:val="clear" w:pos="900"/>
        </w:tabs>
        <w:spacing w:before="0" w:after="0"/>
        <w:ind w:left="1080"/>
        <w:jc w:val="both"/>
        <w:rPr>
          <w:sz w:val="20"/>
          <w:szCs w:val="24"/>
        </w:rPr>
      </w:pPr>
      <w:r w:rsidRPr="002770BC">
        <w:rPr>
          <w:sz w:val="20"/>
          <w:szCs w:val="24"/>
        </w:rPr>
        <w:t>Source:</w:t>
      </w:r>
    </w:p>
    <w:p w:rsidR="002770BC" w:rsidRPr="00346FDC" w:rsidRDefault="002770BC" w:rsidP="00180A28">
      <w:pPr>
        <w:pStyle w:val="ItemHeading"/>
        <w:numPr>
          <w:ilvl w:val="0"/>
          <w:numId w:val="0"/>
        </w:numPr>
        <w:tabs>
          <w:tab w:val="clear" w:pos="900"/>
        </w:tabs>
        <w:spacing w:before="0"/>
        <w:ind w:left="1080"/>
        <w:jc w:val="both"/>
        <w:rPr>
          <w:b w:val="0"/>
          <w:sz w:val="20"/>
          <w:szCs w:val="24"/>
        </w:rPr>
      </w:pPr>
      <w:r w:rsidRPr="00346FDC">
        <w:rPr>
          <w:b w:val="0"/>
          <w:sz w:val="20"/>
          <w:szCs w:val="24"/>
        </w:rPr>
        <w:t>Mr. Paul Lewis, Rice Lake Weighing Systems, Inc./</w:t>
      </w:r>
      <w:r w:rsidR="00AC51E6" w:rsidRPr="00346FDC">
        <w:rPr>
          <w:b w:val="0"/>
          <w:sz w:val="20"/>
          <w:szCs w:val="24"/>
        </w:rPr>
        <w:t>NTEP</w:t>
      </w:r>
      <w:r w:rsidRPr="00346FDC">
        <w:rPr>
          <w:b w:val="0"/>
          <w:sz w:val="20"/>
          <w:szCs w:val="24"/>
        </w:rPr>
        <w:t xml:space="preserve"> Weighing </w:t>
      </w:r>
      <w:r w:rsidR="0010326C" w:rsidRPr="00346FDC">
        <w:rPr>
          <w:b w:val="0"/>
          <w:sz w:val="20"/>
          <w:szCs w:val="24"/>
        </w:rPr>
        <w:t>Sector</w:t>
      </w:r>
    </w:p>
    <w:p w:rsidR="002770BC" w:rsidRPr="002770BC" w:rsidRDefault="002770BC" w:rsidP="00180A28">
      <w:pPr>
        <w:pStyle w:val="ItemHeading"/>
        <w:numPr>
          <w:ilvl w:val="0"/>
          <w:numId w:val="0"/>
        </w:numPr>
        <w:tabs>
          <w:tab w:val="clear" w:pos="900"/>
        </w:tabs>
        <w:spacing w:before="0" w:after="0"/>
        <w:ind w:left="1080"/>
        <w:jc w:val="both"/>
        <w:rPr>
          <w:sz w:val="20"/>
          <w:szCs w:val="24"/>
        </w:rPr>
      </w:pPr>
      <w:r w:rsidRPr="002770BC">
        <w:rPr>
          <w:sz w:val="20"/>
          <w:szCs w:val="24"/>
        </w:rPr>
        <w:t>Background:</w:t>
      </w:r>
    </w:p>
    <w:p w:rsidR="00DD1572" w:rsidRPr="00DD1572" w:rsidRDefault="00DD1572" w:rsidP="00180A28">
      <w:pPr>
        <w:ind w:left="1080"/>
        <w:rPr>
          <w:szCs w:val="24"/>
        </w:rPr>
      </w:pPr>
      <w:r w:rsidRPr="00DD1572">
        <w:rPr>
          <w:szCs w:val="24"/>
        </w:rPr>
        <w:t xml:space="preserve">Adopted changes to the 2014 edition of </w:t>
      </w:r>
      <w:r w:rsidR="001A1826" w:rsidRPr="00346FDC">
        <w:rPr>
          <w:szCs w:val="20"/>
        </w:rPr>
        <w:t xml:space="preserve">NIST Handbook 44 </w:t>
      </w:r>
      <w:r w:rsidRPr="00DD1572">
        <w:rPr>
          <w:szCs w:val="24"/>
        </w:rPr>
        <w:t xml:space="preserve">include the results of efforts to standardize abbreviations used for the term “short ton.”  These changes affected the Units of Mass Table appearing on pages C-19 and C-20 of Appendix C.  This change resulted in the elimination of abbreviations for the term “short ton” other than “tn” when used on equipment manufactured after the effective date of </w:t>
      </w:r>
      <w:r w:rsidR="00AA7907" w:rsidRPr="00DD1572">
        <w:rPr>
          <w:szCs w:val="24"/>
        </w:rPr>
        <w:t>January</w:t>
      </w:r>
      <w:r w:rsidR="00AA7907">
        <w:rPr>
          <w:szCs w:val="24"/>
        </w:rPr>
        <w:t> </w:t>
      </w:r>
      <w:r w:rsidRPr="00DD1572">
        <w:rPr>
          <w:szCs w:val="24"/>
        </w:rPr>
        <w:t>1, 2014.  Equipment manufactured between January 1, 2008</w:t>
      </w:r>
      <w:r w:rsidR="00346FDC">
        <w:rPr>
          <w:szCs w:val="24"/>
        </w:rPr>
        <w:t>,</w:t>
      </w:r>
      <w:r w:rsidRPr="00DD1572">
        <w:rPr>
          <w:szCs w:val="24"/>
        </w:rPr>
        <w:t xml:space="preserve"> and December 31, 2013</w:t>
      </w:r>
      <w:r w:rsidR="00346FDC">
        <w:rPr>
          <w:szCs w:val="24"/>
        </w:rPr>
        <w:t>,</w:t>
      </w:r>
      <w:r w:rsidRPr="00DD1572">
        <w:rPr>
          <w:szCs w:val="24"/>
        </w:rPr>
        <w:t xml:space="preserve"> may use an abbreviation other than “tn.”</w:t>
      </w:r>
    </w:p>
    <w:p w:rsidR="001162BA" w:rsidRDefault="001162BA" w:rsidP="00180A28">
      <w:pPr>
        <w:ind w:left="1080"/>
      </w:pPr>
      <w:r w:rsidRPr="00DD1572">
        <w:t>The amendment also include</w:t>
      </w:r>
      <w:r>
        <w:t>d</w:t>
      </w:r>
      <w:r w:rsidRPr="00DD1572">
        <w:t xml:space="preserve"> the addition of a footnote to the Table mentioned above intended to clarify that abbreviations for “net” or “short” ton other than “tn” are considered appropriate for use with older equipment as follows:</w:t>
      </w:r>
    </w:p>
    <w:tbl>
      <w:tblPr>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2" w:type="dxa"/>
          <w:left w:w="115" w:type="dxa"/>
          <w:bottom w:w="72" w:type="dxa"/>
          <w:right w:w="115" w:type="dxa"/>
        </w:tblCellMar>
        <w:tblLook w:val="04A0" w:firstRow="1" w:lastRow="0" w:firstColumn="1" w:lastColumn="0" w:noHBand="0" w:noVBand="1"/>
      </w:tblPr>
      <w:tblGrid>
        <w:gridCol w:w="8610"/>
      </w:tblGrid>
      <w:tr w:rsidR="00A46FF0" w:rsidRPr="00701FC7" w:rsidTr="001162BA">
        <w:tc>
          <w:tcPr>
            <w:tcW w:w="8610" w:type="dxa"/>
            <w:shd w:val="clear" w:color="auto" w:fill="auto"/>
          </w:tcPr>
          <w:tbl>
            <w:tblPr>
              <w:tblW w:w="8352"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176"/>
              <w:gridCol w:w="4176"/>
            </w:tblGrid>
            <w:tr w:rsidR="00A46FF0" w:rsidRPr="00701FC7" w:rsidTr="00A46FF0">
              <w:trPr>
                <w:cantSplit/>
                <w:jc w:val="center"/>
              </w:trPr>
              <w:tc>
                <w:tcPr>
                  <w:tcW w:w="6912" w:type="dxa"/>
                  <w:gridSpan w:val="2"/>
                  <w:tcBorders>
                    <w:bottom w:val="single" w:sz="4" w:space="0" w:color="auto"/>
                  </w:tcBorders>
                  <w:vAlign w:val="center"/>
                </w:tcPr>
                <w:p w:rsidR="00A46FF0" w:rsidRPr="00701FC7" w:rsidRDefault="00A46FF0" w:rsidP="00AC51E6">
                  <w:pPr>
                    <w:pStyle w:val="I-Normal-bold"/>
                    <w:keepNext/>
                    <w:keepLines/>
                    <w:spacing w:after="0"/>
                    <w:jc w:val="center"/>
                  </w:pPr>
                  <w:bookmarkStart w:id="35" w:name="_Toc339484749"/>
                  <w:r w:rsidRPr="00701FC7">
                    <w:rPr>
                      <w:sz w:val="24"/>
                    </w:rPr>
                    <w:t>Units of Mass</w:t>
                  </w:r>
                  <w:bookmarkEnd w:id="35"/>
                </w:p>
              </w:tc>
            </w:tr>
            <w:tr w:rsidR="00A46FF0" w:rsidRPr="00701FC7" w:rsidTr="00A46FF0">
              <w:trPr>
                <w:cantSplit/>
                <w:trHeight w:val="576"/>
                <w:jc w:val="center"/>
              </w:trPr>
              <w:tc>
                <w:tcPr>
                  <w:tcW w:w="6912" w:type="dxa"/>
                  <w:gridSpan w:val="2"/>
                  <w:tcBorders>
                    <w:top w:val="single" w:sz="4" w:space="0" w:color="auto"/>
                    <w:left w:val="wave" w:sz="6" w:space="0" w:color="auto"/>
                    <w:right w:val="wave" w:sz="6" w:space="0" w:color="auto"/>
                  </w:tcBorders>
                  <w:shd w:val="thinReverseDiagStripe" w:color="auto" w:fill="auto"/>
                  <w:vAlign w:val="center"/>
                </w:tcPr>
                <w:p w:rsidR="00A46FF0" w:rsidRPr="00701FC7" w:rsidRDefault="00A46FF0" w:rsidP="00AC51E6">
                  <w:pPr>
                    <w:keepNext/>
                  </w:pPr>
                </w:p>
              </w:tc>
            </w:tr>
            <w:tr w:rsidR="00A46FF0" w:rsidRPr="00701FC7" w:rsidTr="00A46FF0">
              <w:trPr>
                <w:cantSplit/>
                <w:jc w:val="center"/>
              </w:trPr>
              <w:tc>
                <w:tcPr>
                  <w:tcW w:w="3456" w:type="dxa"/>
                  <w:vAlign w:val="center"/>
                </w:tcPr>
                <w:p w:rsidR="00A46FF0" w:rsidRPr="00701FC7" w:rsidRDefault="00A46FF0" w:rsidP="00AC51E6">
                  <w:pPr>
                    <w:spacing w:before="60" w:after="60"/>
                  </w:pPr>
                  <w:r w:rsidRPr="00701FC7">
                    <w:rPr>
                      <w:lang w:val="fr-FR"/>
                    </w:rPr>
                    <w:t>1 ton, metric (t)</w:t>
                  </w:r>
                </w:p>
              </w:tc>
              <w:tc>
                <w:tcPr>
                  <w:tcW w:w="3456" w:type="dxa"/>
                  <w:vAlign w:val="center"/>
                </w:tcPr>
                <w:p w:rsidR="00A46FF0" w:rsidRPr="00701FC7" w:rsidRDefault="00A46FF0" w:rsidP="00AC51E6">
                  <w:pPr>
                    <w:spacing w:before="60" w:after="0"/>
                    <w:rPr>
                      <w:lang w:val="fr-FR"/>
                    </w:rPr>
                  </w:pPr>
                  <w:r w:rsidRPr="00701FC7">
                    <w:rPr>
                      <w:lang w:val="fr-FR"/>
                    </w:rPr>
                    <w:t>2204.623 pounds</w:t>
                  </w:r>
                </w:p>
                <w:p w:rsidR="00A46FF0" w:rsidRPr="00701FC7" w:rsidRDefault="00A46FF0" w:rsidP="00AC51E6">
                  <w:pPr>
                    <w:spacing w:before="60" w:after="0"/>
                    <w:rPr>
                      <w:lang w:val="fr-FR"/>
                    </w:rPr>
                  </w:pPr>
                  <w:r w:rsidRPr="00701FC7">
                    <w:rPr>
                      <w:lang w:val="fr-FR"/>
                    </w:rPr>
                    <w:t>0.984 gross ton</w:t>
                  </w:r>
                </w:p>
                <w:p w:rsidR="00A46FF0" w:rsidRPr="00701FC7" w:rsidRDefault="00A46FF0" w:rsidP="00AC51E6">
                  <w:pPr>
                    <w:spacing w:before="60" w:after="0"/>
                    <w:rPr>
                      <w:lang w:val="fr-FR"/>
                    </w:rPr>
                  </w:pPr>
                  <w:r w:rsidRPr="00701FC7">
                    <w:rPr>
                      <w:lang w:val="fr-FR"/>
                    </w:rPr>
                    <w:t>1.102 net tons</w:t>
                  </w:r>
                </w:p>
              </w:tc>
            </w:tr>
            <w:tr w:rsidR="00A46FF0" w:rsidRPr="00701FC7" w:rsidTr="00A46FF0">
              <w:trPr>
                <w:cantSplit/>
                <w:jc w:val="center"/>
              </w:trPr>
              <w:tc>
                <w:tcPr>
                  <w:tcW w:w="3456" w:type="dxa"/>
                  <w:vAlign w:val="center"/>
                </w:tcPr>
                <w:p w:rsidR="00A46FF0" w:rsidRPr="00701FC7" w:rsidRDefault="00A46FF0" w:rsidP="001162BA">
                  <w:pPr>
                    <w:rPr>
                      <w:lang w:val="fr-FR"/>
                    </w:rPr>
                  </w:pPr>
                  <w:r w:rsidRPr="00701FC7">
                    <w:t>1 ton, net or short (</w:t>
                  </w:r>
                  <w:r w:rsidRPr="00701FC7">
                    <w:rPr>
                      <w:b/>
                      <w:u w:val="single"/>
                    </w:rPr>
                    <w:t>tn</w:t>
                  </w:r>
                  <w:r w:rsidRPr="00701FC7">
                    <w:t>)</w:t>
                  </w:r>
                  <w:r w:rsidR="001162BA" w:rsidRPr="001162BA">
                    <w:rPr>
                      <w:b/>
                      <w:vertAlign w:val="superscript"/>
                    </w:rPr>
                    <w:t>21</w:t>
                  </w:r>
                </w:p>
              </w:tc>
              <w:tc>
                <w:tcPr>
                  <w:tcW w:w="3456" w:type="dxa"/>
                  <w:vAlign w:val="center"/>
                </w:tcPr>
                <w:p w:rsidR="00A46FF0" w:rsidRPr="00701FC7" w:rsidRDefault="00A46FF0" w:rsidP="00AC51E6">
                  <w:pPr>
                    <w:spacing w:before="60" w:after="0"/>
                  </w:pPr>
                  <w:r w:rsidRPr="00701FC7">
                    <w:t>2000 pounds (exactly)</w:t>
                  </w:r>
                </w:p>
                <w:p w:rsidR="00A46FF0" w:rsidRPr="00701FC7" w:rsidRDefault="00A46FF0" w:rsidP="00AC51E6">
                  <w:pPr>
                    <w:spacing w:before="60" w:after="0"/>
                  </w:pPr>
                  <w:r w:rsidRPr="00701FC7">
                    <w:t>0.893 gross ton</w:t>
                  </w:r>
                </w:p>
                <w:p w:rsidR="00A46FF0" w:rsidRPr="00701FC7" w:rsidRDefault="00A46FF0" w:rsidP="00AC51E6">
                  <w:pPr>
                    <w:spacing w:before="60" w:after="0"/>
                    <w:rPr>
                      <w:lang w:val="fr-FR"/>
                    </w:rPr>
                  </w:pPr>
                  <w:r w:rsidRPr="00701FC7">
                    <w:t>0.907 metric ton</w:t>
                  </w:r>
                </w:p>
              </w:tc>
            </w:tr>
          </w:tbl>
          <w:p w:rsidR="00A46FF0" w:rsidRPr="00701FC7" w:rsidRDefault="00A46FF0" w:rsidP="00346FDC">
            <w:pPr>
              <w:pStyle w:val="ItemHeading"/>
              <w:numPr>
                <w:ilvl w:val="0"/>
                <w:numId w:val="0"/>
              </w:numPr>
              <w:tabs>
                <w:tab w:val="clear" w:pos="900"/>
              </w:tabs>
              <w:spacing w:before="120"/>
              <w:ind w:left="187" w:right="86"/>
              <w:jc w:val="both"/>
              <w:rPr>
                <w:bCs w:val="0"/>
                <w:sz w:val="20"/>
                <w:szCs w:val="20"/>
                <w:u w:val="single"/>
              </w:rPr>
            </w:pPr>
            <w:r w:rsidRPr="00701FC7">
              <w:rPr>
                <w:bCs w:val="0"/>
                <w:sz w:val="16"/>
                <w:szCs w:val="13"/>
                <w:u w:val="single"/>
                <w:vertAlign w:val="superscript"/>
              </w:rPr>
              <w:t>21</w:t>
            </w:r>
            <w:r w:rsidRPr="00701FC7">
              <w:rPr>
                <w:bCs w:val="0"/>
                <w:sz w:val="20"/>
                <w:szCs w:val="20"/>
                <w:u w:val="single"/>
              </w:rPr>
              <w:t xml:space="preserve">As of January 1, 2014, “tn” is the required abbreviation for short ton. </w:t>
            </w:r>
            <w:r w:rsidR="003876FE">
              <w:rPr>
                <w:bCs w:val="0"/>
                <w:sz w:val="20"/>
                <w:szCs w:val="20"/>
                <w:u w:val="single"/>
              </w:rPr>
              <w:t xml:space="preserve"> </w:t>
            </w:r>
            <w:r w:rsidRPr="00701FC7">
              <w:rPr>
                <w:bCs w:val="0"/>
                <w:sz w:val="20"/>
                <w:szCs w:val="20"/>
                <w:u w:val="single"/>
              </w:rPr>
              <w:t>Devices manufactured between January 1, 2008</w:t>
            </w:r>
            <w:r w:rsidR="003876FE">
              <w:rPr>
                <w:bCs w:val="0"/>
                <w:sz w:val="20"/>
                <w:szCs w:val="20"/>
                <w:u w:val="single"/>
              </w:rPr>
              <w:t>,</w:t>
            </w:r>
            <w:r w:rsidRPr="00701FC7">
              <w:rPr>
                <w:bCs w:val="0"/>
                <w:sz w:val="20"/>
                <w:szCs w:val="20"/>
                <w:u w:val="single"/>
              </w:rPr>
              <w:t xml:space="preserve"> and December 31, 2013</w:t>
            </w:r>
            <w:r w:rsidR="003876FE">
              <w:rPr>
                <w:bCs w:val="0"/>
                <w:sz w:val="20"/>
                <w:szCs w:val="20"/>
                <w:u w:val="single"/>
              </w:rPr>
              <w:t>,</w:t>
            </w:r>
            <w:r w:rsidRPr="00701FC7">
              <w:rPr>
                <w:bCs w:val="0"/>
                <w:sz w:val="20"/>
                <w:szCs w:val="20"/>
                <w:u w:val="single"/>
              </w:rPr>
              <w:t xml:space="preserve"> may use an abbreviation other than “tn” to specify short ton.</w:t>
            </w:r>
          </w:p>
        </w:tc>
      </w:tr>
    </w:tbl>
    <w:p w:rsidR="00DD1572" w:rsidRDefault="00DD1572" w:rsidP="00CD1B83">
      <w:pPr>
        <w:spacing w:before="240" w:line="276" w:lineRule="auto"/>
        <w:ind w:left="1080"/>
      </w:pPr>
      <w:r w:rsidRPr="00DD1572">
        <w:t xml:space="preserve">An additional change associated with this item was made in NIST Handbook 44 in the Avoirdupois Units of Mass heading on page C-6 of Appendix C as shown </w:t>
      </w:r>
      <w:r w:rsidR="00163EC1">
        <w:t>in following table</w:t>
      </w:r>
      <w:r w:rsidRPr="00DD1572">
        <w:t xml:space="preserve">.  </w:t>
      </w:r>
    </w:p>
    <w:tbl>
      <w:tblPr>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4A0" w:firstRow="1" w:lastRow="0" w:firstColumn="1" w:lastColumn="0" w:noHBand="0" w:noVBand="1"/>
      </w:tblPr>
      <w:tblGrid>
        <w:gridCol w:w="8610"/>
      </w:tblGrid>
      <w:tr w:rsidR="00A46FF0" w:rsidRPr="00701FC7" w:rsidTr="001162BA">
        <w:trPr>
          <w:cantSplit/>
        </w:trPr>
        <w:tc>
          <w:tcPr>
            <w:tcW w:w="8610" w:type="dxa"/>
            <w:shd w:val="clear" w:color="auto" w:fill="auto"/>
          </w:tcPr>
          <w:p w:rsidR="00A46FF0" w:rsidRPr="00701FC7" w:rsidRDefault="00A46FF0" w:rsidP="00701FC7">
            <w:pPr>
              <w:autoSpaceDE w:val="0"/>
              <w:autoSpaceDN w:val="0"/>
              <w:adjustRightInd w:val="0"/>
              <w:spacing w:after="0"/>
              <w:jc w:val="center"/>
              <w:rPr>
                <w:b/>
                <w:bCs/>
                <w:color w:val="000000"/>
                <w:szCs w:val="20"/>
              </w:rPr>
            </w:pPr>
            <w:r w:rsidRPr="00701FC7">
              <w:rPr>
                <w:b/>
                <w:bCs/>
                <w:color w:val="000000"/>
                <w:szCs w:val="20"/>
              </w:rPr>
              <w:lastRenderedPageBreak/>
              <w:t>Avoirdupois Units of Mass</w:t>
            </w:r>
          </w:p>
          <w:p w:rsidR="00A46FF0" w:rsidRPr="00701FC7" w:rsidRDefault="00A46FF0" w:rsidP="00701FC7">
            <w:pPr>
              <w:autoSpaceDE w:val="0"/>
              <w:autoSpaceDN w:val="0"/>
              <w:adjustRightInd w:val="0"/>
              <w:spacing w:after="0"/>
              <w:jc w:val="center"/>
              <w:rPr>
                <w:color w:val="000000"/>
                <w:sz w:val="13"/>
                <w:szCs w:val="13"/>
              </w:rPr>
            </w:pPr>
            <w:r w:rsidRPr="00701FC7">
              <w:rPr>
                <w:color w:val="000000"/>
                <w:szCs w:val="20"/>
              </w:rPr>
              <w:t xml:space="preserve">[The “grain” is the same in avoirdupois, troy, and </w:t>
            </w:r>
            <w:r w:rsidR="008E1F18" w:rsidRPr="00701FC7">
              <w:rPr>
                <w:color w:val="000000"/>
                <w:szCs w:val="20"/>
              </w:rPr>
              <w:t>apothecaries’</w:t>
            </w:r>
            <w:r w:rsidRPr="00701FC7">
              <w:rPr>
                <w:color w:val="000000"/>
                <w:szCs w:val="20"/>
              </w:rPr>
              <w:t xml:space="preserve"> units of mass.]</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4176"/>
            </w:tblGrid>
            <w:tr w:rsidR="00A46FF0" w:rsidRPr="00701FC7" w:rsidTr="00E15928">
              <w:trPr>
                <w:trHeight w:val="288"/>
                <w:jc w:val="center"/>
              </w:trPr>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1 μlb </w:t>
                  </w:r>
                </w:p>
              </w:tc>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 0.000 001 pound (lb) </w:t>
                  </w:r>
                </w:p>
              </w:tc>
            </w:tr>
            <w:tr w:rsidR="00A46FF0" w:rsidRPr="00701FC7" w:rsidTr="00E15928">
              <w:trPr>
                <w:trHeight w:val="288"/>
                <w:jc w:val="center"/>
              </w:trPr>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27</w:t>
                  </w:r>
                  <w:r w:rsidRPr="00701FC7">
                    <w:rPr>
                      <w:color w:val="000000"/>
                      <w:szCs w:val="20"/>
                      <w:vertAlign w:val="superscript"/>
                    </w:rPr>
                    <w:t>11</w:t>
                  </w:r>
                  <w:r w:rsidRPr="00701FC7">
                    <w:rPr>
                      <w:color w:val="000000"/>
                      <w:szCs w:val="20"/>
                    </w:rPr>
                    <w:t>/</w:t>
                  </w:r>
                  <w:r w:rsidRPr="00701FC7">
                    <w:rPr>
                      <w:color w:val="000000"/>
                      <w:szCs w:val="20"/>
                      <w:vertAlign w:val="subscript"/>
                    </w:rPr>
                    <w:t>32</w:t>
                  </w:r>
                  <w:r w:rsidRPr="00701FC7">
                    <w:rPr>
                      <w:color w:val="000000"/>
                      <w:szCs w:val="20"/>
                    </w:rPr>
                    <w:t xml:space="preserve"> grains (gr) </w:t>
                  </w:r>
                </w:p>
              </w:tc>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 1 dram (dr) </w:t>
                  </w:r>
                </w:p>
              </w:tc>
            </w:tr>
            <w:tr w:rsidR="00A46FF0" w:rsidRPr="00701FC7" w:rsidTr="00E15928">
              <w:trPr>
                <w:trHeight w:val="288"/>
                <w:jc w:val="center"/>
              </w:trPr>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16 drams </w:t>
                  </w:r>
                </w:p>
              </w:tc>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 1 ounce (oz) </w:t>
                  </w:r>
                </w:p>
              </w:tc>
            </w:tr>
            <w:tr w:rsidR="00A46FF0" w:rsidRPr="00701FC7" w:rsidTr="00E15928">
              <w:trPr>
                <w:trHeight w:val="288"/>
                <w:jc w:val="center"/>
              </w:trPr>
              <w:tc>
                <w:tcPr>
                  <w:tcW w:w="3456" w:type="dxa"/>
                  <w:vAlign w:val="center"/>
                </w:tcPr>
                <w:p w:rsidR="00A46FF0" w:rsidRPr="00701FC7" w:rsidRDefault="00A46FF0" w:rsidP="00E15928">
                  <w:pPr>
                    <w:autoSpaceDE w:val="0"/>
                    <w:autoSpaceDN w:val="0"/>
                    <w:adjustRightInd w:val="0"/>
                    <w:spacing w:after="0"/>
                    <w:jc w:val="left"/>
                    <w:rPr>
                      <w:color w:val="000000"/>
                      <w:szCs w:val="20"/>
                    </w:rPr>
                  </w:pPr>
                </w:p>
              </w:tc>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437½ grains</w:t>
                  </w:r>
                </w:p>
              </w:tc>
            </w:tr>
            <w:tr w:rsidR="00A46FF0" w:rsidRPr="00701FC7" w:rsidTr="00E15928">
              <w:trPr>
                <w:trHeight w:val="288"/>
                <w:jc w:val="center"/>
              </w:trPr>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16 ounces </w:t>
                  </w:r>
                </w:p>
              </w:tc>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 1 pound (lb) </w:t>
                  </w:r>
                </w:p>
              </w:tc>
            </w:tr>
            <w:tr w:rsidR="00A46FF0" w:rsidRPr="00701FC7" w:rsidTr="00E15928">
              <w:trPr>
                <w:trHeight w:val="288"/>
                <w:jc w:val="center"/>
              </w:trPr>
              <w:tc>
                <w:tcPr>
                  <w:tcW w:w="3456" w:type="dxa"/>
                  <w:vAlign w:val="center"/>
                </w:tcPr>
                <w:p w:rsidR="00A46FF0" w:rsidRPr="00701FC7" w:rsidRDefault="00A46FF0" w:rsidP="00E15928">
                  <w:pPr>
                    <w:autoSpaceDE w:val="0"/>
                    <w:autoSpaceDN w:val="0"/>
                    <w:adjustRightInd w:val="0"/>
                    <w:spacing w:after="0"/>
                    <w:jc w:val="left"/>
                    <w:rPr>
                      <w:color w:val="000000"/>
                      <w:szCs w:val="20"/>
                    </w:rPr>
                  </w:pPr>
                </w:p>
              </w:tc>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256 drams</w:t>
                  </w:r>
                </w:p>
              </w:tc>
            </w:tr>
            <w:tr w:rsidR="00A46FF0" w:rsidRPr="00701FC7" w:rsidTr="00E15928">
              <w:trPr>
                <w:trHeight w:val="288"/>
                <w:jc w:val="center"/>
              </w:trPr>
              <w:tc>
                <w:tcPr>
                  <w:tcW w:w="3456" w:type="dxa"/>
                  <w:vAlign w:val="center"/>
                </w:tcPr>
                <w:p w:rsidR="00A46FF0" w:rsidRPr="00701FC7" w:rsidRDefault="00A46FF0" w:rsidP="00E15928">
                  <w:pPr>
                    <w:autoSpaceDE w:val="0"/>
                    <w:autoSpaceDN w:val="0"/>
                    <w:adjustRightInd w:val="0"/>
                    <w:spacing w:after="0"/>
                    <w:jc w:val="left"/>
                    <w:rPr>
                      <w:color w:val="000000"/>
                      <w:szCs w:val="20"/>
                    </w:rPr>
                  </w:pPr>
                </w:p>
              </w:tc>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7000 grains</w:t>
                  </w:r>
                </w:p>
              </w:tc>
            </w:tr>
            <w:tr w:rsidR="00A46FF0" w:rsidRPr="00701FC7" w:rsidTr="00E15928">
              <w:trPr>
                <w:trHeight w:val="288"/>
                <w:jc w:val="center"/>
              </w:trPr>
              <w:tc>
                <w:tcPr>
                  <w:tcW w:w="3456" w:type="dxa"/>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100 pounds </w:t>
                  </w:r>
                </w:p>
              </w:tc>
              <w:tc>
                <w:tcPr>
                  <w:tcW w:w="3456" w:type="dxa"/>
                  <w:tcBorders>
                    <w:bottom w:val="single" w:sz="4" w:space="0" w:color="auto"/>
                  </w:tcBorders>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1 hundredweight (cwt)</w:t>
                  </w:r>
                  <w:r w:rsidRPr="00701FC7">
                    <w:rPr>
                      <w:color w:val="000000"/>
                      <w:szCs w:val="20"/>
                      <w:vertAlign w:val="superscript"/>
                    </w:rPr>
                    <w:t>6</w:t>
                  </w:r>
                  <w:r w:rsidRPr="00701FC7">
                    <w:rPr>
                      <w:color w:val="000000"/>
                      <w:szCs w:val="20"/>
                    </w:rPr>
                    <w:t xml:space="preserve"> </w:t>
                  </w:r>
                </w:p>
              </w:tc>
            </w:tr>
            <w:tr w:rsidR="00A46FF0" w:rsidRPr="00701FC7" w:rsidTr="00E15928">
              <w:tblPrEx>
                <w:tblBorders>
                  <w:top w:val="nil"/>
                  <w:left w:val="nil"/>
                  <w:bottom w:val="nil"/>
                  <w:right w:val="nil"/>
                  <w:insideH w:val="none" w:sz="0" w:space="0" w:color="auto"/>
                  <w:insideV w:val="none" w:sz="0" w:space="0" w:color="auto"/>
                </w:tblBorders>
              </w:tblPrEx>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rsidR="00A46FF0" w:rsidRPr="00701FC7" w:rsidRDefault="00A46FF0" w:rsidP="00E15928">
                  <w:pPr>
                    <w:autoSpaceDE w:val="0"/>
                    <w:autoSpaceDN w:val="0"/>
                    <w:adjustRightInd w:val="0"/>
                    <w:spacing w:after="0"/>
                    <w:jc w:val="left"/>
                    <w:rPr>
                      <w:color w:val="000000"/>
                      <w:szCs w:val="20"/>
                    </w:rPr>
                  </w:pPr>
                  <w:r w:rsidRPr="00701FC7">
                    <w:rPr>
                      <w:color w:val="000000"/>
                      <w:szCs w:val="20"/>
                    </w:rPr>
                    <w:t xml:space="preserve">20 hundredweights </w:t>
                  </w:r>
                </w:p>
              </w:tc>
              <w:tc>
                <w:tcPr>
                  <w:tcW w:w="3456" w:type="dxa"/>
                  <w:tcBorders>
                    <w:top w:val="single" w:sz="4" w:space="0" w:color="auto"/>
                    <w:left w:val="single" w:sz="4" w:space="0" w:color="auto"/>
                    <w:bottom w:val="single" w:sz="4" w:space="0" w:color="auto"/>
                    <w:right w:val="single" w:sz="4" w:space="0" w:color="auto"/>
                  </w:tcBorders>
                  <w:vAlign w:val="center"/>
                </w:tcPr>
                <w:p w:rsidR="00A46FF0" w:rsidRPr="00701FC7" w:rsidRDefault="00A46FF0" w:rsidP="00E15928">
                  <w:pPr>
                    <w:autoSpaceDE w:val="0"/>
                    <w:autoSpaceDN w:val="0"/>
                    <w:adjustRightInd w:val="0"/>
                    <w:spacing w:after="0"/>
                    <w:jc w:val="left"/>
                    <w:rPr>
                      <w:color w:val="000000"/>
                      <w:sz w:val="13"/>
                      <w:szCs w:val="13"/>
                    </w:rPr>
                  </w:pPr>
                  <w:r w:rsidRPr="00701FC7">
                    <w:rPr>
                      <w:color w:val="000000"/>
                      <w:szCs w:val="20"/>
                    </w:rPr>
                    <w:t xml:space="preserve">= 1 ton </w:t>
                  </w:r>
                  <w:r w:rsidRPr="00701FC7">
                    <w:rPr>
                      <w:b/>
                      <w:bCs/>
                      <w:strike/>
                      <w:color w:val="000000"/>
                      <w:szCs w:val="20"/>
                    </w:rPr>
                    <w:t>(t)</w:t>
                  </w:r>
                  <w:r w:rsidRPr="00701FC7">
                    <w:rPr>
                      <w:b/>
                      <w:bCs/>
                      <w:color w:val="000000"/>
                      <w:szCs w:val="20"/>
                      <w:u w:val="single"/>
                    </w:rPr>
                    <w:t>(tn)</w:t>
                  </w:r>
                  <w:r w:rsidRPr="00701FC7">
                    <w:rPr>
                      <w:b/>
                      <w:bCs/>
                      <w:color w:val="000000"/>
                      <w:szCs w:val="13"/>
                      <w:vertAlign w:val="superscript"/>
                    </w:rPr>
                    <w:t>x</w:t>
                  </w:r>
                  <w:r w:rsidRPr="00701FC7">
                    <w:rPr>
                      <w:b/>
                      <w:bCs/>
                      <w:color w:val="000000"/>
                      <w:sz w:val="16"/>
                      <w:szCs w:val="13"/>
                    </w:rPr>
                    <w:t xml:space="preserve"> </w:t>
                  </w:r>
                </w:p>
              </w:tc>
            </w:tr>
            <w:tr w:rsidR="00A46FF0" w:rsidRPr="00701FC7" w:rsidTr="00E15928">
              <w:tblPrEx>
                <w:tblBorders>
                  <w:top w:val="nil"/>
                  <w:left w:val="nil"/>
                  <w:bottom w:val="nil"/>
                  <w:right w:val="nil"/>
                  <w:insideH w:val="none" w:sz="0" w:space="0" w:color="auto"/>
                  <w:insideV w:val="none" w:sz="0" w:space="0" w:color="auto"/>
                </w:tblBorders>
              </w:tblPrEx>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rsidR="00A46FF0" w:rsidRPr="00701FC7" w:rsidRDefault="00A46FF0" w:rsidP="00E15928">
                  <w:pPr>
                    <w:autoSpaceDE w:val="0"/>
                    <w:autoSpaceDN w:val="0"/>
                    <w:adjustRightInd w:val="0"/>
                    <w:spacing w:after="0"/>
                    <w:jc w:val="left"/>
                    <w:rPr>
                      <w:color w:val="000000"/>
                      <w:sz w:val="13"/>
                      <w:szCs w:val="13"/>
                    </w:rPr>
                  </w:pPr>
                </w:p>
              </w:tc>
              <w:tc>
                <w:tcPr>
                  <w:tcW w:w="3456" w:type="dxa"/>
                  <w:tcBorders>
                    <w:top w:val="single" w:sz="4" w:space="0" w:color="auto"/>
                    <w:left w:val="single" w:sz="4" w:space="0" w:color="auto"/>
                    <w:bottom w:val="single" w:sz="4" w:space="0" w:color="auto"/>
                    <w:right w:val="single" w:sz="4" w:space="0" w:color="auto"/>
                  </w:tcBorders>
                  <w:vAlign w:val="center"/>
                </w:tcPr>
                <w:p w:rsidR="00A46FF0" w:rsidRPr="00701FC7" w:rsidRDefault="00A46FF0" w:rsidP="00E15928">
                  <w:pPr>
                    <w:autoSpaceDE w:val="0"/>
                    <w:autoSpaceDN w:val="0"/>
                    <w:adjustRightInd w:val="0"/>
                    <w:spacing w:after="0"/>
                    <w:jc w:val="left"/>
                    <w:rPr>
                      <w:color w:val="000000"/>
                      <w:sz w:val="13"/>
                      <w:szCs w:val="13"/>
                    </w:rPr>
                  </w:pPr>
                  <w:r w:rsidRPr="00701FC7">
                    <w:rPr>
                      <w:color w:val="000000"/>
                      <w:szCs w:val="20"/>
                    </w:rPr>
                    <w:t>= 2000 pounds</w:t>
                  </w:r>
                  <w:r w:rsidRPr="00701FC7">
                    <w:rPr>
                      <w:color w:val="000000"/>
                      <w:sz w:val="13"/>
                      <w:szCs w:val="13"/>
                      <w:vertAlign w:val="superscript"/>
                    </w:rPr>
                    <w:t>7</w:t>
                  </w:r>
                </w:p>
              </w:tc>
            </w:tr>
          </w:tbl>
          <w:p w:rsidR="00A46FF0" w:rsidRPr="00701FC7" w:rsidRDefault="00A46FF0" w:rsidP="001162BA">
            <w:pPr>
              <w:autoSpaceDE w:val="0"/>
              <w:autoSpaceDN w:val="0"/>
              <w:adjustRightInd w:val="0"/>
              <w:spacing w:before="240" w:line="204" w:lineRule="exact"/>
              <w:ind w:left="1170" w:right="-20"/>
              <w:jc w:val="left"/>
              <w:rPr>
                <w:szCs w:val="20"/>
              </w:rPr>
            </w:pPr>
            <w:r w:rsidRPr="00701FC7">
              <w:rPr>
                <w:spacing w:val="1"/>
                <w:szCs w:val="20"/>
              </w:rPr>
              <w:t>I</w:t>
            </w:r>
            <w:r w:rsidRPr="00701FC7">
              <w:rPr>
                <w:szCs w:val="20"/>
              </w:rPr>
              <w:t>n</w:t>
            </w:r>
            <w:r w:rsidRPr="00701FC7">
              <w:rPr>
                <w:spacing w:val="-3"/>
                <w:szCs w:val="20"/>
              </w:rPr>
              <w:t xml:space="preserve"> </w:t>
            </w:r>
            <w:r w:rsidRPr="00701FC7">
              <w:rPr>
                <w:szCs w:val="20"/>
              </w:rPr>
              <w:t>“</w:t>
            </w:r>
            <w:r w:rsidRPr="00701FC7">
              <w:rPr>
                <w:spacing w:val="-1"/>
                <w:szCs w:val="20"/>
              </w:rPr>
              <w:t>g</w:t>
            </w:r>
            <w:r w:rsidRPr="00701FC7">
              <w:rPr>
                <w:spacing w:val="1"/>
                <w:szCs w:val="20"/>
              </w:rPr>
              <w:t>ro</w:t>
            </w:r>
            <w:r w:rsidRPr="00701FC7">
              <w:rPr>
                <w:spacing w:val="-1"/>
                <w:szCs w:val="20"/>
              </w:rPr>
              <w:t>ss</w:t>
            </w:r>
            <w:r w:rsidRPr="00701FC7">
              <w:rPr>
                <w:szCs w:val="20"/>
              </w:rPr>
              <w:t>”</w:t>
            </w:r>
            <w:r w:rsidRPr="00701FC7">
              <w:rPr>
                <w:spacing w:val="-5"/>
                <w:szCs w:val="20"/>
              </w:rPr>
              <w:t xml:space="preserve"> </w:t>
            </w:r>
            <w:r w:rsidRPr="00701FC7">
              <w:rPr>
                <w:spacing w:val="1"/>
                <w:szCs w:val="20"/>
              </w:rPr>
              <w:t>o</w:t>
            </w:r>
            <w:r w:rsidRPr="00701FC7">
              <w:rPr>
                <w:szCs w:val="20"/>
              </w:rPr>
              <w:t>r</w:t>
            </w:r>
            <w:r w:rsidRPr="00701FC7">
              <w:rPr>
                <w:spacing w:val="-1"/>
                <w:szCs w:val="20"/>
              </w:rPr>
              <w:t xml:space="preserve"> </w:t>
            </w:r>
            <w:r w:rsidRPr="00701FC7">
              <w:rPr>
                <w:spacing w:val="-2"/>
                <w:szCs w:val="20"/>
              </w:rPr>
              <w:t>“</w:t>
            </w:r>
            <w:r w:rsidRPr="00701FC7">
              <w:rPr>
                <w:szCs w:val="20"/>
              </w:rPr>
              <w:t>l</w:t>
            </w:r>
            <w:r w:rsidRPr="00701FC7">
              <w:rPr>
                <w:spacing w:val="3"/>
                <w:szCs w:val="20"/>
              </w:rPr>
              <w:t>o</w:t>
            </w:r>
            <w:r w:rsidRPr="00701FC7">
              <w:rPr>
                <w:spacing w:val="-1"/>
                <w:szCs w:val="20"/>
              </w:rPr>
              <w:t>ng</w:t>
            </w:r>
            <w:r w:rsidRPr="00701FC7">
              <w:rPr>
                <w:szCs w:val="20"/>
              </w:rPr>
              <w:t>”</w:t>
            </w:r>
            <w:r w:rsidRPr="00701FC7">
              <w:rPr>
                <w:spacing w:val="-2"/>
                <w:szCs w:val="20"/>
              </w:rPr>
              <w:t xml:space="preserve"> </w:t>
            </w:r>
            <w:r w:rsidRPr="00701FC7">
              <w:rPr>
                <w:spacing w:val="-1"/>
                <w:szCs w:val="20"/>
              </w:rPr>
              <w:t>m</w:t>
            </w:r>
            <w:r w:rsidRPr="00701FC7">
              <w:rPr>
                <w:szCs w:val="20"/>
              </w:rPr>
              <w:t>e</w:t>
            </w:r>
            <w:r w:rsidRPr="00701FC7">
              <w:rPr>
                <w:spacing w:val="3"/>
                <w:szCs w:val="20"/>
              </w:rPr>
              <w:t>a</w:t>
            </w:r>
            <w:r w:rsidRPr="00701FC7">
              <w:rPr>
                <w:spacing w:val="-1"/>
                <w:szCs w:val="20"/>
              </w:rPr>
              <w:t>su</w:t>
            </w:r>
            <w:r w:rsidRPr="00701FC7">
              <w:rPr>
                <w:spacing w:val="1"/>
                <w:szCs w:val="20"/>
              </w:rPr>
              <w:t>r</w:t>
            </w:r>
            <w:r w:rsidRPr="00701FC7">
              <w:rPr>
                <w:szCs w:val="20"/>
              </w:rPr>
              <w:t>e,</w:t>
            </w:r>
            <w:r w:rsidRPr="00701FC7">
              <w:rPr>
                <w:spacing w:val="-4"/>
                <w:szCs w:val="20"/>
              </w:rPr>
              <w:t xml:space="preserve"> </w:t>
            </w:r>
            <w:r w:rsidRPr="00701FC7">
              <w:rPr>
                <w:szCs w:val="20"/>
              </w:rPr>
              <w:t>t</w:t>
            </w:r>
            <w:r w:rsidRPr="00701FC7">
              <w:rPr>
                <w:spacing w:val="-1"/>
                <w:szCs w:val="20"/>
              </w:rPr>
              <w:t>h</w:t>
            </w:r>
            <w:r w:rsidRPr="00701FC7">
              <w:rPr>
                <w:szCs w:val="20"/>
              </w:rPr>
              <w:t>e</w:t>
            </w:r>
            <w:r w:rsidRPr="00701FC7">
              <w:rPr>
                <w:spacing w:val="-1"/>
                <w:szCs w:val="20"/>
              </w:rPr>
              <w:t xml:space="preserve"> </w:t>
            </w:r>
            <w:r w:rsidRPr="00701FC7">
              <w:rPr>
                <w:spacing w:val="-2"/>
                <w:szCs w:val="20"/>
              </w:rPr>
              <w:t>f</w:t>
            </w:r>
            <w:r w:rsidRPr="00701FC7">
              <w:rPr>
                <w:spacing w:val="1"/>
                <w:szCs w:val="20"/>
              </w:rPr>
              <w:t>o</w:t>
            </w:r>
            <w:r w:rsidRPr="00701FC7">
              <w:rPr>
                <w:szCs w:val="20"/>
              </w:rPr>
              <w:t>ll</w:t>
            </w:r>
            <w:r w:rsidRPr="00701FC7">
              <w:rPr>
                <w:spacing w:val="3"/>
                <w:szCs w:val="20"/>
              </w:rPr>
              <w:t>o</w:t>
            </w:r>
            <w:r w:rsidRPr="00701FC7">
              <w:rPr>
                <w:spacing w:val="-2"/>
                <w:szCs w:val="20"/>
              </w:rPr>
              <w:t>w</w:t>
            </w:r>
            <w:r w:rsidRPr="00701FC7">
              <w:rPr>
                <w:spacing w:val="2"/>
                <w:szCs w:val="20"/>
              </w:rPr>
              <w:t>i</w:t>
            </w:r>
            <w:r w:rsidRPr="00701FC7">
              <w:rPr>
                <w:spacing w:val="1"/>
                <w:szCs w:val="20"/>
              </w:rPr>
              <w:t>n</w:t>
            </w:r>
            <w:r w:rsidRPr="00701FC7">
              <w:rPr>
                <w:szCs w:val="20"/>
              </w:rPr>
              <w:t>g</w:t>
            </w:r>
            <w:r w:rsidRPr="00701FC7">
              <w:rPr>
                <w:spacing w:val="-9"/>
                <w:szCs w:val="20"/>
              </w:rPr>
              <w:t xml:space="preserve"> </w:t>
            </w:r>
            <w:r w:rsidRPr="00701FC7">
              <w:rPr>
                <w:spacing w:val="-1"/>
                <w:szCs w:val="20"/>
              </w:rPr>
              <w:t>v</w:t>
            </w:r>
            <w:r w:rsidRPr="00701FC7">
              <w:rPr>
                <w:szCs w:val="20"/>
              </w:rPr>
              <w:t>a</w:t>
            </w:r>
            <w:r w:rsidRPr="00701FC7">
              <w:rPr>
                <w:spacing w:val="2"/>
                <w:szCs w:val="20"/>
              </w:rPr>
              <w:t>l</w:t>
            </w:r>
            <w:r w:rsidRPr="00701FC7">
              <w:rPr>
                <w:spacing w:val="-1"/>
                <w:szCs w:val="20"/>
              </w:rPr>
              <w:t>u</w:t>
            </w:r>
            <w:r w:rsidRPr="00701FC7">
              <w:rPr>
                <w:szCs w:val="20"/>
              </w:rPr>
              <w:t>es</w:t>
            </w:r>
            <w:r w:rsidRPr="00701FC7">
              <w:rPr>
                <w:spacing w:val="-5"/>
                <w:szCs w:val="20"/>
              </w:rPr>
              <w:t xml:space="preserve"> </w:t>
            </w:r>
            <w:r w:rsidRPr="00701FC7">
              <w:rPr>
                <w:szCs w:val="20"/>
              </w:rPr>
              <w:t>a</w:t>
            </w:r>
            <w:r w:rsidRPr="00701FC7">
              <w:rPr>
                <w:spacing w:val="1"/>
                <w:szCs w:val="20"/>
              </w:rPr>
              <w:t>r</w:t>
            </w:r>
            <w:r w:rsidRPr="00701FC7">
              <w:rPr>
                <w:szCs w:val="20"/>
              </w:rPr>
              <w:t>e</w:t>
            </w:r>
            <w:r w:rsidRPr="00701FC7">
              <w:rPr>
                <w:spacing w:val="-1"/>
                <w:szCs w:val="20"/>
              </w:rPr>
              <w:t xml:space="preserve"> </w:t>
            </w:r>
            <w:r w:rsidRPr="00701FC7">
              <w:rPr>
                <w:spacing w:val="1"/>
                <w:szCs w:val="20"/>
              </w:rPr>
              <w:t>r</w:t>
            </w:r>
            <w:r w:rsidRPr="00701FC7">
              <w:rPr>
                <w:szCs w:val="20"/>
              </w:rPr>
              <w:t>e</w:t>
            </w:r>
            <w:r w:rsidRPr="00701FC7">
              <w:rPr>
                <w:spacing w:val="1"/>
                <w:szCs w:val="20"/>
              </w:rPr>
              <w:t>cog</w:t>
            </w:r>
            <w:r w:rsidRPr="00701FC7">
              <w:rPr>
                <w:spacing w:val="-1"/>
                <w:szCs w:val="20"/>
              </w:rPr>
              <w:t>n</w:t>
            </w:r>
            <w:r w:rsidRPr="00701FC7">
              <w:rPr>
                <w:szCs w:val="20"/>
              </w:rPr>
              <w:t>ize</w:t>
            </w:r>
            <w:r w:rsidRPr="00701FC7">
              <w:rPr>
                <w:spacing w:val="2"/>
                <w:szCs w:val="20"/>
              </w:rPr>
              <w:t>d</w:t>
            </w:r>
            <w:r w:rsidRPr="00701FC7">
              <w:rPr>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176"/>
              <w:gridCol w:w="4176"/>
            </w:tblGrid>
            <w:tr w:rsidR="00A46FF0" w:rsidRPr="00701FC7" w:rsidTr="0092755E">
              <w:trPr>
                <w:trHeight w:hRule="exact" w:val="288"/>
                <w:jc w:val="center"/>
              </w:trPr>
              <w:tc>
                <w:tcPr>
                  <w:tcW w:w="4176" w:type="dxa"/>
                  <w:vAlign w:val="center"/>
                </w:tcPr>
                <w:p w:rsidR="00A46FF0" w:rsidRPr="00701FC7" w:rsidRDefault="00A46FF0" w:rsidP="00E15928">
                  <w:pPr>
                    <w:autoSpaceDE w:val="0"/>
                    <w:autoSpaceDN w:val="0"/>
                    <w:adjustRightInd w:val="0"/>
                    <w:spacing w:before="6" w:after="0"/>
                    <w:ind w:left="100" w:right="-20"/>
                    <w:jc w:val="left"/>
                    <w:rPr>
                      <w:sz w:val="24"/>
                      <w:szCs w:val="24"/>
                    </w:rPr>
                  </w:pPr>
                  <w:r w:rsidRPr="00701FC7">
                    <w:rPr>
                      <w:spacing w:val="1"/>
                      <w:szCs w:val="20"/>
                    </w:rPr>
                    <w:t>11</w:t>
                  </w:r>
                  <w:r w:rsidRPr="00701FC7">
                    <w:rPr>
                      <w:szCs w:val="20"/>
                    </w:rPr>
                    <w:t>2</w:t>
                  </w:r>
                  <w:r w:rsidRPr="00701FC7">
                    <w:rPr>
                      <w:spacing w:val="-2"/>
                      <w:szCs w:val="20"/>
                    </w:rPr>
                    <w:t xml:space="preserve"> </w:t>
                  </w:r>
                  <w:r w:rsidRPr="00701FC7">
                    <w:rPr>
                      <w:spacing w:val="-1"/>
                      <w:szCs w:val="20"/>
                    </w:rPr>
                    <w:t>p</w:t>
                  </w:r>
                  <w:r w:rsidRPr="00701FC7">
                    <w:rPr>
                      <w:spacing w:val="1"/>
                      <w:szCs w:val="20"/>
                    </w:rPr>
                    <w:t>o</w:t>
                  </w:r>
                  <w:r w:rsidRPr="00701FC7">
                    <w:rPr>
                      <w:spacing w:val="-1"/>
                      <w:szCs w:val="20"/>
                    </w:rPr>
                    <w:t>un</w:t>
                  </w:r>
                  <w:r w:rsidRPr="00701FC7">
                    <w:rPr>
                      <w:spacing w:val="1"/>
                      <w:szCs w:val="20"/>
                    </w:rPr>
                    <w:t>d</w:t>
                  </w:r>
                  <w:r w:rsidRPr="00701FC7">
                    <w:rPr>
                      <w:szCs w:val="20"/>
                    </w:rPr>
                    <w:t>s</w:t>
                  </w:r>
                  <w:r w:rsidRPr="00701FC7">
                    <w:rPr>
                      <w:spacing w:val="-5"/>
                      <w:szCs w:val="20"/>
                    </w:rPr>
                    <w:t xml:space="preserve"> </w:t>
                  </w:r>
                  <w:r w:rsidRPr="00701FC7">
                    <w:rPr>
                      <w:spacing w:val="1"/>
                      <w:szCs w:val="20"/>
                    </w:rPr>
                    <w:t>(</w:t>
                  </w:r>
                  <w:r w:rsidRPr="00701FC7">
                    <w:rPr>
                      <w:szCs w:val="20"/>
                    </w:rPr>
                    <w:t>l</w:t>
                  </w:r>
                  <w:r w:rsidRPr="00701FC7">
                    <w:rPr>
                      <w:spacing w:val="1"/>
                      <w:szCs w:val="20"/>
                    </w:rPr>
                    <w:t>b</w:t>
                  </w:r>
                  <w:r w:rsidRPr="00701FC7">
                    <w:rPr>
                      <w:szCs w:val="20"/>
                    </w:rPr>
                    <w:t>)</w:t>
                  </w:r>
                </w:p>
              </w:tc>
              <w:tc>
                <w:tcPr>
                  <w:tcW w:w="4176" w:type="dxa"/>
                  <w:vAlign w:val="center"/>
                </w:tcPr>
                <w:p w:rsidR="00A46FF0" w:rsidRPr="00701FC7" w:rsidRDefault="00A46FF0" w:rsidP="00E15928">
                  <w:pPr>
                    <w:autoSpaceDE w:val="0"/>
                    <w:autoSpaceDN w:val="0"/>
                    <w:adjustRightInd w:val="0"/>
                    <w:spacing w:after="0" w:line="236" w:lineRule="exact"/>
                    <w:ind w:left="102" w:right="-20"/>
                    <w:jc w:val="left"/>
                    <w:rPr>
                      <w:sz w:val="24"/>
                      <w:szCs w:val="24"/>
                    </w:rPr>
                  </w:pPr>
                  <w:r w:rsidRPr="00701FC7">
                    <w:rPr>
                      <w:szCs w:val="20"/>
                    </w:rPr>
                    <w:t xml:space="preserve">= 1 </w:t>
                  </w:r>
                  <w:r w:rsidRPr="00701FC7">
                    <w:rPr>
                      <w:spacing w:val="-1"/>
                      <w:szCs w:val="20"/>
                    </w:rPr>
                    <w:t>g</w:t>
                  </w:r>
                  <w:r w:rsidRPr="00701FC7">
                    <w:rPr>
                      <w:spacing w:val="1"/>
                      <w:szCs w:val="20"/>
                    </w:rPr>
                    <w:t>ro</w:t>
                  </w:r>
                  <w:r w:rsidRPr="00701FC7">
                    <w:rPr>
                      <w:spacing w:val="-1"/>
                      <w:szCs w:val="20"/>
                    </w:rPr>
                    <w:t>s</w:t>
                  </w:r>
                  <w:r w:rsidRPr="00701FC7">
                    <w:rPr>
                      <w:szCs w:val="20"/>
                    </w:rPr>
                    <w:t>s</w:t>
                  </w:r>
                  <w:r w:rsidRPr="00701FC7">
                    <w:rPr>
                      <w:spacing w:val="-4"/>
                      <w:szCs w:val="20"/>
                    </w:rPr>
                    <w:t xml:space="preserve"> </w:t>
                  </w:r>
                  <w:r w:rsidRPr="00701FC7">
                    <w:rPr>
                      <w:spacing w:val="1"/>
                      <w:szCs w:val="20"/>
                    </w:rPr>
                    <w:t>o</w:t>
                  </w:r>
                  <w:r w:rsidRPr="00701FC7">
                    <w:rPr>
                      <w:szCs w:val="20"/>
                    </w:rPr>
                    <w:t>r</w:t>
                  </w:r>
                  <w:r w:rsidRPr="00701FC7">
                    <w:rPr>
                      <w:spacing w:val="-1"/>
                      <w:szCs w:val="20"/>
                    </w:rPr>
                    <w:t xml:space="preserve"> </w:t>
                  </w:r>
                  <w:r w:rsidRPr="00701FC7">
                    <w:rPr>
                      <w:szCs w:val="20"/>
                    </w:rPr>
                    <w:t>l</w:t>
                  </w:r>
                  <w:r w:rsidRPr="00701FC7">
                    <w:rPr>
                      <w:spacing w:val="1"/>
                      <w:szCs w:val="20"/>
                    </w:rPr>
                    <w:t>o</w:t>
                  </w:r>
                  <w:r w:rsidRPr="00701FC7">
                    <w:rPr>
                      <w:spacing w:val="-1"/>
                      <w:szCs w:val="20"/>
                    </w:rPr>
                    <w:t>n</w:t>
                  </w:r>
                  <w:r w:rsidRPr="00701FC7">
                    <w:rPr>
                      <w:szCs w:val="20"/>
                    </w:rPr>
                    <w:t>g</w:t>
                  </w:r>
                  <w:r w:rsidRPr="00701FC7">
                    <w:rPr>
                      <w:spacing w:val="-5"/>
                      <w:szCs w:val="20"/>
                    </w:rPr>
                    <w:t xml:space="preserve"> </w:t>
                  </w:r>
                  <w:r w:rsidRPr="00701FC7">
                    <w:rPr>
                      <w:spacing w:val="1"/>
                      <w:szCs w:val="20"/>
                    </w:rPr>
                    <w:t>h</w:t>
                  </w:r>
                  <w:r w:rsidRPr="00701FC7">
                    <w:rPr>
                      <w:spacing w:val="-1"/>
                      <w:szCs w:val="20"/>
                    </w:rPr>
                    <w:t>un</w:t>
                  </w:r>
                  <w:r w:rsidRPr="00701FC7">
                    <w:rPr>
                      <w:spacing w:val="1"/>
                      <w:szCs w:val="20"/>
                    </w:rPr>
                    <w:t>dr</w:t>
                  </w:r>
                  <w:r w:rsidRPr="00701FC7">
                    <w:rPr>
                      <w:szCs w:val="20"/>
                    </w:rPr>
                    <w:t>e</w:t>
                  </w:r>
                  <w:r w:rsidRPr="00701FC7">
                    <w:rPr>
                      <w:spacing w:val="4"/>
                      <w:szCs w:val="20"/>
                    </w:rPr>
                    <w:t>d</w:t>
                  </w:r>
                  <w:r w:rsidRPr="00701FC7">
                    <w:rPr>
                      <w:spacing w:val="-2"/>
                      <w:szCs w:val="20"/>
                    </w:rPr>
                    <w:t>w</w:t>
                  </w:r>
                  <w:r w:rsidRPr="00701FC7">
                    <w:rPr>
                      <w:szCs w:val="20"/>
                    </w:rPr>
                    <w:t>ei</w:t>
                  </w:r>
                  <w:r w:rsidRPr="00701FC7">
                    <w:rPr>
                      <w:spacing w:val="1"/>
                      <w:szCs w:val="20"/>
                    </w:rPr>
                    <w:t>g</w:t>
                  </w:r>
                  <w:r w:rsidRPr="00701FC7">
                    <w:rPr>
                      <w:spacing w:val="-1"/>
                      <w:szCs w:val="20"/>
                    </w:rPr>
                    <w:t>h</w:t>
                  </w:r>
                  <w:r w:rsidRPr="00701FC7">
                    <w:rPr>
                      <w:szCs w:val="20"/>
                    </w:rPr>
                    <w:t>t</w:t>
                  </w:r>
                  <w:r w:rsidRPr="00701FC7">
                    <w:rPr>
                      <w:spacing w:val="-12"/>
                      <w:szCs w:val="20"/>
                    </w:rPr>
                    <w:t xml:space="preserve"> </w:t>
                  </w:r>
                  <w:r w:rsidRPr="00701FC7">
                    <w:rPr>
                      <w:spacing w:val="1"/>
                      <w:szCs w:val="20"/>
                    </w:rPr>
                    <w:t>(</w:t>
                  </w:r>
                  <w:r w:rsidRPr="00701FC7">
                    <w:rPr>
                      <w:spacing w:val="3"/>
                      <w:szCs w:val="20"/>
                    </w:rPr>
                    <w:t>c</w:t>
                  </w:r>
                  <w:r w:rsidRPr="00701FC7">
                    <w:rPr>
                      <w:spacing w:val="-2"/>
                      <w:szCs w:val="20"/>
                    </w:rPr>
                    <w:t>w</w:t>
                  </w:r>
                  <w:r w:rsidRPr="00701FC7">
                    <w:rPr>
                      <w:szCs w:val="20"/>
                    </w:rPr>
                    <w:t>t</w:t>
                  </w:r>
                  <w:r w:rsidRPr="00701FC7">
                    <w:rPr>
                      <w:spacing w:val="5"/>
                      <w:szCs w:val="20"/>
                    </w:rPr>
                    <w:t>)</w:t>
                  </w:r>
                  <w:r w:rsidRPr="00701FC7">
                    <w:rPr>
                      <w:position w:val="9"/>
                      <w:sz w:val="13"/>
                      <w:szCs w:val="13"/>
                    </w:rPr>
                    <w:t>7</w:t>
                  </w:r>
                </w:p>
              </w:tc>
            </w:tr>
            <w:tr w:rsidR="00A46FF0" w:rsidRPr="00701FC7" w:rsidTr="0092755E">
              <w:trPr>
                <w:trHeight w:hRule="exact" w:val="288"/>
                <w:jc w:val="center"/>
              </w:trPr>
              <w:tc>
                <w:tcPr>
                  <w:tcW w:w="4176" w:type="dxa"/>
                  <w:vAlign w:val="center"/>
                </w:tcPr>
                <w:p w:rsidR="00A46FF0" w:rsidRPr="00701FC7" w:rsidRDefault="00A46FF0" w:rsidP="00E15928">
                  <w:pPr>
                    <w:autoSpaceDE w:val="0"/>
                    <w:autoSpaceDN w:val="0"/>
                    <w:adjustRightInd w:val="0"/>
                    <w:spacing w:before="6" w:after="0"/>
                    <w:ind w:left="100" w:right="-20"/>
                    <w:jc w:val="left"/>
                    <w:rPr>
                      <w:sz w:val="24"/>
                      <w:szCs w:val="24"/>
                    </w:rPr>
                  </w:pPr>
                  <w:r w:rsidRPr="00701FC7">
                    <w:rPr>
                      <w:spacing w:val="1"/>
                      <w:szCs w:val="20"/>
                    </w:rPr>
                    <w:t>2</w:t>
                  </w:r>
                  <w:r w:rsidRPr="00701FC7">
                    <w:rPr>
                      <w:szCs w:val="20"/>
                    </w:rPr>
                    <w:t xml:space="preserve">0 </w:t>
                  </w:r>
                  <w:r w:rsidRPr="00701FC7">
                    <w:rPr>
                      <w:spacing w:val="-1"/>
                      <w:szCs w:val="20"/>
                    </w:rPr>
                    <w:t>g</w:t>
                  </w:r>
                  <w:r w:rsidRPr="00701FC7">
                    <w:rPr>
                      <w:spacing w:val="1"/>
                      <w:szCs w:val="20"/>
                    </w:rPr>
                    <w:t>ro</w:t>
                  </w:r>
                  <w:r w:rsidRPr="00701FC7">
                    <w:rPr>
                      <w:spacing w:val="-1"/>
                      <w:szCs w:val="20"/>
                    </w:rPr>
                    <w:t>s</w:t>
                  </w:r>
                  <w:r w:rsidRPr="00701FC7">
                    <w:rPr>
                      <w:szCs w:val="20"/>
                    </w:rPr>
                    <w:t>s</w:t>
                  </w:r>
                  <w:r w:rsidRPr="00701FC7">
                    <w:rPr>
                      <w:spacing w:val="-4"/>
                      <w:szCs w:val="20"/>
                    </w:rPr>
                    <w:t xml:space="preserve"> </w:t>
                  </w:r>
                  <w:r w:rsidRPr="00701FC7">
                    <w:rPr>
                      <w:spacing w:val="1"/>
                      <w:szCs w:val="20"/>
                    </w:rPr>
                    <w:t>o</w:t>
                  </w:r>
                  <w:r w:rsidRPr="00701FC7">
                    <w:rPr>
                      <w:szCs w:val="20"/>
                    </w:rPr>
                    <w:t>r</w:t>
                  </w:r>
                  <w:r w:rsidRPr="00701FC7">
                    <w:rPr>
                      <w:spacing w:val="-1"/>
                      <w:szCs w:val="20"/>
                    </w:rPr>
                    <w:t xml:space="preserve"> </w:t>
                  </w:r>
                  <w:r w:rsidRPr="00701FC7">
                    <w:rPr>
                      <w:szCs w:val="20"/>
                    </w:rPr>
                    <w:t>l</w:t>
                  </w:r>
                  <w:r w:rsidRPr="00701FC7">
                    <w:rPr>
                      <w:spacing w:val="1"/>
                      <w:szCs w:val="20"/>
                    </w:rPr>
                    <w:t>o</w:t>
                  </w:r>
                  <w:r w:rsidRPr="00701FC7">
                    <w:rPr>
                      <w:spacing w:val="-1"/>
                      <w:szCs w:val="20"/>
                    </w:rPr>
                    <w:t>n</w:t>
                  </w:r>
                  <w:r w:rsidRPr="00701FC7">
                    <w:rPr>
                      <w:szCs w:val="20"/>
                    </w:rPr>
                    <w:t>g</w:t>
                  </w:r>
                  <w:r w:rsidRPr="00701FC7">
                    <w:rPr>
                      <w:spacing w:val="-5"/>
                      <w:szCs w:val="20"/>
                    </w:rPr>
                    <w:t xml:space="preserve"> </w:t>
                  </w:r>
                  <w:r w:rsidRPr="00701FC7">
                    <w:rPr>
                      <w:spacing w:val="1"/>
                      <w:szCs w:val="20"/>
                    </w:rPr>
                    <w:t>h</w:t>
                  </w:r>
                  <w:r w:rsidRPr="00701FC7">
                    <w:rPr>
                      <w:spacing w:val="-1"/>
                      <w:szCs w:val="20"/>
                    </w:rPr>
                    <w:t>un</w:t>
                  </w:r>
                  <w:r w:rsidRPr="00701FC7">
                    <w:rPr>
                      <w:spacing w:val="1"/>
                      <w:szCs w:val="20"/>
                    </w:rPr>
                    <w:t>dr</w:t>
                  </w:r>
                  <w:r w:rsidRPr="00701FC7">
                    <w:rPr>
                      <w:szCs w:val="20"/>
                    </w:rPr>
                    <w:t>e</w:t>
                  </w:r>
                  <w:r w:rsidRPr="00701FC7">
                    <w:rPr>
                      <w:spacing w:val="4"/>
                      <w:szCs w:val="20"/>
                    </w:rPr>
                    <w:t>d</w:t>
                  </w:r>
                  <w:r w:rsidRPr="00701FC7">
                    <w:rPr>
                      <w:spacing w:val="-5"/>
                      <w:szCs w:val="20"/>
                    </w:rPr>
                    <w:t>w</w:t>
                  </w:r>
                  <w:r w:rsidRPr="00701FC7">
                    <w:rPr>
                      <w:spacing w:val="3"/>
                      <w:szCs w:val="20"/>
                    </w:rPr>
                    <w:t>e</w:t>
                  </w:r>
                  <w:r w:rsidRPr="00701FC7">
                    <w:rPr>
                      <w:szCs w:val="20"/>
                    </w:rPr>
                    <w:t>i</w:t>
                  </w:r>
                  <w:r w:rsidRPr="00701FC7">
                    <w:rPr>
                      <w:spacing w:val="1"/>
                      <w:szCs w:val="20"/>
                    </w:rPr>
                    <w:t>g</w:t>
                  </w:r>
                  <w:r w:rsidRPr="00701FC7">
                    <w:rPr>
                      <w:spacing w:val="-1"/>
                      <w:szCs w:val="20"/>
                    </w:rPr>
                    <w:t>h</w:t>
                  </w:r>
                  <w:r w:rsidRPr="00701FC7">
                    <w:rPr>
                      <w:szCs w:val="20"/>
                    </w:rPr>
                    <w:t>ts</w:t>
                  </w:r>
                </w:p>
              </w:tc>
              <w:tc>
                <w:tcPr>
                  <w:tcW w:w="4176" w:type="dxa"/>
                  <w:vAlign w:val="center"/>
                </w:tcPr>
                <w:p w:rsidR="00A46FF0" w:rsidRPr="00701FC7" w:rsidRDefault="00A46FF0" w:rsidP="00E15928">
                  <w:pPr>
                    <w:autoSpaceDE w:val="0"/>
                    <w:autoSpaceDN w:val="0"/>
                    <w:adjustRightInd w:val="0"/>
                    <w:spacing w:before="6" w:after="0"/>
                    <w:ind w:left="102" w:right="-20"/>
                    <w:jc w:val="left"/>
                    <w:rPr>
                      <w:sz w:val="24"/>
                      <w:szCs w:val="24"/>
                    </w:rPr>
                  </w:pPr>
                  <w:r w:rsidRPr="00701FC7">
                    <w:rPr>
                      <w:szCs w:val="20"/>
                    </w:rPr>
                    <w:t>= 1</w:t>
                  </w:r>
                  <w:r w:rsidRPr="00701FC7">
                    <w:rPr>
                      <w:spacing w:val="1"/>
                      <w:szCs w:val="20"/>
                    </w:rPr>
                    <w:t xml:space="preserve"> </w:t>
                  </w:r>
                  <w:r w:rsidRPr="00701FC7">
                    <w:rPr>
                      <w:spacing w:val="-1"/>
                      <w:szCs w:val="20"/>
                    </w:rPr>
                    <w:t>g</w:t>
                  </w:r>
                  <w:r w:rsidRPr="00701FC7">
                    <w:rPr>
                      <w:spacing w:val="1"/>
                      <w:szCs w:val="20"/>
                    </w:rPr>
                    <w:t>ro</w:t>
                  </w:r>
                  <w:r w:rsidRPr="00701FC7">
                    <w:rPr>
                      <w:spacing w:val="-1"/>
                      <w:szCs w:val="20"/>
                    </w:rPr>
                    <w:t>s</w:t>
                  </w:r>
                  <w:r w:rsidRPr="00701FC7">
                    <w:rPr>
                      <w:szCs w:val="20"/>
                    </w:rPr>
                    <w:t>s</w:t>
                  </w:r>
                  <w:r w:rsidRPr="00701FC7">
                    <w:rPr>
                      <w:spacing w:val="-4"/>
                      <w:szCs w:val="20"/>
                    </w:rPr>
                    <w:t xml:space="preserve"> </w:t>
                  </w:r>
                  <w:r w:rsidRPr="00701FC7">
                    <w:rPr>
                      <w:spacing w:val="1"/>
                      <w:szCs w:val="20"/>
                    </w:rPr>
                    <w:t>o</w:t>
                  </w:r>
                  <w:r w:rsidRPr="00701FC7">
                    <w:rPr>
                      <w:szCs w:val="20"/>
                    </w:rPr>
                    <w:t>r</w:t>
                  </w:r>
                  <w:r w:rsidRPr="00701FC7">
                    <w:rPr>
                      <w:spacing w:val="-1"/>
                      <w:szCs w:val="20"/>
                    </w:rPr>
                    <w:t xml:space="preserve"> </w:t>
                  </w:r>
                  <w:r w:rsidRPr="00701FC7">
                    <w:rPr>
                      <w:szCs w:val="20"/>
                    </w:rPr>
                    <w:t>l</w:t>
                  </w:r>
                  <w:r w:rsidRPr="00701FC7">
                    <w:rPr>
                      <w:spacing w:val="1"/>
                      <w:szCs w:val="20"/>
                    </w:rPr>
                    <w:t>o</w:t>
                  </w:r>
                  <w:r w:rsidRPr="00701FC7">
                    <w:rPr>
                      <w:spacing w:val="-1"/>
                      <w:szCs w:val="20"/>
                    </w:rPr>
                    <w:t>n</w:t>
                  </w:r>
                  <w:r w:rsidRPr="00701FC7">
                    <w:rPr>
                      <w:szCs w:val="20"/>
                    </w:rPr>
                    <w:t>g</w:t>
                  </w:r>
                  <w:r w:rsidRPr="00701FC7">
                    <w:rPr>
                      <w:spacing w:val="-5"/>
                      <w:szCs w:val="20"/>
                    </w:rPr>
                    <w:t xml:space="preserve"> </w:t>
                  </w:r>
                  <w:r w:rsidRPr="00701FC7">
                    <w:rPr>
                      <w:szCs w:val="20"/>
                    </w:rPr>
                    <w:t>t</w:t>
                  </w:r>
                  <w:r w:rsidRPr="00701FC7">
                    <w:rPr>
                      <w:spacing w:val="1"/>
                      <w:szCs w:val="20"/>
                    </w:rPr>
                    <w:t>o</w:t>
                  </w:r>
                  <w:r w:rsidRPr="00701FC7">
                    <w:rPr>
                      <w:szCs w:val="20"/>
                    </w:rPr>
                    <w:t>n</w:t>
                  </w:r>
                </w:p>
              </w:tc>
            </w:tr>
            <w:tr w:rsidR="00A46FF0" w:rsidRPr="00701FC7" w:rsidTr="0092755E">
              <w:trPr>
                <w:trHeight w:hRule="exact" w:val="288"/>
                <w:jc w:val="center"/>
              </w:trPr>
              <w:tc>
                <w:tcPr>
                  <w:tcW w:w="4176" w:type="dxa"/>
                  <w:vAlign w:val="center"/>
                </w:tcPr>
                <w:p w:rsidR="00A46FF0" w:rsidRPr="00701FC7" w:rsidRDefault="00A46FF0" w:rsidP="00E15928">
                  <w:pPr>
                    <w:autoSpaceDE w:val="0"/>
                    <w:autoSpaceDN w:val="0"/>
                    <w:adjustRightInd w:val="0"/>
                    <w:spacing w:after="0"/>
                    <w:jc w:val="left"/>
                    <w:rPr>
                      <w:sz w:val="24"/>
                      <w:szCs w:val="24"/>
                    </w:rPr>
                  </w:pPr>
                </w:p>
              </w:tc>
              <w:tc>
                <w:tcPr>
                  <w:tcW w:w="4176" w:type="dxa"/>
                  <w:vAlign w:val="center"/>
                </w:tcPr>
                <w:p w:rsidR="00A46FF0" w:rsidRPr="00701FC7" w:rsidRDefault="00A46FF0" w:rsidP="00E15928">
                  <w:pPr>
                    <w:autoSpaceDE w:val="0"/>
                    <w:autoSpaceDN w:val="0"/>
                    <w:adjustRightInd w:val="0"/>
                    <w:spacing w:after="0" w:line="236" w:lineRule="exact"/>
                    <w:ind w:left="102" w:right="-20"/>
                    <w:jc w:val="left"/>
                    <w:rPr>
                      <w:sz w:val="24"/>
                      <w:szCs w:val="24"/>
                    </w:rPr>
                  </w:pPr>
                  <w:r w:rsidRPr="00701FC7">
                    <w:rPr>
                      <w:szCs w:val="20"/>
                    </w:rPr>
                    <w:t xml:space="preserve">= </w:t>
                  </w:r>
                  <w:r w:rsidRPr="00701FC7">
                    <w:rPr>
                      <w:spacing w:val="1"/>
                      <w:szCs w:val="20"/>
                    </w:rPr>
                    <w:t>224</w:t>
                  </w:r>
                  <w:r w:rsidRPr="00701FC7">
                    <w:rPr>
                      <w:szCs w:val="20"/>
                    </w:rPr>
                    <w:t>0</w:t>
                  </w:r>
                  <w:r w:rsidRPr="00701FC7">
                    <w:rPr>
                      <w:spacing w:val="-5"/>
                      <w:szCs w:val="20"/>
                    </w:rPr>
                    <w:t xml:space="preserve"> </w:t>
                  </w:r>
                  <w:r w:rsidRPr="00701FC7">
                    <w:rPr>
                      <w:spacing w:val="1"/>
                      <w:szCs w:val="20"/>
                    </w:rPr>
                    <w:t>po</w:t>
                  </w:r>
                  <w:r w:rsidRPr="00701FC7">
                    <w:rPr>
                      <w:spacing w:val="-1"/>
                      <w:szCs w:val="20"/>
                    </w:rPr>
                    <w:t>un</w:t>
                  </w:r>
                  <w:r w:rsidRPr="00701FC7">
                    <w:rPr>
                      <w:spacing w:val="1"/>
                      <w:szCs w:val="20"/>
                    </w:rPr>
                    <w:t>ds</w:t>
                  </w:r>
                  <w:r w:rsidRPr="00701FC7">
                    <w:rPr>
                      <w:position w:val="9"/>
                      <w:sz w:val="13"/>
                      <w:szCs w:val="13"/>
                    </w:rPr>
                    <w:t>7</w:t>
                  </w:r>
                </w:p>
              </w:tc>
            </w:tr>
          </w:tbl>
          <w:p w:rsidR="00A46FF0" w:rsidRPr="00701FC7" w:rsidRDefault="00A46FF0" w:rsidP="00701FC7">
            <w:pPr>
              <w:spacing w:after="0"/>
              <w:ind w:left="180"/>
              <w:rPr>
                <w:vertAlign w:val="superscript"/>
              </w:rPr>
            </w:pPr>
          </w:p>
          <w:p w:rsidR="00A46FF0" w:rsidRPr="00701FC7" w:rsidRDefault="00A46FF0" w:rsidP="00701FC7">
            <w:pPr>
              <w:spacing w:after="0"/>
              <w:ind w:left="180" w:right="720"/>
            </w:pPr>
            <w:r w:rsidRPr="00701FC7">
              <w:rPr>
                <w:vertAlign w:val="superscript"/>
              </w:rPr>
              <w:t>6</w:t>
            </w:r>
            <w:r w:rsidRPr="00701FC7">
              <w:t xml:space="preserve"> When necessary to distinguish…</w:t>
            </w:r>
          </w:p>
          <w:p w:rsidR="00A46FF0" w:rsidRPr="00701FC7" w:rsidRDefault="00A46FF0" w:rsidP="001162BA">
            <w:pPr>
              <w:ind w:left="180" w:right="720"/>
            </w:pPr>
            <w:r w:rsidRPr="00701FC7">
              <w:rPr>
                <w:vertAlign w:val="superscript"/>
              </w:rPr>
              <w:t>7</w:t>
            </w:r>
            <w:r w:rsidRPr="00701FC7">
              <w:t xml:space="preserve"> When the terms </w:t>
            </w:r>
            <w:r w:rsidR="001162BA">
              <w:t>“hundredweight” and……</w:t>
            </w:r>
          </w:p>
          <w:p w:rsidR="00A46FF0" w:rsidRPr="00701FC7" w:rsidRDefault="00A46FF0" w:rsidP="001162BA">
            <w:pPr>
              <w:pStyle w:val="ItemHeading"/>
              <w:numPr>
                <w:ilvl w:val="0"/>
                <w:numId w:val="0"/>
              </w:numPr>
              <w:tabs>
                <w:tab w:val="clear" w:pos="900"/>
              </w:tabs>
              <w:spacing w:before="0" w:after="120"/>
              <w:ind w:left="187" w:right="86"/>
              <w:jc w:val="both"/>
              <w:rPr>
                <w:bCs w:val="0"/>
                <w:sz w:val="20"/>
                <w:szCs w:val="20"/>
                <w:u w:val="single"/>
              </w:rPr>
            </w:pPr>
            <w:r w:rsidRPr="00701FC7">
              <w:rPr>
                <w:bCs w:val="0"/>
                <w:sz w:val="20"/>
                <w:szCs w:val="13"/>
                <w:u w:val="single"/>
                <w:vertAlign w:val="superscript"/>
              </w:rPr>
              <w:t>x</w:t>
            </w:r>
            <w:r w:rsidRPr="00701FC7">
              <w:rPr>
                <w:bCs w:val="0"/>
                <w:sz w:val="20"/>
                <w:szCs w:val="20"/>
                <w:u w:val="single"/>
              </w:rPr>
              <w:t xml:space="preserve">As of January 1, 2014, “tn” is the required abbreviation for short ton. </w:t>
            </w:r>
            <w:r w:rsidR="004F6732">
              <w:rPr>
                <w:bCs w:val="0"/>
                <w:sz w:val="20"/>
                <w:szCs w:val="20"/>
                <w:u w:val="single"/>
              </w:rPr>
              <w:t xml:space="preserve"> </w:t>
            </w:r>
            <w:r w:rsidRPr="00701FC7">
              <w:rPr>
                <w:bCs w:val="0"/>
                <w:sz w:val="20"/>
                <w:szCs w:val="20"/>
                <w:u w:val="single"/>
              </w:rPr>
              <w:t>Devices manufactured between January 1, 2008</w:t>
            </w:r>
            <w:r w:rsidR="00615EC7">
              <w:rPr>
                <w:bCs w:val="0"/>
                <w:sz w:val="20"/>
                <w:szCs w:val="20"/>
                <w:u w:val="single"/>
              </w:rPr>
              <w:t>,</w:t>
            </w:r>
            <w:r w:rsidRPr="00701FC7">
              <w:rPr>
                <w:bCs w:val="0"/>
                <w:sz w:val="20"/>
                <w:szCs w:val="20"/>
                <w:u w:val="single"/>
              </w:rPr>
              <w:t xml:space="preserve"> and December 31, 2013</w:t>
            </w:r>
            <w:r w:rsidR="00615EC7">
              <w:rPr>
                <w:bCs w:val="0"/>
                <w:sz w:val="20"/>
                <w:szCs w:val="20"/>
                <w:u w:val="single"/>
              </w:rPr>
              <w:t>,</w:t>
            </w:r>
            <w:r w:rsidRPr="00701FC7">
              <w:rPr>
                <w:bCs w:val="0"/>
                <w:sz w:val="20"/>
                <w:szCs w:val="20"/>
                <w:u w:val="single"/>
              </w:rPr>
              <w:t xml:space="preserve"> may use an abbreviation other than “tn” to specify short ton.</w:t>
            </w:r>
          </w:p>
        </w:tc>
      </w:tr>
    </w:tbl>
    <w:p w:rsidR="004800EA" w:rsidRDefault="004800EA" w:rsidP="00CD1B83">
      <w:pPr>
        <w:spacing w:before="240"/>
        <w:ind w:left="1080"/>
      </w:pPr>
      <w:r w:rsidRPr="004800EA">
        <w:t xml:space="preserve">To align </w:t>
      </w:r>
      <w:r w:rsidRPr="008320ED">
        <w:t>NCWM Publicat</w:t>
      </w:r>
      <w:r w:rsidR="00A94159" w:rsidRPr="008320ED">
        <w:t>i</w:t>
      </w:r>
      <w:r w:rsidRPr="008320ED">
        <w:t>on 14 for Belt-Conveyor Scales</w:t>
      </w:r>
      <w:r w:rsidRPr="004800EA">
        <w:rPr>
          <w:i/>
        </w:rPr>
        <w:t xml:space="preserve"> </w:t>
      </w:r>
      <w:r w:rsidRPr="004800EA">
        <w:t xml:space="preserve">(BCS) with the changes above, it is recommended that </w:t>
      </w:r>
      <w:r w:rsidR="008320ED">
        <w:t>S</w:t>
      </w:r>
      <w:r w:rsidRPr="004800EA">
        <w:t xml:space="preserve">ections 1.8 and 2.5 in the </w:t>
      </w:r>
      <w:r w:rsidRPr="008320ED">
        <w:t xml:space="preserve">NCWM Publication 14 </w:t>
      </w:r>
      <w:r w:rsidRPr="004F6732">
        <w:t>for BCS Checklists</w:t>
      </w:r>
      <w:r w:rsidRPr="004800EA">
        <w:t xml:space="preserve"> and Test Procedures be amended as follows.</w:t>
      </w:r>
    </w:p>
    <w:tbl>
      <w:tblPr>
        <w:tblW w:w="8640" w:type="dxa"/>
        <w:tblInd w:w="994" w:type="dxa"/>
        <w:tblBorders>
          <w:top w:val="double" w:sz="4" w:space="0" w:color="auto"/>
          <w:left w:val="double" w:sz="4" w:space="0" w:color="auto"/>
          <w:bottom w:val="double" w:sz="4" w:space="0" w:color="auto"/>
          <w:right w:val="double" w:sz="4" w:space="0" w:color="auto"/>
        </w:tblBorders>
        <w:tblCellMar>
          <w:top w:w="72" w:type="dxa"/>
          <w:left w:w="115" w:type="dxa"/>
          <w:bottom w:w="72" w:type="dxa"/>
          <w:right w:w="115" w:type="dxa"/>
        </w:tblCellMar>
        <w:tblLook w:val="04A0" w:firstRow="1" w:lastRow="0" w:firstColumn="1" w:lastColumn="0" w:noHBand="0" w:noVBand="1"/>
      </w:tblPr>
      <w:tblGrid>
        <w:gridCol w:w="6336"/>
        <w:gridCol w:w="2304"/>
      </w:tblGrid>
      <w:tr w:rsidR="00E53A9E" w:rsidRPr="00701FC7" w:rsidTr="00701FC7">
        <w:trPr>
          <w:trHeight w:val="1215"/>
        </w:trPr>
        <w:tc>
          <w:tcPr>
            <w:tcW w:w="6336" w:type="dxa"/>
            <w:shd w:val="clear" w:color="auto" w:fill="auto"/>
          </w:tcPr>
          <w:p w:rsidR="00927863" w:rsidRPr="00701FC7" w:rsidRDefault="00927863" w:rsidP="00701FC7">
            <w:pPr>
              <w:pStyle w:val="ItemHeading"/>
              <w:numPr>
                <w:ilvl w:val="0"/>
                <w:numId w:val="0"/>
              </w:numPr>
              <w:tabs>
                <w:tab w:val="clear" w:pos="900"/>
                <w:tab w:val="left" w:pos="534"/>
              </w:tabs>
              <w:spacing w:before="0" w:after="0"/>
              <w:ind w:left="274"/>
              <w:rPr>
                <w:sz w:val="20"/>
              </w:rPr>
            </w:pPr>
            <w:r w:rsidRPr="00701FC7">
              <w:rPr>
                <w:sz w:val="20"/>
              </w:rPr>
              <w:lastRenderedPageBreak/>
              <w:t>1</w:t>
            </w:r>
            <w:r w:rsidRPr="00701FC7">
              <w:rPr>
                <w:sz w:val="20"/>
              </w:rPr>
              <w:tab/>
              <w:t>Indicating and Re</w:t>
            </w:r>
            <w:r w:rsidR="009865AA" w:rsidRPr="00701FC7">
              <w:rPr>
                <w:sz w:val="20"/>
              </w:rPr>
              <w:t>c</w:t>
            </w:r>
            <w:r w:rsidRPr="00701FC7">
              <w:rPr>
                <w:sz w:val="20"/>
              </w:rPr>
              <w:t>ording Elements</w:t>
            </w:r>
          </w:p>
          <w:p w:rsidR="00927863" w:rsidRPr="00701FC7" w:rsidRDefault="00927863" w:rsidP="00701FC7">
            <w:pPr>
              <w:pStyle w:val="ItemHeading"/>
              <w:numPr>
                <w:ilvl w:val="0"/>
                <w:numId w:val="0"/>
              </w:numPr>
              <w:tabs>
                <w:tab w:val="clear" w:pos="900"/>
              </w:tabs>
              <w:spacing w:before="0" w:after="0" w:line="120" w:lineRule="exact"/>
              <w:ind w:left="548"/>
              <w:rPr>
                <w:sz w:val="20"/>
              </w:rPr>
            </w:pPr>
            <w:r w:rsidRPr="00701FC7">
              <w:rPr>
                <w:sz w:val="20"/>
              </w:rPr>
              <w:t>…</w:t>
            </w:r>
          </w:p>
          <w:p w:rsidR="00927863" w:rsidRPr="00701FC7" w:rsidRDefault="00927863" w:rsidP="00701FC7">
            <w:pPr>
              <w:pStyle w:val="ItemHeading"/>
              <w:numPr>
                <w:ilvl w:val="0"/>
                <w:numId w:val="0"/>
              </w:numPr>
              <w:tabs>
                <w:tab w:val="clear" w:pos="900"/>
              </w:tabs>
              <w:spacing w:before="0" w:after="0" w:line="120" w:lineRule="exact"/>
              <w:ind w:left="548"/>
              <w:rPr>
                <w:sz w:val="20"/>
              </w:rPr>
            </w:pPr>
          </w:p>
          <w:p w:rsidR="00927863" w:rsidRPr="00701FC7" w:rsidRDefault="00927863" w:rsidP="00701FC7">
            <w:pPr>
              <w:pStyle w:val="NumberandLetters"/>
              <w:numPr>
                <w:ilvl w:val="0"/>
                <w:numId w:val="0"/>
              </w:numPr>
              <w:tabs>
                <w:tab w:val="left" w:pos="990"/>
              </w:tabs>
              <w:spacing w:after="0"/>
              <w:ind w:left="1174" w:hanging="630"/>
              <w:jc w:val="left"/>
            </w:pPr>
            <w:r w:rsidRPr="00701FC7">
              <w:t xml:space="preserve">. </w:t>
            </w:r>
          </w:p>
          <w:p w:rsidR="00927863" w:rsidRPr="00701FC7" w:rsidRDefault="00927863" w:rsidP="00701FC7">
            <w:pPr>
              <w:pStyle w:val="NumberandLetters"/>
              <w:numPr>
                <w:ilvl w:val="0"/>
                <w:numId w:val="0"/>
              </w:numPr>
              <w:tabs>
                <w:tab w:val="left" w:pos="990"/>
              </w:tabs>
              <w:spacing w:after="0"/>
              <w:ind w:left="986" w:hanging="442"/>
              <w:jc w:val="left"/>
              <w:rPr>
                <w:szCs w:val="20"/>
              </w:rPr>
            </w:pPr>
            <w:r w:rsidRPr="00701FC7">
              <w:t>1.8</w:t>
            </w:r>
            <w:r w:rsidRPr="00701FC7">
              <w:rPr>
                <w:b/>
              </w:rPr>
              <w:tab/>
            </w:r>
            <w:r w:rsidRPr="00701FC7">
              <w:t>The scale division shall be in increments of 1, 2, or 5 times 10</w:t>
            </w:r>
            <w:r w:rsidR="004F6732">
              <w:t> </w:t>
            </w:r>
            <w:r w:rsidRPr="00701FC7">
              <w:t>k where k is an integer</w:t>
            </w:r>
            <w:r w:rsidRPr="00701FC7">
              <w:rPr>
                <w:i/>
                <w:sz w:val="24"/>
              </w:rPr>
              <w:t xml:space="preserve"> </w:t>
            </w:r>
            <w:r w:rsidRPr="00701FC7">
              <w:rPr>
                <w:szCs w:val="20"/>
              </w:rPr>
              <w:t>and shall not be greater than 0.125</w:t>
            </w:r>
            <w:r w:rsidR="004F6732">
              <w:rPr>
                <w:szCs w:val="20"/>
              </w:rPr>
              <w:t> </w:t>
            </w:r>
            <w:r w:rsidRPr="00701FC7">
              <w:rPr>
                <w:szCs w:val="20"/>
              </w:rPr>
              <w:t>% (</w:t>
            </w:r>
            <w:r w:rsidRPr="004F6732">
              <w:rPr>
                <w:szCs w:val="20"/>
                <w:vertAlign w:val="superscript"/>
              </w:rPr>
              <w:t>1</w:t>
            </w:r>
            <w:r w:rsidRPr="00701FC7">
              <w:rPr>
                <w:szCs w:val="20"/>
              </w:rPr>
              <w:t>/</w:t>
            </w:r>
            <w:r w:rsidRPr="004F6732">
              <w:rPr>
                <w:szCs w:val="20"/>
                <w:vertAlign w:val="subscript"/>
              </w:rPr>
              <w:t>800</w:t>
            </w:r>
            <w:r w:rsidRPr="00701FC7">
              <w:rPr>
                <w:szCs w:val="20"/>
              </w:rPr>
              <w:t>) of the minimum totalized load.</w:t>
            </w:r>
          </w:p>
          <w:p w:rsidR="00927863" w:rsidRPr="00701FC7" w:rsidRDefault="00927863" w:rsidP="00701FC7">
            <w:pPr>
              <w:pStyle w:val="NumberandLetters"/>
              <w:keepNext/>
              <w:widowControl w:val="0"/>
              <w:numPr>
                <w:ilvl w:val="0"/>
                <w:numId w:val="0"/>
              </w:numPr>
              <w:tabs>
                <w:tab w:val="left" w:pos="990"/>
                <w:tab w:val="left" w:pos="1440"/>
              </w:tabs>
              <w:spacing w:after="0"/>
              <w:ind w:left="986" w:hanging="442"/>
              <w:jc w:val="left"/>
              <w:rPr>
                <w:szCs w:val="20"/>
              </w:rPr>
            </w:pPr>
            <w:r w:rsidRPr="00701FC7">
              <w:rPr>
                <w:szCs w:val="20"/>
              </w:rPr>
              <w:tab/>
              <w:t>What is a scale division?</w:t>
            </w:r>
          </w:p>
          <w:p w:rsidR="00927863" w:rsidRPr="00701FC7" w:rsidRDefault="00927863" w:rsidP="00701FC7">
            <w:pPr>
              <w:pStyle w:val="ItemHeading"/>
              <w:numPr>
                <w:ilvl w:val="0"/>
                <w:numId w:val="0"/>
              </w:numPr>
              <w:tabs>
                <w:tab w:val="clear" w:pos="900"/>
              </w:tabs>
              <w:spacing w:before="0" w:after="0" w:line="120" w:lineRule="exact"/>
              <w:ind w:left="548"/>
              <w:rPr>
                <w:sz w:val="20"/>
              </w:rPr>
            </w:pPr>
          </w:p>
        </w:tc>
        <w:tc>
          <w:tcPr>
            <w:tcW w:w="2304" w:type="dxa"/>
            <w:shd w:val="clear" w:color="auto" w:fill="auto"/>
            <w:noWrap/>
            <w:tcMar>
              <w:top w:w="432" w:type="dxa"/>
            </w:tcMar>
            <w:vAlign w:val="center"/>
          </w:tcPr>
          <w:p w:rsidR="00927863" w:rsidRPr="00701FC7" w:rsidRDefault="00927863" w:rsidP="00701FC7">
            <w:pPr>
              <w:pStyle w:val="NumberandLetters"/>
              <w:keepNext/>
              <w:widowControl w:val="0"/>
              <w:numPr>
                <w:ilvl w:val="0"/>
                <w:numId w:val="0"/>
              </w:numPr>
              <w:tabs>
                <w:tab w:val="left" w:pos="1440"/>
              </w:tabs>
              <w:spacing w:after="0"/>
              <w:ind w:left="86"/>
              <w:jc w:val="left"/>
              <w:rPr>
                <w:b/>
              </w:rPr>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927863" w:rsidRPr="00701FC7" w:rsidTr="00701FC7">
        <w:trPr>
          <w:cantSplit/>
          <w:trHeight w:val="1440"/>
        </w:trPr>
        <w:tc>
          <w:tcPr>
            <w:tcW w:w="8640" w:type="dxa"/>
            <w:gridSpan w:val="2"/>
            <w:shd w:val="clear" w:color="auto" w:fill="auto"/>
            <w:vAlign w:val="center"/>
          </w:tcPr>
          <w:tbl>
            <w:tblPr>
              <w:tblW w:w="8190"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870"/>
              <w:gridCol w:w="4320"/>
            </w:tblGrid>
            <w:tr w:rsidR="00E53A9E" w:rsidRPr="00701FC7" w:rsidTr="004F6732">
              <w:tc>
                <w:tcPr>
                  <w:tcW w:w="3870" w:type="dxa"/>
                  <w:shd w:val="clear" w:color="auto" w:fill="auto"/>
                  <w:vAlign w:val="center"/>
                </w:tcPr>
                <w:p w:rsidR="00E53A9E" w:rsidRPr="00701FC7" w:rsidRDefault="00E53A9E" w:rsidP="00701FC7">
                  <w:pPr>
                    <w:spacing w:after="0"/>
                    <w:jc w:val="center"/>
                    <w:rPr>
                      <w:b/>
                    </w:rPr>
                  </w:pPr>
                  <w:r w:rsidRPr="00701FC7">
                    <w:rPr>
                      <w:b/>
                    </w:rPr>
                    <w:t>Unit</w:t>
                  </w:r>
                </w:p>
              </w:tc>
              <w:tc>
                <w:tcPr>
                  <w:tcW w:w="4320" w:type="dxa"/>
                  <w:shd w:val="clear" w:color="auto" w:fill="auto"/>
                  <w:vAlign w:val="center"/>
                </w:tcPr>
                <w:p w:rsidR="00E53A9E" w:rsidRPr="00701FC7" w:rsidRDefault="00E53A9E" w:rsidP="00701FC7">
                  <w:pPr>
                    <w:spacing w:after="0"/>
                    <w:jc w:val="center"/>
                    <w:rPr>
                      <w:b/>
                    </w:rPr>
                  </w:pPr>
                  <w:r w:rsidRPr="00701FC7">
                    <w:rPr>
                      <w:b/>
                    </w:rPr>
                    <w:t>Abbreviation</w:t>
                  </w:r>
                </w:p>
              </w:tc>
            </w:tr>
            <w:tr w:rsidR="00E53A9E" w:rsidRPr="00701FC7" w:rsidTr="004F6732">
              <w:tc>
                <w:tcPr>
                  <w:tcW w:w="3870" w:type="dxa"/>
                  <w:shd w:val="clear" w:color="auto" w:fill="auto"/>
                  <w:vAlign w:val="center"/>
                </w:tcPr>
                <w:p w:rsidR="00E53A9E" w:rsidRPr="00104C85" w:rsidRDefault="00E53A9E" w:rsidP="00701FC7">
                  <w:pPr>
                    <w:spacing w:after="0"/>
                    <w:jc w:val="center"/>
                  </w:pPr>
                  <w:r w:rsidRPr="00104C85">
                    <w:t>pounds</w:t>
                  </w:r>
                </w:p>
              </w:tc>
              <w:tc>
                <w:tcPr>
                  <w:tcW w:w="4320" w:type="dxa"/>
                  <w:shd w:val="clear" w:color="auto" w:fill="auto"/>
                  <w:vAlign w:val="center"/>
                </w:tcPr>
                <w:p w:rsidR="00E53A9E" w:rsidRPr="002A5FF3" w:rsidRDefault="00E53A9E" w:rsidP="00701FC7">
                  <w:pPr>
                    <w:spacing w:after="0"/>
                    <w:jc w:val="center"/>
                  </w:pPr>
                  <w:r w:rsidRPr="00104C85">
                    <w:t>lb or LB</w:t>
                  </w:r>
                </w:p>
              </w:tc>
            </w:tr>
            <w:tr w:rsidR="00E53A9E" w:rsidRPr="00701FC7" w:rsidTr="004F6732">
              <w:tc>
                <w:tcPr>
                  <w:tcW w:w="3870" w:type="dxa"/>
                  <w:shd w:val="clear" w:color="auto" w:fill="auto"/>
                  <w:vAlign w:val="center"/>
                </w:tcPr>
                <w:p w:rsidR="00E53A9E" w:rsidRPr="00104C85" w:rsidRDefault="00E53A9E" w:rsidP="00701FC7">
                  <w:pPr>
                    <w:spacing w:after="0"/>
                    <w:jc w:val="center"/>
                  </w:pPr>
                  <w:r w:rsidRPr="00104C85">
                    <w:t>U.S. short ton</w:t>
                  </w:r>
                </w:p>
              </w:tc>
              <w:tc>
                <w:tcPr>
                  <w:tcW w:w="4320" w:type="dxa"/>
                  <w:shd w:val="clear" w:color="auto" w:fill="auto"/>
                  <w:vAlign w:val="center"/>
                </w:tcPr>
                <w:p w:rsidR="00E53A9E" w:rsidRPr="00104C85" w:rsidRDefault="00E53A9E" w:rsidP="00701FC7">
                  <w:pPr>
                    <w:spacing w:after="0"/>
                    <w:jc w:val="center"/>
                  </w:pPr>
                  <w:r w:rsidRPr="00104C85">
                    <w:t xml:space="preserve">ton or </w:t>
                  </w:r>
                  <w:r w:rsidRPr="00701FC7">
                    <w:rPr>
                      <w:b/>
                      <w:strike/>
                    </w:rPr>
                    <w:t>T</w:t>
                  </w:r>
                  <w:r w:rsidRPr="00701FC7">
                    <w:rPr>
                      <w:b/>
                    </w:rPr>
                    <w:t>tn</w:t>
                  </w:r>
                </w:p>
              </w:tc>
            </w:tr>
            <w:tr w:rsidR="00E53A9E" w:rsidRPr="00701FC7" w:rsidTr="004F6732">
              <w:tc>
                <w:tcPr>
                  <w:tcW w:w="3870" w:type="dxa"/>
                  <w:shd w:val="clear" w:color="auto" w:fill="auto"/>
                  <w:vAlign w:val="center"/>
                </w:tcPr>
                <w:p w:rsidR="00E53A9E" w:rsidRPr="00104C85" w:rsidRDefault="00E53A9E" w:rsidP="00701FC7">
                  <w:pPr>
                    <w:spacing w:after="0"/>
                    <w:jc w:val="center"/>
                  </w:pPr>
                  <w:r w:rsidRPr="00104C85">
                    <w:t>U.S. long ton</w:t>
                  </w:r>
                </w:p>
              </w:tc>
              <w:tc>
                <w:tcPr>
                  <w:tcW w:w="4320" w:type="dxa"/>
                  <w:shd w:val="clear" w:color="auto" w:fill="auto"/>
                  <w:vAlign w:val="center"/>
                </w:tcPr>
                <w:p w:rsidR="00E53A9E" w:rsidRPr="002A5FF3" w:rsidRDefault="00E53A9E" w:rsidP="00701FC7">
                  <w:pPr>
                    <w:spacing w:after="0"/>
                    <w:jc w:val="center"/>
                  </w:pPr>
                  <w:r w:rsidRPr="00104C85">
                    <w:t>LT</w:t>
                  </w:r>
                </w:p>
              </w:tc>
            </w:tr>
            <w:tr w:rsidR="00E53A9E" w:rsidRPr="00701FC7" w:rsidTr="004F6732">
              <w:tc>
                <w:tcPr>
                  <w:tcW w:w="3870" w:type="dxa"/>
                  <w:shd w:val="clear" w:color="auto" w:fill="auto"/>
                  <w:vAlign w:val="center"/>
                </w:tcPr>
                <w:p w:rsidR="00E53A9E" w:rsidRPr="00104C85" w:rsidRDefault="00E53A9E" w:rsidP="00701FC7">
                  <w:pPr>
                    <w:spacing w:after="0"/>
                    <w:jc w:val="center"/>
                  </w:pPr>
                  <w:r w:rsidRPr="00104C85">
                    <w:t>Metric ton</w:t>
                  </w:r>
                </w:p>
              </w:tc>
              <w:tc>
                <w:tcPr>
                  <w:tcW w:w="4320" w:type="dxa"/>
                  <w:shd w:val="clear" w:color="auto" w:fill="auto"/>
                  <w:vAlign w:val="center"/>
                </w:tcPr>
                <w:p w:rsidR="00E53A9E" w:rsidRPr="002A5FF3" w:rsidRDefault="00E53A9E" w:rsidP="00701FC7">
                  <w:pPr>
                    <w:spacing w:after="0"/>
                    <w:jc w:val="center"/>
                  </w:pPr>
                  <w:r w:rsidRPr="00104C85">
                    <w:t>t</w:t>
                  </w:r>
                </w:p>
              </w:tc>
            </w:tr>
            <w:tr w:rsidR="00E53A9E" w:rsidRPr="00701FC7" w:rsidTr="004F6732">
              <w:tc>
                <w:tcPr>
                  <w:tcW w:w="3870" w:type="dxa"/>
                  <w:shd w:val="clear" w:color="auto" w:fill="auto"/>
                  <w:vAlign w:val="center"/>
                </w:tcPr>
                <w:p w:rsidR="00E53A9E" w:rsidRPr="00104C85" w:rsidRDefault="00E53A9E" w:rsidP="00701FC7">
                  <w:pPr>
                    <w:spacing w:after="0"/>
                    <w:jc w:val="center"/>
                  </w:pPr>
                  <w:r w:rsidRPr="00104C85">
                    <w:t>kilograms</w:t>
                  </w:r>
                </w:p>
              </w:tc>
              <w:tc>
                <w:tcPr>
                  <w:tcW w:w="4320" w:type="dxa"/>
                  <w:shd w:val="clear" w:color="auto" w:fill="auto"/>
                  <w:vAlign w:val="center"/>
                </w:tcPr>
                <w:p w:rsidR="00E53A9E" w:rsidRPr="00104C85" w:rsidRDefault="00E53A9E" w:rsidP="00701FC7">
                  <w:pPr>
                    <w:spacing w:after="0"/>
                    <w:jc w:val="center"/>
                  </w:pPr>
                  <w:r w:rsidRPr="00104C85">
                    <w:t>kg</w:t>
                  </w:r>
                </w:p>
              </w:tc>
            </w:tr>
          </w:tbl>
          <w:p w:rsidR="00B96B5D" w:rsidRPr="00701FC7" w:rsidRDefault="00B96B5D" w:rsidP="00701FC7">
            <w:pPr>
              <w:pStyle w:val="HeadingNumbersgroup1"/>
              <w:tabs>
                <w:tab w:val="left" w:pos="1080"/>
              </w:tabs>
              <w:spacing w:before="0" w:after="0" w:line="240" w:lineRule="auto"/>
              <w:ind w:left="720"/>
              <w:rPr>
                <w:sz w:val="22"/>
              </w:rPr>
            </w:pPr>
          </w:p>
          <w:p w:rsidR="00E53A9E" w:rsidRPr="00701FC7" w:rsidRDefault="00E53A9E" w:rsidP="00701FC7">
            <w:pPr>
              <w:pStyle w:val="HeadingNumbersgroup1"/>
              <w:tabs>
                <w:tab w:val="left" w:pos="536"/>
              </w:tabs>
              <w:spacing w:before="0" w:after="0" w:line="240" w:lineRule="auto"/>
              <w:ind w:left="266"/>
              <w:rPr>
                <w:sz w:val="20"/>
                <w:szCs w:val="20"/>
              </w:rPr>
            </w:pPr>
            <w:r w:rsidRPr="00701FC7">
              <w:rPr>
                <w:sz w:val="22"/>
              </w:rPr>
              <w:t>2</w:t>
            </w:r>
            <w:r w:rsidRPr="00701FC7">
              <w:tab/>
            </w:r>
            <w:r w:rsidRPr="00701FC7">
              <w:rPr>
                <w:sz w:val="20"/>
                <w:szCs w:val="20"/>
              </w:rPr>
              <w:t>Recording Element</w:t>
            </w:r>
          </w:p>
          <w:p w:rsidR="00E53A9E" w:rsidRPr="00701FC7" w:rsidRDefault="00E53A9E" w:rsidP="00701FC7">
            <w:pPr>
              <w:pStyle w:val="HeadingNumbersgroup1"/>
              <w:spacing w:before="0" w:after="0" w:line="120" w:lineRule="auto"/>
              <w:ind w:left="536"/>
              <w:rPr>
                <w:sz w:val="20"/>
                <w:szCs w:val="20"/>
              </w:rPr>
            </w:pPr>
            <w:r w:rsidRPr="00701FC7">
              <w:rPr>
                <w:sz w:val="20"/>
                <w:szCs w:val="20"/>
              </w:rPr>
              <w:t>.</w:t>
            </w:r>
          </w:p>
          <w:p w:rsidR="00E53A9E" w:rsidRPr="00701FC7" w:rsidRDefault="00E53A9E" w:rsidP="00701FC7">
            <w:pPr>
              <w:pStyle w:val="HeadingNumbersgroup1"/>
              <w:spacing w:before="0" w:after="0" w:line="120" w:lineRule="auto"/>
              <w:ind w:left="536"/>
            </w:pPr>
            <w:r w:rsidRPr="00701FC7">
              <w:t>.</w:t>
            </w:r>
          </w:p>
          <w:p w:rsidR="00E53A9E" w:rsidRPr="00701FC7" w:rsidRDefault="00E53A9E" w:rsidP="00701FC7">
            <w:pPr>
              <w:pStyle w:val="HeadingNumbersgroup1"/>
              <w:spacing w:before="0" w:after="0" w:line="120" w:lineRule="auto"/>
              <w:ind w:left="536"/>
              <w:rPr>
                <w:sz w:val="20"/>
              </w:rPr>
            </w:pPr>
            <w:r w:rsidRPr="00701FC7">
              <w:rPr>
                <w:sz w:val="20"/>
              </w:rPr>
              <w:t>.</w:t>
            </w:r>
          </w:p>
          <w:p w:rsidR="00B96B5D" w:rsidRPr="00701FC7" w:rsidRDefault="00AE2FBA" w:rsidP="00701FC7">
            <w:pPr>
              <w:pStyle w:val="HeadingNumbersgroup1"/>
              <w:tabs>
                <w:tab w:val="right" w:pos="7921"/>
              </w:tabs>
              <w:spacing w:after="0" w:line="120" w:lineRule="auto"/>
              <w:ind w:left="536"/>
              <w:rPr>
                <w:b w:val="0"/>
                <w:sz w:val="20"/>
              </w:rPr>
            </w:pPr>
            <w:r w:rsidRPr="00701FC7">
              <w:rPr>
                <w:b w:val="0"/>
                <w:sz w:val="20"/>
              </w:rPr>
              <w:t xml:space="preserve">2.5 </w:t>
            </w:r>
            <w:r>
              <w:rPr>
                <w:b w:val="0"/>
                <w:sz w:val="20"/>
              </w:rPr>
              <w:t xml:space="preserve"> </w:t>
            </w:r>
            <w:r w:rsidRPr="00701FC7">
              <w:rPr>
                <w:b w:val="0"/>
                <w:sz w:val="20"/>
              </w:rPr>
              <w:t>Information</w:t>
            </w:r>
            <w:r w:rsidR="00B96B5D" w:rsidRPr="00701FC7">
              <w:rPr>
                <w:b w:val="0"/>
                <w:sz w:val="20"/>
              </w:rPr>
              <w:t xml:space="preserve"> required on the ticket</w:t>
            </w:r>
            <w:r w:rsidR="00B96B5D" w:rsidRPr="00701FC7">
              <w:rPr>
                <w:b w:val="0"/>
                <w:sz w:val="20"/>
              </w:rPr>
              <w:tab/>
            </w:r>
            <w:r w:rsidR="00B96B5D" w:rsidRPr="00701FC7">
              <w:rPr>
                <w:b w:val="0"/>
                <w:sz w:val="20"/>
              </w:rPr>
              <w:fldChar w:fldCharType="begin">
                <w:ffData>
                  <w:name w:val="Check1"/>
                  <w:enabled/>
                  <w:calcOnExit w:val="0"/>
                  <w:checkBox>
                    <w:sizeAuto/>
                    <w:default w:val="0"/>
                  </w:checkBox>
                </w:ffData>
              </w:fldChar>
            </w:r>
            <w:r w:rsidR="00B96B5D" w:rsidRPr="00701FC7">
              <w:rPr>
                <w:b w:val="0"/>
                <w:sz w:val="20"/>
              </w:rPr>
              <w:instrText xml:space="preserve"> FORMCHECKBOX </w:instrText>
            </w:r>
            <w:r w:rsidR="003B77D5">
              <w:rPr>
                <w:b w:val="0"/>
                <w:sz w:val="20"/>
              </w:rPr>
            </w:r>
            <w:r w:rsidR="003B77D5">
              <w:rPr>
                <w:b w:val="0"/>
                <w:sz w:val="20"/>
              </w:rPr>
              <w:fldChar w:fldCharType="separate"/>
            </w:r>
            <w:r w:rsidR="00B96B5D" w:rsidRPr="00701FC7">
              <w:rPr>
                <w:b w:val="0"/>
                <w:sz w:val="20"/>
              </w:rPr>
              <w:fldChar w:fldCharType="end"/>
            </w:r>
            <w:r w:rsidR="00B96B5D" w:rsidRPr="00701FC7">
              <w:rPr>
                <w:b w:val="0"/>
                <w:sz w:val="20"/>
              </w:rPr>
              <w:t xml:space="preserve"> Yes  </w:t>
            </w:r>
            <w:r w:rsidR="00B96B5D" w:rsidRPr="00701FC7">
              <w:rPr>
                <w:b w:val="0"/>
                <w:sz w:val="20"/>
              </w:rPr>
              <w:fldChar w:fldCharType="begin">
                <w:ffData>
                  <w:name w:val="Check1"/>
                  <w:enabled/>
                  <w:calcOnExit w:val="0"/>
                  <w:checkBox>
                    <w:sizeAuto/>
                    <w:default w:val="0"/>
                  </w:checkBox>
                </w:ffData>
              </w:fldChar>
            </w:r>
            <w:r w:rsidR="00B96B5D" w:rsidRPr="00701FC7">
              <w:rPr>
                <w:b w:val="0"/>
                <w:sz w:val="20"/>
              </w:rPr>
              <w:instrText xml:space="preserve"> FORMCHECKBOX </w:instrText>
            </w:r>
            <w:r w:rsidR="003B77D5">
              <w:rPr>
                <w:b w:val="0"/>
                <w:sz w:val="20"/>
              </w:rPr>
            </w:r>
            <w:r w:rsidR="003B77D5">
              <w:rPr>
                <w:b w:val="0"/>
                <w:sz w:val="20"/>
              </w:rPr>
              <w:fldChar w:fldCharType="separate"/>
            </w:r>
            <w:r w:rsidR="00B96B5D" w:rsidRPr="00701FC7">
              <w:rPr>
                <w:b w:val="0"/>
                <w:sz w:val="20"/>
              </w:rPr>
              <w:fldChar w:fldCharType="end"/>
            </w:r>
            <w:r w:rsidR="00B96B5D" w:rsidRPr="00701FC7">
              <w:rPr>
                <w:b w:val="0"/>
                <w:sz w:val="20"/>
              </w:rPr>
              <w:t xml:space="preserve"> No  </w:t>
            </w:r>
            <w:r w:rsidR="00B96B5D" w:rsidRPr="00701FC7">
              <w:rPr>
                <w:b w:val="0"/>
                <w:sz w:val="20"/>
              </w:rPr>
              <w:fldChar w:fldCharType="begin">
                <w:ffData>
                  <w:name w:val="Check1"/>
                  <w:enabled/>
                  <w:calcOnExit w:val="0"/>
                  <w:checkBox>
                    <w:sizeAuto/>
                    <w:default w:val="0"/>
                  </w:checkBox>
                </w:ffData>
              </w:fldChar>
            </w:r>
            <w:r w:rsidR="00B96B5D" w:rsidRPr="00701FC7">
              <w:rPr>
                <w:b w:val="0"/>
                <w:sz w:val="20"/>
              </w:rPr>
              <w:instrText xml:space="preserve"> FORMCHECKBOX </w:instrText>
            </w:r>
            <w:r w:rsidR="003B77D5">
              <w:rPr>
                <w:b w:val="0"/>
                <w:sz w:val="20"/>
              </w:rPr>
            </w:r>
            <w:r w:rsidR="003B77D5">
              <w:rPr>
                <w:b w:val="0"/>
                <w:sz w:val="20"/>
              </w:rPr>
              <w:fldChar w:fldCharType="separate"/>
            </w:r>
            <w:r w:rsidR="00B96B5D" w:rsidRPr="00701FC7">
              <w:rPr>
                <w:b w:val="0"/>
                <w:sz w:val="20"/>
              </w:rPr>
              <w:fldChar w:fldCharType="end"/>
            </w:r>
            <w:r w:rsidR="00B96B5D" w:rsidRPr="00701FC7">
              <w:rPr>
                <w:b w:val="0"/>
                <w:sz w:val="20"/>
              </w:rPr>
              <w:t xml:space="preserve"> N/A</w:t>
            </w:r>
          </w:p>
          <w:p w:rsidR="00B96B5D" w:rsidRPr="00701FC7" w:rsidRDefault="00B96B5D" w:rsidP="00701FC7">
            <w:pPr>
              <w:pStyle w:val="HeadingNumbersgroup1"/>
              <w:tabs>
                <w:tab w:val="right" w:pos="7921"/>
              </w:tabs>
              <w:spacing w:after="0" w:line="120" w:lineRule="auto"/>
              <w:ind w:left="994"/>
              <w:rPr>
                <w:b w:val="0"/>
                <w:sz w:val="20"/>
              </w:rPr>
            </w:pPr>
          </w:p>
          <w:tbl>
            <w:tblPr>
              <w:tblW w:w="720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590"/>
            </w:tblGrid>
            <w:tr w:rsidR="00B96B5D" w:rsidRPr="00701FC7" w:rsidTr="00701FC7">
              <w:trPr>
                <w:cantSplit/>
                <w:jc w:val="center"/>
              </w:trPr>
              <w:tc>
                <w:tcPr>
                  <w:tcW w:w="236" w:type="dxa"/>
                  <w:shd w:val="clear" w:color="auto" w:fill="auto"/>
                </w:tcPr>
                <w:p w:rsidR="00B96B5D" w:rsidRPr="008F40EE" w:rsidRDefault="00B96B5D" w:rsidP="00701FC7">
                  <w:pPr>
                    <w:pStyle w:val="CodeCopy"/>
                    <w:spacing w:after="0"/>
                    <w:ind w:left="360" w:hanging="360"/>
                    <w:jc w:val="left"/>
                  </w:pPr>
                  <w:r w:rsidRPr="008F40EE">
                    <w:t>MASTER START TOTAL</w:t>
                  </w:r>
                </w:p>
                <w:p w:rsidR="00B96B5D" w:rsidRPr="008F40EE" w:rsidRDefault="00B96B5D" w:rsidP="00701FC7">
                  <w:pPr>
                    <w:pStyle w:val="CodeCopy"/>
                    <w:spacing w:after="0"/>
                    <w:ind w:left="360" w:hanging="360"/>
                    <w:jc w:val="left"/>
                  </w:pPr>
                  <w:r w:rsidRPr="008F40EE">
                    <w:t>MASTER STOP TOTAL</w:t>
                  </w:r>
                </w:p>
                <w:p w:rsidR="00B96B5D" w:rsidRPr="008F40EE" w:rsidRDefault="00B96B5D" w:rsidP="00701FC7">
                  <w:pPr>
                    <w:pStyle w:val="CodeCopy"/>
                    <w:spacing w:after="0"/>
                    <w:ind w:left="360" w:hanging="360"/>
                    <w:jc w:val="left"/>
                  </w:pPr>
                  <w:r w:rsidRPr="008F40EE">
                    <w:t>QUANTITY</w:t>
                  </w:r>
                </w:p>
              </w:tc>
              <w:tc>
                <w:tcPr>
                  <w:tcW w:w="236" w:type="dxa"/>
                  <w:shd w:val="clear" w:color="auto" w:fill="auto"/>
                </w:tcPr>
                <w:p w:rsidR="00B96B5D" w:rsidRPr="008F40EE" w:rsidRDefault="00B96B5D" w:rsidP="00701FC7">
                  <w:pPr>
                    <w:pStyle w:val="CodeCopy"/>
                    <w:tabs>
                      <w:tab w:val="right" w:pos="2394"/>
                    </w:tabs>
                    <w:spacing w:after="0"/>
                    <w:ind w:left="0" w:right="72"/>
                    <w:jc w:val="right"/>
                  </w:pPr>
                  <w:r w:rsidRPr="008F40EE">
                    <w:t>05 06 92</w:t>
                  </w:r>
                </w:p>
                <w:p w:rsidR="00B96B5D" w:rsidRPr="008F40EE" w:rsidRDefault="00B96B5D" w:rsidP="00701FC7">
                  <w:pPr>
                    <w:pStyle w:val="CodeCopy"/>
                    <w:tabs>
                      <w:tab w:val="right" w:pos="2394"/>
                    </w:tabs>
                    <w:spacing w:after="0"/>
                    <w:ind w:left="0" w:right="72"/>
                    <w:jc w:val="right"/>
                  </w:pPr>
                  <w:r w:rsidRPr="008F40EE">
                    <w:t>15:30</w:t>
                  </w:r>
                </w:p>
                <w:p w:rsidR="00B96B5D" w:rsidRPr="00295FC2" w:rsidRDefault="00B96B5D" w:rsidP="00701FC7">
                  <w:pPr>
                    <w:pStyle w:val="CodeCopy"/>
                    <w:tabs>
                      <w:tab w:val="right" w:pos="2394"/>
                    </w:tabs>
                    <w:spacing w:after="0"/>
                    <w:ind w:left="0" w:right="72"/>
                    <w:jc w:val="right"/>
                  </w:pPr>
                  <w:r w:rsidRPr="00C946BA">
                    <w:t xml:space="preserve">44113.5 </w:t>
                  </w:r>
                  <w:r w:rsidRPr="00701FC7">
                    <w:rPr>
                      <w:b/>
                      <w:strike/>
                    </w:rPr>
                    <w:t>T</w:t>
                  </w:r>
                  <w:r w:rsidRPr="00701FC7">
                    <w:rPr>
                      <w:b/>
                      <w:u w:val="single"/>
                    </w:rPr>
                    <w:t>tn</w:t>
                  </w:r>
                </w:p>
                <w:p w:rsidR="00B96B5D" w:rsidRPr="00295FC2" w:rsidRDefault="00B96B5D" w:rsidP="00701FC7">
                  <w:pPr>
                    <w:pStyle w:val="CodeCopy"/>
                    <w:tabs>
                      <w:tab w:val="right" w:pos="2394"/>
                    </w:tabs>
                    <w:spacing w:after="0"/>
                    <w:ind w:left="0" w:right="72"/>
                    <w:jc w:val="right"/>
                  </w:pPr>
                  <w:r w:rsidRPr="00295FC2">
                    <w:t xml:space="preserve">44300.5 </w:t>
                  </w:r>
                  <w:r w:rsidRPr="00701FC7">
                    <w:rPr>
                      <w:b/>
                      <w:strike/>
                    </w:rPr>
                    <w:t>T</w:t>
                  </w:r>
                  <w:r w:rsidRPr="00701FC7">
                    <w:rPr>
                      <w:b/>
                      <w:u w:val="single"/>
                    </w:rPr>
                    <w:t>tn</w:t>
                  </w:r>
                </w:p>
                <w:p w:rsidR="00B96B5D" w:rsidRPr="008F40EE" w:rsidRDefault="00B96B5D" w:rsidP="00701FC7">
                  <w:pPr>
                    <w:pStyle w:val="CodeCopy"/>
                    <w:tabs>
                      <w:tab w:val="right" w:pos="2394"/>
                    </w:tabs>
                    <w:spacing w:after="0"/>
                    <w:ind w:right="72"/>
                    <w:jc w:val="right"/>
                  </w:pPr>
                  <w:r w:rsidRPr="00295FC2">
                    <w:t xml:space="preserve">187.0 </w:t>
                  </w:r>
                  <w:r w:rsidRPr="00701FC7">
                    <w:rPr>
                      <w:b/>
                      <w:strike/>
                    </w:rPr>
                    <w:t>T</w:t>
                  </w:r>
                  <w:r w:rsidRPr="00701FC7">
                    <w:rPr>
                      <w:b/>
                      <w:u w:val="single"/>
                    </w:rPr>
                    <w:t>tn</w:t>
                  </w:r>
                </w:p>
              </w:tc>
            </w:tr>
          </w:tbl>
          <w:p w:rsidR="00E53A9E" w:rsidRPr="00701FC7" w:rsidRDefault="00E53A9E" w:rsidP="00701FC7">
            <w:pPr>
              <w:pStyle w:val="ItemHeading"/>
              <w:numPr>
                <w:ilvl w:val="0"/>
                <w:numId w:val="0"/>
              </w:numPr>
              <w:tabs>
                <w:tab w:val="clear" w:pos="900"/>
              </w:tabs>
              <w:spacing w:before="240" w:after="0"/>
              <w:jc w:val="center"/>
              <w:rPr>
                <w:sz w:val="20"/>
              </w:rPr>
            </w:pPr>
          </w:p>
        </w:tc>
      </w:tr>
    </w:tbl>
    <w:p w:rsidR="004800EA" w:rsidRDefault="004800EA" w:rsidP="004800EA">
      <w:pPr>
        <w:pStyle w:val="ItemHeading"/>
        <w:numPr>
          <w:ilvl w:val="0"/>
          <w:numId w:val="0"/>
        </w:numPr>
        <w:tabs>
          <w:tab w:val="clear" w:pos="900"/>
        </w:tabs>
        <w:spacing w:before="0" w:after="0" w:line="120" w:lineRule="exact"/>
        <w:ind w:left="994"/>
        <w:rPr>
          <w:b w:val="0"/>
          <w:sz w:val="20"/>
        </w:rPr>
      </w:pPr>
    </w:p>
    <w:p w:rsidR="00A46FF0" w:rsidRPr="00A46FF0" w:rsidRDefault="00A46FF0" w:rsidP="00CD1B83">
      <w:pPr>
        <w:spacing w:before="240"/>
        <w:ind w:left="1080"/>
      </w:pPr>
      <w:r w:rsidRPr="00AC51E6">
        <w:t>While considering this item</w:t>
      </w:r>
      <w:r w:rsidR="00687EC9">
        <w:t xml:space="preserve"> at their </w:t>
      </w:r>
      <w:r w:rsidR="00950648">
        <w:t xml:space="preserve">2013 </w:t>
      </w:r>
      <w:r w:rsidR="00687EC9">
        <w:t>meeting</w:t>
      </w:r>
      <w:r w:rsidRPr="00AC51E6">
        <w:t xml:space="preserve">, the </w:t>
      </w:r>
      <w:r w:rsidR="00AC51E6">
        <w:t>NTEP</w:t>
      </w:r>
      <w:r w:rsidRPr="00AC51E6">
        <w:t xml:space="preserve"> Weighing </w:t>
      </w:r>
      <w:r w:rsidR="0010326C">
        <w:t>Sector</w:t>
      </w:r>
      <w:r w:rsidRPr="00AC51E6">
        <w:t xml:space="preserve"> reviewed the list of acceptable</w:t>
      </w:r>
      <w:r w:rsidRPr="00A46FF0">
        <w:t xml:space="preserve"> abbreviations/symbols found in Appendix C of</w:t>
      </w:r>
      <w:r w:rsidR="008320ED">
        <w:t xml:space="preserve"> NCWM</w:t>
      </w:r>
      <w:r w:rsidRPr="00A46FF0">
        <w:t xml:space="preserve"> Publication 14</w:t>
      </w:r>
      <w:r w:rsidR="008320ED">
        <w:t xml:space="preserve">, </w:t>
      </w:r>
      <w:r w:rsidR="00AC51E6">
        <w:t>Digital Electronic Scales (DES).</w:t>
      </w:r>
      <w:r w:rsidRPr="00A46FF0">
        <w:t xml:space="preserve">  The Weighing </w:t>
      </w:r>
      <w:r w:rsidR="0010326C">
        <w:t>Sector</w:t>
      </w:r>
      <w:r w:rsidRPr="00A46FF0">
        <w:t xml:space="preserve"> proposed changes to this document and forwarded those proposed changes to the Belt-Conveyor Scale </w:t>
      </w:r>
      <w:r w:rsidR="0010326C">
        <w:t>Sector</w:t>
      </w:r>
      <w:r w:rsidRPr="00A46FF0">
        <w:t xml:space="preserve"> for additional input recognizing these proposed changes might impact BCS manufactures more significantly than manufacturers of other types of scales.</w:t>
      </w:r>
    </w:p>
    <w:p w:rsidR="00A46FF0" w:rsidRPr="00A46FF0" w:rsidRDefault="00A46FF0" w:rsidP="00CD1B83">
      <w:pPr>
        <w:pStyle w:val="HeadingTitle"/>
        <w:spacing w:line="240" w:lineRule="auto"/>
        <w:ind w:left="1080" w:firstLine="0"/>
        <w:jc w:val="both"/>
        <w:rPr>
          <w:b w:val="0"/>
          <w:sz w:val="20"/>
          <w:szCs w:val="22"/>
        </w:rPr>
      </w:pPr>
      <w:r w:rsidRPr="00A46FF0">
        <w:rPr>
          <w:b w:val="0"/>
          <w:sz w:val="20"/>
          <w:szCs w:val="22"/>
        </w:rPr>
        <w:t xml:space="preserve">The Weighing </w:t>
      </w:r>
      <w:r w:rsidR="0010326C">
        <w:rPr>
          <w:b w:val="0"/>
          <w:sz w:val="20"/>
          <w:szCs w:val="22"/>
        </w:rPr>
        <w:t>Sector</w:t>
      </w:r>
      <w:r w:rsidRPr="00A46FF0">
        <w:rPr>
          <w:sz w:val="20"/>
          <w:szCs w:val="22"/>
        </w:rPr>
        <w:t xml:space="preserve"> </w:t>
      </w:r>
      <w:r w:rsidRPr="00A46FF0">
        <w:rPr>
          <w:b w:val="0"/>
          <w:sz w:val="20"/>
          <w:szCs w:val="22"/>
        </w:rPr>
        <w:t xml:space="preserve">has recommended changes to the </w:t>
      </w:r>
      <w:r w:rsidRPr="008320ED">
        <w:rPr>
          <w:b w:val="0"/>
          <w:sz w:val="20"/>
          <w:szCs w:val="22"/>
        </w:rPr>
        <w:t>NCWM Publication</w:t>
      </w:r>
      <w:r w:rsidR="00CF2D28">
        <w:rPr>
          <w:b w:val="0"/>
          <w:sz w:val="20"/>
          <w:szCs w:val="22"/>
        </w:rPr>
        <w:t> </w:t>
      </w:r>
      <w:r w:rsidRPr="008320ED">
        <w:rPr>
          <w:b w:val="0"/>
          <w:sz w:val="20"/>
          <w:szCs w:val="22"/>
        </w:rPr>
        <w:t>14 for DES</w:t>
      </w:r>
      <w:r w:rsidRPr="00A46FF0">
        <w:rPr>
          <w:b w:val="0"/>
          <w:sz w:val="20"/>
          <w:szCs w:val="22"/>
        </w:rPr>
        <w:t xml:space="preserve"> Appendix</w:t>
      </w:r>
      <w:r w:rsidR="0092755E">
        <w:rPr>
          <w:b w:val="0"/>
          <w:sz w:val="20"/>
          <w:szCs w:val="22"/>
        </w:rPr>
        <w:t> </w:t>
      </w:r>
      <w:r w:rsidRPr="00A46FF0">
        <w:rPr>
          <w:b w:val="0"/>
          <w:sz w:val="20"/>
          <w:szCs w:val="22"/>
        </w:rPr>
        <w:t>C</w:t>
      </w:r>
      <w:r w:rsidR="0092755E">
        <w:rPr>
          <w:b w:val="0"/>
          <w:sz w:val="20"/>
          <w:szCs w:val="22"/>
        </w:rPr>
        <w:t> </w:t>
      </w:r>
      <w:r w:rsidRPr="00A46FF0">
        <w:rPr>
          <w:b w:val="0"/>
          <w:sz w:val="20"/>
          <w:szCs w:val="22"/>
        </w:rPr>
        <w:t>–</w:t>
      </w:r>
      <w:r w:rsidR="0092755E">
        <w:rPr>
          <w:b w:val="0"/>
          <w:sz w:val="20"/>
          <w:szCs w:val="22"/>
        </w:rPr>
        <w:t> </w:t>
      </w:r>
      <w:r w:rsidRPr="00A46FF0">
        <w:rPr>
          <w:b w:val="0"/>
          <w:sz w:val="20"/>
          <w:szCs w:val="22"/>
        </w:rPr>
        <w:t>Acceptable Abbreviations/Symbols as follows:</w:t>
      </w:r>
    </w:p>
    <w:p w:rsidR="00A46FF0" w:rsidRPr="00A46FF0" w:rsidRDefault="00A46FF0" w:rsidP="00CD1B83">
      <w:pPr>
        <w:pStyle w:val="HeadingTitle"/>
        <w:spacing w:after="0" w:line="240" w:lineRule="auto"/>
        <w:ind w:left="1080" w:firstLine="0"/>
        <w:jc w:val="both"/>
        <w:rPr>
          <w:b w:val="0"/>
          <w:i/>
          <w:sz w:val="20"/>
          <w:szCs w:val="22"/>
        </w:rPr>
      </w:pPr>
      <w:r w:rsidRPr="00A46FF0">
        <w:rPr>
          <w:b w:val="0"/>
          <w:i/>
          <w:sz w:val="20"/>
          <w:szCs w:val="22"/>
        </w:rPr>
        <w:t>From NCWM Publication 14 for DES:</w:t>
      </w:r>
    </w:p>
    <w:p w:rsidR="00A46FF0" w:rsidRDefault="00A46FF0" w:rsidP="00CD1B83">
      <w:pPr>
        <w:pStyle w:val="HeadingTitle"/>
        <w:spacing w:before="0" w:line="240" w:lineRule="auto"/>
        <w:ind w:left="1080" w:firstLine="0"/>
        <w:jc w:val="both"/>
        <w:rPr>
          <w:b w:val="0"/>
          <w:i/>
          <w:sz w:val="20"/>
          <w:szCs w:val="22"/>
        </w:rPr>
      </w:pPr>
      <w:r w:rsidRPr="00A46FF0">
        <w:rPr>
          <w:b w:val="0"/>
          <w:i/>
          <w:sz w:val="20"/>
          <w:szCs w:val="22"/>
        </w:rPr>
        <w:t xml:space="preserve">[Note: </w:t>
      </w:r>
      <w:r w:rsidR="00D97A23">
        <w:rPr>
          <w:b w:val="0"/>
          <w:i/>
          <w:sz w:val="20"/>
          <w:szCs w:val="22"/>
        </w:rPr>
        <w:t xml:space="preserve"> </w:t>
      </w:r>
      <w:r w:rsidR="00D97A23" w:rsidRPr="00A46FF0">
        <w:rPr>
          <w:b w:val="0"/>
          <w:i/>
          <w:sz w:val="20"/>
          <w:szCs w:val="22"/>
        </w:rPr>
        <w:t>T</w:t>
      </w:r>
      <w:r w:rsidRPr="00A46FF0">
        <w:rPr>
          <w:b w:val="0"/>
          <w:i/>
          <w:sz w:val="20"/>
          <w:szCs w:val="22"/>
        </w:rPr>
        <w:t>he following excerpt from NCWM Publication 14 has been edited to include only the portions relevant to this agenda item.]</w:t>
      </w:r>
    </w:p>
    <w:p w:rsidR="008556B5" w:rsidRPr="00744EF7" w:rsidDel="008556B5" w:rsidRDefault="008556B5" w:rsidP="00CD1B83">
      <w:pPr>
        <w:spacing w:before="240"/>
        <w:ind w:left="1080"/>
      </w:pPr>
      <w:r w:rsidRPr="00744EF7" w:rsidDel="008556B5">
        <w:t>In addition</w:t>
      </w:r>
      <w:r w:rsidR="00D97A23">
        <w:t>,</w:t>
      </w:r>
      <w:r w:rsidRPr="00744EF7" w:rsidDel="008556B5">
        <w:t xml:space="preserve"> the Weighing </w:t>
      </w:r>
      <w:r w:rsidR="0010326C">
        <w:t>Sector</w:t>
      </w:r>
      <w:r w:rsidRPr="00744EF7" w:rsidDel="008556B5">
        <w:t xml:space="preserve"> considered the appropriate use of the entire word “ton” under this item.  It is now being r</w:t>
      </w:r>
      <w:r w:rsidR="008320ED">
        <w:t xml:space="preserve">ecognized that the word “ton,” </w:t>
      </w:r>
      <w:r w:rsidRPr="00744EF7" w:rsidDel="008556B5">
        <w:t>when used by itself should be used only in conjunction</w:t>
      </w:r>
      <w:r w:rsidR="008960D8">
        <w:t xml:space="preserve"> with the unit “short ton” and </w:t>
      </w:r>
      <w:r w:rsidRPr="00744EF7" w:rsidDel="008556B5">
        <w:t>should not be intended, nor should it be permitted, to represent any other version of the ton unit (e.g.</w:t>
      </w:r>
      <w:r w:rsidR="008320ED">
        <w:t>,</w:t>
      </w:r>
      <w:r w:rsidRPr="00744EF7" w:rsidDel="008556B5">
        <w:t xml:space="preserve"> long ton, metric ton).  </w:t>
      </w:r>
    </w:p>
    <w:tbl>
      <w:tblPr>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2" w:type="dxa"/>
          <w:left w:w="115" w:type="dxa"/>
          <w:bottom w:w="72" w:type="dxa"/>
          <w:right w:w="115" w:type="dxa"/>
        </w:tblCellMar>
        <w:tblLook w:val="04A0" w:firstRow="1" w:lastRow="0" w:firstColumn="1" w:lastColumn="0" w:noHBand="0" w:noVBand="1"/>
      </w:tblPr>
      <w:tblGrid>
        <w:gridCol w:w="8610"/>
      </w:tblGrid>
      <w:tr w:rsidR="00A46FF0" w:rsidRPr="00701FC7" w:rsidTr="008320ED">
        <w:tc>
          <w:tcPr>
            <w:tcW w:w="8610" w:type="dxa"/>
            <w:shd w:val="clear" w:color="auto" w:fill="auto"/>
          </w:tcPr>
          <w:p w:rsidR="00A46FF0" w:rsidRPr="00997F7B" w:rsidRDefault="00A46FF0" w:rsidP="00997F7B">
            <w:pPr>
              <w:pStyle w:val="HeadingTitle"/>
              <w:keepNext/>
              <w:keepLines/>
              <w:spacing w:before="0" w:line="240" w:lineRule="auto"/>
              <w:ind w:left="0" w:right="720" w:firstLine="0"/>
              <w:jc w:val="center"/>
            </w:pPr>
            <w:r w:rsidRPr="00997F7B">
              <w:lastRenderedPageBreak/>
              <w:t>Appendix C</w:t>
            </w:r>
            <w:r w:rsidRPr="00997F7B">
              <w:br/>
              <w:t>Acceptable Abbreviations/Symbols</w:t>
            </w:r>
          </w:p>
          <w:p w:rsidR="00A46FF0" w:rsidRPr="00701FC7" w:rsidRDefault="00A46FF0" w:rsidP="0054209E">
            <w:pPr>
              <w:pStyle w:val="CodeCopy"/>
              <w:keepNext/>
              <w:keepLines/>
              <w:ind w:left="0" w:right="58"/>
            </w:pPr>
            <w:r>
              <w:t>This list does not standardize the abbreviations/symbols that must be used, rather, it identifies abbreviations/symbols that are routinely acceptable. This list is not limiting or all-inclusive; other abbreviations/symbols may be acceptable.</w:t>
            </w:r>
            <w:r w:rsidR="0054209E">
              <w:t xml:space="preserve">  </w:t>
            </w:r>
            <w:r w:rsidRPr="00701FC7">
              <w:t>Additionally, the following lists of abbreviations and symbols should be used as a guide; style differences are acceptable (e.g.</w:t>
            </w:r>
            <w:r w:rsidR="00AA7907">
              <w:t>,</w:t>
            </w:r>
            <w:r w:rsidRPr="00701FC7">
              <w:t xml:space="preserve"> shapes of arrows,)</w:t>
            </w:r>
          </w:p>
          <w:tbl>
            <w:tblPr>
              <w:tblW w:w="8640" w:type="dxa"/>
              <w:jc w:val="center"/>
              <w:tblCellMar>
                <w:left w:w="0" w:type="dxa"/>
                <w:right w:w="0" w:type="dxa"/>
              </w:tblCellMar>
              <w:tblLook w:val="04A0" w:firstRow="1" w:lastRow="0" w:firstColumn="1" w:lastColumn="0" w:noHBand="0" w:noVBand="1"/>
            </w:tblPr>
            <w:tblGrid>
              <w:gridCol w:w="1586"/>
              <w:gridCol w:w="2345"/>
              <w:gridCol w:w="2279"/>
              <w:gridCol w:w="2430"/>
            </w:tblGrid>
            <w:tr w:rsidR="00A46FF0" w:rsidRPr="00701FC7" w:rsidTr="00A46FF0">
              <w:trPr>
                <w:cantSplit/>
                <w:jc w:val="center"/>
              </w:trPr>
              <w:tc>
                <w:tcPr>
                  <w:tcW w:w="9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6FF0" w:rsidRDefault="00A46FF0" w:rsidP="00491B17">
                  <w:pPr>
                    <w:pStyle w:val="CodeCopy"/>
                    <w:keepNext/>
                    <w:keepLines/>
                    <w:pageBreakBefore/>
                    <w:spacing w:after="0"/>
                    <w:ind w:left="0"/>
                    <w:jc w:val="center"/>
                    <w:rPr>
                      <w:b/>
                      <w:bCs/>
                      <w:sz w:val="22"/>
                    </w:rPr>
                  </w:pPr>
                  <w:r>
                    <w:rPr>
                      <w:b/>
                      <w:bCs/>
                      <w:sz w:val="22"/>
                    </w:rPr>
                    <w:t>Device Application</w:t>
                  </w:r>
                </w:p>
              </w:tc>
              <w:tc>
                <w:tcPr>
                  <w:tcW w:w="13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6FF0" w:rsidRDefault="00A46FF0" w:rsidP="00491B17">
                  <w:pPr>
                    <w:pStyle w:val="CodeCopy"/>
                    <w:keepNext/>
                    <w:keepLines/>
                    <w:pageBreakBefore/>
                    <w:spacing w:after="0"/>
                    <w:ind w:left="0"/>
                    <w:jc w:val="center"/>
                    <w:rPr>
                      <w:b/>
                      <w:bCs/>
                      <w:sz w:val="22"/>
                    </w:rPr>
                  </w:pPr>
                  <w:r>
                    <w:rPr>
                      <w:b/>
                      <w:bCs/>
                      <w:sz w:val="22"/>
                    </w:rPr>
                    <w:t>Term</w:t>
                  </w:r>
                </w:p>
              </w:tc>
              <w:tc>
                <w:tcPr>
                  <w:tcW w:w="13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6FF0" w:rsidRDefault="00A46FF0" w:rsidP="00491B17">
                  <w:pPr>
                    <w:pStyle w:val="CodeCopy"/>
                    <w:keepNext/>
                    <w:keepLines/>
                    <w:pageBreakBefore/>
                    <w:spacing w:after="0"/>
                    <w:ind w:left="0"/>
                    <w:jc w:val="center"/>
                    <w:rPr>
                      <w:b/>
                      <w:bCs/>
                      <w:sz w:val="22"/>
                    </w:rPr>
                  </w:pPr>
                  <w:r>
                    <w:rPr>
                      <w:b/>
                      <w:bCs/>
                      <w:sz w:val="22"/>
                    </w:rPr>
                    <w:t>Acceptable</w:t>
                  </w:r>
                </w:p>
              </w:tc>
              <w:tc>
                <w:tcPr>
                  <w:tcW w:w="14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6FF0" w:rsidRDefault="00A46FF0" w:rsidP="00491B17">
                  <w:pPr>
                    <w:pStyle w:val="CodeCopy"/>
                    <w:keepNext/>
                    <w:keepLines/>
                    <w:pageBreakBefore/>
                    <w:spacing w:after="0"/>
                    <w:ind w:left="0"/>
                    <w:rPr>
                      <w:b/>
                      <w:bCs/>
                      <w:sz w:val="22"/>
                    </w:rPr>
                  </w:pPr>
                  <w:r>
                    <w:rPr>
                      <w:b/>
                      <w:bCs/>
                      <w:sz w:val="22"/>
                    </w:rPr>
                    <w:t xml:space="preserve">  </w:t>
                  </w:r>
                  <w:r>
                    <w:rPr>
                      <w:b/>
                      <w:bCs/>
                      <w:sz w:val="22"/>
                      <w:u w:val="single"/>
                    </w:rPr>
                    <w:t>NOT</w:t>
                  </w:r>
                  <w:r>
                    <w:rPr>
                      <w:b/>
                      <w:bCs/>
                      <w:sz w:val="22"/>
                    </w:rPr>
                    <w:t xml:space="preserve"> Acceptable</w:t>
                  </w:r>
                </w:p>
              </w:tc>
            </w:tr>
            <w:tr w:rsidR="00A46FF0" w:rsidRPr="00701FC7" w:rsidTr="00A46FF0">
              <w:trPr>
                <w:cantSplit/>
                <w:jc w:val="center"/>
              </w:trPr>
              <w:tc>
                <w:tcPr>
                  <w:tcW w:w="91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6FF0" w:rsidRDefault="00A46FF0" w:rsidP="00491B17">
                  <w:pPr>
                    <w:pStyle w:val="CodeCopy"/>
                    <w:keepNext/>
                    <w:keepLines/>
                    <w:spacing w:after="0"/>
                    <w:ind w:left="0"/>
                    <w:jc w:val="left"/>
                  </w:pPr>
                  <w:r>
                    <w:t>General</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value of scale division (displayed)</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d</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value of verification scale division</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e</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number of scale divisions</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n</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gross</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gross, G, GR</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Semi-automatic (push-button) tare</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tare, T, TA</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Keyboard, Programmable and Stored tare</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tare, T, TA, PT</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net</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net, N, NT</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pieces</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pieces pc, pcs</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count</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 xml:space="preserve">count cnt or pc(s) </w:t>
                  </w:r>
                  <w:r>
                    <w:br/>
                  </w:r>
                  <w:r>
                    <w:rPr>
                      <w:i/>
                      <w:iCs/>
                    </w:rPr>
                    <w:t>is encouraged or ct symbol for pieces ct is acceptable NIST Handbook 130</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C</w:t>
                  </w: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carat or carat troy – 200 mg</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 xml:space="preserve">c </w:t>
                  </w:r>
                  <w:r>
                    <w:br/>
                  </w:r>
                  <w:r>
                    <w:rPr>
                      <w:i/>
                      <w:iCs/>
                      <w:spacing w:val="-4"/>
                    </w:rPr>
                    <w:t xml:space="preserve">NIST Handbook 44 and </w:t>
                  </w:r>
                  <w:r>
                    <w:rPr>
                      <w:i/>
                      <w:iCs/>
                      <w:spacing w:val="-4"/>
                    </w:rPr>
                    <w:br/>
                    <w:t>NIST Guide for the Use of International System of Units (SI)</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 xml:space="preserve">ct </w:t>
                  </w:r>
                  <w:r>
                    <w:br/>
                  </w:r>
                  <w:r>
                    <w:rPr>
                      <w:i/>
                      <w:iCs/>
                    </w:rPr>
                    <w:t>not permitted if used as the abbreviation for carat and count on a scale with an enable count feature</w:t>
                  </w: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Pr="00E70094" w:rsidRDefault="00A46FF0" w:rsidP="00491B17">
                  <w:pPr>
                    <w:pStyle w:val="CodeCopy"/>
                    <w:keepNext/>
                    <w:keepLines/>
                    <w:spacing w:after="0"/>
                    <w:ind w:left="0"/>
                    <w:jc w:val="left"/>
                    <w:rPr>
                      <w:rFonts w:ascii="Times New Roman Bold" w:hAnsi="Times New Roman Bold"/>
                      <w:b/>
                      <w:bCs/>
                      <w:u w:val="single"/>
                      <w:vertAlign w:val="superscript"/>
                    </w:rPr>
                  </w:pPr>
                  <w:r w:rsidRPr="00E70094">
                    <w:rPr>
                      <w:b/>
                      <w:bCs/>
                      <w:u w:val="single"/>
                    </w:rPr>
                    <w:t>short ton</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Pr="00E70094" w:rsidRDefault="00A46FF0" w:rsidP="00491B17">
                  <w:pPr>
                    <w:pStyle w:val="CodeCopy"/>
                    <w:keepNext/>
                    <w:keepLines/>
                    <w:spacing w:after="0"/>
                    <w:ind w:left="0"/>
                    <w:jc w:val="left"/>
                    <w:rPr>
                      <w:b/>
                      <w:bCs/>
                      <w:u w:val="single"/>
                    </w:rPr>
                  </w:pPr>
                  <w:r w:rsidRPr="00E70094">
                    <w:rPr>
                      <w:b/>
                      <w:bCs/>
                      <w:u w:val="single"/>
                    </w:rPr>
                    <w:t>ton or tn</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E70094">
              <w:trPr>
                <w:cantSplit/>
                <w:trHeight w:val="144"/>
                <w:jc w:val="center"/>
              </w:trPr>
              <w:tc>
                <w:tcPr>
                  <w:tcW w:w="918" w:type="pct"/>
                  <w:tcBorders>
                    <w:top w:val="single" w:sz="8" w:space="0" w:color="auto"/>
                    <w:left w:val="wave" w:sz="6" w:space="0" w:color="auto"/>
                    <w:bottom w:val="dashed" w:sz="4" w:space="0" w:color="auto"/>
                    <w:right w:val="dashed" w:sz="4" w:space="0" w:color="auto"/>
                  </w:tcBorders>
                  <w:shd w:val="thinDiagStripe" w:color="auto" w:fill="auto"/>
                  <w:tcMar>
                    <w:top w:w="0" w:type="dxa"/>
                    <w:left w:w="108" w:type="dxa"/>
                    <w:bottom w:w="0" w:type="dxa"/>
                    <w:right w:w="108" w:type="dxa"/>
                  </w:tcMar>
                </w:tcPr>
                <w:p w:rsidR="00A46FF0" w:rsidRDefault="00A46FF0" w:rsidP="00491B17">
                  <w:pPr>
                    <w:pStyle w:val="CodeCopy"/>
                    <w:keepNext/>
                    <w:keepLines/>
                    <w:spacing w:after="0"/>
                    <w:ind w:left="0"/>
                    <w:jc w:val="left"/>
                  </w:pPr>
                </w:p>
              </w:tc>
              <w:tc>
                <w:tcPr>
                  <w:tcW w:w="1357" w:type="pct"/>
                  <w:tcBorders>
                    <w:top w:val="single" w:sz="8" w:space="0" w:color="auto"/>
                    <w:left w:val="dashed" w:sz="4" w:space="0" w:color="auto"/>
                    <w:bottom w:val="dashed" w:sz="4" w:space="0" w:color="auto"/>
                    <w:right w:val="dashed" w:sz="4" w:space="0" w:color="auto"/>
                  </w:tcBorders>
                  <w:shd w:val="thinDiagStripe" w:color="auto" w:fill="auto"/>
                  <w:tcMar>
                    <w:top w:w="0" w:type="dxa"/>
                    <w:left w:w="108" w:type="dxa"/>
                    <w:bottom w:w="0" w:type="dxa"/>
                    <w:right w:w="108" w:type="dxa"/>
                  </w:tcMar>
                </w:tcPr>
                <w:p w:rsidR="00A46FF0" w:rsidRDefault="00A46FF0" w:rsidP="00491B17">
                  <w:pPr>
                    <w:pStyle w:val="CodeCopy"/>
                    <w:keepNext/>
                    <w:keepLines/>
                    <w:spacing w:after="0"/>
                    <w:ind w:left="0"/>
                    <w:jc w:val="left"/>
                  </w:pPr>
                </w:p>
              </w:tc>
              <w:tc>
                <w:tcPr>
                  <w:tcW w:w="1319" w:type="pct"/>
                  <w:tcBorders>
                    <w:top w:val="single" w:sz="8" w:space="0" w:color="auto"/>
                    <w:left w:val="dashed" w:sz="4" w:space="0" w:color="auto"/>
                    <w:bottom w:val="dashed" w:sz="4" w:space="0" w:color="auto"/>
                    <w:right w:val="dashed" w:sz="4" w:space="0" w:color="auto"/>
                  </w:tcBorders>
                  <w:shd w:val="thinDiagStripe" w:color="auto" w:fill="auto"/>
                  <w:tcMar>
                    <w:top w:w="0" w:type="dxa"/>
                    <w:left w:w="108" w:type="dxa"/>
                    <w:bottom w:w="0" w:type="dxa"/>
                    <w:right w:w="108" w:type="dxa"/>
                  </w:tcMar>
                </w:tcPr>
                <w:p w:rsidR="00A46FF0" w:rsidRDefault="00A46FF0" w:rsidP="00491B17">
                  <w:pPr>
                    <w:pStyle w:val="CodeCopy"/>
                    <w:keepNext/>
                    <w:keepLines/>
                    <w:spacing w:after="0"/>
                    <w:ind w:left="0"/>
                    <w:jc w:val="left"/>
                  </w:pPr>
                </w:p>
              </w:tc>
              <w:tc>
                <w:tcPr>
                  <w:tcW w:w="1406" w:type="pct"/>
                  <w:tcBorders>
                    <w:top w:val="single" w:sz="8" w:space="0" w:color="auto"/>
                    <w:left w:val="dashed" w:sz="4" w:space="0" w:color="auto"/>
                    <w:bottom w:val="dashed" w:sz="4" w:space="0" w:color="auto"/>
                    <w:right w:val="wave" w:sz="6" w:space="0" w:color="auto"/>
                  </w:tcBorders>
                  <w:shd w:val="thinDiagStripe" w:color="auto" w:fill="auto"/>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91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6FF0" w:rsidRDefault="00A46FF0" w:rsidP="00491B17">
                  <w:pPr>
                    <w:pStyle w:val="CodeCopy"/>
                    <w:keepNext/>
                    <w:keepLines/>
                    <w:spacing w:after="0"/>
                    <w:ind w:left="0"/>
                    <w:jc w:val="left"/>
                  </w:pPr>
                  <w:r>
                    <w:t xml:space="preserve">*Exceptions to General Tables of </w:t>
                  </w:r>
                  <w:r>
                    <w:rPr>
                      <w:i/>
                      <w:iCs/>
                    </w:rPr>
                    <w:t>NIST Handbook 44</w:t>
                  </w: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carat or carat troy – 200 mg</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ct</w:t>
                  </w:r>
                  <w:r>
                    <w:br/>
                  </w:r>
                  <w:r>
                    <w:rPr>
                      <w:i/>
                      <w:iCs/>
                    </w:rPr>
                    <w:t>common jewelry industry abbreviation and is the only acceptable abbreviation in Canada</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 xml:space="preserve">ct </w:t>
                  </w:r>
                  <w:r>
                    <w:br/>
                  </w:r>
                  <w:r>
                    <w:rPr>
                      <w:i/>
                      <w:iCs/>
                    </w:rPr>
                    <w:t>not permitted if used as the abbreviation for carat and count on a scale with an enable count feature</w:t>
                  </w: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rPr>
                      <w:vertAlign w:val="superscript"/>
                    </w:rPr>
                  </w:pPr>
                  <w:r>
                    <w:t>U.S. short ton</w:t>
                  </w:r>
                </w:p>
              </w:tc>
              <w:tc>
                <w:tcPr>
                  <w:tcW w:w="1319" w:type="pct"/>
                  <w:tcBorders>
                    <w:top w:val="nil"/>
                    <w:left w:val="nil"/>
                    <w:bottom w:val="single" w:sz="8" w:space="0" w:color="auto"/>
                    <w:right w:val="single" w:sz="8" w:space="0" w:color="auto"/>
                  </w:tcBorders>
                  <w:tcMar>
                    <w:top w:w="0" w:type="dxa"/>
                    <w:left w:w="108" w:type="dxa"/>
                    <w:bottom w:w="0" w:type="dxa"/>
                    <w:right w:w="108" w:type="dxa"/>
                  </w:tcMar>
                </w:tcPr>
                <w:p w:rsidR="00A46FF0" w:rsidRPr="00701FC7" w:rsidRDefault="00A46FF0" w:rsidP="00491B17">
                  <w:pPr>
                    <w:pStyle w:val="CodeCopy"/>
                    <w:keepNext/>
                    <w:keepLines/>
                    <w:spacing w:after="0"/>
                    <w:ind w:left="0"/>
                    <w:jc w:val="left"/>
                    <w:rPr>
                      <w:szCs w:val="20"/>
                    </w:rPr>
                  </w:pPr>
                  <w:r w:rsidRPr="00E70094">
                    <w:rPr>
                      <w:b/>
                      <w:bCs/>
                      <w:strike/>
                    </w:rPr>
                    <w:t>ton,</w:t>
                  </w:r>
                  <w:r w:rsidRPr="001A1826">
                    <w:t xml:space="preserve"> TN</w:t>
                  </w:r>
                  <w:r w:rsidRPr="00E70094">
                    <w:rPr>
                      <w:b/>
                      <w:bCs/>
                      <w:strike/>
                    </w:rPr>
                    <w:t>, or tn</w:t>
                  </w:r>
                  <w:r>
                    <w:t xml:space="preserve"> </w:t>
                  </w:r>
                  <w:r>
                    <w:rPr>
                      <w:b/>
                      <w:bCs/>
                      <w:strike/>
                    </w:rPr>
                    <w:t> </w:t>
                  </w:r>
                  <w:r>
                    <w:br/>
                  </w:r>
                  <w:r>
                    <w:rPr>
                      <w:i/>
                      <w:iCs/>
                    </w:rPr>
                    <w:t>for belt-conveyor scales</w:t>
                  </w:r>
                  <w:r>
                    <w:rPr>
                      <w:b/>
                      <w:bCs/>
                      <w:i/>
                      <w:iCs/>
                    </w:rPr>
                    <w:t xml:space="preserve"> </w:t>
                  </w:r>
                  <w:r>
                    <w:rPr>
                      <w:i/>
                      <w:iCs/>
                    </w:rPr>
                    <w:t>the abbreviation "T" is acceptable</w:t>
                  </w:r>
                  <w:r>
                    <w:t xml:space="preserve"> </w:t>
                  </w:r>
                </w:p>
                <w:p w:rsidR="00A46FF0" w:rsidRDefault="00A46FF0" w:rsidP="00491B17">
                  <w:pPr>
                    <w:pStyle w:val="CodeCopy"/>
                    <w:keepNext/>
                    <w:keepLines/>
                    <w:spacing w:after="0"/>
                    <w:ind w:left="0"/>
                    <w:jc w:val="left"/>
                  </w:pP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U.S. long ton</w:t>
                  </w:r>
                </w:p>
              </w:tc>
              <w:tc>
                <w:tcPr>
                  <w:tcW w:w="1319" w:type="pct"/>
                  <w:tcBorders>
                    <w:top w:val="nil"/>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LT</w:t>
                  </w:r>
                </w:p>
              </w:tc>
              <w:tc>
                <w:tcPr>
                  <w:tcW w:w="1406" w:type="pct"/>
                  <w:tcBorders>
                    <w:top w:val="nil"/>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0" w:type="auto"/>
                  <w:vMerge/>
                  <w:tcBorders>
                    <w:top w:val="nil"/>
                    <w:left w:val="single" w:sz="8" w:space="0" w:color="auto"/>
                    <w:bottom w:val="dashed" w:sz="4" w:space="0" w:color="auto"/>
                    <w:right w:val="single" w:sz="8" w:space="0" w:color="auto"/>
                  </w:tcBorders>
                  <w:vAlign w:val="center"/>
                  <w:hideMark/>
                </w:tcPr>
                <w:p w:rsidR="00A46FF0" w:rsidRPr="00701FC7" w:rsidRDefault="00A46FF0" w:rsidP="00491B17">
                  <w:pPr>
                    <w:keepNext/>
                    <w:keepLines/>
                    <w:spacing w:after="0"/>
                    <w:rPr>
                      <w:szCs w:val="20"/>
                    </w:rPr>
                  </w:pPr>
                </w:p>
              </w:tc>
              <w:tc>
                <w:tcPr>
                  <w:tcW w:w="1357" w:type="pct"/>
                  <w:tcBorders>
                    <w:top w:val="nil"/>
                    <w:left w:val="nil"/>
                    <w:bottom w:val="dashed" w:sz="4"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Grain</w:t>
                  </w:r>
                </w:p>
              </w:tc>
              <w:tc>
                <w:tcPr>
                  <w:tcW w:w="1319" w:type="pct"/>
                  <w:tcBorders>
                    <w:top w:val="nil"/>
                    <w:left w:val="nil"/>
                    <w:bottom w:val="dashed" w:sz="4"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grain, GRN, grn, GN</w:t>
                  </w:r>
                </w:p>
              </w:tc>
              <w:tc>
                <w:tcPr>
                  <w:tcW w:w="1406" w:type="pct"/>
                  <w:tcBorders>
                    <w:top w:val="nil"/>
                    <w:left w:val="nil"/>
                    <w:bottom w:val="dashed" w:sz="4"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E70094">
              <w:trPr>
                <w:cantSplit/>
                <w:trHeight w:val="144"/>
                <w:jc w:val="center"/>
              </w:trPr>
              <w:tc>
                <w:tcPr>
                  <w:tcW w:w="918" w:type="pct"/>
                  <w:tcBorders>
                    <w:top w:val="dashed" w:sz="4" w:space="0" w:color="auto"/>
                    <w:left w:val="wave" w:sz="6" w:space="0" w:color="auto"/>
                    <w:bottom w:val="dashed" w:sz="4" w:space="0" w:color="auto"/>
                    <w:right w:val="dashed" w:sz="4" w:space="0" w:color="auto"/>
                  </w:tcBorders>
                  <w:shd w:val="thinDiagStripe" w:color="auto" w:fill="auto"/>
                  <w:tcMar>
                    <w:top w:w="0" w:type="dxa"/>
                    <w:left w:w="108" w:type="dxa"/>
                    <w:bottom w:w="0" w:type="dxa"/>
                    <w:right w:w="108" w:type="dxa"/>
                  </w:tcMar>
                </w:tcPr>
                <w:p w:rsidR="00A46FF0" w:rsidRDefault="00A46FF0" w:rsidP="00491B17">
                  <w:pPr>
                    <w:pStyle w:val="CodeCopy"/>
                    <w:keepNext/>
                    <w:keepLines/>
                    <w:spacing w:after="0"/>
                    <w:ind w:left="0"/>
                    <w:jc w:val="left"/>
                  </w:pPr>
                </w:p>
              </w:tc>
              <w:tc>
                <w:tcPr>
                  <w:tcW w:w="1357" w:type="pct"/>
                  <w:tcBorders>
                    <w:top w:val="dashed" w:sz="4" w:space="0" w:color="auto"/>
                    <w:left w:val="dashed" w:sz="4" w:space="0" w:color="auto"/>
                    <w:bottom w:val="dashed" w:sz="4" w:space="0" w:color="auto"/>
                    <w:right w:val="dashed" w:sz="4" w:space="0" w:color="auto"/>
                  </w:tcBorders>
                  <w:shd w:val="thinDiagStripe" w:color="auto" w:fill="auto"/>
                  <w:tcMar>
                    <w:top w:w="0" w:type="dxa"/>
                    <w:left w:w="108" w:type="dxa"/>
                    <w:bottom w:w="0" w:type="dxa"/>
                    <w:right w:w="108" w:type="dxa"/>
                  </w:tcMar>
                </w:tcPr>
                <w:p w:rsidR="00A46FF0" w:rsidRDefault="00A46FF0" w:rsidP="00491B17">
                  <w:pPr>
                    <w:pStyle w:val="CodeCopy"/>
                    <w:keepNext/>
                    <w:keepLines/>
                    <w:spacing w:after="0"/>
                    <w:ind w:left="0"/>
                    <w:jc w:val="left"/>
                  </w:pPr>
                </w:p>
              </w:tc>
              <w:tc>
                <w:tcPr>
                  <w:tcW w:w="1319" w:type="pct"/>
                  <w:tcBorders>
                    <w:top w:val="dashed" w:sz="4" w:space="0" w:color="auto"/>
                    <w:left w:val="dashed" w:sz="4" w:space="0" w:color="auto"/>
                    <w:bottom w:val="dashed" w:sz="4" w:space="0" w:color="auto"/>
                    <w:right w:val="dashed" w:sz="4" w:space="0" w:color="auto"/>
                  </w:tcBorders>
                  <w:shd w:val="thinDiagStripe" w:color="auto" w:fill="auto"/>
                  <w:tcMar>
                    <w:top w:w="0" w:type="dxa"/>
                    <w:left w:w="108" w:type="dxa"/>
                    <w:bottom w:w="0" w:type="dxa"/>
                    <w:right w:w="108" w:type="dxa"/>
                  </w:tcMar>
                </w:tcPr>
                <w:p w:rsidR="00A46FF0" w:rsidRDefault="00A46FF0" w:rsidP="00491B17">
                  <w:pPr>
                    <w:pStyle w:val="CodeCopy"/>
                    <w:keepNext/>
                    <w:keepLines/>
                    <w:spacing w:after="0"/>
                    <w:ind w:left="0"/>
                    <w:jc w:val="left"/>
                  </w:pPr>
                </w:p>
              </w:tc>
              <w:tc>
                <w:tcPr>
                  <w:tcW w:w="1406" w:type="pct"/>
                  <w:tcBorders>
                    <w:top w:val="dashed" w:sz="4" w:space="0" w:color="auto"/>
                    <w:left w:val="dashed" w:sz="4" w:space="0" w:color="auto"/>
                    <w:bottom w:val="dashed" w:sz="4" w:space="0" w:color="auto"/>
                    <w:right w:val="wave" w:sz="6" w:space="0" w:color="auto"/>
                  </w:tcBorders>
                  <w:shd w:val="thinDiagStripe" w:color="auto" w:fill="auto"/>
                  <w:tcMar>
                    <w:top w:w="0" w:type="dxa"/>
                    <w:left w:w="108" w:type="dxa"/>
                    <w:bottom w:w="0" w:type="dxa"/>
                    <w:right w:w="108" w:type="dxa"/>
                  </w:tcMar>
                </w:tcPr>
                <w:p w:rsidR="00A46FF0" w:rsidRDefault="00A46FF0" w:rsidP="00491B17">
                  <w:pPr>
                    <w:pStyle w:val="CodeCopy"/>
                    <w:keepNext/>
                    <w:keepLines/>
                    <w:spacing w:after="0"/>
                    <w:ind w:left="0"/>
                    <w:jc w:val="left"/>
                  </w:pPr>
                </w:p>
              </w:tc>
            </w:tr>
            <w:tr w:rsidR="00A46FF0" w:rsidRPr="00701FC7" w:rsidTr="00A46FF0">
              <w:trPr>
                <w:cantSplit/>
                <w:jc w:val="center"/>
              </w:trPr>
              <w:tc>
                <w:tcPr>
                  <w:tcW w:w="918" w:type="pct"/>
                  <w:tcBorders>
                    <w:top w:val="dash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Belt-Conveyor Scales</w:t>
                  </w:r>
                </w:p>
              </w:tc>
              <w:tc>
                <w:tcPr>
                  <w:tcW w:w="1357" w:type="pct"/>
                  <w:tcBorders>
                    <w:top w:val="dashed" w:sz="4" w:space="0" w:color="auto"/>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pPr>
                  <w:r>
                    <w:t>U.S. short ton (different from "General" application)</w:t>
                  </w:r>
                </w:p>
              </w:tc>
              <w:tc>
                <w:tcPr>
                  <w:tcW w:w="1319" w:type="pct"/>
                  <w:tcBorders>
                    <w:top w:val="dashed" w:sz="4" w:space="0" w:color="auto"/>
                    <w:left w:val="nil"/>
                    <w:bottom w:val="single" w:sz="8" w:space="0" w:color="auto"/>
                    <w:right w:val="single" w:sz="8" w:space="0" w:color="auto"/>
                  </w:tcBorders>
                  <w:tcMar>
                    <w:top w:w="0" w:type="dxa"/>
                    <w:left w:w="108" w:type="dxa"/>
                    <w:bottom w:w="0" w:type="dxa"/>
                    <w:right w:w="108" w:type="dxa"/>
                  </w:tcMar>
                  <w:hideMark/>
                </w:tcPr>
                <w:p w:rsidR="00A46FF0" w:rsidRDefault="00A46FF0" w:rsidP="00491B17">
                  <w:pPr>
                    <w:pStyle w:val="CodeCopy"/>
                    <w:keepNext/>
                    <w:keepLines/>
                    <w:spacing w:after="0"/>
                    <w:ind w:left="0"/>
                    <w:jc w:val="left"/>
                    <w:rPr>
                      <w:b/>
                      <w:bCs/>
                      <w:i/>
                      <w:iCs/>
                      <w:u w:val="single"/>
                    </w:rPr>
                  </w:pPr>
                  <w:r>
                    <w:t xml:space="preserve">T </w:t>
                  </w:r>
                </w:p>
              </w:tc>
              <w:tc>
                <w:tcPr>
                  <w:tcW w:w="1406" w:type="pct"/>
                  <w:tcBorders>
                    <w:top w:val="dashed" w:sz="4" w:space="0" w:color="auto"/>
                    <w:left w:val="nil"/>
                    <w:bottom w:val="single" w:sz="8" w:space="0" w:color="auto"/>
                    <w:right w:val="single" w:sz="8" w:space="0" w:color="auto"/>
                  </w:tcBorders>
                  <w:tcMar>
                    <w:top w:w="0" w:type="dxa"/>
                    <w:left w:w="108" w:type="dxa"/>
                    <w:bottom w:w="0" w:type="dxa"/>
                    <w:right w:w="108" w:type="dxa"/>
                  </w:tcMar>
                </w:tcPr>
                <w:p w:rsidR="00A46FF0" w:rsidRDefault="00A46FF0" w:rsidP="00491B17">
                  <w:pPr>
                    <w:pStyle w:val="CodeCopy"/>
                    <w:keepNext/>
                    <w:keepLines/>
                    <w:spacing w:after="0"/>
                    <w:ind w:left="0"/>
                    <w:jc w:val="left"/>
                  </w:pPr>
                </w:p>
              </w:tc>
            </w:tr>
          </w:tbl>
          <w:p w:rsidR="00A46FF0" w:rsidRPr="00701FC7" w:rsidRDefault="00A46FF0" w:rsidP="00701FC7">
            <w:pPr>
              <w:pStyle w:val="ItemHeading"/>
              <w:numPr>
                <w:ilvl w:val="0"/>
                <w:numId w:val="0"/>
              </w:numPr>
              <w:tabs>
                <w:tab w:val="clear" w:pos="900"/>
              </w:tabs>
              <w:spacing w:before="0" w:after="0"/>
              <w:rPr>
                <w:b w:val="0"/>
                <w:sz w:val="20"/>
              </w:rPr>
            </w:pPr>
          </w:p>
        </w:tc>
      </w:tr>
    </w:tbl>
    <w:p w:rsidR="008320ED" w:rsidRDefault="008320ED" w:rsidP="008320ED">
      <w:pPr>
        <w:pStyle w:val="ItemHeading"/>
        <w:keepLines w:val="0"/>
        <w:widowControl w:val="0"/>
        <w:numPr>
          <w:ilvl w:val="0"/>
          <w:numId w:val="0"/>
        </w:numPr>
        <w:tabs>
          <w:tab w:val="clear" w:pos="900"/>
        </w:tabs>
        <w:spacing w:before="360" w:after="0" w:line="276" w:lineRule="auto"/>
        <w:ind w:left="720"/>
        <w:jc w:val="both"/>
        <w:rPr>
          <w:sz w:val="20"/>
          <w:szCs w:val="24"/>
        </w:rPr>
      </w:pPr>
      <w:bookmarkStart w:id="36" w:name="_Toc377036982"/>
    </w:p>
    <w:p w:rsidR="00DC46C4" w:rsidRDefault="00DC46C4" w:rsidP="00CD1B83">
      <w:pPr>
        <w:pStyle w:val="ItemHeading"/>
        <w:keepLines w:val="0"/>
        <w:widowControl w:val="0"/>
        <w:numPr>
          <w:ilvl w:val="0"/>
          <w:numId w:val="0"/>
        </w:numPr>
        <w:tabs>
          <w:tab w:val="clear" w:pos="900"/>
        </w:tabs>
        <w:spacing w:before="360" w:after="0" w:line="276" w:lineRule="auto"/>
        <w:ind w:left="1080"/>
        <w:jc w:val="both"/>
        <w:rPr>
          <w:sz w:val="20"/>
          <w:szCs w:val="24"/>
        </w:rPr>
      </w:pPr>
      <w:r w:rsidRPr="00DC46C4">
        <w:rPr>
          <w:sz w:val="20"/>
          <w:szCs w:val="24"/>
        </w:rPr>
        <w:lastRenderedPageBreak/>
        <w:t>Discussion:</w:t>
      </w:r>
    </w:p>
    <w:p w:rsidR="00CF0553" w:rsidRDefault="001A1826" w:rsidP="00CD1B83">
      <w:pPr>
        <w:ind w:left="1080"/>
        <w:rPr>
          <w:szCs w:val="24"/>
        </w:rPr>
      </w:pPr>
      <w:r>
        <w:rPr>
          <w:szCs w:val="24"/>
        </w:rPr>
        <w:t xml:space="preserve">During the BCS </w:t>
      </w:r>
      <w:r w:rsidR="0010326C">
        <w:rPr>
          <w:szCs w:val="24"/>
        </w:rPr>
        <w:t>Sector</w:t>
      </w:r>
      <w:r>
        <w:rPr>
          <w:szCs w:val="24"/>
        </w:rPr>
        <w:t xml:space="preserve"> meeting in February 2014, the members acknowledged the changes that occurred in </w:t>
      </w:r>
      <w:r w:rsidRPr="008320ED">
        <w:t>NIST Handbook 44</w:t>
      </w:r>
      <w:r>
        <w:t xml:space="preserve"> </w:t>
      </w:r>
      <w:r w:rsidR="007D3ECC">
        <w:t xml:space="preserve">and the use of multiple abbreviations to identify the term “short ton” can lead to misunderstandings.  It was also pointed out that the use of the upper case “T” as an abbreviation for this unit </w:t>
      </w:r>
      <w:r w:rsidR="00777543">
        <w:t>could be confused</w:t>
      </w:r>
      <w:r w:rsidR="007D3ECC">
        <w:t xml:space="preserve"> with the use of that abbreviation in connection with the term “tare” on certain indicating or recording elements.  </w:t>
      </w:r>
      <w:r w:rsidR="00DC46C4">
        <w:rPr>
          <w:szCs w:val="24"/>
        </w:rPr>
        <w:t xml:space="preserve">At the 2014 meeting, </w:t>
      </w:r>
      <w:r w:rsidR="009C7F9E">
        <w:rPr>
          <w:szCs w:val="24"/>
        </w:rPr>
        <w:t>Sector</w:t>
      </w:r>
      <w:r w:rsidR="00DC46C4">
        <w:rPr>
          <w:szCs w:val="24"/>
        </w:rPr>
        <w:t xml:space="preserve"> members </w:t>
      </w:r>
      <w:r w:rsidR="007D3ECC">
        <w:rPr>
          <w:szCs w:val="24"/>
        </w:rPr>
        <w:t xml:space="preserve">also </w:t>
      </w:r>
      <w:r w:rsidR="00DC46C4">
        <w:rPr>
          <w:szCs w:val="24"/>
        </w:rPr>
        <w:t xml:space="preserve">considered the changes to </w:t>
      </w:r>
      <w:r w:rsidR="00DC46C4" w:rsidRPr="008320ED">
        <w:rPr>
          <w:szCs w:val="24"/>
        </w:rPr>
        <w:t>NCWM Publication 14 (DES)</w:t>
      </w:r>
      <w:r w:rsidR="00DC46C4">
        <w:rPr>
          <w:i/>
          <w:szCs w:val="24"/>
        </w:rPr>
        <w:t xml:space="preserve"> </w:t>
      </w:r>
      <w:r w:rsidR="00DC46C4">
        <w:rPr>
          <w:szCs w:val="24"/>
        </w:rPr>
        <w:t xml:space="preserve">recommended by the Weighing </w:t>
      </w:r>
      <w:r w:rsidR="0010326C">
        <w:rPr>
          <w:szCs w:val="24"/>
        </w:rPr>
        <w:t>Sector</w:t>
      </w:r>
      <w:r w:rsidR="00DC46C4">
        <w:rPr>
          <w:szCs w:val="24"/>
        </w:rPr>
        <w:t>.</w:t>
      </w:r>
      <w:r w:rsidR="007D3ECC">
        <w:rPr>
          <w:szCs w:val="24"/>
        </w:rPr>
        <w:t xml:space="preserve">  </w:t>
      </w:r>
    </w:p>
    <w:p w:rsidR="00DC46C4" w:rsidRPr="00E70094" w:rsidRDefault="00777543" w:rsidP="00CD1B83">
      <w:pPr>
        <w:ind w:left="1080"/>
      </w:pPr>
      <w:r>
        <w:t xml:space="preserve">The </w:t>
      </w:r>
      <w:r w:rsidR="0010326C">
        <w:t>BCS Sector</w:t>
      </w:r>
      <w:r w:rsidR="007D3ECC">
        <w:t xml:space="preserve"> had few</w:t>
      </w:r>
      <w:r w:rsidR="00CF0553">
        <w:t xml:space="preserve"> additional</w:t>
      </w:r>
      <w:r w:rsidR="007D3ECC">
        <w:t xml:space="preserve"> comments on this item however, the importance </w:t>
      </w:r>
      <w:r w:rsidR="00DC46C4">
        <w:t xml:space="preserve">for the alignment of </w:t>
      </w:r>
      <w:r w:rsidR="00DC46C4" w:rsidRPr="008A6F6F">
        <w:t xml:space="preserve">NCWM Publication 14 </w:t>
      </w:r>
      <w:r w:rsidR="00323EC5" w:rsidRPr="008A6F6F">
        <w:t>and NIST</w:t>
      </w:r>
      <w:r w:rsidR="00553C46" w:rsidRPr="008A6F6F">
        <w:t xml:space="preserve"> Handbook 44</w:t>
      </w:r>
      <w:r w:rsidR="00CF0553">
        <w:rPr>
          <w:i/>
        </w:rPr>
        <w:t xml:space="preserve"> </w:t>
      </w:r>
      <w:r w:rsidR="00CF0553">
        <w:t>was recognized by the members</w:t>
      </w:r>
      <w:r w:rsidR="00553C46">
        <w:rPr>
          <w:i/>
        </w:rPr>
        <w:t>.</w:t>
      </w:r>
      <w:r w:rsidR="001A1826">
        <w:t xml:space="preserve">  </w:t>
      </w:r>
    </w:p>
    <w:p w:rsidR="001A1826" w:rsidRDefault="001A1826" w:rsidP="00CD1B83">
      <w:pPr>
        <w:pStyle w:val="ItemHeading"/>
        <w:keepNext w:val="0"/>
        <w:widowControl w:val="0"/>
        <w:numPr>
          <w:ilvl w:val="0"/>
          <w:numId w:val="0"/>
        </w:numPr>
        <w:tabs>
          <w:tab w:val="clear" w:pos="900"/>
        </w:tabs>
        <w:spacing w:before="360" w:after="0" w:line="276" w:lineRule="auto"/>
        <w:ind w:left="1080"/>
        <w:jc w:val="both"/>
        <w:rPr>
          <w:b w:val="0"/>
          <w:sz w:val="20"/>
        </w:rPr>
      </w:pPr>
      <w:r w:rsidRPr="00DC46C4">
        <w:rPr>
          <w:sz w:val="20"/>
          <w:szCs w:val="24"/>
        </w:rPr>
        <w:t>Conclusion</w:t>
      </w:r>
      <w:r>
        <w:rPr>
          <w:sz w:val="20"/>
          <w:szCs w:val="24"/>
        </w:rPr>
        <w:t>:</w:t>
      </w:r>
      <w:r w:rsidRPr="001A1826">
        <w:rPr>
          <w:b w:val="0"/>
          <w:sz w:val="20"/>
        </w:rPr>
        <w:t xml:space="preserve"> </w:t>
      </w:r>
    </w:p>
    <w:p w:rsidR="001A1826" w:rsidRPr="008713CD" w:rsidRDefault="00CF0553" w:rsidP="00CD1B83">
      <w:pPr>
        <w:ind w:left="1080"/>
      </w:pPr>
      <w:r w:rsidRPr="008713CD">
        <w:t>At the 2014 meeting, t</w:t>
      </w:r>
      <w:r w:rsidR="001A1826" w:rsidRPr="008713CD">
        <w:t>he</w:t>
      </w:r>
      <w:r w:rsidRPr="008713CD">
        <w:t xml:space="preserve"> BCS </w:t>
      </w:r>
      <w:r w:rsidR="0010326C" w:rsidRPr="008713CD">
        <w:t>Sector</w:t>
      </w:r>
      <w:r w:rsidR="001A1826" w:rsidRPr="008713CD">
        <w:t xml:space="preserve"> members </w:t>
      </w:r>
      <w:r w:rsidRPr="008713CD">
        <w:t xml:space="preserve">indicated their support for the proposal to amend </w:t>
      </w:r>
      <w:r w:rsidR="009E5D23">
        <w:t>S</w:t>
      </w:r>
      <w:r w:rsidRPr="008713CD">
        <w:t>ections</w:t>
      </w:r>
      <w:r w:rsidR="007670B8">
        <w:t> </w:t>
      </w:r>
      <w:r w:rsidRPr="008713CD">
        <w:t xml:space="preserve">1.8 and 2.5 in the NCWM Publication 14 for BCS Checklists and Test Procedures as shown above.  They also </w:t>
      </w:r>
      <w:r w:rsidR="001A1826" w:rsidRPr="008713CD">
        <w:t>agree</w:t>
      </w:r>
      <w:r w:rsidRPr="008713CD">
        <w:t>d</w:t>
      </w:r>
      <w:r w:rsidR="001A1826" w:rsidRPr="008713CD">
        <w:t xml:space="preserve"> with the Weighing </w:t>
      </w:r>
      <w:r w:rsidR="0010326C" w:rsidRPr="008713CD">
        <w:t>Sector</w:t>
      </w:r>
      <w:r w:rsidR="001A1826" w:rsidRPr="008713CD">
        <w:t xml:space="preserve"> </w:t>
      </w:r>
      <w:r w:rsidR="001A153C" w:rsidRPr="008713CD">
        <w:t xml:space="preserve">and </w:t>
      </w:r>
      <w:r w:rsidR="001A1826" w:rsidRPr="008713CD">
        <w:t>support</w:t>
      </w:r>
      <w:r w:rsidRPr="008713CD">
        <w:t>ed</w:t>
      </w:r>
      <w:r w:rsidR="001A1826" w:rsidRPr="008713CD">
        <w:t xml:space="preserve"> the changes to Appendix C of NCWM Publication 14</w:t>
      </w:r>
      <w:r w:rsidR="00B22A9F" w:rsidRPr="008713CD">
        <w:t xml:space="preserve">, </w:t>
      </w:r>
      <w:r w:rsidR="001A1826" w:rsidRPr="008713CD">
        <w:t>Digital Electronic Scales (DES) as noted above.</w:t>
      </w:r>
    </w:p>
    <w:p w:rsidR="00426999" w:rsidRDefault="00426999" w:rsidP="00D703DC">
      <w:pPr>
        <w:pStyle w:val="Heading3"/>
      </w:pPr>
      <w:bookmarkStart w:id="37" w:name="_Toc451875798"/>
      <w:r w:rsidRPr="00426999">
        <w:t xml:space="preserve">Deletion of /minimum </w:t>
      </w:r>
      <w:r w:rsidR="008960D8" w:rsidRPr="00426999">
        <w:t xml:space="preserve">required maximum </w:t>
      </w:r>
      <w:r w:rsidRPr="00426999">
        <w:t>conveyor lengths</w:t>
      </w:r>
      <w:bookmarkEnd w:id="36"/>
      <w:bookmarkEnd w:id="37"/>
    </w:p>
    <w:p w:rsidR="00D9501B" w:rsidRDefault="00777543" w:rsidP="00E4393D">
      <w:pPr>
        <w:pStyle w:val="ItemHeading"/>
        <w:keepNext w:val="0"/>
        <w:widowControl w:val="0"/>
        <w:numPr>
          <w:ilvl w:val="0"/>
          <w:numId w:val="0"/>
        </w:numPr>
        <w:tabs>
          <w:tab w:val="clear" w:pos="900"/>
        </w:tabs>
        <w:spacing w:before="0" w:after="0" w:line="276" w:lineRule="auto"/>
        <w:ind w:left="1080"/>
        <w:jc w:val="both"/>
      </w:pPr>
      <w:r>
        <w:t xml:space="preserve">Source: </w:t>
      </w:r>
    </w:p>
    <w:p w:rsidR="00777543" w:rsidRPr="00E70094" w:rsidRDefault="00777543" w:rsidP="00CD1B83">
      <w:pPr>
        <w:pStyle w:val="ItemHeading"/>
        <w:keepNext w:val="0"/>
        <w:widowControl w:val="0"/>
        <w:numPr>
          <w:ilvl w:val="0"/>
          <w:numId w:val="0"/>
        </w:numPr>
        <w:tabs>
          <w:tab w:val="clear" w:pos="900"/>
        </w:tabs>
        <w:spacing w:before="0" w:line="276" w:lineRule="auto"/>
        <w:ind w:left="1080"/>
        <w:jc w:val="both"/>
        <w:rPr>
          <w:b w:val="0"/>
        </w:rPr>
      </w:pPr>
      <w:r w:rsidRPr="00E70094">
        <w:rPr>
          <w:b w:val="0"/>
        </w:rPr>
        <w:t>USNWG on Belt-Conveyor Scales</w:t>
      </w:r>
    </w:p>
    <w:p w:rsidR="00426999" w:rsidRDefault="00426999" w:rsidP="00CD1B83">
      <w:pPr>
        <w:ind w:left="1080"/>
      </w:pPr>
      <w:r w:rsidRPr="00426999">
        <w:t xml:space="preserve">The 2014 edition of </w:t>
      </w:r>
      <w:r w:rsidRPr="00B22A9F">
        <w:t>NIST Handbook 44</w:t>
      </w:r>
      <w:r w:rsidR="00B22A9F">
        <w:t>,</w:t>
      </w:r>
      <w:r w:rsidRPr="00426999">
        <w:t xml:space="preserve"> BCS code has been amended by </w:t>
      </w:r>
      <w:r w:rsidR="00777543">
        <w:t xml:space="preserve">the </w:t>
      </w:r>
      <w:r w:rsidR="00777543" w:rsidRPr="00426999">
        <w:t>deleti</w:t>
      </w:r>
      <w:r w:rsidR="00777543">
        <w:t>on of</w:t>
      </w:r>
      <w:r w:rsidR="00777543" w:rsidRPr="00426999">
        <w:t xml:space="preserve"> </w:t>
      </w:r>
      <w:r w:rsidRPr="00426999">
        <w:t>paragraph</w:t>
      </w:r>
      <w:r w:rsidR="00D9501B">
        <w:t> </w:t>
      </w:r>
      <w:r w:rsidRPr="00426999">
        <w:t xml:space="preserve">UR.1.2.(h).  This </w:t>
      </w:r>
      <w:r w:rsidR="007761F0">
        <w:t>amendment</w:t>
      </w:r>
      <w:r w:rsidR="00777543">
        <w:t xml:space="preserve"> eliminate</w:t>
      </w:r>
      <w:r w:rsidR="007761F0">
        <w:t>d</w:t>
      </w:r>
      <w:r w:rsidR="00777543" w:rsidRPr="00426999">
        <w:t xml:space="preserve"> </w:t>
      </w:r>
      <w:r w:rsidR="007761F0">
        <w:t xml:space="preserve">the sub-paragraph that previously provided the allowable limits for </w:t>
      </w:r>
      <w:r w:rsidRPr="00426999">
        <w:t>maximum and minimum conveyor length</w:t>
      </w:r>
      <w:r w:rsidR="007761F0">
        <w:t xml:space="preserve"> in commercial BCS systems</w:t>
      </w:r>
      <w:r w:rsidRPr="00426999">
        <w:t xml:space="preserve">.  </w:t>
      </w:r>
      <w:r w:rsidR="007761F0">
        <w:t>To reflect this change, i</w:t>
      </w:r>
      <w:r w:rsidR="007761F0" w:rsidRPr="00426999">
        <w:t xml:space="preserve">t </w:t>
      </w:r>
      <w:r w:rsidRPr="00426999">
        <w:t xml:space="preserve">is recommended that </w:t>
      </w:r>
      <w:r w:rsidR="00695638">
        <w:t>S</w:t>
      </w:r>
      <w:r w:rsidR="008556B5">
        <w:t>ection 9.7</w:t>
      </w:r>
      <w:r w:rsidR="007761F0">
        <w:t>.1</w:t>
      </w:r>
      <w:r w:rsidR="008556B5">
        <w:t xml:space="preserve"> in</w:t>
      </w:r>
      <w:r w:rsidR="007761F0">
        <w:t xml:space="preserve"> </w:t>
      </w:r>
      <w:r w:rsidR="007761F0" w:rsidRPr="00D9501B">
        <w:t>NCWM Publication 14 for BCS</w:t>
      </w:r>
      <w:r w:rsidR="008556B5">
        <w:t xml:space="preserve"> </w:t>
      </w:r>
      <w:r w:rsidRPr="00426999">
        <w:t>be changed as shown below:</w:t>
      </w:r>
    </w:p>
    <w:tbl>
      <w:tblPr>
        <w:tblW w:w="8658" w:type="dxa"/>
        <w:tblInd w:w="72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048"/>
        <w:gridCol w:w="2610"/>
      </w:tblGrid>
      <w:tr w:rsidR="006E4EE2" w:rsidRPr="00701FC7" w:rsidTr="00701FC7">
        <w:trPr>
          <w:trHeight w:val="581"/>
        </w:trPr>
        <w:tc>
          <w:tcPr>
            <w:tcW w:w="8658" w:type="dxa"/>
            <w:gridSpan w:val="2"/>
            <w:shd w:val="clear" w:color="auto" w:fill="auto"/>
            <w:vAlign w:val="center"/>
          </w:tcPr>
          <w:p w:rsidR="006E4EE2" w:rsidRPr="00701FC7" w:rsidRDefault="006E4EE2" w:rsidP="00701FC7">
            <w:pPr>
              <w:pStyle w:val="BodyText2ndNumberingP14"/>
              <w:widowControl w:val="0"/>
              <w:numPr>
                <w:ilvl w:val="0"/>
                <w:numId w:val="0"/>
              </w:numPr>
              <w:ind w:right="720"/>
              <w:jc w:val="left"/>
              <w:rPr>
                <w:b/>
              </w:rPr>
            </w:pPr>
            <w:r w:rsidRPr="00701FC7">
              <w:rPr>
                <w:b/>
              </w:rPr>
              <w:t>Code Reference: UR.2.2.1.</w:t>
            </w:r>
          </w:p>
          <w:p w:rsidR="006E4EE2" w:rsidRPr="00701FC7" w:rsidRDefault="006E4EE2" w:rsidP="00701FC7">
            <w:pPr>
              <w:pStyle w:val="HeadingNumbersP14"/>
              <w:spacing w:after="0"/>
            </w:pPr>
            <w:r w:rsidRPr="00701FC7">
              <w:t>The design and installation of the conveyor leading to and from the belt-conveyor scale …</w:t>
            </w:r>
          </w:p>
        </w:tc>
      </w:tr>
      <w:tr w:rsidR="006E4EE2" w:rsidRPr="00701FC7" w:rsidTr="00701FC7">
        <w:trPr>
          <w:trHeight w:val="580"/>
        </w:trPr>
        <w:tc>
          <w:tcPr>
            <w:tcW w:w="6048" w:type="dxa"/>
            <w:shd w:val="clear" w:color="auto" w:fill="auto"/>
            <w:vAlign w:val="center"/>
          </w:tcPr>
          <w:p w:rsidR="006E4EE2" w:rsidRPr="00701FC7" w:rsidRDefault="006E4EE2" w:rsidP="00701FC7">
            <w:pPr>
              <w:pStyle w:val="BodyText2ndNumberingP14"/>
              <w:widowControl w:val="0"/>
              <w:numPr>
                <w:ilvl w:val="0"/>
                <w:numId w:val="0"/>
              </w:numPr>
              <w:spacing w:after="0" w:line="120" w:lineRule="auto"/>
              <w:ind w:left="446" w:right="720"/>
              <w:jc w:val="left"/>
              <w:rPr>
                <w:b/>
              </w:rPr>
            </w:pPr>
            <w:r w:rsidRPr="00701FC7">
              <w:rPr>
                <w:b/>
              </w:rPr>
              <w:t>.</w:t>
            </w:r>
          </w:p>
          <w:p w:rsidR="006E4EE2" w:rsidRPr="00701FC7" w:rsidRDefault="006E4EE2" w:rsidP="00701FC7">
            <w:pPr>
              <w:pStyle w:val="BodyText2ndNumberingP14"/>
              <w:widowControl w:val="0"/>
              <w:numPr>
                <w:ilvl w:val="0"/>
                <w:numId w:val="0"/>
              </w:numPr>
              <w:spacing w:after="0" w:line="120" w:lineRule="auto"/>
              <w:ind w:left="446" w:right="720"/>
              <w:jc w:val="left"/>
              <w:rPr>
                <w:b/>
              </w:rPr>
            </w:pPr>
            <w:r w:rsidRPr="00701FC7">
              <w:rPr>
                <w:b/>
              </w:rPr>
              <w:t>.</w:t>
            </w:r>
          </w:p>
          <w:p w:rsidR="006E4EE2" w:rsidRPr="00701FC7" w:rsidRDefault="006E4EE2" w:rsidP="00701FC7">
            <w:pPr>
              <w:pStyle w:val="BodyText2ndNumberingP14"/>
              <w:widowControl w:val="0"/>
              <w:numPr>
                <w:ilvl w:val="0"/>
                <w:numId w:val="0"/>
              </w:numPr>
              <w:spacing w:after="0" w:line="120" w:lineRule="auto"/>
              <w:ind w:left="446" w:right="720"/>
              <w:jc w:val="left"/>
              <w:rPr>
                <w:b/>
              </w:rPr>
            </w:pPr>
            <w:r w:rsidRPr="00701FC7">
              <w:rPr>
                <w:b/>
              </w:rPr>
              <w:t>.</w:t>
            </w:r>
          </w:p>
          <w:p w:rsidR="00145B50" w:rsidRPr="00701FC7" w:rsidRDefault="00145B50" w:rsidP="00701FC7">
            <w:pPr>
              <w:pStyle w:val="BodyText2ndNumberingP14"/>
              <w:widowControl w:val="0"/>
              <w:numPr>
                <w:ilvl w:val="0"/>
                <w:numId w:val="0"/>
              </w:numPr>
              <w:spacing w:after="0" w:line="120" w:lineRule="auto"/>
              <w:ind w:left="446" w:right="720"/>
              <w:jc w:val="left"/>
              <w:rPr>
                <w:b/>
              </w:rPr>
            </w:pPr>
          </w:p>
          <w:p w:rsidR="006E4EE2" w:rsidRPr="00701FC7" w:rsidRDefault="00646427" w:rsidP="00701FC7">
            <w:pPr>
              <w:pStyle w:val="BodyText2ndNumberingP14"/>
              <w:ind w:left="900"/>
              <w:rPr>
                <w:b/>
                <w:strike/>
              </w:rPr>
            </w:pPr>
            <w:r>
              <w:rPr>
                <w:b/>
                <w:strike/>
              </w:rPr>
              <w:t xml:space="preserve"> </w:t>
            </w:r>
            <w:r w:rsidR="006E4EE2" w:rsidRPr="00701FC7">
              <w:rPr>
                <w:b/>
                <w:strike/>
              </w:rPr>
              <w:t>The conveyor shall be no longer than 1000 ft (300 m) or shorter than 40</w:t>
            </w:r>
            <w:r>
              <w:rPr>
                <w:b/>
                <w:strike/>
              </w:rPr>
              <w:t> </w:t>
            </w:r>
            <w:r w:rsidR="006E4EE2" w:rsidRPr="00701FC7">
              <w:rPr>
                <w:b/>
                <w:strike/>
              </w:rPr>
              <w:t>ft (12</w:t>
            </w:r>
            <w:r>
              <w:rPr>
                <w:b/>
                <w:strike/>
              </w:rPr>
              <w:t> </w:t>
            </w:r>
            <w:r w:rsidR="006E4EE2" w:rsidRPr="00701FC7">
              <w:rPr>
                <w:b/>
                <w:strike/>
              </w:rPr>
              <w:t>m) from head to tail pulley. [Nonretroactive as of January 1, 1986]</w:t>
            </w:r>
          </w:p>
          <w:p w:rsidR="006E4EE2" w:rsidRPr="00701FC7" w:rsidRDefault="006E4EE2" w:rsidP="001D4853">
            <w:pPr>
              <w:pStyle w:val="ListParagraph"/>
              <w:widowControl w:val="0"/>
              <w:numPr>
                <w:ilvl w:val="2"/>
                <w:numId w:val="10"/>
              </w:numPr>
              <w:spacing w:after="0"/>
              <w:ind w:left="94"/>
              <w:contextualSpacing w:val="0"/>
              <w:jc w:val="left"/>
              <w:rPr>
                <w:vanish/>
              </w:rPr>
            </w:pPr>
          </w:p>
          <w:p w:rsidR="006E4EE2" w:rsidRPr="00701FC7" w:rsidRDefault="006E4EE2" w:rsidP="001D4853">
            <w:pPr>
              <w:pStyle w:val="ListParagraph"/>
              <w:widowControl w:val="0"/>
              <w:numPr>
                <w:ilvl w:val="2"/>
                <w:numId w:val="10"/>
              </w:numPr>
              <w:spacing w:after="0"/>
              <w:ind w:left="94"/>
              <w:contextualSpacing w:val="0"/>
              <w:jc w:val="left"/>
              <w:rPr>
                <w:vanish/>
              </w:rPr>
            </w:pPr>
          </w:p>
          <w:p w:rsidR="006E4EE2" w:rsidRPr="00701FC7" w:rsidRDefault="006E4EE2" w:rsidP="001D4853">
            <w:pPr>
              <w:pStyle w:val="ListParagraph"/>
              <w:widowControl w:val="0"/>
              <w:numPr>
                <w:ilvl w:val="2"/>
                <w:numId w:val="10"/>
              </w:numPr>
              <w:spacing w:after="0"/>
              <w:ind w:left="94"/>
              <w:contextualSpacing w:val="0"/>
              <w:jc w:val="left"/>
              <w:rPr>
                <w:vanish/>
              </w:rPr>
            </w:pPr>
          </w:p>
        </w:tc>
        <w:tc>
          <w:tcPr>
            <w:tcW w:w="2610" w:type="dxa"/>
            <w:shd w:val="clear" w:color="auto" w:fill="auto"/>
            <w:tcMar>
              <w:top w:w="216" w:type="dxa"/>
              <w:left w:w="115" w:type="dxa"/>
              <w:right w:w="115" w:type="dxa"/>
            </w:tcMar>
            <w:vAlign w:val="center"/>
          </w:tcPr>
          <w:p w:rsidR="006E4EE2" w:rsidRPr="00701FC7" w:rsidRDefault="006E4EE2" w:rsidP="001D4853">
            <w:pPr>
              <w:pStyle w:val="ListParagraph"/>
              <w:widowControl w:val="0"/>
              <w:numPr>
                <w:ilvl w:val="2"/>
                <w:numId w:val="10"/>
              </w:numPr>
              <w:spacing w:after="360"/>
              <w:ind w:left="94"/>
              <w:contextualSpacing w:val="0"/>
              <w:jc w:val="center"/>
              <w:rPr>
                <w:vanish/>
              </w:rPr>
            </w:pPr>
          </w:p>
          <w:p w:rsidR="006E4EE2" w:rsidRPr="00701FC7" w:rsidRDefault="006E4EE2" w:rsidP="001D4853">
            <w:pPr>
              <w:pStyle w:val="ListParagraph"/>
              <w:widowControl w:val="0"/>
              <w:numPr>
                <w:ilvl w:val="2"/>
                <w:numId w:val="10"/>
              </w:numPr>
              <w:spacing w:after="360"/>
              <w:ind w:left="94"/>
              <w:contextualSpacing w:val="0"/>
              <w:jc w:val="center"/>
              <w:rPr>
                <w:vanish/>
              </w:rPr>
            </w:pPr>
          </w:p>
          <w:p w:rsidR="006E4EE2" w:rsidRPr="00701FC7" w:rsidRDefault="006E4EE2" w:rsidP="001D4853">
            <w:pPr>
              <w:pStyle w:val="ListParagraph"/>
              <w:widowControl w:val="0"/>
              <w:numPr>
                <w:ilvl w:val="2"/>
                <w:numId w:val="10"/>
              </w:numPr>
              <w:spacing w:after="360"/>
              <w:ind w:left="94"/>
              <w:contextualSpacing w:val="0"/>
              <w:jc w:val="center"/>
              <w:rPr>
                <w:vanish/>
              </w:rPr>
            </w:pPr>
          </w:p>
          <w:p w:rsidR="006E4EE2" w:rsidRPr="00701FC7" w:rsidRDefault="006E4EE2" w:rsidP="001D4853">
            <w:pPr>
              <w:pStyle w:val="ListParagraph"/>
              <w:widowControl w:val="0"/>
              <w:numPr>
                <w:ilvl w:val="2"/>
                <w:numId w:val="10"/>
              </w:numPr>
              <w:spacing w:after="360"/>
              <w:ind w:left="94"/>
              <w:contextualSpacing w:val="0"/>
              <w:jc w:val="center"/>
              <w:rPr>
                <w:vanish/>
              </w:rPr>
            </w:pPr>
          </w:p>
          <w:p w:rsidR="006E4EE2" w:rsidRPr="00701FC7" w:rsidRDefault="006E4EE2" w:rsidP="001D4853">
            <w:pPr>
              <w:pStyle w:val="ListParagraph"/>
              <w:widowControl w:val="0"/>
              <w:numPr>
                <w:ilvl w:val="2"/>
                <w:numId w:val="10"/>
              </w:numPr>
              <w:spacing w:after="360"/>
              <w:ind w:left="94"/>
              <w:contextualSpacing w:val="0"/>
              <w:jc w:val="center"/>
              <w:rPr>
                <w:vanish/>
              </w:rPr>
            </w:pPr>
          </w:p>
          <w:p w:rsidR="006E4EE2" w:rsidRPr="00701FC7" w:rsidRDefault="006E4EE2" w:rsidP="00701FC7">
            <w:pPr>
              <w:pStyle w:val="BodyText2ndNumberingP14"/>
              <w:numPr>
                <w:ilvl w:val="0"/>
                <w:numId w:val="0"/>
              </w:numPr>
              <w:spacing w:after="360"/>
              <w:jc w:val="center"/>
              <w:rPr>
                <w:strike/>
              </w:rPr>
            </w:pPr>
            <w:r w:rsidRPr="00701FC7">
              <w:rPr>
                <w:b/>
                <w:strike/>
              </w:rPr>
              <w:fldChar w:fldCharType="begin">
                <w:ffData>
                  <w:name w:val="Check1"/>
                  <w:enabled/>
                  <w:calcOnExit w:val="0"/>
                  <w:checkBox>
                    <w:sizeAuto/>
                    <w:default w:val="0"/>
                  </w:checkBox>
                </w:ffData>
              </w:fldChar>
            </w:r>
            <w:r w:rsidRPr="00701FC7">
              <w:rPr>
                <w:b/>
                <w:strike/>
              </w:rPr>
              <w:instrText xml:space="preserve"> FORMCHECKBOX </w:instrText>
            </w:r>
            <w:r w:rsidR="003B77D5">
              <w:rPr>
                <w:b/>
                <w:strike/>
              </w:rPr>
            </w:r>
            <w:r w:rsidR="003B77D5">
              <w:rPr>
                <w:b/>
                <w:strike/>
              </w:rPr>
              <w:fldChar w:fldCharType="separate"/>
            </w:r>
            <w:r w:rsidRPr="00701FC7">
              <w:rPr>
                <w:b/>
                <w:strike/>
              </w:rPr>
              <w:fldChar w:fldCharType="end"/>
            </w:r>
            <w:r w:rsidRPr="00701FC7">
              <w:rPr>
                <w:b/>
                <w:strike/>
              </w:rPr>
              <w:t xml:space="preserve"> Yes  </w:t>
            </w:r>
            <w:r w:rsidRPr="00701FC7">
              <w:rPr>
                <w:b/>
                <w:strike/>
              </w:rPr>
              <w:fldChar w:fldCharType="begin">
                <w:ffData>
                  <w:name w:val="Check1"/>
                  <w:enabled/>
                  <w:calcOnExit w:val="0"/>
                  <w:checkBox>
                    <w:sizeAuto/>
                    <w:default w:val="0"/>
                  </w:checkBox>
                </w:ffData>
              </w:fldChar>
            </w:r>
            <w:r w:rsidRPr="00701FC7">
              <w:rPr>
                <w:b/>
                <w:strike/>
              </w:rPr>
              <w:instrText xml:space="preserve"> FORMCHECKBOX </w:instrText>
            </w:r>
            <w:r w:rsidR="003B77D5">
              <w:rPr>
                <w:b/>
                <w:strike/>
              </w:rPr>
            </w:r>
            <w:r w:rsidR="003B77D5">
              <w:rPr>
                <w:b/>
                <w:strike/>
              </w:rPr>
              <w:fldChar w:fldCharType="separate"/>
            </w:r>
            <w:r w:rsidRPr="00701FC7">
              <w:rPr>
                <w:b/>
                <w:strike/>
              </w:rPr>
              <w:fldChar w:fldCharType="end"/>
            </w:r>
            <w:r w:rsidRPr="00701FC7">
              <w:rPr>
                <w:b/>
                <w:strike/>
              </w:rPr>
              <w:t xml:space="preserve"> No  </w:t>
            </w:r>
            <w:r w:rsidRPr="00701FC7">
              <w:rPr>
                <w:b/>
                <w:strike/>
              </w:rPr>
              <w:fldChar w:fldCharType="begin">
                <w:ffData>
                  <w:name w:val="Check1"/>
                  <w:enabled/>
                  <w:calcOnExit w:val="0"/>
                  <w:checkBox>
                    <w:sizeAuto/>
                    <w:default w:val="0"/>
                  </w:checkBox>
                </w:ffData>
              </w:fldChar>
            </w:r>
            <w:r w:rsidRPr="00701FC7">
              <w:rPr>
                <w:b/>
                <w:strike/>
              </w:rPr>
              <w:instrText xml:space="preserve"> FORMCHECKBOX </w:instrText>
            </w:r>
            <w:r w:rsidR="003B77D5">
              <w:rPr>
                <w:b/>
                <w:strike/>
              </w:rPr>
            </w:r>
            <w:r w:rsidR="003B77D5">
              <w:rPr>
                <w:b/>
                <w:strike/>
              </w:rPr>
              <w:fldChar w:fldCharType="separate"/>
            </w:r>
            <w:r w:rsidRPr="00701FC7">
              <w:rPr>
                <w:b/>
                <w:strike/>
              </w:rPr>
              <w:fldChar w:fldCharType="end"/>
            </w:r>
            <w:r w:rsidRPr="00701FC7">
              <w:rPr>
                <w:b/>
                <w:strike/>
              </w:rPr>
              <w:t xml:space="preserve"> N/A</w:t>
            </w:r>
          </w:p>
        </w:tc>
      </w:tr>
    </w:tbl>
    <w:p w:rsidR="00777543" w:rsidRDefault="00777543" w:rsidP="00CD1B83">
      <w:pPr>
        <w:pStyle w:val="ItemHeading"/>
        <w:numPr>
          <w:ilvl w:val="0"/>
          <w:numId w:val="0"/>
        </w:numPr>
        <w:tabs>
          <w:tab w:val="clear" w:pos="900"/>
          <w:tab w:val="right" w:pos="1080"/>
        </w:tabs>
        <w:spacing w:before="240" w:after="0" w:line="276" w:lineRule="auto"/>
        <w:ind w:left="1080"/>
        <w:jc w:val="both"/>
      </w:pPr>
      <w:r w:rsidRPr="00E70094">
        <w:t>Discussion</w:t>
      </w:r>
      <w:r w:rsidR="007761F0">
        <w:t>/Conclusion</w:t>
      </w:r>
      <w:r w:rsidRPr="00E70094">
        <w:t>:</w:t>
      </w:r>
    </w:p>
    <w:p w:rsidR="007761F0" w:rsidRPr="008713CD" w:rsidRDefault="007761F0" w:rsidP="00CD1B83">
      <w:pPr>
        <w:tabs>
          <w:tab w:val="right" w:pos="1080"/>
        </w:tabs>
        <w:ind w:left="1080"/>
      </w:pPr>
      <w:r w:rsidRPr="008713CD">
        <w:t xml:space="preserve">During the 2014 meeting, the </w:t>
      </w:r>
      <w:r w:rsidR="0010326C" w:rsidRPr="008713CD">
        <w:t>BCS Sector</w:t>
      </w:r>
      <w:r w:rsidRPr="008713CD">
        <w:t xml:space="preserve"> had no additional comments on this item.  The members agreed to support the recommended changes to NCWM Publication 14 for BCS as shown above.</w:t>
      </w:r>
    </w:p>
    <w:p w:rsidR="00744EF7" w:rsidRDefault="00744EF7" w:rsidP="008960D8">
      <w:pPr>
        <w:pStyle w:val="Heading2"/>
      </w:pPr>
      <w:bookmarkStart w:id="38" w:name="_Toc377036983"/>
      <w:bookmarkStart w:id="39" w:name="_Toc451875799"/>
      <w:bookmarkStart w:id="40" w:name="_Toc350518494"/>
      <w:r>
        <w:lastRenderedPageBreak/>
        <w:t xml:space="preserve">Proposals recommended by the </w:t>
      </w:r>
      <w:r w:rsidR="00AC51E6">
        <w:t>NTEP</w:t>
      </w:r>
      <w:r>
        <w:t xml:space="preserve"> Software </w:t>
      </w:r>
      <w:bookmarkEnd w:id="38"/>
      <w:r w:rsidR="0010326C">
        <w:t>Sector</w:t>
      </w:r>
      <w:bookmarkEnd w:id="39"/>
    </w:p>
    <w:p w:rsidR="00744EF7" w:rsidRPr="00744EF7" w:rsidRDefault="00744EF7" w:rsidP="008713CD">
      <w:pPr>
        <w:pStyle w:val="ItemHeading"/>
        <w:numPr>
          <w:ilvl w:val="0"/>
          <w:numId w:val="0"/>
        </w:numPr>
        <w:tabs>
          <w:tab w:val="clear" w:pos="900"/>
        </w:tabs>
        <w:spacing w:before="0" w:after="0"/>
        <w:ind w:left="720"/>
        <w:jc w:val="both"/>
        <w:rPr>
          <w:sz w:val="20"/>
          <w:szCs w:val="24"/>
        </w:rPr>
      </w:pPr>
      <w:r w:rsidRPr="00744EF7">
        <w:rPr>
          <w:sz w:val="20"/>
          <w:szCs w:val="24"/>
        </w:rPr>
        <w:t>Source:</w:t>
      </w:r>
    </w:p>
    <w:p w:rsidR="00744EF7" w:rsidRDefault="00AC51E6" w:rsidP="00454851">
      <w:pPr>
        <w:pStyle w:val="ItemHeading"/>
        <w:numPr>
          <w:ilvl w:val="0"/>
          <w:numId w:val="0"/>
        </w:numPr>
        <w:tabs>
          <w:tab w:val="clear" w:pos="900"/>
        </w:tabs>
        <w:spacing w:before="0"/>
        <w:ind w:left="720"/>
        <w:jc w:val="both"/>
        <w:rPr>
          <w:sz w:val="20"/>
          <w:szCs w:val="24"/>
        </w:rPr>
      </w:pPr>
      <w:r>
        <w:rPr>
          <w:sz w:val="20"/>
          <w:szCs w:val="24"/>
        </w:rPr>
        <w:t>NTEP</w:t>
      </w:r>
      <w:r w:rsidR="00744EF7" w:rsidRPr="00744EF7">
        <w:rPr>
          <w:sz w:val="20"/>
          <w:szCs w:val="24"/>
        </w:rPr>
        <w:t xml:space="preserve"> Software </w:t>
      </w:r>
      <w:r w:rsidR="0010326C">
        <w:rPr>
          <w:sz w:val="20"/>
          <w:szCs w:val="24"/>
        </w:rPr>
        <w:t>Sector</w:t>
      </w:r>
    </w:p>
    <w:p w:rsidR="00454851" w:rsidRDefault="00454851" w:rsidP="008713CD">
      <w:pPr>
        <w:pStyle w:val="ItemHeading"/>
        <w:numPr>
          <w:ilvl w:val="0"/>
          <w:numId w:val="0"/>
        </w:numPr>
        <w:tabs>
          <w:tab w:val="clear" w:pos="900"/>
        </w:tabs>
        <w:spacing w:before="0" w:after="0"/>
        <w:ind w:left="720"/>
        <w:jc w:val="both"/>
        <w:rPr>
          <w:sz w:val="20"/>
          <w:szCs w:val="24"/>
        </w:rPr>
      </w:pPr>
      <w:r>
        <w:rPr>
          <w:sz w:val="20"/>
          <w:szCs w:val="24"/>
        </w:rPr>
        <w:t>Proposal:</w:t>
      </w:r>
    </w:p>
    <w:p w:rsidR="00454851" w:rsidRDefault="00454851" w:rsidP="00454851">
      <w:pPr>
        <w:pStyle w:val="ItemHeading"/>
        <w:numPr>
          <w:ilvl w:val="0"/>
          <w:numId w:val="0"/>
        </w:numPr>
        <w:tabs>
          <w:tab w:val="clear" w:pos="900"/>
        </w:tabs>
        <w:spacing w:before="0"/>
        <w:ind w:left="720"/>
        <w:jc w:val="both"/>
        <w:rPr>
          <w:b w:val="0"/>
          <w:sz w:val="20"/>
          <w:szCs w:val="24"/>
        </w:rPr>
      </w:pPr>
      <w:r>
        <w:rPr>
          <w:b w:val="0"/>
          <w:sz w:val="20"/>
          <w:szCs w:val="24"/>
        </w:rPr>
        <w:t xml:space="preserve">Amend </w:t>
      </w:r>
      <w:r w:rsidRPr="008713CD">
        <w:rPr>
          <w:b w:val="0"/>
          <w:sz w:val="20"/>
          <w:szCs w:val="24"/>
        </w:rPr>
        <w:t>NCWM Publication 14</w:t>
      </w:r>
      <w:r>
        <w:rPr>
          <w:b w:val="0"/>
          <w:sz w:val="20"/>
          <w:szCs w:val="24"/>
        </w:rPr>
        <w:t xml:space="preserve"> to address </w:t>
      </w:r>
      <w:r w:rsidR="007D40D8">
        <w:rPr>
          <w:b w:val="0"/>
          <w:sz w:val="20"/>
          <w:szCs w:val="24"/>
        </w:rPr>
        <w:t xml:space="preserve">perceived </w:t>
      </w:r>
      <w:r>
        <w:rPr>
          <w:b w:val="0"/>
          <w:sz w:val="20"/>
          <w:szCs w:val="24"/>
        </w:rPr>
        <w:t>gaps in the identification, protection/security, and the maintenance of software used in electronic weighing systems.</w:t>
      </w:r>
    </w:p>
    <w:p w:rsidR="00454851" w:rsidRPr="00454851" w:rsidRDefault="00454851" w:rsidP="008713CD">
      <w:pPr>
        <w:pStyle w:val="ItemHeading"/>
        <w:numPr>
          <w:ilvl w:val="0"/>
          <w:numId w:val="0"/>
        </w:numPr>
        <w:tabs>
          <w:tab w:val="clear" w:pos="900"/>
        </w:tabs>
        <w:spacing w:before="0" w:after="0"/>
        <w:ind w:left="720"/>
        <w:jc w:val="both"/>
        <w:rPr>
          <w:sz w:val="20"/>
          <w:szCs w:val="24"/>
        </w:rPr>
      </w:pPr>
      <w:r w:rsidRPr="00454851">
        <w:rPr>
          <w:sz w:val="20"/>
          <w:szCs w:val="24"/>
        </w:rPr>
        <w:t>Background:</w:t>
      </w:r>
    </w:p>
    <w:p w:rsidR="00454851" w:rsidRDefault="00454851" w:rsidP="00454851">
      <w:pPr>
        <w:pStyle w:val="ItemHeading"/>
        <w:numPr>
          <w:ilvl w:val="0"/>
          <w:numId w:val="0"/>
        </w:numPr>
        <w:tabs>
          <w:tab w:val="clear" w:pos="900"/>
        </w:tabs>
        <w:spacing w:before="0"/>
        <w:ind w:left="720"/>
        <w:jc w:val="both"/>
        <w:rPr>
          <w:b w:val="0"/>
          <w:sz w:val="20"/>
          <w:szCs w:val="24"/>
        </w:rPr>
      </w:pPr>
      <w:r>
        <w:rPr>
          <w:b w:val="0"/>
          <w:sz w:val="20"/>
          <w:szCs w:val="24"/>
        </w:rPr>
        <w:t xml:space="preserve">The NTEP Software </w:t>
      </w:r>
      <w:r w:rsidR="0010326C">
        <w:rPr>
          <w:b w:val="0"/>
          <w:sz w:val="20"/>
          <w:szCs w:val="24"/>
        </w:rPr>
        <w:t>Sector</w:t>
      </w:r>
      <w:r>
        <w:rPr>
          <w:b w:val="0"/>
          <w:sz w:val="20"/>
          <w:szCs w:val="24"/>
        </w:rPr>
        <w:t xml:space="preserve"> has made </w:t>
      </w:r>
      <w:r w:rsidR="007D40D8">
        <w:rPr>
          <w:b w:val="0"/>
          <w:sz w:val="20"/>
          <w:szCs w:val="24"/>
        </w:rPr>
        <w:t>three</w:t>
      </w:r>
      <w:r>
        <w:rPr>
          <w:b w:val="0"/>
          <w:sz w:val="20"/>
          <w:szCs w:val="24"/>
        </w:rPr>
        <w:t xml:space="preserve"> proposals regarding the regulation of software used in electronic weighing devices.  These proposals have been circulated to the other NTEP </w:t>
      </w:r>
      <w:r w:rsidR="0010326C">
        <w:rPr>
          <w:b w:val="0"/>
          <w:sz w:val="20"/>
          <w:szCs w:val="24"/>
        </w:rPr>
        <w:t>Sector</w:t>
      </w:r>
      <w:r>
        <w:rPr>
          <w:b w:val="0"/>
          <w:sz w:val="20"/>
          <w:szCs w:val="24"/>
        </w:rPr>
        <w:t>s for review and comment.</w:t>
      </w:r>
      <w:r w:rsidR="001A153C">
        <w:rPr>
          <w:b w:val="0"/>
          <w:sz w:val="20"/>
          <w:szCs w:val="24"/>
        </w:rPr>
        <w:t xml:space="preserve">  The three proposals are listed individually below and were considered as separate items during the 2014</w:t>
      </w:r>
      <w:r w:rsidR="008713CD">
        <w:rPr>
          <w:b w:val="0"/>
          <w:sz w:val="20"/>
          <w:szCs w:val="24"/>
        </w:rPr>
        <w:t> </w:t>
      </w:r>
      <w:r w:rsidR="001A153C">
        <w:rPr>
          <w:b w:val="0"/>
          <w:sz w:val="20"/>
          <w:szCs w:val="24"/>
        </w:rPr>
        <w:t>BCS Sector meeting.</w:t>
      </w:r>
    </w:p>
    <w:p w:rsidR="001A153C" w:rsidRPr="009E06A0" w:rsidRDefault="001A153C" w:rsidP="00454851">
      <w:pPr>
        <w:pStyle w:val="ItemHeading"/>
        <w:numPr>
          <w:ilvl w:val="0"/>
          <w:numId w:val="0"/>
        </w:numPr>
        <w:tabs>
          <w:tab w:val="clear" w:pos="900"/>
        </w:tabs>
        <w:spacing w:before="0"/>
        <w:ind w:left="720"/>
        <w:jc w:val="both"/>
        <w:rPr>
          <w:b w:val="0"/>
          <w:i/>
          <w:sz w:val="20"/>
          <w:szCs w:val="24"/>
        </w:rPr>
      </w:pPr>
      <w:r>
        <w:rPr>
          <w:b w:val="0"/>
          <w:i/>
          <w:sz w:val="20"/>
          <w:szCs w:val="24"/>
        </w:rPr>
        <w:t xml:space="preserve">[Technical Advisor’s note: </w:t>
      </w:r>
      <w:r w:rsidR="008713CD">
        <w:rPr>
          <w:b w:val="0"/>
          <w:i/>
          <w:sz w:val="20"/>
          <w:szCs w:val="24"/>
        </w:rPr>
        <w:t xml:space="preserve"> </w:t>
      </w:r>
      <w:r>
        <w:rPr>
          <w:b w:val="0"/>
          <w:i/>
          <w:sz w:val="20"/>
          <w:szCs w:val="24"/>
        </w:rPr>
        <w:t xml:space="preserve">The discussions and conclusions regarding each of the three items are shown below under “Discussion” and “Conclusion” in the order that the items were presented to the Sector at </w:t>
      </w:r>
      <w:r w:rsidR="00A95E9B">
        <w:rPr>
          <w:b w:val="0"/>
          <w:i/>
          <w:sz w:val="20"/>
          <w:szCs w:val="24"/>
        </w:rPr>
        <w:t>its</w:t>
      </w:r>
      <w:r>
        <w:rPr>
          <w:b w:val="0"/>
          <w:i/>
          <w:sz w:val="20"/>
          <w:szCs w:val="24"/>
        </w:rPr>
        <w:t xml:space="preserve"> 2014 meeting]</w:t>
      </w:r>
    </w:p>
    <w:p w:rsidR="00744EF7" w:rsidRDefault="00744EF7" w:rsidP="001D4853">
      <w:pPr>
        <w:pStyle w:val="Heading3"/>
        <w:numPr>
          <w:ilvl w:val="0"/>
          <w:numId w:val="11"/>
        </w:numPr>
        <w:ind w:left="1080"/>
        <w:jc w:val="both"/>
      </w:pPr>
      <w:bookmarkStart w:id="41" w:name="_Toc377036984"/>
      <w:bookmarkStart w:id="42" w:name="_Toc451875800"/>
      <w:r w:rsidRPr="00744EF7">
        <w:t>Identification of Certified Software</w:t>
      </w:r>
      <w:bookmarkEnd w:id="40"/>
      <w:bookmarkEnd w:id="41"/>
      <w:bookmarkEnd w:id="42"/>
    </w:p>
    <w:p w:rsidR="008E23A3" w:rsidRPr="008E23A3" w:rsidRDefault="008E23A3" w:rsidP="00CD1B83">
      <w:pPr>
        <w:ind w:left="1080"/>
      </w:pPr>
      <w:r w:rsidRPr="008E23A3">
        <w:t xml:space="preserve">This item originated as response to the question “How does the field inspector know that the software running in the device is the same software evaluated and approved by the lab?” </w:t>
      </w:r>
      <w:r w:rsidR="00514397">
        <w:t xml:space="preserve"> </w:t>
      </w:r>
      <w:r w:rsidRPr="008E23A3">
        <w:t xml:space="preserve">It has been recognized that the international community has already addressed this issue (i.e., through WELMEC and OIML). </w:t>
      </w:r>
    </w:p>
    <w:p w:rsidR="008E23A3" w:rsidRDefault="008E23A3" w:rsidP="00CD1B83">
      <w:pPr>
        <w:ind w:left="1080"/>
      </w:pPr>
      <w:r w:rsidRPr="008E23A3">
        <w:t xml:space="preserve">There was a discussion at the 2012 NTEP Software </w:t>
      </w:r>
      <w:r w:rsidR="0010326C">
        <w:t>Sector</w:t>
      </w:r>
      <w:r w:rsidRPr="008E23A3">
        <w:t xml:space="preserve"> Meeting, focusing on where the terminology regarding inextricably linking the software version or revision to the software itself belonged. </w:t>
      </w:r>
      <w:r w:rsidR="00514397">
        <w:t xml:space="preserve"> </w:t>
      </w:r>
      <w:r w:rsidRPr="008E23A3">
        <w:t xml:space="preserve">The Software </w:t>
      </w:r>
      <w:r w:rsidR="0010326C">
        <w:t>Sector</w:t>
      </w:r>
      <w:r w:rsidRPr="008E23A3">
        <w:t xml:space="preserve"> recommended adding the following to </w:t>
      </w:r>
      <w:r w:rsidRPr="008713CD">
        <w:t>NCWM Publication 14</w:t>
      </w:r>
      <w:r w:rsidRPr="008E23A3">
        <w:t xml:space="preserve"> and forward to NTEP Weighing, Measuring, and Grain Analyzer </w:t>
      </w:r>
      <w:r w:rsidR="0010326C">
        <w:t>Sector</w:t>
      </w:r>
      <w:r w:rsidRPr="008E23A3">
        <w:t xml:space="preserve">s for feedback: </w:t>
      </w:r>
    </w:p>
    <w:tbl>
      <w:tblPr>
        <w:tblW w:w="86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2" w:type="dxa"/>
          <w:left w:w="115" w:type="dxa"/>
          <w:bottom w:w="72" w:type="dxa"/>
          <w:right w:w="115" w:type="dxa"/>
        </w:tblCellMar>
        <w:tblLook w:val="04A0" w:firstRow="1" w:lastRow="0" w:firstColumn="1" w:lastColumn="0" w:noHBand="0" w:noVBand="1"/>
      </w:tblPr>
      <w:tblGrid>
        <w:gridCol w:w="8640"/>
      </w:tblGrid>
      <w:tr w:rsidR="008E23A3" w:rsidRPr="00701FC7" w:rsidTr="00701FC7">
        <w:trPr>
          <w:cantSplit/>
          <w:jc w:val="center"/>
        </w:trPr>
        <w:tc>
          <w:tcPr>
            <w:tcW w:w="9576" w:type="dxa"/>
            <w:shd w:val="clear" w:color="auto" w:fill="auto"/>
          </w:tcPr>
          <w:p w:rsidR="008E23A3" w:rsidRPr="00701FC7" w:rsidRDefault="008E23A3" w:rsidP="00701FC7">
            <w:pPr>
              <w:pStyle w:val="Default"/>
              <w:spacing w:after="240" w:line="276" w:lineRule="auto"/>
              <w:ind w:right="360"/>
              <w:jc w:val="both"/>
              <w:rPr>
                <w:sz w:val="20"/>
                <w:szCs w:val="20"/>
              </w:rPr>
            </w:pPr>
            <w:r w:rsidRPr="00514397">
              <w:rPr>
                <w:b/>
                <w:sz w:val="20"/>
                <w:szCs w:val="20"/>
              </w:rPr>
              <w:t>Identification of Certified Software</w:t>
            </w:r>
            <w:r w:rsidRPr="00701FC7">
              <w:rPr>
                <w:sz w:val="20"/>
                <w:szCs w:val="20"/>
              </w:rPr>
              <w:t xml:space="preserve">: </w:t>
            </w:r>
          </w:p>
          <w:p w:rsidR="008E23A3" w:rsidRPr="00701FC7" w:rsidRDefault="008E23A3" w:rsidP="00701FC7">
            <w:pPr>
              <w:pStyle w:val="Default"/>
              <w:spacing w:line="276" w:lineRule="auto"/>
              <w:ind w:right="360"/>
              <w:jc w:val="both"/>
              <w:rPr>
                <w:sz w:val="20"/>
                <w:szCs w:val="20"/>
              </w:rPr>
            </w:pPr>
            <w:r w:rsidRPr="00514397">
              <w:t>Note:</w:t>
            </w:r>
            <w:r w:rsidRPr="00701FC7">
              <w:rPr>
                <w:sz w:val="20"/>
                <w:szCs w:val="20"/>
              </w:rPr>
              <w:t xml:space="preserve"> </w:t>
            </w:r>
            <w:r w:rsidR="00514397">
              <w:rPr>
                <w:sz w:val="20"/>
                <w:szCs w:val="20"/>
              </w:rPr>
              <w:t xml:space="preserve"> </w:t>
            </w:r>
            <w:r w:rsidRPr="00701FC7">
              <w:rPr>
                <w:sz w:val="20"/>
                <w:szCs w:val="20"/>
              </w:rPr>
              <w:t xml:space="preserve">Manufacturers may choose to separate metrologically significant software from non-metrologically significant software. </w:t>
            </w:r>
            <w:r w:rsidR="00514397">
              <w:rPr>
                <w:sz w:val="20"/>
                <w:szCs w:val="20"/>
              </w:rPr>
              <w:t xml:space="preserve"> </w:t>
            </w:r>
            <w:r w:rsidRPr="00701FC7">
              <w:rPr>
                <w:sz w:val="20"/>
                <w:szCs w:val="20"/>
              </w:rPr>
              <w:t xml:space="preserve">Separation would allow the revision of the non-metrological portion without the need for further evaluation. In addition, non-metrologically significant software may be updated on devices without breaking a seal, if so designed. </w:t>
            </w:r>
            <w:r w:rsidR="00514397">
              <w:rPr>
                <w:sz w:val="20"/>
                <w:szCs w:val="20"/>
              </w:rPr>
              <w:t xml:space="preserve"> </w:t>
            </w:r>
            <w:r w:rsidRPr="00701FC7">
              <w:rPr>
                <w:sz w:val="20"/>
                <w:szCs w:val="20"/>
              </w:rPr>
              <w:t xml:space="preserve">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 </w:t>
            </w:r>
            <w:r w:rsidR="00514397">
              <w:rPr>
                <w:sz w:val="20"/>
                <w:szCs w:val="20"/>
              </w:rPr>
              <w:t xml:space="preserve"> </w:t>
            </w:r>
            <w:r w:rsidRPr="00701FC7">
              <w:rPr>
                <w:sz w:val="20"/>
                <w:szCs w:val="20"/>
              </w:rPr>
              <w:t xml:space="preserve">If the separation of the software is not possible or needed, then the software is metrologically significant as a whole. </w:t>
            </w:r>
            <w:r w:rsidR="00514397">
              <w:rPr>
                <w:sz w:val="20"/>
                <w:szCs w:val="20"/>
              </w:rPr>
              <w:t xml:space="preserve"> </w:t>
            </w:r>
            <w:r w:rsidRPr="00701FC7">
              <w:rPr>
                <w:sz w:val="20"/>
                <w:szCs w:val="20"/>
              </w:rPr>
              <w:t>The conformity requirement applies to all parts and parts shall be marked according to Section G-S</w:t>
            </w:r>
            <w:r w:rsidR="00081D24">
              <w:rPr>
                <w:sz w:val="20"/>
                <w:szCs w:val="20"/>
              </w:rPr>
              <w:t>.</w:t>
            </w:r>
            <w:r w:rsidRPr="00701FC7">
              <w:rPr>
                <w:sz w:val="20"/>
                <w:szCs w:val="20"/>
              </w:rPr>
              <w:t xml:space="preserve">X.X. </w:t>
            </w:r>
          </w:p>
          <w:p w:rsidR="008E23A3" w:rsidRPr="00701FC7" w:rsidRDefault="008E23A3" w:rsidP="00701FC7">
            <w:pPr>
              <w:pStyle w:val="Default"/>
              <w:spacing w:line="276" w:lineRule="auto"/>
              <w:ind w:right="360"/>
              <w:jc w:val="both"/>
              <w:rPr>
                <w:sz w:val="20"/>
                <w:szCs w:val="20"/>
              </w:rPr>
            </w:pPr>
          </w:p>
          <w:p w:rsidR="008E23A3" w:rsidRPr="00701FC7" w:rsidRDefault="008E23A3" w:rsidP="00701FC7">
            <w:pPr>
              <w:autoSpaceDE w:val="0"/>
              <w:autoSpaceDN w:val="0"/>
              <w:adjustRightInd w:val="0"/>
              <w:spacing w:after="0" w:line="276" w:lineRule="auto"/>
              <w:ind w:right="360"/>
              <w:rPr>
                <w:szCs w:val="20"/>
              </w:rPr>
            </w:pPr>
            <w:r w:rsidRPr="00701FC7">
              <w:rPr>
                <w:szCs w:val="20"/>
              </w:rPr>
              <w:t xml:space="preserve">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 </w:t>
            </w:r>
          </w:p>
        </w:tc>
      </w:tr>
    </w:tbl>
    <w:p w:rsidR="008E23A3" w:rsidRDefault="008E23A3" w:rsidP="008E23A3">
      <w:pPr>
        <w:ind w:left="720"/>
        <w:rPr>
          <w:szCs w:val="20"/>
        </w:rPr>
      </w:pPr>
    </w:p>
    <w:p w:rsidR="008E23A3" w:rsidRPr="008E23A3" w:rsidRDefault="008E23A3" w:rsidP="00CD1B83">
      <w:pPr>
        <w:autoSpaceDE w:val="0"/>
        <w:autoSpaceDN w:val="0"/>
        <w:adjustRightInd w:val="0"/>
        <w:spacing w:line="276" w:lineRule="auto"/>
        <w:ind w:left="1080"/>
        <w:rPr>
          <w:szCs w:val="24"/>
        </w:rPr>
      </w:pPr>
      <w:r w:rsidRPr="008E23A3">
        <w:rPr>
          <w:szCs w:val="24"/>
        </w:rPr>
        <w:t xml:space="preserve">The BCS </w:t>
      </w:r>
      <w:r w:rsidR="0010326C">
        <w:rPr>
          <w:szCs w:val="24"/>
        </w:rPr>
        <w:t>Sector</w:t>
      </w:r>
      <w:r w:rsidRPr="008E23A3">
        <w:rPr>
          <w:szCs w:val="24"/>
        </w:rPr>
        <w:t xml:space="preserve"> is being asked to review and comment on a proposal developed by the </w:t>
      </w:r>
      <w:r w:rsidR="00AC51E6">
        <w:rPr>
          <w:szCs w:val="24"/>
        </w:rPr>
        <w:t>NTEP</w:t>
      </w:r>
      <w:r w:rsidRPr="008E23A3">
        <w:rPr>
          <w:szCs w:val="24"/>
        </w:rPr>
        <w:t xml:space="preserve"> Software </w:t>
      </w:r>
      <w:r w:rsidR="0010326C">
        <w:rPr>
          <w:szCs w:val="24"/>
        </w:rPr>
        <w:t>Sector</w:t>
      </w:r>
      <w:r w:rsidRPr="008E23A3">
        <w:rPr>
          <w:szCs w:val="24"/>
        </w:rPr>
        <w:t xml:space="preserve">.  This proposal recommends that marking requirements be established for software-based electronic equipment that will enable field verification of the appropriate version or revision for </w:t>
      </w:r>
      <w:r w:rsidRPr="008E23A3">
        <w:rPr>
          <w:szCs w:val="24"/>
        </w:rPr>
        <w:lastRenderedPageBreak/>
        <w:t xml:space="preserve">metrological software.  This proposal would include changes to language in </w:t>
      </w:r>
      <w:r w:rsidRPr="00514397">
        <w:rPr>
          <w:szCs w:val="24"/>
        </w:rPr>
        <w:t>NIST Handbook 44</w:t>
      </w:r>
      <w:r w:rsidRPr="008E23A3">
        <w:rPr>
          <w:szCs w:val="24"/>
        </w:rPr>
        <w:t xml:space="preserve"> so that U.S. standards would be more closely aligned with international requirements found in standards published by WELMEC (European Cooperation in Legal Metrology) and OIML (International Organization of Legal Metrology).  </w:t>
      </w:r>
    </w:p>
    <w:p w:rsidR="008E23A3" w:rsidRPr="008E23A3" w:rsidRDefault="008E23A3" w:rsidP="00CD1B83">
      <w:pPr>
        <w:autoSpaceDE w:val="0"/>
        <w:autoSpaceDN w:val="0"/>
        <w:adjustRightInd w:val="0"/>
        <w:spacing w:line="276" w:lineRule="auto"/>
        <w:ind w:left="1080"/>
        <w:rPr>
          <w:noProof/>
        </w:rPr>
      </w:pPr>
      <w:r w:rsidRPr="008E23A3">
        <w:rPr>
          <w:noProof/>
        </w:rPr>
        <w:t xml:space="preserve">The Software </w:t>
      </w:r>
      <w:r w:rsidR="0010326C">
        <w:rPr>
          <w:noProof/>
        </w:rPr>
        <w:t>Sector</w:t>
      </w:r>
      <w:r w:rsidRPr="008E23A3">
        <w:rPr>
          <w:noProof/>
        </w:rPr>
        <w:t xml:space="preserve"> recognized a number of points during the development of this proposal including:</w:t>
      </w:r>
    </w:p>
    <w:p w:rsidR="008E23A3" w:rsidRPr="008E23A3" w:rsidRDefault="008E23A3" w:rsidP="001D4853">
      <w:pPr>
        <w:pStyle w:val="ListParagraph"/>
        <w:numPr>
          <w:ilvl w:val="0"/>
          <w:numId w:val="12"/>
        </w:numPr>
        <w:autoSpaceDE w:val="0"/>
        <w:autoSpaceDN w:val="0"/>
        <w:adjustRightInd w:val="0"/>
        <w:spacing w:after="120" w:line="276" w:lineRule="auto"/>
        <w:ind w:left="1800"/>
        <w:contextualSpacing w:val="0"/>
      </w:pPr>
      <w:r w:rsidRPr="008E23A3">
        <w:rPr>
          <w:noProof/>
        </w:rPr>
        <w:t xml:space="preserve">It is the opinion of the Software </w:t>
      </w:r>
      <w:r w:rsidR="0010326C">
        <w:rPr>
          <w:noProof/>
        </w:rPr>
        <w:t>Sector</w:t>
      </w:r>
      <w:r w:rsidRPr="008E23A3">
        <w:rPr>
          <w:noProof/>
        </w:rPr>
        <w:t xml:space="preserve"> that a specific method of identification of software version or revision should not be defined but rather that the manufacturer should utilize a method and demonstrate the selected identification mechanism is suitable for the purpose.</w:t>
      </w:r>
    </w:p>
    <w:p w:rsidR="008E23A3" w:rsidRPr="008E23A3" w:rsidRDefault="008E23A3" w:rsidP="001D4853">
      <w:pPr>
        <w:pStyle w:val="ListParagraph"/>
        <w:numPr>
          <w:ilvl w:val="0"/>
          <w:numId w:val="12"/>
        </w:numPr>
        <w:spacing w:line="276" w:lineRule="auto"/>
        <w:ind w:left="1800"/>
      </w:pPr>
      <w:r w:rsidRPr="008E23A3">
        <w:rPr>
          <w:noProof/>
        </w:rPr>
        <w:t>A category III or some comparable means of providing a seal for metrological software would provide an indication to the weights and measures inspector that any changes have been made to the software.</w:t>
      </w:r>
    </w:p>
    <w:p w:rsidR="008E23A3" w:rsidRPr="008E23A3" w:rsidRDefault="008E23A3" w:rsidP="00CD1B83">
      <w:pPr>
        <w:spacing w:after="360" w:line="276" w:lineRule="auto"/>
        <w:ind w:left="1080"/>
      </w:pPr>
      <w:r w:rsidRPr="008E23A3">
        <w:t xml:space="preserve">The Software </w:t>
      </w:r>
      <w:r w:rsidR="0010326C">
        <w:t>Sector</w:t>
      </w:r>
      <w:r w:rsidRPr="008E23A3">
        <w:t xml:space="preserve"> has requested that the other </w:t>
      </w:r>
      <w:r w:rsidR="00AC51E6">
        <w:t>NTEP</w:t>
      </w:r>
      <w:r w:rsidRPr="008E23A3">
        <w:t xml:space="preserve"> </w:t>
      </w:r>
      <w:r w:rsidR="0010326C">
        <w:t>Sector</w:t>
      </w:r>
      <w:r w:rsidRPr="008E23A3">
        <w:t>s review this proposal and provide feedback.</w:t>
      </w:r>
    </w:p>
    <w:p w:rsidR="008E23A3" w:rsidRPr="00B86183" w:rsidRDefault="00152D99" w:rsidP="001D4853">
      <w:pPr>
        <w:pStyle w:val="Heading3"/>
        <w:numPr>
          <w:ilvl w:val="0"/>
          <w:numId w:val="42"/>
        </w:numPr>
        <w:ind w:left="1080"/>
      </w:pPr>
      <w:bookmarkStart w:id="43" w:name="_Toc350518495"/>
      <w:bookmarkStart w:id="44" w:name="_Toc377036985"/>
      <w:bookmarkStart w:id="45" w:name="_Toc451875801"/>
      <w:r w:rsidRPr="00B86183">
        <w:t>Software Protection/Security</w:t>
      </w:r>
      <w:bookmarkEnd w:id="43"/>
      <w:bookmarkEnd w:id="44"/>
      <w:bookmarkEnd w:id="45"/>
    </w:p>
    <w:p w:rsidR="00152D99" w:rsidRPr="00152D99" w:rsidRDefault="00152D99" w:rsidP="00CD1B83">
      <w:pPr>
        <w:autoSpaceDE w:val="0"/>
        <w:autoSpaceDN w:val="0"/>
        <w:adjustRightInd w:val="0"/>
        <w:spacing w:after="0" w:line="276" w:lineRule="auto"/>
        <w:ind w:left="1080"/>
        <w:rPr>
          <w:szCs w:val="24"/>
        </w:rPr>
      </w:pPr>
      <w:r w:rsidRPr="00152D99">
        <w:rPr>
          <w:szCs w:val="24"/>
        </w:rPr>
        <w:t xml:space="preserve">The Software </w:t>
      </w:r>
      <w:r w:rsidR="0010326C">
        <w:rPr>
          <w:szCs w:val="24"/>
        </w:rPr>
        <w:t>Sector</w:t>
      </w:r>
      <w:r w:rsidRPr="00152D99">
        <w:rPr>
          <w:szCs w:val="24"/>
        </w:rPr>
        <w:t xml:space="preserve"> is proposing that the existing audit trail and physical seal provisions used in the U</w:t>
      </w:r>
      <w:r w:rsidR="0057698A">
        <w:rPr>
          <w:szCs w:val="24"/>
        </w:rPr>
        <w:t xml:space="preserve">nited </w:t>
      </w:r>
      <w:r w:rsidRPr="00152D99">
        <w:rPr>
          <w:szCs w:val="24"/>
        </w:rPr>
        <w:t>S</w:t>
      </w:r>
      <w:r w:rsidR="0057698A">
        <w:rPr>
          <w:szCs w:val="24"/>
        </w:rPr>
        <w:t>tates</w:t>
      </w:r>
      <w:r w:rsidRPr="00152D99">
        <w:rPr>
          <w:szCs w:val="24"/>
        </w:rPr>
        <w:t xml:space="preserve"> to provide security of the software used in software-based devices needs to be enhanced.  To accomplish this, the Software </w:t>
      </w:r>
      <w:r w:rsidR="0010326C">
        <w:rPr>
          <w:szCs w:val="24"/>
        </w:rPr>
        <w:t>Sector</w:t>
      </w:r>
      <w:r w:rsidRPr="00152D99">
        <w:rPr>
          <w:szCs w:val="24"/>
        </w:rPr>
        <w:t xml:space="preserve"> has referenced the international WELMEC Document as shown below:</w:t>
      </w:r>
    </w:p>
    <w:p w:rsidR="008E23A3" w:rsidRDefault="008E23A3" w:rsidP="00152D99">
      <w:pPr>
        <w:autoSpaceDE w:val="0"/>
        <w:autoSpaceDN w:val="0"/>
        <w:adjustRightInd w:val="0"/>
        <w:spacing w:after="0" w:line="276" w:lineRule="auto"/>
        <w:ind w:left="720"/>
        <w:rPr>
          <w:szCs w:val="24"/>
        </w:rPr>
      </w:pPr>
    </w:p>
    <w:tbl>
      <w:tblPr>
        <w:tblW w:w="889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2" w:type="dxa"/>
          <w:left w:w="115" w:type="dxa"/>
          <w:bottom w:w="72" w:type="dxa"/>
          <w:right w:w="115" w:type="dxa"/>
        </w:tblCellMar>
        <w:tblLook w:val="04A0" w:firstRow="1" w:lastRow="0" w:firstColumn="1" w:lastColumn="0" w:noHBand="0" w:noVBand="1"/>
      </w:tblPr>
      <w:tblGrid>
        <w:gridCol w:w="8895"/>
      </w:tblGrid>
      <w:tr w:rsidR="00152D99" w:rsidRPr="00701FC7" w:rsidTr="0072002C">
        <w:trPr>
          <w:cantSplit/>
          <w:jc w:val="center"/>
        </w:trPr>
        <w:tc>
          <w:tcPr>
            <w:tcW w:w="8895" w:type="dxa"/>
            <w:shd w:val="clear" w:color="auto" w:fill="auto"/>
          </w:tcPr>
          <w:p w:rsidR="00152D99" w:rsidRPr="00701FC7" w:rsidRDefault="00152D99" w:rsidP="00081D24">
            <w:pPr>
              <w:pStyle w:val="I-Normalreg"/>
              <w:spacing w:after="0" w:line="276" w:lineRule="auto"/>
              <w:ind w:left="0" w:right="85"/>
              <w:rPr>
                <w:b/>
              </w:rPr>
            </w:pPr>
            <w:r w:rsidRPr="00701FC7">
              <w:rPr>
                <w:b/>
              </w:rPr>
              <w:lastRenderedPageBreak/>
              <w:t>Protection against accidental or unintentional changes</w:t>
            </w:r>
            <w:r w:rsidR="00457E1A">
              <w:rPr>
                <w:b/>
              </w:rPr>
              <w:t>:</w:t>
            </w:r>
          </w:p>
          <w:p w:rsidR="00152D99" w:rsidRPr="00701FC7" w:rsidRDefault="00152D99" w:rsidP="00081D24">
            <w:pPr>
              <w:pStyle w:val="I-Normalreg"/>
              <w:spacing w:line="276" w:lineRule="auto"/>
              <w:ind w:left="0" w:right="85"/>
            </w:pPr>
            <w:r w:rsidRPr="00701FC7">
              <w:t>Metrologically significant software and measurement data shall be protected against accidental or unintentional changes.</w:t>
            </w:r>
          </w:p>
          <w:p w:rsidR="00152D99" w:rsidRPr="00701FC7" w:rsidRDefault="00152D99" w:rsidP="00081D24">
            <w:pPr>
              <w:pStyle w:val="I-Normalreg"/>
              <w:spacing w:after="0" w:line="276" w:lineRule="auto"/>
              <w:ind w:left="0" w:right="85"/>
              <w:rPr>
                <w:b/>
              </w:rPr>
            </w:pPr>
            <w:r w:rsidRPr="00701FC7">
              <w:rPr>
                <w:b/>
              </w:rPr>
              <w:t>Specifying Notes:</w:t>
            </w:r>
          </w:p>
          <w:p w:rsidR="00152D99" w:rsidRPr="00701FC7" w:rsidRDefault="00152D99" w:rsidP="00081D24">
            <w:pPr>
              <w:pStyle w:val="I-Normalreg"/>
              <w:spacing w:line="276" w:lineRule="auto"/>
              <w:ind w:left="0" w:right="85"/>
            </w:pPr>
            <w:r w:rsidRPr="00701FC7">
              <w:t xml:space="preserve">Possible reasons for accidental changes and faults are: unpredictable physical influences, effects caused by user functions and residual defects of the software even though state of the art of development techniques have been applied. </w:t>
            </w:r>
          </w:p>
          <w:p w:rsidR="00152D99" w:rsidRPr="00701FC7" w:rsidRDefault="00152D99" w:rsidP="00081D24">
            <w:pPr>
              <w:pStyle w:val="I-Normalreg"/>
              <w:spacing w:line="276" w:lineRule="auto"/>
              <w:ind w:left="360" w:right="85"/>
            </w:pPr>
            <w:r w:rsidRPr="00701FC7">
              <w:t>This requirement includes consideration of:</w:t>
            </w:r>
          </w:p>
          <w:p w:rsidR="00152D99" w:rsidRPr="00701FC7" w:rsidRDefault="00152D99" w:rsidP="00081D24">
            <w:pPr>
              <w:pStyle w:val="I-Normalreg"/>
              <w:numPr>
                <w:ilvl w:val="0"/>
                <w:numId w:val="14"/>
              </w:numPr>
              <w:spacing w:line="276" w:lineRule="auto"/>
              <w:ind w:left="720" w:right="85"/>
            </w:pPr>
            <w:r w:rsidRPr="00701FC7">
              <w:t>Physical influences: Stored measurement data shall be protected against corruption or deletion when a fault occurs or, alternatively, the fault shall be detectable.</w:t>
            </w:r>
          </w:p>
          <w:p w:rsidR="00152D99" w:rsidRPr="00701FC7" w:rsidRDefault="00152D99" w:rsidP="00081D24">
            <w:pPr>
              <w:pStyle w:val="I-Normalreg"/>
              <w:numPr>
                <w:ilvl w:val="0"/>
                <w:numId w:val="14"/>
              </w:numPr>
              <w:spacing w:line="276" w:lineRule="auto"/>
              <w:ind w:left="720" w:right="85"/>
            </w:pPr>
            <w:r w:rsidRPr="00701FC7">
              <w:t>User functions: Confirmation shall be demanded before deleting or changing data.</w:t>
            </w:r>
          </w:p>
          <w:p w:rsidR="00152D99" w:rsidRPr="00701FC7" w:rsidRDefault="00152D99" w:rsidP="00081D24">
            <w:pPr>
              <w:pStyle w:val="I-Normalreg"/>
              <w:numPr>
                <w:ilvl w:val="0"/>
                <w:numId w:val="14"/>
              </w:numPr>
              <w:spacing w:line="276" w:lineRule="auto"/>
              <w:ind w:left="720" w:right="85"/>
            </w:pPr>
            <w:r w:rsidRPr="00701FC7">
              <w:t xml:space="preserve">Software defects: Appropriate measures shall be taken to protect data from unintentional changes that could occur through incorrect program design or programming errors, </w:t>
            </w:r>
            <w:r w:rsidR="00457E1A">
              <w:t xml:space="preserve">for </w:t>
            </w:r>
            <w:r w:rsidR="000557B6">
              <w:t xml:space="preserve">example, </w:t>
            </w:r>
            <w:r w:rsidR="000557B6" w:rsidRPr="00701FC7">
              <w:t>plausibility</w:t>
            </w:r>
            <w:r w:rsidRPr="00701FC7">
              <w:t xml:space="preserve"> checks.</w:t>
            </w:r>
          </w:p>
          <w:p w:rsidR="00152D99" w:rsidRPr="00701FC7" w:rsidRDefault="00152D99" w:rsidP="00081D24">
            <w:pPr>
              <w:pStyle w:val="I-Normalreg"/>
              <w:spacing w:after="0" w:line="276" w:lineRule="auto"/>
              <w:ind w:left="0" w:right="85"/>
              <w:rPr>
                <w:b/>
              </w:rPr>
            </w:pPr>
            <w:r w:rsidRPr="00701FC7">
              <w:rPr>
                <w:b/>
              </w:rPr>
              <w:t>Required Documentation:</w:t>
            </w:r>
          </w:p>
          <w:p w:rsidR="00152D99" w:rsidRPr="00701FC7" w:rsidRDefault="00152D99" w:rsidP="00081D24">
            <w:pPr>
              <w:pStyle w:val="I-Normalreg"/>
              <w:spacing w:line="276" w:lineRule="auto"/>
              <w:ind w:left="0" w:right="85"/>
            </w:pPr>
            <w:r w:rsidRPr="00701FC7">
              <w:t>The documentation should show the measures that have been taken to protect the software and data against unintentional changes.</w:t>
            </w:r>
          </w:p>
          <w:p w:rsidR="00152D99" w:rsidRPr="00701FC7" w:rsidRDefault="00152D99" w:rsidP="00081D24">
            <w:pPr>
              <w:pStyle w:val="I-Normalreg"/>
              <w:spacing w:after="0" w:line="276" w:lineRule="auto"/>
              <w:ind w:left="0" w:right="85"/>
              <w:rPr>
                <w:b/>
              </w:rPr>
            </w:pPr>
            <w:r w:rsidRPr="00701FC7">
              <w:rPr>
                <w:b/>
              </w:rPr>
              <w:t>Example of an Acceptable Solution:</w:t>
            </w:r>
          </w:p>
          <w:p w:rsidR="00152D99" w:rsidRPr="00701FC7" w:rsidRDefault="00152D99" w:rsidP="00081D24">
            <w:pPr>
              <w:pStyle w:val="bulletedlist"/>
              <w:spacing w:line="276" w:lineRule="auto"/>
              <w:ind w:left="720" w:right="85"/>
              <w:contextualSpacing w:val="0"/>
            </w:pPr>
            <w:r w:rsidRPr="00701FC7">
              <w:t>The accidental modification of software and measurement data may be checked by calculating a checksum over the relevant parts, comparing it with the nominal value and stopping if anything has been modified.</w:t>
            </w:r>
          </w:p>
          <w:p w:rsidR="00152D99" w:rsidRPr="00701FC7" w:rsidRDefault="00152D99" w:rsidP="00081D24">
            <w:pPr>
              <w:pStyle w:val="bulletedlist"/>
              <w:spacing w:line="276" w:lineRule="auto"/>
              <w:ind w:left="720" w:right="85"/>
              <w:contextualSpacing w:val="0"/>
            </w:pPr>
            <w:r w:rsidRPr="00701FC7">
              <w:t xml:space="preserve">Measurement data are not deleted without prior authorization, </w:t>
            </w:r>
            <w:r w:rsidR="007F6C1E">
              <w:t>for example</w:t>
            </w:r>
            <w:r w:rsidR="00AA7907">
              <w:t>,</w:t>
            </w:r>
            <w:r w:rsidRPr="00701FC7">
              <w:t xml:space="preserve"> a dialogue statement or window asking for confirmation of deletion.</w:t>
            </w:r>
          </w:p>
          <w:p w:rsidR="00152D99" w:rsidRPr="00701FC7" w:rsidRDefault="00152D99" w:rsidP="00081D24">
            <w:pPr>
              <w:pStyle w:val="bulletedlist"/>
              <w:spacing w:line="276" w:lineRule="auto"/>
              <w:ind w:left="720" w:right="85"/>
              <w:contextualSpacing w:val="0"/>
            </w:pPr>
            <w:r w:rsidRPr="00701FC7">
              <w:t>For fault detection see also Extension I.</w:t>
            </w:r>
          </w:p>
        </w:tc>
      </w:tr>
    </w:tbl>
    <w:p w:rsidR="00027FAE" w:rsidRDefault="00027FAE" w:rsidP="0057698A">
      <w:pPr>
        <w:pStyle w:val="ItemHeading"/>
        <w:keepNext w:val="0"/>
        <w:keepLines w:val="0"/>
        <w:numPr>
          <w:ilvl w:val="0"/>
          <w:numId w:val="0"/>
        </w:numPr>
        <w:tabs>
          <w:tab w:val="clear" w:pos="900"/>
        </w:tabs>
        <w:spacing w:before="0"/>
        <w:ind w:left="720"/>
        <w:jc w:val="both"/>
        <w:rPr>
          <w:b w:val="0"/>
          <w:sz w:val="16"/>
          <w:szCs w:val="24"/>
        </w:rPr>
      </w:pPr>
    </w:p>
    <w:p w:rsidR="00152D99" w:rsidRPr="00152D99" w:rsidRDefault="00152D99" w:rsidP="0072002C">
      <w:pPr>
        <w:autoSpaceDE w:val="0"/>
        <w:autoSpaceDN w:val="0"/>
        <w:adjustRightInd w:val="0"/>
        <w:spacing w:line="276" w:lineRule="auto"/>
        <w:ind w:left="1080"/>
        <w:rPr>
          <w:szCs w:val="24"/>
        </w:rPr>
      </w:pPr>
      <w:r w:rsidRPr="00152D99">
        <w:rPr>
          <w:szCs w:val="24"/>
        </w:rPr>
        <w:t xml:space="preserve">The Software </w:t>
      </w:r>
      <w:r w:rsidR="0010326C">
        <w:rPr>
          <w:szCs w:val="24"/>
        </w:rPr>
        <w:t>Sector</w:t>
      </w:r>
      <w:r w:rsidRPr="00152D99">
        <w:rPr>
          <w:szCs w:val="24"/>
        </w:rPr>
        <w:t xml:space="preserve"> is in the process of developing a checklist for inclusion in NCWM Publication 14.  This checklist is based roughly on a checklist contained in the international standard for non-automatic weighing instruments, OIML R</w:t>
      </w:r>
      <w:r w:rsidR="0057698A">
        <w:rPr>
          <w:szCs w:val="24"/>
        </w:rPr>
        <w:t> </w:t>
      </w:r>
      <w:r w:rsidR="00AA7907" w:rsidRPr="00152D99">
        <w:rPr>
          <w:szCs w:val="24"/>
        </w:rPr>
        <w:t>76</w:t>
      </w:r>
      <w:r w:rsidR="00AA7907">
        <w:rPr>
          <w:szCs w:val="24"/>
        </w:rPr>
        <w:t>-</w:t>
      </w:r>
      <w:r w:rsidRPr="00152D99">
        <w:rPr>
          <w:szCs w:val="24"/>
        </w:rPr>
        <w:t>2.  The information requested by this checklist is currently voluntary</w:t>
      </w:r>
      <w:r w:rsidR="0057698A">
        <w:rPr>
          <w:szCs w:val="24"/>
        </w:rPr>
        <w:t>;</w:t>
      </w:r>
      <w:r w:rsidRPr="00152D99">
        <w:rPr>
          <w:szCs w:val="24"/>
        </w:rPr>
        <w:t xml:space="preserve"> however, it is recommended that NTEP applicants comply with these requests or provide specific information as to why they may not be able to comply.  Based on this information, the checklist may be amended to better fit with NTEP's need for information and the applicant's ability to comply. </w:t>
      </w:r>
    </w:p>
    <w:p w:rsidR="00152D99" w:rsidRPr="00152D99" w:rsidRDefault="00152D99" w:rsidP="00CD1B83">
      <w:pPr>
        <w:autoSpaceDE w:val="0"/>
        <w:autoSpaceDN w:val="0"/>
        <w:adjustRightInd w:val="0"/>
        <w:spacing w:line="276" w:lineRule="auto"/>
        <w:ind w:left="1080"/>
        <w:rPr>
          <w:szCs w:val="24"/>
        </w:rPr>
      </w:pPr>
      <w:r w:rsidRPr="00152D99">
        <w:rPr>
          <w:szCs w:val="24"/>
        </w:rPr>
        <w:t>The California, Maryland</w:t>
      </w:r>
      <w:r w:rsidR="0057698A">
        <w:rPr>
          <w:szCs w:val="24"/>
        </w:rPr>
        <w:t>,</w:t>
      </w:r>
      <w:r w:rsidRPr="00152D99">
        <w:rPr>
          <w:szCs w:val="24"/>
        </w:rPr>
        <w:t xml:space="preserve"> and Ohio laboratories agreed to use this check list (shown below) on one of the next devices they have in the lab and report back to the </w:t>
      </w:r>
      <w:r w:rsidR="009C7F9E">
        <w:rPr>
          <w:szCs w:val="24"/>
        </w:rPr>
        <w:t>Sector</w:t>
      </w:r>
      <w:r w:rsidRPr="00152D99">
        <w:rPr>
          <w:szCs w:val="24"/>
        </w:rPr>
        <w:t xml:space="preserve"> on what the problems may be.  North Carolina’s laboratory was also given a copy of the check list to try.</w:t>
      </w:r>
    </w:p>
    <w:tbl>
      <w:tblPr>
        <w:tblW w:w="90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731EF8" w:rsidRPr="00701FC7" w:rsidTr="0057698A">
        <w:trPr>
          <w:jc w:val="center"/>
        </w:trPr>
        <w:tc>
          <w:tcPr>
            <w:tcW w:w="9071" w:type="dxa"/>
            <w:shd w:val="clear" w:color="auto" w:fill="auto"/>
          </w:tcPr>
          <w:p w:rsidR="00152D99" w:rsidRPr="00701FC7" w:rsidRDefault="00152D99" w:rsidP="001D4853">
            <w:pPr>
              <w:pStyle w:val="ListParagraph"/>
              <w:keepNext/>
              <w:numPr>
                <w:ilvl w:val="0"/>
                <w:numId w:val="15"/>
              </w:numPr>
              <w:contextualSpacing w:val="0"/>
              <w:rPr>
                <w:strike/>
              </w:rPr>
            </w:pPr>
            <w:r w:rsidRPr="00701FC7">
              <w:rPr>
                <w:b/>
              </w:rPr>
              <w:lastRenderedPageBreak/>
              <w:t xml:space="preserve">Devices with </w:t>
            </w:r>
            <w:r w:rsidRPr="00701FC7">
              <w:rPr>
                <w:b/>
                <w:strike/>
              </w:rPr>
              <w:t>Embedded</w:t>
            </w:r>
            <w:r w:rsidRPr="00701FC7">
              <w:rPr>
                <w:b/>
              </w:rPr>
              <w:t xml:space="preserve"> Software </w:t>
            </w:r>
            <w:r w:rsidRPr="00701FC7">
              <w:rPr>
                <w:b/>
                <w:strike/>
              </w:rPr>
              <w:t>TYPE P (aka built-for-purpose)</w:t>
            </w:r>
          </w:p>
          <w:tbl>
            <w:tblPr>
              <w:tblW w:w="8640" w:type="dxa"/>
              <w:tblInd w:w="18" w:type="dxa"/>
              <w:tblCellMar>
                <w:left w:w="115" w:type="dxa"/>
                <w:right w:w="115" w:type="dxa"/>
              </w:tblCellMar>
              <w:tblLook w:val="04A0" w:firstRow="1" w:lastRow="0" w:firstColumn="1" w:lastColumn="0" w:noHBand="0" w:noVBand="1"/>
            </w:tblPr>
            <w:tblGrid>
              <w:gridCol w:w="6480"/>
              <w:gridCol w:w="2160"/>
            </w:tblGrid>
            <w:tr w:rsidR="00152D99" w:rsidRPr="00701FC7" w:rsidTr="00701FC7">
              <w:tc>
                <w:tcPr>
                  <w:tcW w:w="6480" w:type="dxa"/>
                  <w:shd w:val="clear" w:color="auto" w:fill="auto"/>
                </w:tcPr>
                <w:p w:rsidR="00152D99" w:rsidRPr="00701FC7" w:rsidRDefault="00152D99" w:rsidP="001D4853">
                  <w:pPr>
                    <w:pStyle w:val="ListParagraph"/>
                    <w:keepNext/>
                    <w:numPr>
                      <w:ilvl w:val="1"/>
                      <w:numId w:val="15"/>
                    </w:numPr>
                    <w:spacing w:before="240"/>
                  </w:pPr>
                  <w:r w:rsidRPr="00701FC7">
                    <w:rPr>
                      <w:snapToGrid w:val="0"/>
                      <w:lang w:val="en-GB"/>
                    </w:rPr>
                    <w:t xml:space="preserve">Declaration of the manufacturer that the software is used in a fixed hardware </w:t>
                  </w:r>
                  <w:r w:rsidRPr="00701FC7">
                    <w:t>and</w:t>
                  </w:r>
                  <w:r w:rsidRPr="00701FC7">
                    <w:rPr>
                      <w:snapToGrid w:val="0"/>
                      <w:lang w:val="en-GB"/>
                    </w:rPr>
                    <w:t xml:space="preserve"> software environment. </w:t>
                  </w:r>
                  <w:r w:rsidRPr="00701FC7">
                    <w:rPr>
                      <w:b/>
                      <w:snapToGrid w:val="0"/>
                      <w:lang w:val="en-GB"/>
                    </w:rPr>
                    <w:t>AND</w:t>
                  </w:r>
                </w:p>
              </w:tc>
              <w:tc>
                <w:tcPr>
                  <w:tcW w:w="2160" w:type="dxa"/>
                  <w:shd w:val="clear" w:color="auto" w:fill="auto"/>
                </w:tcPr>
                <w:p w:rsidR="00152D99" w:rsidRPr="00701FC7" w:rsidRDefault="00152D99" w:rsidP="00A9032D">
                  <w:pPr>
                    <w:pStyle w:val="CheckBoxes"/>
                    <w:keepNext/>
                    <w:spacing w:after="0"/>
                    <w:ind w:right="-18"/>
                    <w:jc w:val="left"/>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trHeight w:val="432"/>
              </w:trPr>
              <w:tc>
                <w:tcPr>
                  <w:tcW w:w="6480" w:type="dxa"/>
                  <w:shd w:val="clear" w:color="auto" w:fill="auto"/>
                </w:tcPr>
                <w:p w:rsidR="00152D99" w:rsidRPr="00701FC7" w:rsidRDefault="00152D99" w:rsidP="001D4853">
                  <w:pPr>
                    <w:pStyle w:val="ListParagraph"/>
                    <w:keepNext/>
                    <w:numPr>
                      <w:ilvl w:val="1"/>
                      <w:numId w:val="15"/>
                    </w:numPr>
                    <w:spacing w:after="0"/>
                    <w:rPr>
                      <w:snapToGrid w:val="0"/>
                      <w:lang w:val="en-GB"/>
                    </w:rPr>
                  </w:pPr>
                  <w:r w:rsidRPr="00701FC7">
                    <w:rPr>
                      <w:snapToGrid w:val="0"/>
                      <w:lang w:val="en-GB"/>
                    </w:rPr>
                    <w:t>Cannot be modified or uploaded by any means after securing/verification.</w:t>
                  </w:r>
                </w:p>
              </w:tc>
              <w:tc>
                <w:tcPr>
                  <w:tcW w:w="2160" w:type="dxa"/>
                  <w:shd w:val="clear" w:color="auto" w:fill="auto"/>
                </w:tcPr>
                <w:p w:rsidR="00152D99" w:rsidRPr="00701FC7" w:rsidRDefault="00152D99" w:rsidP="00A9032D">
                  <w:pPr>
                    <w:pStyle w:val="CheckBoxes"/>
                    <w:keepNext/>
                    <w:widowControl w:val="0"/>
                    <w:spacing w:before="0" w:after="0"/>
                    <w:ind w:right="-18"/>
                    <w:contextualSpacing/>
                    <w:jc w:val="left"/>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bl>
          <w:p w:rsidR="00152D99" w:rsidRPr="00701FC7" w:rsidRDefault="00152D99" w:rsidP="00A9032D">
            <w:pPr>
              <w:pStyle w:val="Notes"/>
              <w:keepNext/>
              <w:spacing w:before="240"/>
              <w:ind w:right="2340"/>
            </w:pPr>
            <w:r w:rsidRPr="00701FC7">
              <w:t>Note: It is acceptable to break the "seal" and load new software, audit trail is also a sufficient seal.</w:t>
            </w:r>
          </w:p>
          <w:tbl>
            <w:tblPr>
              <w:tblW w:w="8640" w:type="dxa"/>
              <w:tblInd w:w="18" w:type="dxa"/>
              <w:tblLook w:val="04A0" w:firstRow="1" w:lastRow="0" w:firstColumn="1" w:lastColumn="0" w:noHBand="0" w:noVBand="1"/>
            </w:tblPr>
            <w:tblGrid>
              <w:gridCol w:w="6455"/>
              <w:gridCol w:w="2148"/>
              <w:gridCol w:w="12"/>
              <w:gridCol w:w="25"/>
            </w:tblGrid>
            <w:tr w:rsidR="00152D99" w:rsidRPr="00701FC7" w:rsidTr="00701FC7">
              <w:trPr>
                <w:gridAfter w:val="2"/>
                <w:wAfter w:w="37" w:type="dxa"/>
              </w:trPr>
              <w:tc>
                <w:tcPr>
                  <w:tcW w:w="6455" w:type="dxa"/>
                  <w:shd w:val="clear" w:color="auto" w:fill="auto"/>
                </w:tcPr>
                <w:p w:rsidR="00152D99" w:rsidRPr="00701FC7" w:rsidRDefault="00152D99" w:rsidP="001D4853">
                  <w:pPr>
                    <w:pStyle w:val="ListParagraph"/>
                    <w:keepNext/>
                    <w:numPr>
                      <w:ilvl w:val="1"/>
                      <w:numId w:val="15"/>
                    </w:numPr>
                    <w:spacing w:before="240" w:after="0"/>
                    <w:rPr>
                      <w:spacing w:val="-2"/>
                    </w:rPr>
                  </w:pPr>
                  <w:r w:rsidRPr="00701FC7">
                    <w:rPr>
                      <w:snapToGrid w:val="0"/>
                      <w:lang w:val="en-GB"/>
                    </w:rPr>
                    <w:t xml:space="preserve">The software </w:t>
                  </w:r>
                  <w:r w:rsidRPr="00701FC7">
                    <w:t>documentation</w:t>
                  </w:r>
                  <w:r w:rsidRPr="00701FC7">
                    <w:rPr>
                      <w:snapToGrid w:val="0"/>
                      <w:lang w:val="en-GB"/>
                    </w:rPr>
                    <w:t xml:space="preserve"> contains:</w:t>
                  </w:r>
                </w:p>
              </w:tc>
              <w:tc>
                <w:tcPr>
                  <w:tcW w:w="2148" w:type="dxa"/>
                  <w:shd w:val="clear" w:color="auto" w:fill="auto"/>
                  <w:vAlign w:val="center"/>
                </w:tcPr>
                <w:p w:rsidR="00152D99" w:rsidRPr="00701FC7" w:rsidRDefault="00152D99" w:rsidP="00A9032D">
                  <w:pPr>
                    <w:pStyle w:val="CheckBoxes"/>
                    <w:keepNext/>
                    <w:jc w:val="left"/>
                  </w:pPr>
                </w:p>
              </w:tc>
            </w:tr>
            <w:tr w:rsidR="00152D99" w:rsidRPr="00701FC7" w:rsidTr="00701FC7">
              <w:trPr>
                <w:gridAfter w:val="1"/>
                <w:wAfter w:w="25" w:type="dxa"/>
              </w:trPr>
              <w:tc>
                <w:tcPr>
                  <w:tcW w:w="6455" w:type="dxa"/>
                  <w:shd w:val="clear" w:color="auto" w:fill="auto"/>
                </w:tcPr>
                <w:p w:rsidR="00152D99" w:rsidRPr="00701FC7" w:rsidRDefault="00152D99" w:rsidP="001D4853">
                  <w:pPr>
                    <w:pStyle w:val="ListParagraph"/>
                    <w:keepNext/>
                    <w:numPr>
                      <w:ilvl w:val="2"/>
                      <w:numId w:val="15"/>
                    </w:numPr>
                    <w:spacing w:before="240" w:after="0"/>
                  </w:pPr>
                  <w:r w:rsidRPr="00701FC7">
                    <w:t>Description of all functions, designating those that are considered metrologically significant.</w:t>
                  </w:r>
                </w:p>
              </w:tc>
              <w:tc>
                <w:tcPr>
                  <w:tcW w:w="2160" w:type="dxa"/>
                  <w:gridSpan w:val="2"/>
                  <w:shd w:val="clear" w:color="auto" w:fill="auto"/>
                  <w:vAlign w:val="center"/>
                </w:tcPr>
                <w:p w:rsidR="00152D99" w:rsidRPr="00701FC7" w:rsidRDefault="00152D99" w:rsidP="00A9032D">
                  <w:pPr>
                    <w:pStyle w:val="CheckBoxes"/>
                    <w:keepNext/>
                    <w:rPr>
                      <w:b/>
                    </w:rPr>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gridAfter w:val="1"/>
                <w:wAfter w:w="25" w:type="dxa"/>
                <w:trHeight w:val="432"/>
              </w:trPr>
              <w:tc>
                <w:tcPr>
                  <w:tcW w:w="6455" w:type="dxa"/>
                  <w:shd w:val="clear" w:color="auto" w:fill="auto"/>
                </w:tcPr>
                <w:p w:rsidR="00152D99" w:rsidRPr="00701FC7" w:rsidRDefault="00152D99" w:rsidP="001D4853">
                  <w:pPr>
                    <w:pStyle w:val="ListParagraph"/>
                    <w:keepNext/>
                    <w:numPr>
                      <w:ilvl w:val="2"/>
                      <w:numId w:val="15"/>
                    </w:numPr>
                    <w:spacing w:before="240" w:after="0"/>
                  </w:pPr>
                  <w:r w:rsidRPr="00701FC7">
                    <w:t>Description of the securing means (evidence of an intervention).</w:t>
                  </w:r>
                </w:p>
              </w:tc>
              <w:tc>
                <w:tcPr>
                  <w:tcW w:w="2160" w:type="dxa"/>
                  <w:gridSpan w:val="2"/>
                  <w:shd w:val="clear" w:color="auto" w:fill="auto"/>
                  <w:vAlign w:val="center"/>
                </w:tcPr>
                <w:p w:rsidR="00152D99" w:rsidRPr="00701FC7" w:rsidRDefault="00152D99" w:rsidP="00A9032D">
                  <w:pPr>
                    <w:pStyle w:val="CheckBoxes"/>
                    <w:keepNext/>
                    <w:rPr>
                      <w:b/>
                    </w:rPr>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gridAfter w:val="1"/>
                <w:wAfter w:w="25" w:type="dxa"/>
                <w:trHeight w:val="432"/>
              </w:trPr>
              <w:tc>
                <w:tcPr>
                  <w:tcW w:w="6455" w:type="dxa"/>
                  <w:shd w:val="clear" w:color="auto" w:fill="auto"/>
                </w:tcPr>
                <w:p w:rsidR="00152D99" w:rsidRPr="00701FC7" w:rsidRDefault="00152D99" w:rsidP="001D4853">
                  <w:pPr>
                    <w:pStyle w:val="ListParagraph"/>
                    <w:keepNext/>
                    <w:numPr>
                      <w:ilvl w:val="2"/>
                      <w:numId w:val="15"/>
                    </w:numPr>
                    <w:spacing w:before="240" w:after="0"/>
                  </w:pPr>
                  <w:r w:rsidRPr="00701FC7">
                    <w:t>Software Identification</w:t>
                  </w:r>
                  <w:r w:rsidR="0057698A">
                    <w:rPr>
                      <w:b/>
                      <w:u w:val="single"/>
                    </w:rPr>
                    <w:t>, including version</w:t>
                  </w:r>
                  <w:r w:rsidRPr="00701FC7">
                    <w:rPr>
                      <w:b/>
                      <w:u w:val="single"/>
                    </w:rPr>
                    <w:t>/revision</w:t>
                  </w:r>
                </w:p>
              </w:tc>
              <w:tc>
                <w:tcPr>
                  <w:tcW w:w="2160" w:type="dxa"/>
                  <w:gridSpan w:val="2"/>
                  <w:shd w:val="clear" w:color="auto" w:fill="auto"/>
                  <w:vAlign w:val="center"/>
                </w:tcPr>
                <w:p w:rsidR="00152D99" w:rsidRPr="00701FC7" w:rsidRDefault="00152D99" w:rsidP="00A9032D">
                  <w:pPr>
                    <w:pStyle w:val="CheckBoxes"/>
                    <w:keepNext/>
                    <w:spacing w:before="24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gridAfter w:val="1"/>
                <w:wAfter w:w="25" w:type="dxa"/>
                <w:trHeight w:val="432"/>
              </w:trPr>
              <w:tc>
                <w:tcPr>
                  <w:tcW w:w="6455" w:type="dxa"/>
                  <w:shd w:val="clear" w:color="auto" w:fill="auto"/>
                </w:tcPr>
                <w:p w:rsidR="00152D99" w:rsidRPr="00701FC7" w:rsidRDefault="00152D99" w:rsidP="001D4853">
                  <w:pPr>
                    <w:pStyle w:val="ListParagraph"/>
                    <w:keepNext/>
                    <w:numPr>
                      <w:ilvl w:val="2"/>
                      <w:numId w:val="15"/>
                    </w:numPr>
                    <w:spacing w:before="240" w:after="0"/>
                  </w:pPr>
                  <w:r w:rsidRPr="00701FC7">
                    <w:t>Description how to check the actual software identification.</w:t>
                  </w:r>
                </w:p>
              </w:tc>
              <w:tc>
                <w:tcPr>
                  <w:tcW w:w="2160" w:type="dxa"/>
                  <w:gridSpan w:val="2"/>
                  <w:shd w:val="clear" w:color="auto" w:fill="auto"/>
                  <w:vAlign w:val="center"/>
                </w:tcPr>
                <w:p w:rsidR="00152D99" w:rsidRPr="00701FC7" w:rsidRDefault="00152D99" w:rsidP="00A9032D">
                  <w:pPr>
                    <w:pStyle w:val="CheckBoxes"/>
                    <w:keepNext/>
                    <w:spacing w:before="24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c>
                <w:tcPr>
                  <w:tcW w:w="6455" w:type="dxa"/>
                  <w:shd w:val="clear" w:color="auto" w:fill="auto"/>
                </w:tcPr>
                <w:p w:rsidR="00152D99" w:rsidRPr="00701FC7" w:rsidRDefault="00152D99" w:rsidP="001D4853">
                  <w:pPr>
                    <w:pStyle w:val="ListParagraph"/>
                    <w:keepNext/>
                    <w:numPr>
                      <w:ilvl w:val="1"/>
                      <w:numId w:val="15"/>
                    </w:numPr>
                    <w:spacing w:before="240" w:after="0"/>
                  </w:pPr>
                  <w:r w:rsidRPr="00701FC7">
                    <w:rPr>
                      <w:snapToGrid w:val="0"/>
                      <w:lang w:val="en-GB"/>
                    </w:rPr>
                    <w:t xml:space="preserve">The </w:t>
                  </w:r>
                  <w:r w:rsidRPr="00701FC7">
                    <w:t>software</w:t>
                  </w:r>
                  <w:r w:rsidRPr="00701FC7">
                    <w:rPr>
                      <w:snapToGrid w:val="0"/>
                      <w:lang w:val="en-GB"/>
                    </w:rPr>
                    <w:t xml:space="preserve"> identification is:</w:t>
                  </w:r>
                </w:p>
              </w:tc>
              <w:tc>
                <w:tcPr>
                  <w:tcW w:w="2185" w:type="dxa"/>
                  <w:gridSpan w:val="3"/>
                  <w:shd w:val="clear" w:color="auto" w:fill="auto"/>
                  <w:vAlign w:val="center"/>
                </w:tcPr>
                <w:p w:rsidR="00152D99" w:rsidRPr="00701FC7" w:rsidRDefault="00152D99" w:rsidP="00A9032D">
                  <w:pPr>
                    <w:pStyle w:val="CheckBoxes"/>
                    <w:keepNext/>
                  </w:pPr>
                </w:p>
              </w:tc>
            </w:tr>
            <w:tr w:rsidR="00152D99" w:rsidRPr="00701FC7" w:rsidTr="00701FC7">
              <w:trPr>
                <w:gridAfter w:val="1"/>
                <w:wAfter w:w="25" w:type="dxa"/>
              </w:trPr>
              <w:tc>
                <w:tcPr>
                  <w:tcW w:w="6455" w:type="dxa"/>
                  <w:shd w:val="clear" w:color="auto" w:fill="auto"/>
                </w:tcPr>
                <w:p w:rsidR="00152D99" w:rsidRPr="00701FC7" w:rsidRDefault="00152D99" w:rsidP="001D4853">
                  <w:pPr>
                    <w:pStyle w:val="ListParagraph"/>
                    <w:keepNext/>
                    <w:numPr>
                      <w:ilvl w:val="2"/>
                      <w:numId w:val="15"/>
                    </w:numPr>
                    <w:spacing w:before="240" w:after="0"/>
                  </w:pPr>
                  <w:r w:rsidRPr="00701FC7">
                    <w:t>Clearly assigned to the metrologically significant software and functions.</w:t>
                  </w:r>
                </w:p>
              </w:tc>
              <w:tc>
                <w:tcPr>
                  <w:tcW w:w="2160" w:type="dxa"/>
                  <w:gridSpan w:val="2"/>
                  <w:shd w:val="clear" w:color="auto" w:fill="auto"/>
                  <w:vAlign w:val="center"/>
                </w:tcPr>
                <w:p w:rsidR="00152D99" w:rsidRPr="00701FC7" w:rsidRDefault="00152D99" w:rsidP="00A9032D">
                  <w:pPr>
                    <w:pStyle w:val="CheckBoxes"/>
                    <w:keepNext/>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gridAfter w:val="1"/>
                <w:wAfter w:w="25" w:type="dxa"/>
              </w:trPr>
              <w:tc>
                <w:tcPr>
                  <w:tcW w:w="6455" w:type="dxa"/>
                  <w:shd w:val="clear" w:color="auto" w:fill="auto"/>
                </w:tcPr>
                <w:p w:rsidR="00152D99" w:rsidRPr="00701FC7" w:rsidRDefault="00152D99" w:rsidP="001D4853">
                  <w:pPr>
                    <w:pStyle w:val="ListParagraph"/>
                    <w:keepNext/>
                    <w:numPr>
                      <w:ilvl w:val="2"/>
                      <w:numId w:val="15"/>
                    </w:numPr>
                    <w:spacing w:before="240" w:after="0"/>
                  </w:pPr>
                  <w:r w:rsidRPr="00701FC7">
                    <w:t>Description how to check the actual software identification.</w:t>
                  </w:r>
                </w:p>
              </w:tc>
              <w:tc>
                <w:tcPr>
                  <w:tcW w:w="2160" w:type="dxa"/>
                  <w:gridSpan w:val="2"/>
                  <w:shd w:val="clear" w:color="auto" w:fill="auto"/>
                  <w:vAlign w:val="center"/>
                </w:tcPr>
                <w:p w:rsidR="00152D99" w:rsidRPr="00701FC7" w:rsidRDefault="00152D99" w:rsidP="00A9032D">
                  <w:pPr>
                    <w:pStyle w:val="CheckBoxes"/>
                    <w:keepNext/>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gridAfter w:val="1"/>
                <w:wAfter w:w="25" w:type="dxa"/>
              </w:trPr>
              <w:tc>
                <w:tcPr>
                  <w:tcW w:w="6455" w:type="dxa"/>
                  <w:shd w:val="clear" w:color="auto" w:fill="auto"/>
                </w:tcPr>
                <w:p w:rsidR="00152D99" w:rsidRPr="00701FC7" w:rsidRDefault="00152D99" w:rsidP="001D4853">
                  <w:pPr>
                    <w:pStyle w:val="ListParagraph"/>
                    <w:keepNext/>
                    <w:numPr>
                      <w:ilvl w:val="2"/>
                      <w:numId w:val="15"/>
                    </w:numPr>
                    <w:spacing w:before="240" w:after="0"/>
                  </w:pPr>
                  <w:r w:rsidRPr="00701FC7">
                    <w:t>Provided by the device as documented.</w:t>
                  </w:r>
                </w:p>
              </w:tc>
              <w:tc>
                <w:tcPr>
                  <w:tcW w:w="2160" w:type="dxa"/>
                  <w:gridSpan w:val="2"/>
                  <w:shd w:val="clear" w:color="auto" w:fill="auto"/>
                  <w:vAlign w:val="center"/>
                </w:tcPr>
                <w:p w:rsidR="00152D99" w:rsidRPr="00701FC7" w:rsidRDefault="00152D99" w:rsidP="00A9032D">
                  <w:pPr>
                    <w:pStyle w:val="CheckBoxes"/>
                    <w:keepNext/>
                    <w:spacing w:before="240"/>
                    <w:rPr>
                      <w:b/>
                    </w:rPr>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gridAfter w:val="1"/>
                <w:wAfter w:w="25" w:type="dxa"/>
              </w:trPr>
              <w:tc>
                <w:tcPr>
                  <w:tcW w:w="6455" w:type="dxa"/>
                  <w:shd w:val="clear" w:color="auto" w:fill="auto"/>
                </w:tcPr>
                <w:p w:rsidR="00152D99" w:rsidRPr="00701FC7" w:rsidRDefault="00152D99" w:rsidP="001D4853">
                  <w:pPr>
                    <w:pStyle w:val="ListParagraph"/>
                    <w:keepNext/>
                    <w:numPr>
                      <w:ilvl w:val="2"/>
                      <w:numId w:val="15"/>
                    </w:numPr>
                    <w:spacing w:before="240" w:after="0"/>
                    <w:rPr>
                      <w:b/>
                      <w:u w:val="single"/>
                    </w:rPr>
                  </w:pPr>
                  <w:r w:rsidRPr="00701FC7">
                    <w:rPr>
                      <w:b/>
                      <w:u w:val="single"/>
                    </w:rPr>
                    <w:t>Directly linked to the software itself.</w:t>
                  </w:r>
                </w:p>
              </w:tc>
              <w:tc>
                <w:tcPr>
                  <w:tcW w:w="2160" w:type="dxa"/>
                  <w:gridSpan w:val="2"/>
                  <w:shd w:val="clear" w:color="auto" w:fill="auto"/>
                  <w:vAlign w:val="center"/>
                </w:tcPr>
                <w:p w:rsidR="00152D99" w:rsidRPr="00701FC7" w:rsidRDefault="00152D99" w:rsidP="00A9032D">
                  <w:pPr>
                    <w:pStyle w:val="CheckBoxes"/>
                    <w:keepNext/>
                    <w:spacing w:before="240"/>
                    <w:rPr>
                      <w:u w:val="single"/>
                    </w:rPr>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bl>
          <w:p w:rsidR="00152D99" w:rsidRPr="00701FC7" w:rsidRDefault="00152D99" w:rsidP="001D4853">
            <w:pPr>
              <w:pStyle w:val="ListParagraph"/>
              <w:keepNext/>
              <w:numPr>
                <w:ilvl w:val="0"/>
                <w:numId w:val="15"/>
              </w:numPr>
              <w:spacing w:before="240"/>
              <w:contextualSpacing w:val="0"/>
              <w:rPr>
                <w:szCs w:val="20"/>
              </w:rPr>
            </w:pPr>
            <w:r w:rsidRPr="00701FC7">
              <w:rPr>
                <w:b/>
                <w:strike/>
                <w:szCs w:val="20"/>
              </w:rPr>
              <w:t xml:space="preserve">Personal Computers, Instruments with PC Components, and Other Instruments, Devices, Modules, and Elements with Programmable or </w:t>
            </w:r>
            <w:r w:rsidRPr="00701FC7">
              <w:rPr>
                <w:b/>
                <w:szCs w:val="20"/>
                <w:u w:val="single"/>
              </w:rPr>
              <w:t>Loadable Metrologically Significant Software</w:t>
            </w:r>
            <w:r w:rsidRPr="00701FC7">
              <w:rPr>
                <w:b/>
                <w:szCs w:val="20"/>
              </w:rPr>
              <w:t xml:space="preserve"> </w:t>
            </w:r>
            <w:r w:rsidRPr="00701FC7">
              <w:rPr>
                <w:b/>
                <w:strike/>
                <w:szCs w:val="20"/>
              </w:rPr>
              <w:t>TYPE U (aka not built-for-purpose)</w:t>
            </w:r>
          </w:p>
          <w:tbl>
            <w:tblPr>
              <w:tblW w:w="8823" w:type="dxa"/>
              <w:tblInd w:w="18" w:type="dxa"/>
              <w:tblLook w:val="04A0" w:firstRow="1" w:lastRow="0" w:firstColumn="1" w:lastColumn="0" w:noHBand="0" w:noVBand="1"/>
            </w:tblPr>
            <w:tblGrid>
              <w:gridCol w:w="6519"/>
              <w:gridCol w:w="2160"/>
              <w:gridCol w:w="144"/>
            </w:tblGrid>
            <w:tr w:rsidR="00152D99" w:rsidRPr="00701FC7" w:rsidTr="00701FC7">
              <w:tc>
                <w:tcPr>
                  <w:tcW w:w="6519" w:type="dxa"/>
                  <w:shd w:val="clear" w:color="auto" w:fill="auto"/>
                </w:tcPr>
                <w:p w:rsidR="00152D99" w:rsidRPr="00701FC7" w:rsidRDefault="00152D99" w:rsidP="001D4853">
                  <w:pPr>
                    <w:pStyle w:val="ListParagraph"/>
                    <w:keepNext/>
                    <w:numPr>
                      <w:ilvl w:val="1"/>
                      <w:numId w:val="15"/>
                    </w:numPr>
                    <w:spacing w:before="240"/>
                    <w:contextualSpacing w:val="0"/>
                  </w:pPr>
                  <w:r w:rsidRPr="00701FC7">
                    <w:rPr>
                      <w:snapToGrid w:val="0"/>
                      <w:lang w:val="en-GB"/>
                    </w:rPr>
                    <w:t xml:space="preserve">The </w:t>
                  </w:r>
                  <w:r w:rsidRPr="00701FC7">
                    <w:t>metrologically</w:t>
                  </w:r>
                  <w:r w:rsidRPr="00701FC7">
                    <w:rPr>
                      <w:i/>
                      <w:snapToGrid w:val="0"/>
                      <w:lang w:val="en-GB"/>
                    </w:rPr>
                    <w:t xml:space="preserve"> </w:t>
                  </w:r>
                  <w:r w:rsidRPr="00701FC7">
                    <w:rPr>
                      <w:snapToGrid w:val="0"/>
                      <w:lang w:val="en-GB"/>
                    </w:rPr>
                    <w:t>significant software is:</w:t>
                  </w:r>
                </w:p>
              </w:tc>
              <w:tc>
                <w:tcPr>
                  <w:tcW w:w="2304" w:type="dxa"/>
                  <w:gridSpan w:val="2"/>
                  <w:shd w:val="clear" w:color="auto" w:fill="auto"/>
                </w:tcPr>
                <w:p w:rsidR="00152D99" w:rsidRPr="00701FC7" w:rsidRDefault="00152D99" w:rsidP="00A9032D">
                  <w:pPr>
                    <w:pStyle w:val="CheckBoxes"/>
                    <w:keepNext/>
                  </w:pPr>
                </w:p>
              </w:tc>
            </w:tr>
            <w:tr w:rsidR="00152D99" w:rsidRPr="00701FC7" w:rsidTr="00701FC7">
              <w:trPr>
                <w:gridAfter w:val="1"/>
                <w:wAfter w:w="144" w:type="dxa"/>
              </w:trPr>
              <w:tc>
                <w:tcPr>
                  <w:tcW w:w="6519" w:type="dxa"/>
                  <w:shd w:val="clear" w:color="auto" w:fill="auto"/>
                </w:tcPr>
                <w:p w:rsidR="00152D99" w:rsidRPr="00701FC7" w:rsidRDefault="00152D99" w:rsidP="001D4853">
                  <w:pPr>
                    <w:pStyle w:val="ListParagraph"/>
                    <w:keepNext/>
                    <w:widowControl w:val="0"/>
                    <w:numPr>
                      <w:ilvl w:val="2"/>
                      <w:numId w:val="15"/>
                    </w:numPr>
                    <w:contextualSpacing w:val="0"/>
                  </w:pPr>
                  <w:r w:rsidRPr="00701FC7">
                    <w:t>Documented with all relevant (see below for list of documents) information.</w:t>
                  </w:r>
                </w:p>
              </w:tc>
              <w:tc>
                <w:tcPr>
                  <w:tcW w:w="2160" w:type="dxa"/>
                  <w:shd w:val="clear" w:color="auto" w:fill="auto"/>
                </w:tcPr>
                <w:p w:rsidR="00152D99" w:rsidRPr="00701FC7" w:rsidRDefault="00152D99" w:rsidP="00A9032D">
                  <w:pPr>
                    <w:pStyle w:val="CheckBoxes"/>
                    <w:keepNext/>
                    <w:spacing w:before="0"/>
                    <w:rPr>
                      <w:b/>
                    </w:rPr>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gridAfter w:val="1"/>
                <w:wAfter w:w="144" w:type="dxa"/>
              </w:trPr>
              <w:tc>
                <w:tcPr>
                  <w:tcW w:w="6519" w:type="dxa"/>
                  <w:shd w:val="clear" w:color="auto" w:fill="auto"/>
                </w:tcPr>
                <w:p w:rsidR="00152D99" w:rsidRPr="00701FC7" w:rsidRDefault="00152D99" w:rsidP="001D4853">
                  <w:pPr>
                    <w:pStyle w:val="ListParagraph"/>
                    <w:keepNext/>
                    <w:numPr>
                      <w:ilvl w:val="2"/>
                      <w:numId w:val="15"/>
                    </w:numPr>
                    <w:contextualSpacing w:val="0"/>
                  </w:pPr>
                  <w:r w:rsidRPr="00701FC7">
                    <w:t>Protected against accidental or intentional changes.</w:t>
                  </w:r>
                </w:p>
              </w:tc>
              <w:tc>
                <w:tcPr>
                  <w:tcW w:w="2160" w:type="dxa"/>
                  <w:shd w:val="clear" w:color="auto" w:fill="auto"/>
                </w:tcPr>
                <w:p w:rsidR="00152D99" w:rsidRPr="00701FC7" w:rsidRDefault="00152D99" w:rsidP="00A9032D">
                  <w:pPr>
                    <w:pStyle w:val="CheckBoxes"/>
                    <w:keepNext/>
                    <w:spacing w:before="0"/>
                    <w:rPr>
                      <w:b/>
                    </w:rPr>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rPr>
                <w:gridAfter w:val="1"/>
                <w:wAfter w:w="144" w:type="dxa"/>
              </w:trPr>
              <w:tc>
                <w:tcPr>
                  <w:tcW w:w="6519" w:type="dxa"/>
                  <w:shd w:val="clear" w:color="auto" w:fill="auto"/>
                </w:tcPr>
                <w:p w:rsidR="00152D99" w:rsidRPr="00701FC7" w:rsidRDefault="00152D99" w:rsidP="00C66994">
                  <w:pPr>
                    <w:pStyle w:val="ListParagraph"/>
                    <w:keepNext/>
                    <w:numPr>
                      <w:ilvl w:val="2"/>
                      <w:numId w:val="15"/>
                    </w:numPr>
                    <w:contextualSpacing w:val="0"/>
                  </w:pPr>
                  <w:r w:rsidRPr="00701FC7">
                    <w:rPr>
                      <w:snapToGrid w:val="0"/>
                      <w:lang w:val="en-GB"/>
                    </w:rPr>
                    <w:t xml:space="preserve">Evidence </w:t>
                  </w:r>
                  <w:r w:rsidRPr="00701FC7">
                    <w:t>of</w:t>
                  </w:r>
                  <w:r w:rsidRPr="00701FC7">
                    <w:rPr>
                      <w:snapToGrid w:val="0"/>
                      <w:lang w:val="en-GB"/>
                    </w:rPr>
                    <w:t xml:space="preserve"> intervention (such as, changes, uploads, circumvention) is available </w:t>
                  </w:r>
                  <w:r w:rsidRPr="00701FC7">
                    <w:rPr>
                      <w:lang w:val="en-GB"/>
                    </w:rPr>
                    <w:t xml:space="preserve">until the next verification/ inspection (e.g., physical seal, Checksum, </w:t>
                  </w:r>
                  <w:r w:rsidRPr="00701FC7">
                    <w:rPr>
                      <w:b/>
                      <w:u w:val="single"/>
                      <w:lang w:val="en-GB"/>
                    </w:rPr>
                    <w:t>Cyclical Redundancy Check (</w:t>
                  </w:r>
                  <w:r w:rsidRPr="00701FC7">
                    <w:rPr>
                      <w:lang w:val="en-GB"/>
                    </w:rPr>
                    <w:t>CRC</w:t>
                  </w:r>
                  <w:r w:rsidRPr="00701FC7">
                    <w:rPr>
                      <w:b/>
                      <w:u w:val="single"/>
                      <w:lang w:val="en-GB"/>
                    </w:rPr>
                    <w:t>)</w:t>
                  </w:r>
                  <w:r w:rsidRPr="00701FC7">
                    <w:rPr>
                      <w:lang w:val="en-GB"/>
                    </w:rPr>
                    <w:t>, audit trail, etc. means of security).</w:t>
                  </w:r>
                </w:p>
              </w:tc>
              <w:tc>
                <w:tcPr>
                  <w:tcW w:w="2160" w:type="dxa"/>
                  <w:shd w:val="clear" w:color="auto" w:fill="auto"/>
                </w:tcPr>
                <w:p w:rsidR="00152D99" w:rsidRPr="00701FC7" w:rsidRDefault="00152D99" w:rsidP="00A9032D">
                  <w:pPr>
                    <w:pStyle w:val="CheckBoxes"/>
                    <w:keepNext/>
                    <w:spacing w:before="0"/>
                    <w:rPr>
                      <w:b/>
                    </w:rPr>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bl>
          <w:p w:rsidR="00152D99" w:rsidRPr="00701FC7" w:rsidRDefault="00152D99" w:rsidP="001D4853">
            <w:pPr>
              <w:pStyle w:val="ListParagraph"/>
              <w:keepNext/>
              <w:numPr>
                <w:ilvl w:val="0"/>
                <w:numId w:val="15"/>
              </w:numPr>
              <w:spacing w:before="240"/>
              <w:contextualSpacing w:val="0"/>
              <w:rPr>
                <w:szCs w:val="20"/>
              </w:rPr>
            </w:pPr>
            <w:r w:rsidRPr="00701FC7">
              <w:rPr>
                <w:b/>
                <w:szCs w:val="20"/>
              </w:rPr>
              <w:lastRenderedPageBreak/>
              <w:t xml:space="preserve">Software with </w:t>
            </w:r>
            <w:r w:rsidRPr="00701FC7">
              <w:rPr>
                <w:b/>
                <w:strike/>
                <w:szCs w:val="20"/>
              </w:rPr>
              <w:t>Closed Shell (</w:t>
            </w:r>
            <w:r w:rsidRPr="00701FC7">
              <w:rPr>
                <w:b/>
                <w:szCs w:val="20"/>
              </w:rPr>
              <w:t>no access to the operating system and/or programs possible for the user</w:t>
            </w:r>
            <w:r w:rsidRPr="00701FC7">
              <w:rPr>
                <w:b/>
                <w:strike/>
                <w:szCs w:val="20"/>
              </w:rPr>
              <w:t>)</w:t>
            </w:r>
          </w:p>
          <w:tbl>
            <w:tblPr>
              <w:tblW w:w="8644" w:type="dxa"/>
              <w:tblInd w:w="18" w:type="dxa"/>
              <w:tblLook w:val="04A0" w:firstRow="1" w:lastRow="0" w:firstColumn="1" w:lastColumn="0" w:noHBand="0" w:noVBand="1"/>
            </w:tblPr>
            <w:tblGrid>
              <w:gridCol w:w="6484"/>
              <w:gridCol w:w="2160"/>
            </w:tblGrid>
            <w:tr w:rsidR="00152D99" w:rsidRPr="00701FC7" w:rsidTr="00701FC7">
              <w:tc>
                <w:tcPr>
                  <w:tcW w:w="6484" w:type="dxa"/>
                  <w:shd w:val="clear" w:color="auto" w:fill="auto"/>
                </w:tcPr>
                <w:p w:rsidR="00152D99" w:rsidRPr="00701FC7" w:rsidRDefault="00152D99" w:rsidP="001D4853">
                  <w:pPr>
                    <w:pStyle w:val="ListParagraph"/>
                    <w:keepNext/>
                    <w:numPr>
                      <w:ilvl w:val="1"/>
                      <w:numId w:val="15"/>
                    </w:numPr>
                    <w:spacing w:before="120" w:after="120"/>
                    <w:contextualSpacing w:val="0"/>
                  </w:pPr>
                  <w:r w:rsidRPr="00701FC7">
                    <w:t>Check whether there is a complete set of commands (e.g., function keys or commands via external interfaces) supplied and accompanied by short descriptions.</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c>
                <w:tcPr>
                  <w:tcW w:w="6484" w:type="dxa"/>
                  <w:shd w:val="clear" w:color="auto" w:fill="auto"/>
                </w:tcPr>
                <w:p w:rsidR="00152D99" w:rsidRPr="00701FC7" w:rsidRDefault="00152D99" w:rsidP="001D4853">
                  <w:pPr>
                    <w:pStyle w:val="ListParagraph"/>
                    <w:keepNext/>
                    <w:numPr>
                      <w:ilvl w:val="1"/>
                      <w:numId w:val="15"/>
                    </w:numPr>
                    <w:spacing w:before="120" w:after="120"/>
                    <w:contextualSpacing w:val="0"/>
                  </w:pPr>
                  <w:r w:rsidRPr="00701FC7">
                    <w:t>Check whether the manufacturer has submitted a written declaration of the completeness of the set of commands.</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bl>
          <w:p w:rsidR="00152D99" w:rsidRPr="00701FC7" w:rsidRDefault="00152D99" w:rsidP="001D4853">
            <w:pPr>
              <w:pStyle w:val="ListParagraph"/>
              <w:keepNext/>
              <w:numPr>
                <w:ilvl w:val="0"/>
                <w:numId w:val="15"/>
              </w:numPr>
              <w:spacing w:before="240"/>
              <w:contextualSpacing w:val="0"/>
              <w:rPr>
                <w:szCs w:val="20"/>
              </w:rPr>
            </w:pPr>
            <w:r w:rsidRPr="00701FC7">
              <w:rPr>
                <w:b/>
                <w:szCs w:val="20"/>
              </w:rPr>
              <w:t>Operating System and / or Program(s) Accessible for the User</w:t>
            </w:r>
          </w:p>
          <w:tbl>
            <w:tblPr>
              <w:tblW w:w="8644" w:type="dxa"/>
              <w:tblInd w:w="18" w:type="dxa"/>
              <w:tblLook w:val="04A0" w:firstRow="1" w:lastRow="0" w:firstColumn="1" w:lastColumn="0" w:noHBand="0" w:noVBand="1"/>
            </w:tblPr>
            <w:tblGrid>
              <w:gridCol w:w="6484"/>
              <w:gridCol w:w="2160"/>
            </w:tblGrid>
            <w:tr w:rsidR="00152D99" w:rsidRPr="00701FC7" w:rsidTr="00701FC7">
              <w:tc>
                <w:tcPr>
                  <w:tcW w:w="6484" w:type="dxa"/>
                  <w:shd w:val="clear" w:color="auto" w:fill="auto"/>
                </w:tcPr>
                <w:p w:rsidR="00152D99" w:rsidRPr="00701FC7" w:rsidRDefault="00152D99" w:rsidP="001D4853">
                  <w:pPr>
                    <w:pStyle w:val="ListParagraph"/>
                    <w:keepNext/>
                    <w:numPr>
                      <w:ilvl w:val="1"/>
                      <w:numId w:val="15"/>
                    </w:numPr>
                    <w:spacing w:before="120" w:after="120"/>
                    <w:contextualSpacing w:val="0"/>
                  </w:pPr>
                  <w:r w:rsidRPr="00701FC7">
                    <w:t>Check whether a checksum or equivalent signature is generated over the machine code of the metrologically significant software (program module(s) subject to legal control Weights and Measures jurisdiction and type-specific parameters).</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c>
                <w:tcPr>
                  <w:tcW w:w="6484" w:type="dxa"/>
                  <w:shd w:val="clear" w:color="auto" w:fill="auto"/>
                </w:tcPr>
                <w:p w:rsidR="00152D99" w:rsidRPr="00701FC7" w:rsidRDefault="00152D99" w:rsidP="001D4853">
                  <w:pPr>
                    <w:pStyle w:val="ListParagraph"/>
                    <w:keepNext/>
                    <w:numPr>
                      <w:ilvl w:val="1"/>
                      <w:numId w:val="15"/>
                    </w:numPr>
                    <w:spacing w:before="120" w:after="120"/>
                    <w:contextualSpacing w:val="0"/>
                  </w:pPr>
                  <w:r w:rsidRPr="00701FC7">
                    <w:t>Check whether the metrologically significant software will detect and act upon any unauthorized alteration of the metrologically significant software using simple software tools (e.g., text editor).</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bl>
          <w:p w:rsidR="00152D99" w:rsidRPr="00701FC7" w:rsidRDefault="00152D99" w:rsidP="001D4853">
            <w:pPr>
              <w:pStyle w:val="ListParagraph"/>
              <w:keepNext/>
              <w:numPr>
                <w:ilvl w:val="0"/>
                <w:numId w:val="15"/>
              </w:numPr>
              <w:spacing w:before="240"/>
              <w:ind w:right="10"/>
              <w:contextualSpacing w:val="0"/>
              <w:rPr>
                <w:szCs w:val="20"/>
              </w:rPr>
            </w:pPr>
            <w:r w:rsidRPr="00701FC7">
              <w:rPr>
                <w:b/>
                <w:szCs w:val="20"/>
              </w:rPr>
              <w:t>Software Interface(s)</w:t>
            </w:r>
          </w:p>
          <w:p w:rsidR="00152D99" w:rsidRPr="00701FC7" w:rsidRDefault="00152D99" w:rsidP="001D4853">
            <w:pPr>
              <w:pStyle w:val="ListParagraph"/>
              <w:keepNext/>
              <w:numPr>
                <w:ilvl w:val="1"/>
                <w:numId w:val="15"/>
              </w:numPr>
              <w:spacing w:before="240"/>
              <w:ind w:left="810"/>
              <w:contextualSpacing w:val="0"/>
            </w:pPr>
            <w:r w:rsidRPr="00701FC7">
              <w:t>Verify the manufacturer has documented:</w:t>
            </w:r>
          </w:p>
          <w:tbl>
            <w:tblPr>
              <w:tblW w:w="8640" w:type="dxa"/>
              <w:tblInd w:w="18" w:type="dxa"/>
              <w:tblLook w:val="04A0" w:firstRow="1" w:lastRow="0" w:firstColumn="1" w:lastColumn="0" w:noHBand="0" w:noVBand="1"/>
            </w:tblPr>
            <w:tblGrid>
              <w:gridCol w:w="6480"/>
              <w:gridCol w:w="2160"/>
            </w:tblGrid>
            <w:tr w:rsidR="00152D99" w:rsidRPr="00701FC7" w:rsidTr="00701FC7">
              <w:tc>
                <w:tcPr>
                  <w:tcW w:w="6480" w:type="dxa"/>
                  <w:shd w:val="clear" w:color="auto" w:fill="auto"/>
                </w:tcPr>
                <w:p w:rsidR="00152D99" w:rsidRPr="00701FC7" w:rsidRDefault="00152D99" w:rsidP="001D4853">
                  <w:pPr>
                    <w:pStyle w:val="ListParagraph"/>
                    <w:keepNext/>
                    <w:numPr>
                      <w:ilvl w:val="2"/>
                      <w:numId w:val="15"/>
                    </w:numPr>
                    <w:spacing w:before="120" w:after="120"/>
                    <w:contextualSpacing w:val="0"/>
                  </w:pPr>
                  <w:r w:rsidRPr="00701FC7">
                    <w:t>The program modules of the metrologically significant software are defined and separated.</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c>
                <w:tcPr>
                  <w:tcW w:w="6480" w:type="dxa"/>
                  <w:shd w:val="clear" w:color="auto" w:fill="auto"/>
                </w:tcPr>
                <w:p w:rsidR="00152D99" w:rsidRPr="00701FC7" w:rsidRDefault="00152D99" w:rsidP="001D4853">
                  <w:pPr>
                    <w:pStyle w:val="ListParagraph"/>
                    <w:keepNext/>
                    <w:numPr>
                      <w:ilvl w:val="2"/>
                      <w:numId w:val="15"/>
                    </w:numPr>
                    <w:spacing w:before="120" w:after="120"/>
                    <w:contextualSpacing w:val="0"/>
                  </w:pPr>
                  <w:r w:rsidRPr="00701FC7">
                    <w:rPr>
                      <w:szCs w:val="20"/>
                    </w:rPr>
                    <w:t>The protective software interface itself is part of the metrologically significant software.</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c>
                <w:tcPr>
                  <w:tcW w:w="6480" w:type="dxa"/>
                  <w:shd w:val="clear" w:color="auto" w:fill="auto"/>
                </w:tcPr>
                <w:p w:rsidR="00152D99" w:rsidRPr="00701FC7" w:rsidRDefault="00152D99" w:rsidP="001D4853">
                  <w:pPr>
                    <w:pStyle w:val="ListParagraph"/>
                    <w:keepNext/>
                    <w:numPr>
                      <w:ilvl w:val="2"/>
                      <w:numId w:val="15"/>
                    </w:numPr>
                    <w:spacing w:before="120" w:after="120"/>
                    <w:contextualSpacing w:val="0"/>
                  </w:pPr>
                  <w:r w:rsidRPr="00701FC7">
                    <w:t>The functions of the metrologically significant software that can be accessed via the protective software interface.</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c>
                <w:tcPr>
                  <w:tcW w:w="6480" w:type="dxa"/>
                  <w:shd w:val="clear" w:color="auto" w:fill="auto"/>
                </w:tcPr>
                <w:p w:rsidR="00152D99" w:rsidRPr="00701FC7" w:rsidRDefault="00152D99" w:rsidP="001D4853">
                  <w:pPr>
                    <w:pStyle w:val="ListParagraph"/>
                    <w:keepNext/>
                    <w:numPr>
                      <w:ilvl w:val="2"/>
                      <w:numId w:val="15"/>
                    </w:numPr>
                    <w:spacing w:before="120" w:after="120"/>
                    <w:contextualSpacing w:val="0"/>
                  </w:pPr>
                  <w:r w:rsidRPr="00701FC7">
                    <w:t>The parameters that may be exchanged via the protective software interface are defined.</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c>
                <w:tcPr>
                  <w:tcW w:w="6480" w:type="dxa"/>
                  <w:shd w:val="clear" w:color="auto" w:fill="auto"/>
                </w:tcPr>
                <w:p w:rsidR="00152D99" w:rsidRPr="00701FC7" w:rsidRDefault="00152D99" w:rsidP="001D4853">
                  <w:pPr>
                    <w:pStyle w:val="ListParagraph"/>
                    <w:keepNext/>
                    <w:numPr>
                      <w:ilvl w:val="2"/>
                      <w:numId w:val="15"/>
                    </w:numPr>
                    <w:spacing w:before="120" w:after="120"/>
                    <w:contextualSpacing w:val="0"/>
                  </w:pPr>
                  <w:r w:rsidRPr="00701FC7">
                    <w:t>The description of the functions and parameters are conclusive and complete.</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r w:rsidR="00152D99" w:rsidRPr="00701FC7" w:rsidTr="00701FC7">
              <w:tc>
                <w:tcPr>
                  <w:tcW w:w="6480" w:type="dxa"/>
                  <w:shd w:val="clear" w:color="auto" w:fill="auto"/>
                </w:tcPr>
                <w:p w:rsidR="00152D99" w:rsidRPr="00701FC7" w:rsidRDefault="00152D99" w:rsidP="001D4853">
                  <w:pPr>
                    <w:pStyle w:val="ListParagraph"/>
                    <w:keepNext/>
                    <w:numPr>
                      <w:ilvl w:val="2"/>
                      <w:numId w:val="15"/>
                    </w:numPr>
                    <w:spacing w:before="120" w:after="120"/>
                    <w:contextualSpacing w:val="0"/>
                  </w:pPr>
                  <w:r w:rsidRPr="00701FC7">
                    <w:t>There are software interface instructions for the third party (external) application programmer.</w:t>
                  </w:r>
                </w:p>
              </w:tc>
              <w:tc>
                <w:tcPr>
                  <w:tcW w:w="2160" w:type="dxa"/>
                  <w:shd w:val="clear" w:color="auto" w:fill="auto"/>
                </w:tcPr>
                <w:p w:rsidR="00152D99" w:rsidRPr="00701FC7" w:rsidRDefault="00152D99" w:rsidP="00A9032D">
                  <w:pPr>
                    <w:pStyle w:val="CheckBoxes"/>
                    <w:keepNext/>
                    <w:spacing w:before="120"/>
                  </w:pP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Yes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No  </w:t>
                  </w:r>
                  <w:r w:rsidRPr="00701FC7">
                    <w:fldChar w:fldCharType="begin">
                      <w:ffData>
                        <w:name w:val="Check1"/>
                        <w:enabled/>
                        <w:calcOnExit w:val="0"/>
                        <w:checkBox>
                          <w:sizeAuto/>
                          <w:default w:val="0"/>
                        </w:checkBox>
                      </w:ffData>
                    </w:fldChar>
                  </w:r>
                  <w:r w:rsidRPr="00701FC7">
                    <w:instrText xml:space="preserve"> FORMCHECKBOX </w:instrText>
                  </w:r>
                  <w:r w:rsidR="003B77D5">
                    <w:fldChar w:fldCharType="separate"/>
                  </w:r>
                  <w:r w:rsidRPr="00701FC7">
                    <w:fldChar w:fldCharType="end"/>
                  </w:r>
                  <w:r w:rsidRPr="00701FC7">
                    <w:t xml:space="preserve"> N/A</w:t>
                  </w:r>
                </w:p>
              </w:tc>
            </w:tr>
          </w:tbl>
          <w:p w:rsidR="00152D99" w:rsidRPr="00701FC7" w:rsidRDefault="00152D99" w:rsidP="00A9032D">
            <w:pPr>
              <w:pStyle w:val="ItemHeading"/>
              <w:numPr>
                <w:ilvl w:val="0"/>
                <w:numId w:val="0"/>
              </w:numPr>
              <w:tabs>
                <w:tab w:val="clear" w:pos="900"/>
              </w:tabs>
              <w:spacing w:before="0"/>
              <w:jc w:val="both"/>
              <w:rPr>
                <w:b w:val="0"/>
                <w:sz w:val="16"/>
                <w:szCs w:val="24"/>
              </w:rPr>
            </w:pPr>
          </w:p>
        </w:tc>
      </w:tr>
    </w:tbl>
    <w:p w:rsidR="00152D99" w:rsidRDefault="00152D99" w:rsidP="006E4EE2">
      <w:pPr>
        <w:pStyle w:val="ItemHeading"/>
        <w:numPr>
          <w:ilvl w:val="0"/>
          <w:numId w:val="0"/>
        </w:numPr>
        <w:tabs>
          <w:tab w:val="clear" w:pos="900"/>
        </w:tabs>
        <w:spacing w:before="0"/>
        <w:ind w:left="720"/>
        <w:jc w:val="both"/>
        <w:rPr>
          <w:b w:val="0"/>
          <w:sz w:val="16"/>
          <w:szCs w:val="24"/>
        </w:rPr>
      </w:pPr>
    </w:p>
    <w:p w:rsidR="00152D99" w:rsidRPr="00152D99" w:rsidRDefault="00152D99" w:rsidP="00CD1B83">
      <w:pPr>
        <w:autoSpaceDE w:val="0"/>
        <w:autoSpaceDN w:val="0"/>
        <w:adjustRightInd w:val="0"/>
        <w:spacing w:line="276" w:lineRule="auto"/>
        <w:ind w:left="1080"/>
        <w:rPr>
          <w:szCs w:val="24"/>
        </w:rPr>
      </w:pPr>
      <w:r w:rsidRPr="00152D99">
        <w:rPr>
          <w:szCs w:val="24"/>
        </w:rPr>
        <w:t xml:space="preserve">The NTEP laboratories have used the above checklist on a limited basis and already have provided some feedback to the Software </w:t>
      </w:r>
      <w:r w:rsidR="0010326C">
        <w:rPr>
          <w:szCs w:val="24"/>
        </w:rPr>
        <w:t>Sector</w:t>
      </w:r>
      <w:r w:rsidRPr="00152D99">
        <w:rPr>
          <w:szCs w:val="24"/>
        </w:rPr>
        <w:t>.  Work is ongoing on this item with the intent that it eventually will be incorporated as a checklist in NCWM Publication 14; again the laboratories are requested to try utilizing this checklist for any evaluations on software-based electronic devices.  The revised checklist will be distributed to the laboratories for additional review.</w:t>
      </w:r>
    </w:p>
    <w:p w:rsidR="00152D99" w:rsidRPr="00152D99" w:rsidRDefault="00152D99" w:rsidP="00CD1B83">
      <w:pPr>
        <w:autoSpaceDE w:val="0"/>
        <w:autoSpaceDN w:val="0"/>
        <w:adjustRightInd w:val="0"/>
        <w:spacing w:after="0" w:line="276" w:lineRule="auto"/>
        <w:ind w:left="1080"/>
        <w:rPr>
          <w:szCs w:val="24"/>
        </w:rPr>
      </w:pPr>
      <w:r w:rsidRPr="00152D99">
        <w:rPr>
          <w:szCs w:val="24"/>
        </w:rPr>
        <w:t xml:space="preserve">The other </w:t>
      </w:r>
      <w:r w:rsidR="00AC51E6">
        <w:rPr>
          <w:szCs w:val="24"/>
        </w:rPr>
        <w:t>NTEP</w:t>
      </w:r>
      <w:r w:rsidRPr="00152D99">
        <w:rPr>
          <w:szCs w:val="24"/>
        </w:rPr>
        <w:t xml:space="preserve"> </w:t>
      </w:r>
      <w:r w:rsidR="0010326C">
        <w:rPr>
          <w:szCs w:val="24"/>
        </w:rPr>
        <w:t>Sector</w:t>
      </w:r>
      <w:r w:rsidRPr="00152D99">
        <w:rPr>
          <w:szCs w:val="24"/>
        </w:rPr>
        <w:t>s are being asked to review and provide additional feedback.</w:t>
      </w:r>
    </w:p>
    <w:p w:rsidR="00152D99" w:rsidRPr="00152D99" w:rsidRDefault="00152D99" w:rsidP="001D4853">
      <w:pPr>
        <w:pStyle w:val="Heading3"/>
        <w:numPr>
          <w:ilvl w:val="0"/>
          <w:numId w:val="41"/>
        </w:numPr>
        <w:ind w:left="1080"/>
      </w:pPr>
      <w:bookmarkStart w:id="46" w:name="_Toc350518496"/>
      <w:bookmarkStart w:id="47" w:name="_Toc377036986"/>
      <w:bookmarkStart w:id="48" w:name="_Toc451875802"/>
      <w:r w:rsidRPr="00152D99">
        <w:lastRenderedPageBreak/>
        <w:t>Software Maintenance and Reconfiguration</w:t>
      </w:r>
      <w:bookmarkEnd w:id="46"/>
      <w:bookmarkEnd w:id="47"/>
      <w:bookmarkEnd w:id="48"/>
    </w:p>
    <w:p w:rsidR="00152D99" w:rsidRPr="00152D99" w:rsidRDefault="00152D99" w:rsidP="00CD1B83">
      <w:pPr>
        <w:pStyle w:val="CommitteeMemberNames"/>
        <w:spacing w:before="240"/>
        <w:ind w:left="1080"/>
        <w:rPr>
          <w:szCs w:val="20"/>
        </w:rPr>
      </w:pPr>
      <w:r w:rsidRPr="00152D99">
        <w:rPr>
          <w:szCs w:val="20"/>
        </w:rPr>
        <w:t xml:space="preserve">The Software </w:t>
      </w:r>
      <w:r w:rsidR="0010326C">
        <w:rPr>
          <w:szCs w:val="20"/>
        </w:rPr>
        <w:t>Sector</w:t>
      </w:r>
      <w:r w:rsidRPr="00152D99">
        <w:rPr>
          <w:szCs w:val="20"/>
        </w:rPr>
        <w:t xml:space="preserve"> has requested that the other </w:t>
      </w:r>
      <w:r w:rsidR="00AC51E6">
        <w:rPr>
          <w:szCs w:val="20"/>
        </w:rPr>
        <w:t>NTEP</w:t>
      </w:r>
      <w:r w:rsidRPr="00152D99">
        <w:rPr>
          <w:szCs w:val="20"/>
        </w:rPr>
        <w:t xml:space="preserve"> </w:t>
      </w:r>
      <w:r w:rsidR="0010326C">
        <w:rPr>
          <w:szCs w:val="20"/>
        </w:rPr>
        <w:t>Sector</w:t>
      </w:r>
      <w:r w:rsidRPr="00152D99">
        <w:rPr>
          <w:szCs w:val="20"/>
        </w:rPr>
        <w:t xml:space="preserve">s review the recommended changes to </w:t>
      </w:r>
      <w:r w:rsidRPr="00152D99">
        <w:rPr>
          <w:i/>
          <w:szCs w:val="20"/>
        </w:rPr>
        <w:t>NCWM Publication 14</w:t>
      </w:r>
      <w:r w:rsidRPr="00152D99">
        <w:rPr>
          <w:szCs w:val="20"/>
        </w:rPr>
        <w:t xml:space="preserve"> with regard to the means used by device manufacturers to insure the integrity of the software in their devices.  </w:t>
      </w:r>
    </w:p>
    <w:p w:rsidR="00152D99" w:rsidRDefault="00152D99" w:rsidP="00CD1B83">
      <w:pPr>
        <w:pStyle w:val="CommitteeMemberNames"/>
        <w:spacing w:before="240" w:after="240"/>
        <w:ind w:left="1080"/>
        <w:rPr>
          <w:szCs w:val="20"/>
        </w:rPr>
      </w:pPr>
      <w:r w:rsidRPr="00152D99">
        <w:rPr>
          <w:szCs w:val="20"/>
        </w:rPr>
        <w:t xml:space="preserve">The Software </w:t>
      </w:r>
      <w:r w:rsidR="0010326C">
        <w:rPr>
          <w:szCs w:val="20"/>
        </w:rPr>
        <w:t>Sector</w:t>
      </w:r>
      <w:r w:rsidRPr="00152D99">
        <w:rPr>
          <w:szCs w:val="20"/>
        </w:rPr>
        <w:t xml:space="preserve"> asked the question: “What do the software-based device manufacturers use to secure their software?”  The following items were reviewed by the </w:t>
      </w:r>
      <w:r w:rsidR="009C7F9E">
        <w:rPr>
          <w:szCs w:val="20"/>
        </w:rPr>
        <w:t>Sector</w:t>
      </w:r>
      <w:r w:rsidR="00E8260C">
        <w:rPr>
          <w:szCs w:val="20"/>
        </w:rPr>
        <w:t xml:space="preserve"> and passed to the other </w:t>
      </w:r>
      <w:r w:rsidR="009C7F9E">
        <w:rPr>
          <w:szCs w:val="20"/>
        </w:rPr>
        <w:t>Sector</w:t>
      </w:r>
      <w:r w:rsidR="00E8260C">
        <w:rPr>
          <w:szCs w:val="20"/>
        </w:rPr>
        <w:t>s for review</w:t>
      </w:r>
      <w:r w:rsidRPr="00152D99">
        <w:rPr>
          <w:szCs w:val="20"/>
        </w:rPr>
        <w:t>.</w:t>
      </w:r>
    </w:p>
    <w:tbl>
      <w:tblPr>
        <w:tblW w:w="86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2" w:type="dxa"/>
          <w:left w:w="115" w:type="dxa"/>
          <w:bottom w:w="72" w:type="dxa"/>
          <w:right w:w="115" w:type="dxa"/>
        </w:tblCellMar>
        <w:tblLook w:val="04A0" w:firstRow="1" w:lastRow="0" w:firstColumn="1" w:lastColumn="0" w:noHBand="0" w:noVBand="1"/>
      </w:tblPr>
      <w:tblGrid>
        <w:gridCol w:w="8640"/>
      </w:tblGrid>
      <w:tr w:rsidR="00E8260C" w:rsidRPr="00701FC7" w:rsidTr="0057698A">
        <w:trPr>
          <w:jc w:val="center"/>
        </w:trPr>
        <w:tc>
          <w:tcPr>
            <w:tcW w:w="8640" w:type="dxa"/>
            <w:shd w:val="clear" w:color="auto" w:fill="auto"/>
          </w:tcPr>
          <w:p w:rsidR="00E8260C" w:rsidRPr="00701FC7" w:rsidRDefault="00E8260C" w:rsidP="001D4853">
            <w:pPr>
              <w:pStyle w:val="ListParagraph"/>
              <w:numPr>
                <w:ilvl w:val="0"/>
                <w:numId w:val="16"/>
              </w:numPr>
              <w:ind w:left="360"/>
              <w:contextualSpacing w:val="0"/>
              <w:rPr>
                <w:szCs w:val="20"/>
              </w:rPr>
            </w:pPr>
            <w:r w:rsidRPr="00701FC7">
              <w:rPr>
                <w:szCs w:val="20"/>
              </w:rPr>
              <w:t>Verification that the update process is documented (OK)</w:t>
            </w:r>
          </w:p>
          <w:p w:rsidR="00E8260C" w:rsidRPr="00701FC7" w:rsidRDefault="00E8260C" w:rsidP="001D4853">
            <w:pPr>
              <w:pStyle w:val="ListParagraph"/>
              <w:numPr>
                <w:ilvl w:val="0"/>
                <w:numId w:val="16"/>
              </w:numPr>
              <w:ind w:left="360"/>
              <w:rPr>
                <w:szCs w:val="20"/>
              </w:rPr>
            </w:pPr>
            <w:r w:rsidRPr="00701FC7">
              <w:rPr>
                <w:szCs w:val="20"/>
              </w:rPr>
              <w:t xml:space="preserve">For traced updates, installed Software is authenticated and checked for integrity </w:t>
            </w:r>
          </w:p>
          <w:p w:rsidR="00E8260C" w:rsidRPr="00701FC7" w:rsidRDefault="00E8260C" w:rsidP="00701FC7">
            <w:pPr>
              <w:pStyle w:val="I-Normalreg"/>
              <w:ind w:left="360"/>
              <w:rPr>
                <w:szCs w:val="20"/>
              </w:rPr>
            </w:pPr>
            <w:r w:rsidRPr="00701FC7">
              <w:rPr>
                <w:szCs w:val="20"/>
              </w:rPr>
              <w:t>Technical means shall be employed to guarantee the authenticity of the loaded software (i.e.</w:t>
            </w:r>
            <w:r w:rsidR="0057698A">
              <w:rPr>
                <w:szCs w:val="20"/>
              </w:rPr>
              <w:t>,</w:t>
            </w:r>
            <w:r w:rsidRPr="00701FC7">
              <w:rPr>
                <w:szCs w:val="20"/>
              </w:rPr>
              <w:t xml:space="preserve"> that it originates from the owner of the type approval certificate).  This can be accomplished (e.g.</w:t>
            </w:r>
            <w:r w:rsidR="0057698A">
              <w:rPr>
                <w:szCs w:val="20"/>
              </w:rPr>
              <w:t>,</w:t>
            </w:r>
            <w:r w:rsidRPr="00701FC7">
              <w:rPr>
                <w:szCs w:val="20"/>
              </w:rPr>
              <w:t xml:space="preserve"> by cryptographic means like signing).  The signature is checked during loading.  If the loaded software fails this test, the instrument shall discard it and either use the previous version of the software </w:t>
            </w:r>
            <w:r w:rsidRPr="00701FC7">
              <w:rPr>
                <w:b/>
                <w:szCs w:val="20"/>
                <w:u w:val="single"/>
              </w:rPr>
              <w:t>or become inoperative</w:t>
            </w:r>
            <w:r w:rsidRPr="00701FC7">
              <w:rPr>
                <w:szCs w:val="20"/>
              </w:rPr>
              <w:t xml:space="preserve">. </w:t>
            </w:r>
          </w:p>
          <w:p w:rsidR="00E8260C" w:rsidRPr="00701FC7" w:rsidRDefault="00E8260C" w:rsidP="00701FC7">
            <w:pPr>
              <w:pStyle w:val="I-Normalreg"/>
              <w:ind w:left="360"/>
              <w:rPr>
                <w:szCs w:val="20"/>
              </w:rPr>
            </w:pPr>
            <w:r w:rsidRPr="00701FC7">
              <w:rPr>
                <w:szCs w:val="20"/>
              </w:rPr>
              <w:t>Technical means shall be employed to guarantee the integrity of the loaded software i.e.</w:t>
            </w:r>
            <w:r w:rsidR="0057698A">
              <w:rPr>
                <w:szCs w:val="20"/>
              </w:rPr>
              <w:t>,</w:t>
            </w:r>
            <w:r w:rsidRPr="00701FC7">
              <w:rPr>
                <w:szCs w:val="20"/>
              </w:rPr>
              <w:t xml:space="preserve"> that it has not been inadmissibly changed before loading.  This can be accomplished e.g.</w:t>
            </w:r>
            <w:r w:rsidR="0057698A">
              <w:rPr>
                <w:szCs w:val="20"/>
              </w:rPr>
              <w:t>,</w:t>
            </w:r>
            <w:r w:rsidRPr="00701FC7">
              <w:rPr>
                <w:szCs w:val="20"/>
              </w:rPr>
              <w:t xml:space="preserve"> by adding a checksum or hash code of the loaded software and verifying it during the loading procedure.  If the loaded software fails this test, the instrument shall discard it and either use the previous version of the software </w:t>
            </w:r>
            <w:r w:rsidRPr="00701FC7">
              <w:rPr>
                <w:b/>
                <w:szCs w:val="20"/>
                <w:u w:val="single"/>
              </w:rPr>
              <w:t>or become inoperative</w:t>
            </w:r>
            <w:r w:rsidRPr="00701FC7">
              <w:rPr>
                <w:szCs w:val="20"/>
              </w:rPr>
              <w:t>.</w:t>
            </w:r>
          </w:p>
          <w:p w:rsidR="00E8260C" w:rsidRPr="00701FC7" w:rsidRDefault="00E8260C" w:rsidP="00701FC7">
            <w:pPr>
              <w:pStyle w:val="I-Normalreg"/>
              <w:ind w:left="360"/>
              <w:rPr>
                <w:szCs w:val="20"/>
              </w:rPr>
            </w:pPr>
            <w:r w:rsidRPr="00701FC7">
              <w:rPr>
                <w:szCs w:val="20"/>
              </w:rPr>
              <w:t>Examples are not limiting or exclusive.</w:t>
            </w:r>
          </w:p>
          <w:p w:rsidR="00E8260C" w:rsidRPr="00701FC7" w:rsidRDefault="00E8260C" w:rsidP="001D4853">
            <w:pPr>
              <w:pStyle w:val="ListParagraph"/>
              <w:numPr>
                <w:ilvl w:val="0"/>
                <w:numId w:val="16"/>
              </w:numPr>
              <w:ind w:left="360"/>
              <w:rPr>
                <w:szCs w:val="20"/>
              </w:rPr>
            </w:pPr>
            <w:r w:rsidRPr="00701FC7">
              <w:rPr>
                <w:szCs w:val="20"/>
              </w:rPr>
              <w:t>Verify that the sealing requirements are met</w:t>
            </w:r>
          </w:p>
          <w:p w:rsidR="00E8260C" w:rsidRPr="00701FC7" w:rsidRDefault="00E8260C" w:rsidP="00701FC7">
            <w:pPr>
              <w:pStyle w:val="I-Normalreg"/>
              <w:ind w:left="360"/>
              <w:rPr>
                <w:szCs w:val="20"/>
              </w:rPr>
            </w:pPr>
            <w:r w:rsidRPr="00701FC7">
              <w:rPr>
                <w:szCs w:val="20"/>
              </w:rPr>
              <w:t xml:space="preserve">The </w:t>
            </w:r>
            <w:r w:rsidR="009C7F9E">
              <w:rPr>
                <w:szCs w:val="20"/>
              </w:rPr>
              <w:t>Sector</w:t>
            </w:r>
            <w:r w:rsidRPr="00701FC7">
              <w:rPr>
                <w:szCs w:val="20"/>
              </w:rPr>
              <w:t xml:space="preserve"> asked, “What sealing requirements are we talking about?”</w:t>
            </w:r>
          </w:p>
          <w:p w:rsidR="00E8260C" w:rsidRPr="00701FC7" w:rsidRDefault="00E8260C" w:rsidP="00701FC7">
            <w:pPr>
              <w:pStyle w:val="I-Normalreg"/>
              <w:ind w:left="360"/>
              <w:rPr>
                <w:szCs w:val="20"/>
              </w:rPr>
            </w:pPr>
            <w:r w:rsidRPr="00701FC7">
              <w:rPr>
                <w:szCs w:val="20"/>
              </w:rPr>
              <w:t xml:space="preserve">This item is </w:t>
            </w:r>
            <w:r w:rsidRPr="00701FC7">
              <w:rPr>
                <w:b/>
                <w:szCs w:val="20"/>
                <w:u w:val="single"/>
              </w:rPr>
              <w:t>only</w:t>
            </w:r>
            <w:r w:rsidRPr="00701FC7">
              <w:rPr>
                <w:szCs w:val="20"/>
              </w:rPr>
              <w:t xml:space="preserve"> addressing the </w:t>
            </w:r>
            <w:r w:rsidRPr="00701FC7">
              <w:rPr>
                <w:b/>
                <w:szCs w:val="20"/>
                <w:u w:val="single"/>
              </w:rPr>
              <w:t xml:space="preserve">software </w:t>
            </w:r>
            <w:r w:rsidR="00521764" w:rsidRPr="00701FC7">
              <w:rPr>
                <w:b/>
                <w:szCs w:val="20"/>
                <w:u w:val="single"/>
              </w:rPr>
              <w:t>update</w:t>
            </w:r>
            <w:r w:rsidR="00521764" w:rsidRPr="00701FC7">
              <w:rPr>
                <w:szCs w:val="20"/>
              </w:rPr>
              <w:t>;</w:t>
            </w:r>
            <w:r w:rsidRPr="00701FC7">
              <w:rPr>
                <w:szCs w:val="20"/>
              </w:rPr>
              <w:t xml:space="preserve"> it can be either verified or traced.  It is possible that there are two different security means, one for protecting software updates (software log) and one for protecting the other metrological parameters (Category I II or III method of sealing).  Some examples provided by the </w:t>
            </w:r>
            <w:r w:rsidR="00346FDC">
              <w:rPr>
                <w:szCs w:val="20"/>
              </w:rPr>
              <w:t>Sector</w:t>
            </w:r>
            <w:r w:rsidRPr="00701FC7">
              <w:rPr>
                <w:szCs w:val="20"/>
              </w:rPr>
              <w:t xml:space="preserve"> members include but are not limited to:</w:t>
            </w:r>
          </w:p>
          <w:p w:rsidR="00E8260C" w:rsidRPr="00701FC7" w:rsidRDefault="00E8260C" w:rsidP="00701FC7">
            <w:pPr>
              <w:pStyle w:val="bulletedlist"/>
              <w:ind w:left="720"/>
              <w:rPr>
                <w:szCs w:val="20"/>
              </w:rPr>
            </w:pPr>
            <w:r w:rsidRPr="00701FC7">
              <w:rPr>
                <w:szCs w:val="20"/>
              </w:rPr>
              <w:t>Physical Seal, software log</w:t>
            </w:r>
          </w:p>
          <w:p w:rsidR="00E8260C" w:rsidRPr="00701FC7" w:rsidRDefault="00E8260C" w:rsidP="00701FC7">
            <w:pPr>
              <w:pStyle w:val="bulletedlist"/>
              <w:ind w:left="720"/>
              <w:rPr>
                <w:szCs w:val="20"/>
              </w:rPr>
            </w:pPr>
            <w:r w:rsidRPr="00701FC7">
              <w:rPr>
                <w:szCs w:val="20"/>
              </w:rPr>
              <w:t>Category III method of sealing can contain both means of security</w:t>
            </w:r>
          </w:p>
          <w:p w:rsidR="00E8260C" w:rsidRPr="00701FC7" w:rsidRDefault="00E8260C" w:rsidP="001D4853">
            <w:pPr>
              <w:pStyle w:val="CommitteeMemberNames"/>
              <w:numPr>
                <w:ilvl w:val="0"/>
                <w:numId w:val="16"/>
              </w:numPr>
              <w:ind w:left="360"/>
              <w:rPr>
                <w:szCs w:val="20"/>
              </w:rPr>
            </w:pPr>
            <w:r w:rsidRPr="00701FC7">
              <w:rPr>
                <w:szCs w:val="20"/>
              </w:rPr>
              <w:t>Verify that if the upgrade process fails, the device is inoperable or the original software is restored</w:t>
            </w:r>
          </w:p>
          <w:p w:rsidR="00E8260C" w:rsidRPr="00701FC7" w:rsidRDefault="00E8260C" w:rsidP="00701FC7">
            <w:pPr>
              <w:pStyle w:val="CommitteeMemberNames"/>
              <w:ind w:left="360"/>
              <w:rPr>
                <w:szCs w:val="20"/>
              </w:rPr>
            </w:pPr>
          </w:p>
          <w:p w:rsidR="00E8260C" w:rsidRPr="00701FC7" w:rsidRDefault="00E8260C" w:rsidP="00701FC7">
            <w:pPr>
              <w:pStyle w:val="I-Normalreg"/>
              <w:ind w:left="360"/>
              <w:rPr>
                <w:szCs w:val="20"/>
              </w:rPr>
            </w:pPr>
            <w:r w:rsidRPr="00701FC7">
              <w:rPr>
                <w:szCs w:val="20"/>
              </w:rPr>
              <w:t xml:space="preserve">The question before the group is, </w:t>
            </w:r>
            <w:r w:rsidR="00521764">
              <w:rPr>
                <w:szCs w:val="20"/>
              </w:rPr>
              <w:t>“</w:t>
            </w:r>
            <w:r w:rsidRPr="00701FC7">
              <w:rPr>
                <w:szCs w:val="20"/>
              </w:rPr>
              <w:t>Can this be made mandatory</w:t>
            </w:r>
            <w:r w:rsidR="00521764">
              <w:rPr>
                <w:szCs w:val="20"/>
              </w:rPr>
              <w:t>”</w:t>
            </w:r>
            <w:r w:rsidRPr="00701FC7">
              <w:rPr>
                <w:szCs w:val="20"/>
              </w:rPr>
              <w:t xml:space="preserve">? </w:t>
            </w:r>
          </w:p>
          <w:p w:rsidR="00E8260C" w:rsidRPr="00701FC7" w:rsidRDefault="00E8260C" w:rsidP="00701FC7">
            <w:pPr>
              <w:pStyle w:val="I-Normalreg"/>
              <w:ind w:left="360"/>
              <w:rPr>
                <w:szCs w:val="20"/>
              </w:rPr>
            </w:pPr>
            <w:r w:rsidRPr="00701FC7">
              <w:rPr>
                <w:szCs w:val="20"/>
              </w:rPr>
              <w:t>The manufacturer shall ensure by appropriate technical means (e.g.</w:t>
            </w:r>
            <w:r w:rsidR="0057698A">
              <w:rPr>
                <w:szCs w:val="20"/>
              </w:rPr>
              <w:t>,</w:t>
            </w:r>
            <w:r w:rsidRPr="00701FC7">
              <w:rPr>
                <w:szCs w:val="20"/>
              </w:rPr>
              <w:t xml:space="preserve"> an audit trail) that traced updates of metrologically significant software are adequately traceable within the instrument for subsequent verification and surveillance or inspection.  This requirement enables inspection authorities, which are responsible for the metrological surveillance of legally controlled instruments, to back-trace traced updates of metrologically significant software over an adequate period of time (that depends on national legislation).  The statement in italics will need to be reworded to comply with U</w:t>
            </w:r>
            <w:r w:rsidR="0057698A">
              <w:rPr>
                <w:szCs w:val="20"/>
              </w:rPr>
              <w:t>.</w:t>
            </w:r>
            <w:r w:rsidRPr="00701FC7">
              <w:rPr>
                <w:szCs w:val="20"/>
              </w:rPr>
              <w:t>S</w:t>
            </w:r>
            <w:r w:rsidR="0057698A">
              <w:rPr>
                <w:szCs w:val="20"/>
              </w:rPr>
              <w:t>.</w:t>
            </w:r>
            <w:r w:rsidRPr="00701FC7">
              <w:rPr>
                <w:szCs w:val="20"/>
              </w:rPr>
              <w:t xml:space="preserve"> weights and measures requirements.  </w:t>
            </w:r>
          </w:p>
          <w:p w:rsidR="00E8260C" w:rsidRPr="00701FC7" w:rsidRDefault="00E8260C" w:rsidP="00701FC7">
            <w:pPr>
              <w:ind w:left="360"/>
              <w:rPr>
                <w:szCs w:val="20"/>
              </w:rPr>
            </w:pPr>
            <w:r w:rsidRPr="00701FC7">
              <w:rPr>
                <w:szCs w:val="20"/>
              </w:rPr>
              <w:lastRenderedPageBreak/>
              <w:t xml:space="preserve">The </w:t>
            </w:r>
            <w:r w:rsidR="009C7F9E">
              <w:rPr>
                <w:szCs w:val="20"/>
              </w:rPr>
              <w:t>Sector</w:t>
            </w:r>
            <w:r w:rsidRPr="00701FC7">
              <w:rPr>
                <w:b/>
                <w:szCs w:val="20"/>
              </w:rPr>
              <w:t xml:space="preserve"> agreed</w:t>
            </w:r>
            <w:r w:rsidRPr="00701FC7">
              <w:rPr>
                <w:szCs w:val="20"/>
              </w:rPr>
              <w:t xml:space="preserve"> that the two definitions below for Verified update and Traced update were acceptable.</w:t>
            </w:r>
          </w:p>
          <w:p w:rsidR="00E8260C" w:rsidRPr="00701FC7" w:rsidRDefault="00E8260C" w:rsidP="0057698A">
            <w:pPr>
              <w:pStyle w:val="I-Normalreg"/>
              <w:keepNext/>
              <w:spacing w:after="0"/>
              <w:ind w:left="360"/>
              <w:rPr>
                <w:b/>
                <w:szCs w:val="20"/>
              </w:rPr>
            </w:pPr>
            <w:r w:rsidRPr="00701FC7">
              <w:rPr>
                <w:b/>
                <w:szCs w:val="20"/>
              </w:rPr>
              <w:t>Verified Update</w:t>
            </w:r>
          </w:p>
          <w:p w:rsidR="00E8260C" w:rsidRPr="00701FC7" w:rsidRDefault="00E8260C" w:rsidP="00701FC7">
            <w:pPr>
              <w:pStyle w:val="I-Normalreg"/>
              <w:ind w:left="360"/>
              <w:rPr>
                <w:szCs w:val="20"/>
              </w:rPr>
            </w:pPr>
            <w:r w:rsidRPr="00701FC7">
              <w:rPr>
                <w:szCs w:val="20"/>
              </w:rPr>
              <w:t xml:space="preserve">A verified update is the process of installing new software where the security is broken and the device must be re-verified. </w:t>
            </w:r>
            <w:r w:rsidR="009C7F9E">
              <w:rPr>
                <w:szCs w:val="20"/>
              </w:rPr>
              <w:t xml:space="preserve"> </w:t>
            </w:r>
            <w:r w:rsidRPr="00701FC7">
              <w:rPr>
                <w:szCs w:val="20"/>
              </w:rPr>
              <w:t>Checking for authenticity and integrity is the responsibility of the owner/user.</w:t>
            </w:r>
          </w:p>
          <w:p w:rsidR="00E8260C" w:rsidRPr="00701FC7" w:rsidRDefault="00E8260C" w:rsidP="0057698A">
            <w:pPr>
              <w:pStyle w:val="I-Normalreg"/>
              <w:spacing w:after="0"/>
              <w:ind w:left="363"/>
              <w:rPr>
                <w:b/>
                <w:szCs w:val="20"/>
              </w:rPr>
            </w:pPr>
            <w:r w:rsidRPr="00701FC7">
              <w:rPr>
                <w:b/>
                <w:szCs w:val="20"/>
              </w:rPr>
              <w:t>Traced Update</w:t>
            </w:r>
          </w:p>
          <w:p w:rsidR="00E8260C" w:rsidRPr="00701FC7" w:rsidRDefault="00E8260C" w:rsidP="0057698A">
            <w:pPr>
              <w:pStyle w:val="I-Normalreg"/>
              <w:ind w:left="363"/>
              <w:rPr>
                <w:szCs w:val="20"/>
              </w:rPr>
            </w:pPr>
            <w:r w:rsidRPr="00701FC7">
              <w:rPr>
                <w:szCs w:val="20"/>
              </w:rPr>
              <w:t>A traced update is the process of installing new software where the software is automatically checked for authenticity and integrity, and the update is recorded in a software update log or audit trail.</w:t>
            </w:r>
          </w:p>
          <w:p w:rsidR="00E8260C" w:rsidRPr="00701FC7" w:rsidRDefault="00E8260C" w:rsidP="0057698A">
            <w:pPr>
              <w:ind w:left="363"/>
              <w:rPr>
                <w:i/>
                <w:szCs w:val="20"/>
                <w:lang w:val="en-GB"/>
              </w:rPr>
            </w:pPr>
            <w:r w:rsidRPr="0057698A">
              <w:rPr>
                <w:b/>
                <w:i/>
                <w:szCs w:val="20"/>
                <w:lang w:val="en-GB"/>
              </w:rPr>
              <w:t>Note:</w:t>
            </w:r>
            <w:r w:rsidRPr="00701FC7">
              <w:rPr>
                <w:i/>
                <w:szCs w:val="20"/>
                <w:lang w:val="en-GB"/>
              </w:rPr>
              <w:t xml:space="preserve"> </w:t>
            </w:r>
            <w:r w:rsidR="009C7F9E">
              <w:rPr>
                <w:i/>
                <w:szCs w:val="20"/>
                <w:lang w:val="en-GB"/>
              </w:rPr>
              <w:t xml:space="preserve"> </w:t>
            </w:r>
            <w:r w:rsidRPr="00701FC7">
              <w:rPr>
                <w:i/>
                <w:szCs w:val="20"/>
                <w:lang w:val="en-GB"/>
              </w:rPr>
              <w:t xml:space="preserve">It’s possible that the Philosophy of Sealing section of NCWM Publication 14 may already address the above IF the definitions of Verified and Traced Updates (and the statement below) were to be added. </w:t>
            </w:r>
            <w:r w:rsidR="0057698A">
              <w:rPr>
                <w:i/>
                <w:szCs w:val="20"/>
                <w:lang w:val="en-GB"/>
              </w:rPr>
              <w:t xml:space="preserve"> </w:t>
            </w:r>
            <w:r w:rsidRPr="00701FC7">
              <w:rPr>
                <w:i/>
                <w:szCs w:val="20"/>
                <w:lang w:val="en-GB"/>
              </w:rPr>
              <w:t>The contrary argument was that it may be better to be explicit).</w:t>
            </w:r>
          </w:p>
          <w:p w:rsidR="00E8260C" w:rsidRPr="00701FC7" w:rsidRDefault="00E8260C" w:rsidP="0057698A">
            <w:pPr>
              <w:pStyle w:val="I-Normalreg"/>
              <w:ind w:left="363"/>
              <w:rPr>
                <w:b/>
                <w:szCs w:val="20"/>
                <w:u w:val="single"/>
              </w:rPr>
            </w:pPr>
            <w:r w:rsidRPr="00701FC7">
              <w:rPr>
                <w:b/>
                <w:szCs w:val="20"/>
                <w:u w:val="single"/>
              </w:rPr>
              <w:t xml:space="preserve">Use of a Category 3 audit trail is required for a Traced Update. </w:t>
            </w:r>
            <w:r w:rsidR="0057698A">
              <w:rPr>
                <w:b/>
                <w:szCs w:val="20"/>
                <w:u w:val="single"/>
              </w:rPr>
              <w:t xml:space="preserve"> </w:t>
            </w:r>
            <w:r w:rsidRPr="00701FC7">
              <w:rPr>
                <w:b/>
                <w:szCs w:val="20"/>
                <w:u w:val="single"/>
              </w:rPr>
              <w:t>A log entry representing a traced software update shall include the software identification of the newly installed version.</w:t>
            </w:r>
          </w:p>
          <w:p w:rsidR="00E8260C" w:rsidRPr="00701FC7" w:rsidRDefault="00E8260C" w:rsidP="0057698A">
            <w:pPr>
              <w:ind w:left="363"/>
              <w:rPr>
                <w:szCs w:val="20"/>
              </w:rPr>
            </w:pPr>
            <w:r w:rsidRPr="00701FC7">
              <w:rPr>
                <w:szCs w:val="20"/>
              </w:rPr>
              <w:t xml:space="preserve">The </w:t>
            </w:r>
            <w:r w:rsidR="009C7F9E">
              <w:rPr>
                <w:szCs w:val="20"/>
              </w:rPr>
              <w:t>Sector</w:t>
            </w:r>
            <w:r w:rsidRPr="00701FC7">
              <w:rPr>
                <w:szCs w:val="20"/>
              </w:rPr>
              <w:t xml:space="preserve"> recommended consolidating the definitions with the above statement thus:</w:t>
            </w:r>
          </w:p>
          <w:p w:rsidR="00E8260C" w:rsidRPr="00701FC7" w:rsidRDefault="00E8260C" w:rsidP="0057698A">
            <w:pPr>
              <w:pStyle w:val="I-Normalreg"/>
              <w:spacing w:after="0"/>
              <w:ind w:left="363"/>
              <w:rPr>
                <w:b/>
                <w:szCs w:val="20"/>
              </w:rPr>
            </w:pPr>
            <w:r w:rsidRPr="00701FC7">
              <w:rPr>
                <w:b/>
                <w:szCs w:val="20"/>
              </w:rPr>
              <w:t>Verified Update</w:t>
            </w:r>
          </w:p>
          <w:p w:rsidR="00E8260C" w:rsidRPr="00701FC7" w:rsidRDefault="00E8260C" w:rsidP="0057698A">
            <w:pPr>
              <w:pStyle w:val="I-Normalreg"/>
              <w:ind w:left="363"/>
              <w:rPr>
                <w:szCs w:val="20"/>
              </w:rPr>
            </w:pPr>
            <w:r w:rsidRPr="00701FC7">
              <w:rPr>
                <w:szCs w:val="20"/>
              </w:rPr>
              <w:t xml:space="preserve">A verified update is the process of installing new software where the security is broken and the device must be re-verified. </w:t>
            </w:r>
            <w:r w:rsidR="009C7F9E">
              <w:rPr>
                <w:szCs w:val="20"/>
              </w:rPr>
              <w:t xml:space="preserve"> </w:t>
            </w:r>
            <w:r w:rsidRPr="00701FC7">
              <w:rPr>
                <w:szCs w:val="20"/>
              </w:rPr>
              <w:t>Checking for authenticity and integrity is the responsibility of the owner/user.</w:t>
            </w:r>
          </w:p>
          <w:p w:rsidR="00E8260C" w:rsidRPr="00701FC7" w:rsidRDefault="00E8260C" w:rsidP="0057698A">
            <w:pPr>
              <w:pStyle w:val="I-Normalreg"/>
              <w:spacing w:after="0"/>
              <w:ind w:left="363"/>
              <w:rPr>
                <w:b/>
                <w:szCs w:val="20"/>
              </w:rPr>
            </w:pPr>
            <w:r w:rsidRPr="00701FC7">
              <w:rPr>
                <w:b/>
                <w:szCs w:val="20"/>
              </w:rPr>
              <w:t>Traced Update</w:t>
            </w:r>
          </w:p>
          <w:p w:rsidR="00E8260C" w:rsidRPr="00701FC7" w:rsidRDefault="00E8260C" w:rsidP="00833FD7">
            <w:pPr>
              <w:pStyle w:val="I-Normalreg"/>
              <w:ind w:left="363"/>
              <w:rPr>
                <w:szCs w:val="20"/>
              </w:rPr>
            </w:pPr>
            <w:r w:rsidRPr="00701FC7">
              <w:rPr>
                <w:szCs w:val="20"/>
              </w:rPr>
              <w:t xml:space="preserve">A traced update is the process of installing new software where the software is automatically checked for authenticity and integrity, and the update is recorded in a </w:t>
            </w:r>
            <w:r w:rsidRPr="00701FC7">
              <w:rPr>
                <w:b/>
                <w:strike/>
                <w:szCs w:val="20"/>
              </w:rPr>
              <w:t>software update log or</w:t>
            </w:r>
            <w:r w:rsidRPr="00701FC7">
              <w:rPr>
                <w:strike/>
                <w:szCs w:val="20"/>
              </w:rPr>
              <w:t xml:space="preserve"> </w:t>
            </w:r>
            <w:r w:rsidRPr="00701FC7">
              <w:rPr>
                <w:szCs w:val="20"/>
              </w:rPr>
              <w:t xml:space="preserve">Category 3 audit trail. </w:t>
            </w:r>
            <w:r w:rsidR="009C7F9E">
              <w:rPr>
                <w:szCs w:val="20"/>
              </w:rPr>
              <w:t xml:space="preserve"> </w:t>
            </w:r>
            <w:r w:rsidRPr="00701FC7">
              <w:rPr>
                <w:szCs w:val="20"/>
              </w:rPr>
              <w:t>The audit trail entry shall include the software identification of the newly installed version.</w:t>
            </w:r>
          </w:p>
        </w:tc>
      </w:tr>
    </w:tbl>
    <w:p w:rsidR="00152D99" w:rsidRPr="00152D99" w:rsidRDefault="00152D99" w:rsidP="00CD1B83">
      <w:pPr>
        <w:spacing w:before="240"/>
        <w:ind w:left="1080"/>
        <w:rPr>
          <w:szCs w:val="20"/>
        </w:rPr>
      </w:pPr>
      <w:r w:rsidRPr="00152D99">
        <w:rPr>
          <w:szCs w:val="20"/>
        </w:rPr>
        <w:lastRenderedPageBreak/>
        <w:t xml:space="preserve">In 2012, the </w:t>
      </w:r>
      <w:r w:rsidR="0010326C">
        <w:rPr>
          <w:szCs w:val="20"/>
        </w:rPr>
        <w:t>Sector</w:t>
      </w:r>
      <w:r w:rsidRPr="00152D99">
        <w:rPr>
          <w:szCs w:val="20"/>
        </w:rPr>
        <w:t xml:space="preserve"> recommended that as a first step, the following be added to </w:t>
      </w:r>
      <w:r w:rsidRPr="009C7F9E">
        <w:rPr>
          <w:szCs w:val="20"/>
        </w:rPr>
        <w:t>NCWM Publication 14:</w:t>
      </w:r>
    </w:p>
    <w:p w:rsidR="00152D99" w:rsidRPr="00152D99" w:rsidRDefault="00152D99" w:rsidP="00CD1B83">
      <w:pPr>
        <w:pStyle w:val="I-Normalreg"/>
        <w:ind w:left="1080"/>
        <w:rPr>
          <w:b/>
          <w:szCs w:val="20"/>
          <w:u w:val="single"/>
          <w:lang w:val="en-GB"/>
        </w:rPr>
      </w:pPr>
      <w:r w:rsidRPr="00152D99">
        <w:rPr>
          <w:b/>
          <w:szCs w:val="20"/>
          <w:u w:val="single"/>
          <w:lang w:val="en-GB"/>
        </w:rPr>
        <w:t>The updating of metrologically significant software, including software that checks the authenticity and integrity of the updates, shall be considered a sealable event.</w:t>
      </w:r>
    </w:p>
    <w:p w:rsidR="00152D99" w:rsidRPr="00152D99" w:rsidRDefault="00152D99" w:rsidP="00CD1B83">
      <w:pPr>
        <w:pStyle w:val="I-Normalreg"/>
        <w:ind w:left="1080"/>
        <w:rPr>
          <w:szCs w:val="20"/>
          <w:lang w:val="en-GB"/>
        </w:rPr>
      </w:pPr>
      <w:r w:rsidRPr="00152D99">
        <w:rPr>
          <w:szCs w:val="20"/>
          <w:lang w:val="en-GB"/>
        </w:rPr>
        <w:t xml:space="preserve">Though the Software </w:t>
      </w:r>
      <w:r w:rsidR="0010326C">
        <w:rPr>
          <w:szCs w:val="20"/>
          <w:lang w:val="en-GB"/>
        </w:rPr>
        <w:t>Sector</w:t>
      </w:r>
      <w:r w:rsidRPr="00152D99">
        <w:rPr>
          <w:szCs w:val="20"/>
          <w:lang w:val="en-GB"/>
        </w:rPr>
        <w:t xml:space="preserve"> is currently considering only </w:t>
      </w:r>
      <w:r w:rsidR="00B64B0E">
        <w:rPr>
          <w:szCs w:val="20"/>
          <w:lang w:val="en-GB"/>
        </w:rPr>
        <w:t xml:space="preserve">that </w:t>
      </w:r>
      <w:r w:rsidRPr="00152D99">
        <w:rPr>
          <w:szCs w:val="20"/>
          <w:lang w:val="en-GB"/>
        </w:rPr>
        <w:t xml:space="preserve">the single sentence (shown above) be incorporated into </w:t>
      </w:r>
      <w:r w:rsidRPr="00833FD7">
        <w:rPr>
          <w:szCs w:val="20"/>
          <w:lang w:val="en-GB"/>
        </w:rPr>
        <w:t>NCWM Publication 14</w:t>
      </w:r>
      <w:r w:rsidRPr="00152D99">
        <w:rPr>
          <w:szCs w:val="20"/>
          <w:lang w:val="en-GB"/>
        </w:rPr>
        <w:t xml:space="preserve"> there may be additional changes proposed in the future.</w:t>
      </w:r>
    </w:p>
    <w:p w:rsidR="005C5A12" w:rsidRPr="00E70094" w:rsidRDefault="005C5A12" w:rsidP="00CD1B83">
      <w:pPr>
        <w:pStyle w:val="ItemHeading"/>
        <w:numPr>
          <w:ilvl w:val="0"/>
          <w:numId w:val="0"/>
        </w:numPr>
        <w:tabs>
          <w:tab w:val="clear" w:pos="900"/>
        </w:tabs>
        <w:spacing w:before="0" w:after="120"/>
        <w:ind w:left="1080"/>
        <w:jc w:val="both"/>
        <w:rPr>
          <w:szCs w:val="24"/>
        </w:rPr>
      </w:pPr>
      <w:r w:rsidRPr="00E70094">
        <w:rPr>
          <w:sz w:val="20"/>
          <w:szCs w:val="24"/>
        </w:rPr>
        <w:t>Discussion:</w:t>
      </w:r>
    </w:p>
    <w:p w:rsidR="00340FEF" w:rsidRPr="00E70094" w:rsidRDefault="000F01AB" w:rsidP="00CD1B83">
      <w:pPr>
        <w:pStyle w:val="I-Normalreg"/>
        <w:ind w:left="1080"/>
        <w:rPr>
          <w:szCs w:val="20"/>
          <w:u w:val="single"/>
          <w:lang w:val="en-GB"/>
        </w:rPr>
      </w:pPr>
      <w:r>
        <w:rPr>
          <w:szCs w:val="20"/>
          <w:u w:val="single"/>
          <w:lang w:val="en-GB"/>
        </w:rPr>
        <w:t xml:space="preserve">II,B.1. </w:t>
      </w:r>
      <w:r w:rsidR="00521764">
        <w:rPr>
          <w:szCs w:val="20"/>
          <w:u w:val="single"/>
          <w:lang w:val="en-GB"/>
        </w:rPr>
        <w:t xml:space="preserve"> </w:t>
      </w:r>
      <w:r w:rsidR="00340FEF" w:rsidRPr="00E70094">
        <w:rPr>
          <w:szCs w:val="20"/>
          <w:u w:val="single"/>
          <w:lang w:val="en-GB"/>
        </w:rPr>
        <w:t>Identification of Certified Software:</w:t>
      </w:r>
    </w:p>
    <w:p w:rsidR="00152D99" w:rsidRDefault="005C5A12" w:rsidP="00CD1B83">
      <w:pPr>
        <w:pStyle w:val="I-Normalreg"/>
        <w:ind w:left="1080"/>
        <w:rPr>
          <w:szCs w:val="20"/>
          <w:lang w:val="en-GB"/>
        </w:rPr>
      </w:pPr>
      <w:r>
        <w:rPr>
          <w:szCs w:val="20"/>
          <w:lang w:val="en-GB"/>
        </w:rPr>
        <w:t>During the 2014 meeting</w:t>
      </w:r>
      <w:r w:rsidR="00833FD7">
        <w:rPr>
          <w:szCs w:val="20"/>
          <w:lang w:val="en-GB"/>
        </w:rPr>
        <w:t>,</w:t>
      </w:r>
      <w:r>
        <w:rPr>
          <w:szCs w:val="20"/>
          <w:lang w:val="en-GB"/>
        </w:rPr>
        <w:t xml:space="preserve"> t</w:t>
      </w:r>
      <w:r w:rsidR="00152D99" w:rsidRPr="00152D99">
        <w:rPr>
          <w:szCs w:val="20"/>
          <w:lang w:val="en-GB"/>
        </w:rPr>
        <w:t xml:space="preserve">he BCS </w:t>
      </w:r>
      <w:r w:rsidR="0010326C">
        <w:rPr>
          <w:szCs w:val="20"/>
          <w:lang w:val="en-GB"/>
        </w:rPr>
        <w:t>Sector</w:t>
      </w:r>
      <w:r w:rsidR="00152D99" w:rsidRPr="00152D99">
        <w:rPr>
          <w:szCs w:val="20"/>
          <w:lang w:val="en-GB"/>
        </w:rPr>
        <w:t xml:space="preserve"> </w:t>
      </w:r>
      <w:r>
        <w:rPr>
          <w:szCs w:val="20"/>
          <w:lang w:val="en-GB"/>
        </w:rPr>
        <w:t>was provided with background information and explanation of these three items by NTEP Administrator, Mr</w:t>
      </w:r>
      <w:r w:rsidR="00152D99" w:rsidRPr="00152D99">
        <w:rPr>
          <w:szCs w:val="20"/>
          <w:lang w:val="en-GB"/>
        </w:rPr>
        <w:t>.</w:t>
      </w:r>
      <w:r>
        <w:rPr>
          <w:szCs w:val="20"/>
          <w:lang w:val="en-GB"/>
        </w:rPr>
        <w:t xml:space="preserve"> Jim Truex.  Each of the three items </w:t>
      </w:r>
      <w:r w:rsidR="00061BDB">
        <w:rPr>
          <w:szCs w:val="20"/>
          <w:lang w:val="en-GB"/>
        </w:rPr>
        <w:t>was</w:t>
      </w:r>
      <w:r>
        <w:rPr>
          <w:szCs w:val="20"/>
          <w:lang w:val="en-GB"/>
        </w:rPr>
        <w:t xml:space="preserve"> considered by the BCS </w:t>
      </w:r>
      <w:r w:rsidR="0010326C">
        <w:rPr>
          <w:szCs w:val="20"/>
          <w:lang w:val="en-GB"/>
        </w:rPr>
        <w:t>Sector</w:t>
      </w:r>
      <w:r>
        <w:rPr>
          <w:szCs w:val="20"/>
          <w:lang w:val="en-GB"/>
        </w:rPr>
        <w:t xml:space="preserve"> members separately and the discussion and conclusions from the BCS </w:t>
      </w:r>
      <w:r w:rsidR="0010326C">
        <w:rPr>
          <w:szCs w:val="20"/>
          <w:lang w:val="en-GB"/>
        </w:rPr>
        <w:t>Sector</w:t>
      </w:r>
      <w:r>
        <w:rPr>
          <w:szCs w:val="20"/>
          <w:lang w:val="en-GB"/>
        </w:rPr>
        <w:t xml:space="preserve"> members </w:t>
      </w:r>
      <w:r w:rsidR="00E240E2">
        <w:rPr>
          <w:szCs w:val="20"/>
          <w:lang w:val="en-GB"/>
        </w:rPr>
        <w:t xml:space="preserve">regarding each item </w:t>
      </w:r>
      <w:r>
        <w:rPr>
          <w:szCs w:val="20"/>
          <w:lang w:val="en-GB"/>
        </w:rPr>
        <w:t>are listed in the same sequence as they appear in the above background information.</w:t>
      </w:r>
    </w:p>
    <w:p w:rsidR="00E240E2" w:rsidRDefault="00E240E2" w:rsidP="00CD1B83">
      <w:pPr>
        <w:pStyle w:val="I-Normalreg"/>
        <w:ind w:left="1080"/>
        <w:rPr>
          <w:szCs w:val="20"/>
          <w:lang w:val="en-GB"/>
        </w:rPr>
      </w:pPr>
      <w:r>
        <w:rPr>
          <w:szCs w:val="20"/>
          <w:lang w:val="en-GB"/>
        </w:rPr>
        <w:t xml:space="preserve">The </w:t>
      </w:r>
      <w:r w:rsidR="00346FDC">
        <w:rPr>
          <w:szCs w:val="20"/>
          <w:lang w:val="en-GB"/>
        </w:rPr>
        <w:t>Sector</w:t>
      </w:r>
      <w:r>
        <w:rPr>
          <w:szCs w:val="20"/>
          <w:lang w:val="en-GB"/>
        </w:rPr>
        <w:t xml:space="preserve"> members were informed that language that had been drafted regarding the identification of certified software represented a recommendation to notify software developers/providers that it may be beneficial to separate software developed for use with commercial weighing and measuring devices into two components.  One of the components would be associated with the general function of the equipment and the other component </w:t>
      </w:r>
      <w:r w:rsidR="00A32E08">
        <w:rPr>
          <w:szCs w:val="20"/>
          <w:lang w:val="en-GB"/>
        </w:rPr>
        <w:t>would consist of any</w:t>
      </w:r>
      <w:r>
        <w:rPr>
          <w:szCs w:val="20"/>
          <w:lang w:val="en-GB"/>
        </w:rPr>
        <w:t xml:space="preserve"> software affect</w:t>
      </w:r>
      <w:r w:rsidR="00A32E08">
        <w:rPr>
          <w:szCs w:val="20"/>
          <w:lang w:val="en-GB"/>
        </w:rPr>
        <w:t>ing</w:t>
      </w:r>
      <w:r>
        <w:rPr>
          <w:szCs w:val="20"/>
          <w:lang w:val="en-GB"/>
        </w:rPr>
        <w:t xml:space="preserve"> metrological features of </w:t>
      </w:r>
      <w:r w:rsidR="00A32E08">
        <w:rPr>
          <w:szCs w:val="20"/>
          <w:lang w:val="en-GB"/>
        </w:rPr>
        <w:t>a</w:t>
      </w:r>
      <w:r>
        <w:rPr>
          <w:szCs w:val="20"/>
          <w:lang w:val="en-GB"/>
        </w:rPr>
        <w:t xml:space="preserve"> device.</w:t>
      </w:r>
      <w:r w:rsidR="00A32E08">
        <w:rPr>
          <w:szCs w:val="20"/>
          <w:lang w:val="en-GB"/>
        </w:rPr>
        <w:t xml:space="preserve">  This separation would facilitate the ability to provide a means for sealing (physical or electronic) the metrological significant functions while allowing the general-purpose functions and features to remain with unrestricted access.  This separation of different parts of software may have more significance if </w:t>
      </w:r>
      <w:r w:rsidR="00A32E08">
        <w:rPr>
          <w:szCs w:val="20"/>
          <w:lang w:val="en-GB"/>
        </w:rPr>
        <w:lastRenderedPageBreak/>
        <w:t>and when software programs that are associated with legal metrology devices are type evaluated under NTEP.</w:t>
      </w:r>
    </w:p>
    <w:p w:rsidR="00A32E08" w:rsidRDefault="00A32E08" w:rsidP="00CD1B83">
      <w:pPr>
        <w:pStyle w:val="I-Normalreg"/>
        <w:ind w:left="1080"/>
        <w:rPr>
          <w:szCs w:val="20"/>
          <w:lang w:val="en-GB"/>
        </w:rPr>
      </w:pPr>
      <w:r>
        <w:rPr>
          <w:szCs w:val="20"/>
          <w:lang w:val="en-GB"/>
        </w:rPr>
        <w:t xml:space="preserve">Some </w:t>
      </w:r>
      <w:r w:rsidR="009C7F9E">
        <w:rPr>
          <w:szCs w:val="20"/>
          <w:lang w:val="en-GB"/>
        </w:rPr>
        <w:t>Sector</w:t>
      </w:r>
      <w:r>
        <w:rPr>
          <w:szCs w:val="20"/>
          <w:lang w:val="en-GB"/>
        </w:rPr>
        <w:t xml:space="preserve"> members who are device manufacturers indicated that this approach may be of no consequence to their operation due to the fact that the software used in the devices they produce</w:t>
      </w:r>
      <w:r w:rsidR="008832DA">
        <w:rPr>
          <w:szCs w:val="20"/>
          <w:lang w:val="en-GB"/>
        </w:rPr>
        <w:t xml:space="preserve"> is developed for the sole purpose of operating</w:t>
      </w:r>
      <w:r>
        <w:rPr>
          <w:szCs w:val="20"/>
          <w:lang w:val="en-GB"/>
        </w:rPr>
        <w:t xml:space="preserve"> </w:t>
      </w:r>
      <w:r w:rsidR="008832DA">
        <w:rPr>
          <w:szCs w:val="20"/>
          <w:lang w:val="en-GB"/>
        </w:rPr>
        <w:t xml:space="preserve">their weighing equipment.  Therefore, all portions of the software will have metrological effect and will need to be protected by means of a security seal.  None of the </w:t>
      </w:r>
      <w:r w:rsidR="00346FDC">
        <w:rPr>
          <w:szCs w:val="20"/>
          <w:lang w:val="en-GB"/>
        </w:rPr>
        <w:t>Sector</w:t>
      </w:r>
      <w:r w:rsidR="008832DA">
        <w:rPr>
          <w:szCs w:val="20"/>
          <w:lang w:val="en-GB"/>
        </w:rPr>
        <w:t xml:space="preserve"> members however, objected to including this language </w:t>
      </w:r>
      <w:r w:rsidR="00EC174F">
        <w:rPr>
          <w:szCs w:val="20"/>
          <w:lang w:val="en-GB"/>
        </w:rPr>
        <w:t>as a general statement to provide an indication of what is anticipated to be incorporated as regulation in the future.</w:t>
      </w:r>
    </w:p>
    <w:p w:rsidR="00340FEF" w:rsidRPr="00E70094" w:rsidRDefault="000F01AB" w:rsidP="00CD1B83">
      <w:pPr>
        <w:pStyle w:val="I-Normalreg"/>
        <w:ind w:left="1080"/>
        <w:rPr>
          <w:szCs w:val="20"/>
          <w:u w:val="single"/>
          <w:lang w:val="en-GB"/>
        </w:rPr>
      </w:pPr>
      <w:r>
        <w:rPr>
          <w:szCs w:val="20"/>
          <w:u w:val="single"/>
          <w:lang w:val="en-GB"/>
        </w:rPr>
        <w:t>II.B.2.</w:t>
      </w:r>
      <w:r w:rsidR="00521764">
        <w:rPr>
          <w:szCs w:val="20"/>
          <w:u w:val="single"/>
          <w:lang w:val="en-GB"/>
        </w:rPr>
        <w:t xml:space="preserve"> </w:t>
      </w:r>
      <w:r>
        <w:rPr>
          <w:szCs w:val="20"/>
          <w:u w:val="single"/>
          <w:lang w:val="en-GB"/>
        </w:rPr>
        <w:t xml:space="preserve"> </w:t>
      </w:r>
      <w:r w:rsidR="00340FEF" w:rsidRPr="00E70094">
        <w:rPr>
          <w:szCs w:val="20"/>
          <w:u w:val="single"/>
          <w:lang w:val="en-GB"/>
        </w:rPr>
        <w:t>Software Protection</w:t>
      </w:r>
      <w:r w:rsidR="00833FD7">
        <w:rPr>
          <w:szCs w:val="20"/>
          <w:u w:val="single"/>
          <w:lang w:val="en-GB"/>
        </w:rPr>
        <w:t>/</w:t>
      </w:r>
      <w:r w:rsidR="00340FEF" w:rsidRPr="00E70094">
        <w:rPr>
          <w:szCs w:val="20"/>
          <w:u w:val="single"/>
          <w:lang w:val="en-GB"/>
        </w:rPr>
        <w:t>Security:</w:t>
      </w:r>
    </w:p>
    <w:p w:rsidR="004A5BDE" w:rsidRPr="00833FD7" w:rsidRDefault="00340FEF" w:rsidP="00CD1B83">
      <w:pPr>
        <w:pStyle w:val="I-Normalreg"/>
        <w:ind w:left="1080"/>
        <w:rPr>
          <w:szCs w:val="20"/>
          <w:lang w:val="en-GB"/>
        </w:rPr>
      </w:pPr>
      <w:r>
        <w:rPr>
          <w:szCs w:val="20"/>
          <w:lang w:val="en-GB"/>
        </w:rPr>
        <w:t>At the</w:t>
      </w:r>
      <w:r w:rsidR="0010326C">
        <w:rPr>
          <w:szCs w:val="20"/>
          <w:lang w:val="en-GB"/>
        </w:rPr>
        <w:t>ir</w:t>
      </w:r>
      <w:r>
        <w:rPr>
          <w:szCs w:val="20"/>
          <w:lang w:val="en-GB"/>
        </w:rPr>
        <w:t xml:space="preserve"> 2014 meeting</w:t>
      </w:r>
      <w:r w:rsidR="00833FD7">
        <w:rPr>
          <w:szCs w:val="20"/>
          <w:lang w:val="en-GB"/>
        </w:rPr>
        <w:t>,</w:t>
      </w:r>
      <w:r>
        <w:rPr>
          <w:szCs w:val="20"/>
          <w:lang w:val="en-GB"/>
        </w:rPr>
        <w:t xml:space="preserve"> the BCS </w:t>
      </w:r>
      <w:r w:rsidR="0010326C">
        <w:rPr>
          <w:szCs w:val="20"/>
          <w:lang w:val="en-GB"/>
        </w:rPr>
        <w:t>Sector</w:t>
      </w:r>
      <w:r>
        <w:rPr>
          <w:szCs w:val="20"/>
          <w:lang w:val="en-GB"/>
        </w:rPr>
        <w:t xml:space="preserve"> members were informed </w:t>
      </w:r>
      <w:r w:rsidR="004A5BDE">
        <w:rPr>
          <w:szCs w:val="20"/>
          <w:lang w:val="en-GB"/>
        </w:rPr>
        <w:t xml:space="preserve">by Mr. Truex </w:t>
      </w:r>
      <w:r>
        <w:rPr>
          <w:szCs w:val="20"/>
          <w:lang w:val="en-GB"/>
        </w:rPr>
        <w:t xml:space="preserve">that this proposal from the Software </w:t>
      </w:r>
      <w:r w:rsidR="0010326C">
        <w:rPr>
          <w:szCs w:val="20"/>
          <w:lang w:val="en-GB"/>
        </w:rPr>
        <w:t>Sector</w:t>
      </w:r>
      <w:r>
        <w:rPr>
          <w:szCs w:val="20"/>
          <w:lang w:val="en-GB"/>
        </w:rPr>
        <w:t xml:space="preserve"> provides a checklist to be used in type evaluation</w:t>
      </w:r>
      <w:r w:rsidR="004A5BDE">
        <w:rPr>
          <w:szCs w:val="20"/>
          <w:lang w:val="en-GB"/>
        </w:rPr>
        <w:t xml:space="preserve"> of software used in association with commercial weighing and measuring devices.  This checklist has been derived from principles found in the WELMEC Document </w:t>
      </w:r>
      <w:r w:rsidR="004A5BDE" w:rsidRPr="00696FED">
        <w:t>2</w:t>
      </w:r>
      <w:r w:rsidR="004A5BDE">
        <w:t>.</w:t>
      </w:r>
      <w:r w:rsidR="004A5BDE" w:rsidRPr="00696FED">
        <w:t xml:space="preserve">3 </w:t>
      </w:r>
      <w:r w:rsidR="004A5BDE">
        <w:rPr>
          <w:szCs w:val="20"/>
          <w:lang w:val="en-GB"/>
        </w:rPr>
        <w:t>and details in OIML R</w:t>
      </w:r>
      <w:r w:rsidR="00833FD7">
        <w:rPr>
          <w:szCs w:val="20"/>
          <w:lang w:val="en-GB"/>
        </w:rPr>
        <w:t> </w:t>
      </w:r>
      <w:r w:rsidR="004A5BDE">
        <w:rPr>
          <w:szCs w:val="20"/>
          <w:lang w:val="en-GB"/>
        </w:rPr>
        <w:t xml:space="preserve">76 and is being proposed to be included in </w:t>
      </w:r>
      <w:r w:rsidR="004A5BDE" w:rsidRPr="00833FD7">
        <w:rPr>
          <w:szCs w:val="20"/>
          <w:lang w:val="en-GB"/>
        </w:rPr>
        <w:t xml:space="preserve">NCWM Publication 14.  </w:t>
      </w:r>
    </w:p>
    <w:p w:rsidR="00340FEF" w:rsidRDefault="004A5BDE" w:rsidP="00CD1B83">
      <w:pPr>
        <w:pStyle w:val="I-Normalreg"/>
        <w:ind w:left="1080"/>
        <w:rPr>
          <w:szCs w:val="20"/>
          <w:lang w:val="en-GB"/>
        </w:rPr>
      </w:pPr>
      <w:r>
        <w:rPr>
          <w:szCs w:val="20"/>
          <w:lang w:val="en-GB"/>
        </w:rPr>
        <w:t xml:space="preserve">Also at the 2014 meeting, the </w:t>
      </w:r>
      <w:r w:rsidR="009C7F9E">
        <w:rPr>
          <w:szCs w:val="20"/>
          <w:lang w:val="en-GB"/>
        </w:rPr>
        <w:t>Sector</w:t>
      </w:r>
      <w:r>
        <w:rPr>
          <w:szCs w:val="20"/>
          <w:lang w:val="en-GB"/>
        </w:rPr>
        <w:t xml:space="preserve"> was informed that </w:t>
      </w:r>
      <w:r w:rsidR="00EB1F31">
        <w:rPr>
          <w:szCs w:val="20"/>
          <w:lang w:val="en-GB"/>
        </w:rPr>
        <w:t>this checklist has been used on a trial basis by NTEP laboratories in the U</w:t>
      </w:r>
      <w:r w:rsidR="00833FD7">
        <w:rPr>
          <w:szCs w:val="20"/>
          <w:lang w:val="en-GB"/>
        </w:rPr>
        <w:t xml:space="preserve">nited </w:t>
      </w:r>
      <w:r w:rsidR="00EB1F31">
        <w:rPr>
          <w:szCs w:val="20"/>
          <w:lang w:val="en-GB"/>
        </w:rPr>
        <w:t>S</w:t>
      </w:r>
      <w:r w:rsidR="00833FD7">
        <w:rPr>
          <w:szCs w:val="20"/>
          <w:lang w:val="en-GB"/>
        </w:rPr>
        <w:t>tates</w:t>
      </w:r>
      <w:r w:rsidR="00EB1F31">
        <w:rPr>
          <w:szCs w:val="20"/>
          <w:lang w:val="en-GB"/>
        </w:rPr>
        <w:t xml:space="preserve">.  The trial implementation of the checklist in these NTEP laboratories has reportedly identified some problems as well as a certain amount of usefulness.  Also noted was that some portions of the checklist were not clearly understood by the evaluators.  The </w:t>
      </w:r>
      <w:r w:rsidR="009C7F9E">
        <w:rPr>
          <w:szCs w:val="20"/>
          <w:lang w:val="en-GB"/>
        </w:rPr>
        <w:t>Sector</w:t>
      </w:r>
      <w:r w:rsidR="00EB1F31">
        <w:rPr>
          <w:szCs w:val="20"/>
          <w:lang w:val="en-GB"/>
        </w:rPr>
        <w:t xml:space="preserve"> was also provided with a number of objections to this checklist that were identified by the Weighing </w:t>
      </w:r>
      <w:r w:rsidR="0010326C">
        <w:rPr>
          <w:szCs w:val="20"/>
          <w:lang w:val="en-GB"/>
        </w:rPr>
        <w:t>Sector</w:t>
      </w:r>
      <w:r w:rsidR="00EB1F31">
        <w:rPr>
          <w:szCs w:val="20"/>
          <w:lang w:val="en-GB"/>
        </w:rPr>
        <w:t xml:space="preserve"> during their review of this proposal.  These objections are as follows:</w:t>
      </w:r>
    </w:p>
    <w:p w:rsidR="00EB1F31" w:rsidRDefault="00833FD7" w:rsidP="001D4853">
      <w:pPr>
        <w:pStyle w:val="I-Normalreg"/>
        <w:numPr>
          <w:ilvl w:val="0"/>
          <w:numId w:val="18"/>
        </w:numPr>
        <w:spacing w:after="120"/>
        <w:ind w:left="1800"/>
        <w:rPr>
          <w:szCs w:val="20"/>
          <w:lang w:val="en-GB"/>
        </w:rPr>
      </w:pPr>
      <w:r>
        <w:rPr>
          <w:szCs w:val="20"/>
          <w:lang w:val="en-GB"/>
        </w:rPr>
        <w:t>t</w:t>
      </w:r>
      <w:r w:rsidR="00EB1F31">
        <w:rPr>
          <w:szCs w:val="20"/>
          <w:lang w:val="en-GB"/>
        </w:rPr>
        <w:t>his proposal would seem to apply to all devices and is not applied in a non-retroactive fashion;</w:t>
      </w:r>
    </w:p>
    <w:p w:rsidR="00EB1F31" w:rsidRDefault="00833FD7" w:rsidP="001D4853">
      <w:pPr>
        <w:pStyle w:val="I-Normalreg"/>
        <w:numPr>
          <w:ilvl w:val="0"/>
          <w:numId w:val="18"/>
        </w:numPr>
        <w:spacing w:after="120"/>
        <w:ind w:left="1800"/>
        <w:rPr>
          <w:szCs w:val="20"/>
          <w:lang w:val="en-GB"/>
        </w:rPr>
      </w:pPr>
      <w:r>
        <w:rPr>
          <w:szCs w:val="20"/>
          <w:lang w:val="en-GB"/>
        </w:rPr>
        <w:t>t</w:t>
      </w:r>
      <w:r w:rsidR="00EB1F31">
        <w:rPr>
          <w:szCs w:val="20"/>
          <w:lang w:val="en-GB"/>
        </w:rPr>
        <w:t xml:space="preserve">he distinction between software that has, and that which does not have metrological effects </w:t>
      </w:r>
      <w:r w:rsidR="006D24FA">
        <w:rPr>
          <w:szCs w:val="20"/>
          <w:lang w:val="en-GB"/>
        </w:rPr>
        <w:t>is not clear in the proposal – particularly regarding the need to break security seals when loading software;</w:t>
      </w:r>
    </w:p>
    <w:p w:rsidR="006D24FA" w:rsidRPr="00E70094" w:rsidRDefault="00833FD7" w:rsidP="001D4853">
      <w:pPr>
        <w:pStyle w:val="I-Normalreg"/>
        <w:numPr>
          <w:ilvl w:val="0"/>
          <w:numId w:val="18"/>
        </w:numPr>
        <w:spacing w:after="120"/>
        <w:ind w:left="1800"/>
        <w:rPr>
          <w:szCs w:val="20"/>
          <w:lang w:val="en-GB"/>
        </w:rPr>
      </w:pPr>
      <w:r>
        <w:rPr>
          <w:szCs w:val="20"/>
          <w:lang w:val="en-GB"/>
        </w:rPr>
        <w:t>a</w:t>
      </w:r>
      <w:r w:rsidR="006D24FA">
        <w:rPr>
          <w:szCs w:val="20"/>
          <w:lang w:val="en-GB"/>
        </w:rPr>
        <w:t xml:space="preserve">ll elements of this checklist are not supported by requirements currently found in </w:t>
      </w:r>
      <w:r w:rsidR="006D24FA" w:rsidRPr="00833FD7">
        <w:rPr>
          <w:szCs w:val="20"/>
          <w:lang w:val="en-GB"/>
        </w:rPr>
        <w:t>NIST Handbook 44;</w:t>
      </w:r>
      <w:r w:rsidR="006D24FA">
        <w:rPr>
          <w:i/>
          <w:szCs w:val="20"/>
          <w:lang w:val="en-GB"/>
        </w:rPr>
        <w:t xml:space="preserve"> </w:t>
      </w:r>
      <w:r w:rsidR="006D24FA">
        <w:rPr>
          <w:szCs w:val="20"/>
          <w:lang w:val="en-GB"/>
        </w:rPr>
        <w:t>and</w:t>
      </w:r>
    </w:p>
    <w:p w:rsidR="00340FEF" w:rsidRDefault="00833FD7" w:rsidP="001D4853">
      <w:pPr>
        <w:pStyle w:val="I-Normalreg"/>
        <w:numPr>
          <w:ilvl w:val="0"/>
          <w:numId w:val="18"/>
        </w:numPr>
        <w:ind w:left="1800"/>
        <w:rPr>
          <w:szCs w:val="20"/>
          <w:lang w:val="en-GB"/>
        </w:rPr>
      </w:pPr>
      <w:r>
        <w:rPr>
          <w:szCs w:val="20"/>
          <w:lang w:val="en-GB"/>
        </w:rPr>
        <w:t>s</w:t>
      </w:r>
      <w:r w:rsidR="006D24FA">
        <w:rPr>
          <w:szCs w:val="20"/>
          <w:lang w:val="en-GB"/>
        </w:rPr>
        <w:t>ome terms used in the proposed checklist are not defined or clearly understood.</w:t>
      </w:r>
    </w:p>
    <w:p w:rsidR="006D24FA" w:rsidRPr="00A95E9B" w:rsidRDefault="000F01AB" w:rsidP="00287428">
      <w:pPr>
        <w:pStyle w:val="I-Normalreg"/>
        <w:spacing w:before="240"/>
        <w:ind w:left="1080"/>
        <w:rPr>
          <w:szCs w:val="20"/>
          <w:u w:val="single"/>
          <w:lang w:val="en-GB"/>
        </w:rPr>
      </w:pPr>
      <w:r>
        <w:rPr>
          <w:szCs w:val="20"/>
          <w:u w:val="single"/>
          <w:lang w:val="en-GB"/>
        </w:rPr>
        <w:t xml:space="preserve">II.B.3. </w:t>
      </w:r>
      <w:r w:rsidR="00521764">
        <w:rPr>
          <w:szCs w:val="20"/>
          <w:u w:val="single"/>
          <w:lang w:val="en-GB"/>
        </w:rPr>
        <w:t xml:space="preserve"> </w:t>
      </w:r>
      <w:r w:rsidR="006D24FA" w:rsidRPr="00A95E9B">
        <w:rPr>
          <w:szCs w:val="20"/>
          <w:u w:val="single"/>
          <w:lang w:val="en-GB"/>
        </w:rPr>
        <w:t xml:space="preserve">Software maintenance and reconfiguration:  </w:t>
      </w:r>
    </w:p>
    <w:p w:rsidR="001A153C" w:rsidRPr="001A0B2D" w:rsidRDefault="001A153C" w:rsidP="00287428">
      <w:pPr>
        <w:pStyle w:val="I-Normalreg"/>
        <w:spacing w:before="240"/>
        <w:ind w:left="1080"/>
        <w:rPr>
          <w:szCs w:val="20"/>
          <w:lang w:val="en-GB"/>
        </w:rPr>
      </w:pPr>
      <w:r w:rsidRPr="001A0B2D">
        <w:rPr>
          <w:szCs w:val="20"/>
          <w:lang w:val="en-GB"/>
        </w:rPr>
        <w:t>The Sector was in general agreement with the notion that software updates should be recorded as changes within an electronic sealing means (i.e., audit trail).</w:t>
      </w:r>
      <w:r w:rsidR="009772E0" w:rsidRPr="001A0B2D">
        <w:rPr>
          <w:szCs w:val="20"/>
          <w:lang w:val="en-GB"/>
        </w:rPr>
        <w:t xml:space="preserve">  The members however expressed concern over their lack of understanding for the meaning of the portion of this proposed language that states: “…including software that checks the authenticity and integrity of the updates.”  Some Sector members questioned whether software that has been installed in the system to only validate updates to metrologically significant software would actually be considered as a parameter to be tracked in an audit trail.  The Sector generally agreed that this </w:t>
      </w:r>
      <w:r w:rsidR="009E06A0" w:rsidRPr="001A0B2D">
        <w:rPr>
          <w:szCs w:val="20"/>
          <w:lang w:val="en-GB"/>
        </w:rPr>
        <w:t xml:space="preserve">wording </w:t>
      </w:r>
      <w:r w:rsidR="009772E0" w:rsidRPr="001A0B2D">
        <w:rPr>
          <w:szCs w:val="20"/>
          <w:lang w:val="en-GB"/>
        </w:rPr>
        <w:t>is not clear in the proposal and suggested that this point be clarified.</w:t>
      </w:r>
    </w:p>
    <w:p w:rsidR="009772E0" w:rsidRPr="001A0B2D" w:rsidRDefault="009772E0" w:rsidP="00287428">
      <w:pPr>
        <w:pStyle w:val="I-Normalreg"/>
        <w:spacing w:before="240"/>
        <w:ind w:left="1080"/>
        <w:rPr>
          <w:szCs w:val="20"/>
          <w:lang w:val="en-GB"/>
        </w:rPr>
      </w:pPr>
      <w:r w:rsidRPr="001A0B2D">
        <w:rPr>
          <w:szCs w:val="20"/>
          <w:lang w:val="en-GB"/>
        </w:rPr>
        <w:t>Another point discussed by the Sector members was whether this proposal would apply to all devices retroactively.  They agreed that this would be problematic if devices already in service would need to be reprogrammed to comply with this proposal.</w:t>
      </w:r>
    </w:p>
    <w:p w:rsidR="00EC174F" w:rsidRDefault="00EC174F" w:rsidP="00287428">
      <w:pPr>
        <w:pStyle w:val="ItemHeading"/>
        <w:numPr>
          <w:ilvl w:val="0"/>
          <w:numId w:val="0"/>
        </w:numPr>
        <w:tabs>
          <w:tab w:val="clear" w:pos="900"/>
        </w:tabs>
        <w:spacing w:before="0" w:after="120"/>
        <w:ind w:left="1080"/>
        <w:jc w:val="both"/>
        <w:rPr>
          <w:szCs w:val="24"/>
        </w:rPr>
      </w:pPr>
      <w:r w:rsidRPr="00E70094">
        <w:rPr>
          <w:sz w:val="20"/>
          <w:szCs w:val="24"/>
        </w:rPr>
        <w:t>Conclusion</w:t>
      </w:r>
      <w:r w:rsidR="00BE1504">
        <w:rPr>
          <w:sz w:val="20"/>
          <w:szCs w:val="24"/>
        </w:rPr>
        <w:t>s</w:t>
      </w:r>
      <w:r w:rsidRPr="00E70094">
        <w:rPr>
          <w:sz w:val="20"/>
          <w:szCs w:val="24"/>
        </w:rPr>
        <w:t>:</w:t>
      </w:r>
    </w:p>
    <w:p w:rsidR="00340FEF" w:rsidRPr="00E70094" w:rsidRDefault="000F01AB" w:rsidP="00287428">
      <w:pPr>
        <w:pStyle w:val="I-Normalreg"/>
        <w:ind w:left="1080"/>
        <w:rPr>
          <w:szCs w:val="20"/>
          <w:u w:val="single"/>
          <w:lang w:val="en-GB"/>
        </w:rPr>
      </w:pPr>
      <w:r>
        <w:rPr>
          <w:szCs w:val="20"/>
          <w:u w:val="single"/>
          <w:lang w:val="en-GB"/>
        </w:rPr>
        <w:t>II.B.1</w:t>
      </w:r>
      <w:r w:rsidR="00521764">
        <w:rPr>
          <w:szCs w:val="20"/>
          <w:u w:val="single"/>
          <w:lang w:val="en-GB"/>
        </w:rPr>
        <w:t>.</w:t>
      </w:r>
      <w:r>
        <w:rPr>
          <w:szCs w:val="20"/>
          <w:u w:val="single"/>
          <w:lang w:val="en-GB"/>
        </w:rPr>
        <w:t xml:space="preserve"> </w:t>
      </w:r>
      <w:r w:rsidR="00521764">
        <w:rPr>
          <w:szCs w:val="20"/>
          <w:u w:val="single"/>
          <w:lang w:val="en-GB"/>
        </w:rPr>
        <w:t xml:space="preserve"> </w:t>
      </w:r>
      <w:r w:rsidR="00340FEF" w:rsidRPr="00E70094">
        <w:rPr>
          <w:szCs w:val="20"/>
          <w:u w:val="single"/>
          <w:lang w:val="en-GB"/>
        </w:rPr>
        <w:t>Identification of Certified Software:</w:t>
      </w:r>
    </w:p>
    <w:p w:rsidR="00EC174F" w:rsidRDefault="00EC174F" w:rsidP="00287428">
      <w:pPr>
        <w:pStyle w:val="I-Normalreg"/>
        <w:ind w:left="1080"/>
        <w:rPr>
          <w:szCs w:val="20"/>
          <w:lang w:val="en-GB"/>
        </w:rPr>
      </w:pPr>
      <w:r>
        <w:rPr>
          <w:szCs w:val="20"/>
          <w:lang w:val="en-GB"/>
        </w:rPr>
        <w:t xml:space="preserve">The </w:t>
      </w:r>
      <w:r w:rsidR="0010326C">
        <w:rPr>
          <w:szCs w:val="20"/>
          <w:lang w:val="en-GB"/>
        </w:rPr>
        <w:t>BCS Sector</w:t>
      </w:r>
      <w:r>
        <w:rPr>
          <w:szCs w:val="20"/>
          <w:lang w:val="en-GB"/>
        </w:rPr>
        <w:t xml:space="preserve"> agreed to support the inclusion of the information as shown under “Identification of Certified Software” in to </w:t>
      </w:r>
      <w:r w:rsidRPr="00833FD7">
        <w:rPr>
          <w:szCs w:val="20"/>
          <w:lang w:val="en-GB"/>
        </w:rPr>
        <w:t>NCWM Publication 14.</w:t>
      </w:r>
      <w:r>
        <w:rPr>
          <w:szCs w:val="20"/>
          <w:lang w:val="en-GB"/>
        </w:rPr>
        <w:t xml:space="preserve">  The members did however recommend that the last </w:t>
      </w:r>
      <w:r>
        <w:rPr>
          <w:szCs w:val="20"/>
          <w:lang w:val="en-GB"/>
        </w:rPr>
        <w:lastRenderedPageBreak/>
        <w:t xml:space="preserve">sentence of the first paragraph </w:t>
      </w:r>
      <w:r w:rsidR="00340FEF">
        <w:rPr>
          <w:szCs w:val="20"/>
          <w:lang w:val="en-GB"/>
        </w:rPr>
        <w:t>(“</w:t>
      </w:r>
      <w:r w:rsidR="00340FEF" w:rsidRPr="00E70094">
        <w:rPr>
          <w:lang w:val="en-GB"/>
        </w:rPr>
        <w:t xml:space="preserve">The conformity requirement applies to all parts and parts shall be marked according to Section G-S-X.X.”) </w:t>
      </w:r>
      <w:r>
        <w:rPr>
          <w:szCs w:val="20"/>
          <w:lang w:val="en-GB"/>
        </w:rPr>
        <w:t>be omitted</w:t>
      </w:r>
      <w:r w:rsidR="00340FEF">
        <w:rPr>
          <w:szCs w:val="20"/>
          <w:lang w:val="en-GB"/>
        </w:rPr>
        <w:t xml:space="preserve">.  This recommendation is in </w:t>
      </w:r>
      <w:r>
        <w:rPr>
          <w:szCs w:val="20"/>
          <w:lang w:val="en-GB"/>
        </w:rPr>
        <w:t xml:space="preserve">support </w:t>
      </w:r>
      <w:r w:rsidR="00340FEF">
        <w:rPr>
          <w:szCs w:val="20"/>
          <w:lang w:val="en-GB"/>
        </w:rPr>
        <w:t>of</w:t>
      </w:r>
      <w:r>
        <w:rPr>
          <w:szCs w:val="20"/>
          <w:lang w:val="en-GB"/>
        </w:rPr>
        <w:t xml:space="preserve"> the recommendation </w:t>
      </w:r>
      <w:r w:rsidR="00340FEF">
        <w:rPr>
          <w:szCs w:val="20"/>
          <w:lang w:val="en-GB"/>
        </w:rPr>
        <w:t>made by</w:t>
      </w:r>
      <w:r>
        <w:rPr>
          <w:szCs w:val="20"/>
          <w:lang w:val="en-GB"/>
        </w:rPr>
        <w:t xml:space="preserve"> the Weighing </w:t>
      </w:r>
      <w:r w:rsidR="0010326C">
        <w:rPr>
          <w:szCs w:val="20"/>
          <w:lang w:val="en-GB"/>
        </w:rPr>
        <w:t>Sector</w:t>
      </w:r>
      <w:r>
        <w:rPr>
          <w:szCs w:val="20"/>
          <w:lang w:val="en-GB"/>
        </w:rPr>
        <w:t xml:space="preserve"> in their </w:t>
      </w:r>
      <w:r w:rsidR="00340FEF">
        <w:rPr>
          <w:szCs w:val="20"/>
          <w:lang w:val="en-GB"/>
        </w:rPr>
        <w:t>review of this item</w:t>
      </w:r>
      <w:r>
        <w:rPr>
          <w:szCs w:val="20"/>
          <w:lang w:val="en-GB"/>
        </w:rPr>
        <w:t>.</w:t>
      </w:r>
    </w:p>
    <w:p w:rsidR="006D24FA" w:rsidRPr="00E70094" w:rsidRDefault="000F01AB" w:rsidP="00287428">
      <w:pPr>
        <w:pStyle w:val="I-Normalreg"/>
        <w:ind w:left="1080"/>
        <w:rPr>
          <w:szCs w:val="20"/>
          <w:u w:val="single"/>
          <w:lang w:val="en-GB"/>
        </w:rPr>
      </w:pPr>
      <w:r>
        <w:rPr>
          <w:szCs w:val="20"/>
          <w:u w:val="single"/>
          <w:lang w:val="en-GB"/>
        </w:rPr>
        <w:t>II.B.2</w:t>
      </w:r>
      <w:r w:rsidR="00521764">
        <w:rPr>
          <w:szCs w:val="20"/>
          <w:u w:val="single"/>
          <w:lang w:val="en-GB"/>
        </w:rPr>
        <w:t xml:space="preserve">. </w:t>
      </w:r>
      <w:r>
        <w:rPr>
          <w:szCs w:val="20"/>
          <w:u w:val="single"/>
          <w:lang w:val="en-GB"/>
        </w:rPr>
        <w:t xml:space="preserve"> </w:t>
      </w:r>
      <w:r w:rsidR="006D24FA" w:rsidRPr="00E70094">
        <w:rPr>
          <w:szCs w:val="20"/>
          <w:u w:val="single"/>
          <w:lang w:val="en-GB"/>
        </w:rPr>
        <w:t>Software Protection / Security:</w:t>
      </w:r>
    </w:p>
    <w:p w:rsidR="006D24FA" w:rsidRDefault="006D24FA" w:rsidP="00287428">
      <w:pPr>
        <w:pStyle w:val="I-Normalreg"/>
        <w:ind w:left="1080"/>
        <w:rPr>
          <w:szCs w:val="20"/>
          <w:lang w:val="en-GB"/>
        </w:rPr>
      </w:pPr>
      <w:r>
        <w:rPr>
          <w:szCs w:val="20"/>
          <w:lang w:val="en-GB"/>
        </w:rPr>
        <w:t xml:space="preserve">The BCS </w:t>
      </w:r>
      <w:r w:rsidR="0010326C">
        <w:rPr>
          <w:szCs w:val="20"/>
          <w:lang w:val="en-GB"/>
        </w:rPr>
        <w:t>Sector</w:t>
      </w:r>
      <w:r>
        <w:rPr>
          <w:szCs w:val="20"/>
          <w:lang w:val="en-GB"/>
        </w:rPr>
        <w:t xml:space="preserve"> members agree with the conclusions of the Weighing </w:t>
      </w:r>
      <w:r w:rsidR="0010326C">
        <w:rPr>
          <w:szCs w:val="20"/>
          <w:lang w:val="en-GB"/>
        </w:rPr>
        <w:t>Sector</w:t>
      </w:r>
      <w:r>
        <w:rPr>
          <w:szCs w:val="20"/>
          <w:lang w:val="en-GB"/>
        </w:rPr>
        <w:t xml:space="preserve"> and do not support the proposed inclusion of the checklist within </w:t>
      </w:r>
      <w:r w:rsidRPr="00833FD7">
        <w:rPr>
          <w:szCs w:val="20"/>
          <w:lang w:val="en-GB"/>
        </w:rPr>
        <w:t>NCWM Publication 14.</w:t>
      </w:r>
    </w:p>
    <w:p w:rsidR="001D4BA7" w:rsidRDefault="000F01AB" w:rsidP="00287428">
      <w:pPr>
        <w:pStyle w:val="I-Normalreg"/>
        <w:ind w:left="1080"/>
        <w:rPr>
          <w:szCs w:val="20"/>
          <w:u w:val="single"/>
          <w:lang w:val="en-GB"/>
        </w:rPr>
      </w:pPr>
      <w:r>
        <w:rPr>
          <w:szCs w:val="20"/>
          <w:u w:val="single"/>
          <w:lang w:val="en-GB"/>
        </w:rPr>
        <w:t>II.B.3</w:t>
      </w:r>
      <w:r w:rsidR="00521764">
        <w:rPr>
          <w:szCs w:val="20"/>
          <w:u w:val="single"/>
          <w:lang w:val="en-GB"/>
        </w:rPr>
        <w:t xml:space="preserve">. </w:t>
      </w:r>
      <w:r>
        <w:rPr>
          <w:szCs w:val="20"/>
          <w:u w:val="single"/>
          <w:lang w:val="en-GB"/>
        </w:rPr>
        <w:t xml:space="preserve"> </w:t>
      </w:r>
      <w:r w:rsidR="001D4BA7" w:rsidRPr="00E70094">
        <w:rPr>
          <w:szCs w:val="20"/>
          <w:u w:val="single"/>
          <w:lang w:val="en-GB"/>
        </w:rPr>
        <w:t>Software Maintenance and Recognition:</w:t>
      </w:r>
    </w:p>
    <w:p w:rsidR="001D4BA7" w:rsidRPr="001D4BA7" w:rsidRDefault="001D4BA7" w:rsidP="00287428">
      <w:pPr>
        <w:pStyle w:val="I-Normalreg"/>
        <w:ind w:left="1080"/>
        <w:rPr>
          <w:szCs w:val="20"/>
          <w:lang w:val="en-GB"/>
        </w:rPr>
      </w:pPr>
      <w:r>
        <w:rPr>
          <w:szCs w:val="20"/>
          <w:lang w:val="en-GB"/>
        </w:rPr>
        <w:t xml:space="preserve">The BCS </w:t>
      </w:r>
      <w:r w:rsidR="0010326C">
        <w:rPr>
          <w:szCs w:val="20"/>
          <w:lang w:val="en-GB"/>
        </w:rPr>
        <w:t>Sector</w:t>
      </w:r>
      <w:r>
        <w:rPr>
          <w:szCs w:val="20"/>
          <w:lang w:val="en-GB"/>
        </w:rPr>
        <w:t xml:space="preserve"> members had questions regarding this proposal and do not believe that it has been sufficiently developed.  The meaning of the last portion of the proposed additional language “…</w:t>
      </w:r>
      <w:r w:rsidRPr="00E70094">
        <w:rPr>
          <w:szCs w:val="20"/>
          <w:lang w:val="en-GB"/>
        </w:rPr>
        <w:t>including software that checks the authenticity and integrity of the updates, shall be considered a sealable event</w:t>
      </w:r>
      <w:r>
        <w:rPr>
          <w:szCs w:val="20"/>
          <w:lang w:val="en-GB"/>
        </w:rPr>
        <w:t xml:space="preserve">” is unclear.  The </w:t>
      </w:r>
      <w:r w:rsidR="0010326C">
        <w:rPr>
          <w:szCs w:val="20"/>
          <w:lang w:val="en-GB"/>
        </w:rPr>
        <w:t>BCS Sector</w:t>
      </w:r>
      <w:r>
        <w:rPr>
          <w:szCs w:val="20"/>
          <w:lang w:val="en-GB"/>
        </w:rPr>
        <w:t xml:space="preserve"> agrees largely with the conclusions of the Weighing </w:t>
      </w:r>
      <w:r w:rsidR="0010326C">
        <w:rPr>
          <w:szCs w:val="20"/>
          <w:lang w:val="en-GB"/>
        </w:rPr>
        <w:t>Sector</w:t>
      </w:r>
      <w:r>
        <w:rPr>
          <w:szCs w:val="20"/>
          <w:lang w:val="en-GB"/>
        </w:rPr>
        <w:t xml:space="preserve"> and does not support the proposed inclusion of the checklist within </w:t>
      </w:r>
      <w:r w:rsidRPr="00833FD7">
        <w:rPr>
          <w:szCs w:val="20"/>
          <w:lang w:val="en-GB"/>
        </w:rPr>
        <w:t>NCWM Publication 14</w:t>
      </w:r>
      <w:r>
        <w:rPr>
          <w:i/>
          <w:szCs w:val="20"/>
          <w:lang w:val="en-GB"/>
        </w:rPr>
        <w:t xml:space="preserve"> </w:t>
      </w:r>
      <w:r>
        <w:rPr>
          <w:szCs w:val="20"/>
          <w:lang w:val="en-GB"/>
        </w:rPr>
        <w:t>at this time.</w:t>
      </w:r>
    </w:p>
    <w:p w:rsidR="004F5312" w:rsidRDefault="004F5312" w:rsidP="00183741">
      <w:pPr>
        <w:pStyle w:val="Heading2"/>
      </w:pPr>
      <w:bookmarkStart w:id="49" w:name="_Toc451875803"/>
      <w:r w:rsidRPr="00C32FED">
        <w:t>Review of NCWM Publication 14</w:t>
      </w:r>
      <w:r w:rsidR="00C32FED" w:rsidRPr="00C32FED">
        <w:t xml:space="preserve"> List of Sealable Parameters for BCS Systems</w:t>
      </w:r>
      <w:bookmarkEnd w:id="49"/>
    </w:p>
    <w:p w:rsidR="007D40D8" w:rsidRPr="00F000D1" w:rsidRDefault="007D40D8" w:rsidP="00F000D1">
      <w:pPr>
        <w:keepNext/>
        <w:keepLines/>
        <w:spacing w:after="0"/>
        <w:ind w:left="720"/>
        <w:rPr>
          <w:rFonts w:eastAsia="Times New Roman"/>
          <w:b/>
          <w:bCs/>
          <w:iCs/>
          <w:szCs w:val="24"/>
        </w:rPr>
      </w:pPr>
      <w:r w:rsidRPr="00F000D1">
        <w:rPr>
          <w:rFonts w:eastAsia="Times New Roman"/>
          <w:b/>
          <w:bCs/>
          <w:iCs/>
          <w:szCs w:val="24"/>
        </w:rPr>
        <w:t>Source:</w:t>
      </w:r>
    </w:p>
    <w:p w:rsidR="007D40D8" w:rsidRPr="00701FC7" w:rsidRDefault="007D40D8" w:rsidP="00974B6B">
      <w:pPr>
        <w:keepNext/>
        <w:keepLines/>
        <w:spacing w:after="120"/>
        <w:ind w:left="720"/>
        <w:rPr>
          <w:rFonts w:eastAsia="Times New Roman"/>
          <w:bCs/>
          <w:iCs/>
          <w:szCs w:val="24"/>
        </w:rPr>
      </w:pPr>
      <w:r w:rsidRPr="00701FC7">
        <w:rPr>
          <w:rFonts w:eastAsia="Times New Roman"/>
          <w:bCs/>
          <w:iCs/>
          <w:szCs w:val="24"/>
        </w:rPr>
        <w:t>USNWG on Belt-Conveyor Scales.</w:t>
      </w:r>
    </w:p>
    <w:p w:rsidR="007D40D8" w:rsidRPr="00F000D1" w:rsidRDefault="007D40D8" w:rsidP="00F000D1">
      <w:pPr>
        <w:keepNext/>
        <w:keepLines/>
        <w:spacing w:after="0"/>
        <w:ind w:left="720"/>
        <w:rPr>
          <w:rFonts w:eastAsia="Times New Roman"/>
          <w:b/>
          <w:bCs/>
          <w:iCs/>
          <w:szCs w:val="24"/>
        </w:rPr>
      </w:pPr>
      <w:r w:rsidRPr="00F000D1">
        <w:rPr>
          <w:rFonts w:eastAsia="Times New Roman"/>
          <w:b/>
          <w:bCs/>
          <w:iCs/>
          <w:szCs w:val="24"/>
        </w:rPr>
        <w:t>Proposal:</w:t>
      </w:r>
    </w:p>
    <w:p w:rsidR="007D40D8" w:rsidRPr="007D40D8" w:rsidRDefault="007D40D8" w:rsidP="00974B6B">
      <w:pPr>
        <w:keepNext/>
        <w:keepLines/>
        <w:spacing w:line="276" w:lineRule="auto"/>
        <w:ind w:left="720"/>
      </w:pPr>
      <w:r>
        <w:t xml:space="preserve">To </w:t>
      </w:r>
      <w:r w:rsidR="0057523A">
        <w:t xml:space="preserve">review and further </w:t>
      </w:r>
      <w:r>
        <w:t>develop</w:t>
      </w:r>
      <w:r w:rsidR="0057523A">
        <w:t xml:space="preserve"> (if necessary)</w:t>
      </w:r>
      <w:r>
        <w:t xml:space="preserve"> a list of features associated with a </w:t>
      </w:r>
      <w:r w:rsidR="00833FD7">
        <w:t>BCS</w:t>
      </w:r>
      <w:r>
        <w:t xml:space="preserve"> system (and weigh-belt systems) that will categorize those features as either sealable or non-sealable.</w:t>
      </w:r>
    </w:p>
    <w:p w:rsidR="00C14746" w:rsidRPr="00F000D1" w:rsidRDefault="00C32FED" w:rsidP="00F000D1">
      <w:pPr>
        <w:keepNext/>
        <w:keepLines/>
        <w:spacing w:after="0"/>
        <w:ind w:left="720"/>
        <w:rPr>
          <w:rFonts w:eastAsia="Times New Roman"/>
          <w:b/>
          <w:bCs/>
          <w:iCs/>
          <w:szCs w:val="24"/>
        </w:rPr>
      </w:pPr>
      <w:r w:rsidRPr="00F000D1">
        <w:rPr>
          <w:rFonts w:eastAsia="Times New Roman"/>
          <w:b/>
          <w:bCs/>
          <w:iCs/>
          <w:szCs w:val="24"/>
        </w:rPr>
        <w:t>Background:</w:t>
      </w:r>
      <w:r w:rsidRPr="00F000D1">
        <w:rPr>
          <w:rFonts w:eastAsia="Times New Roman"/>
          <w:b/>
          <w:bCs/>
          <w:iCs/>
          <w:szCs w:val="24"/>
        </w:rPr>
        <w:tab/>
      </w:r>
    </w:p>
    <w:p w:rsidR="00C32FED" w:rsidRPr="00D06C1A" w:rsidRDefault="00C32FED" w:rsidP="00D06C1A">
      <w:pPr>
        <w:spacing w:line="276" w:lineRule="auto"/>
        <w:ind w:left="720"/>
        <w:rPr>
          <w:szCs w:val="20"/>
        </w:rPr>
      </w:pPr>
      <w:r w:rsidRPr="00D06C1A">
        <w:rPr>
          <w:szCs w:val="20"/>
        </w:rPr>
        <w:t>The list shown below was developed during the 2009</w:t>
      </w:r>
      <w:r w:rsidR="00833FD7">
        <w:rPr>
          <w:szCs w:val="20"/>
        </w:rPr>
        <w:t> </w:t>
      </w:r>
      <w:r w:rsidR="00EF24C7" w:rsidRPr="00D06C1A">
        <w:rPr>
          <w:szCs w:val="20"/>
        </w:rPr>
        <w:t>-</w:t>
      </w:r>
      <w:r w:rsidR="00833FD7">
        <w:rPr>
          <w:szCs w:val="20"/>
        </w:rPr>
        <w:t> </w:t>
      </w:r>
      <w:r w:rsidR="00EF24C7" w:rsidRPr="00D06C1A">
        <w:rPr>
          <w:szCs w:val="20"/>
        </w:rPr>
        <w:t>2010</w:t>
      </w:r>
      <w:r w:rsidRPr="00D06C1A">
        <w:rPr>
          <w:szCs w:val="20"/>
        </w:rPr>
        <w:t xml:space="preserve"> NTETC BCS </w:t>
      </w:r>
      <w:r w:rsidR="0010326C">
        <w:rPr>
          <w:szCs w:val="20"/>
        </w:rPr>
        <w:t>Sector</w:t>
      </w:r>
      <w:r w:rsidRPr="00D06C1A">
        <w:rPr>
          <w:szCs w:val="20"/>
        </w:rPr>
        <w:t xml:space="preserve"> meeting</w:t>
      </w:r>
      <w:r w:rsidR="00EF24C7" w:rsidRPr="00D06C1A">
        <w:rPr>
          <w:szCs w:val="20"/>
        </w:rPr>
        <w:t xml:space="preserve">s.  </w:t>
      </w:r>
      <w:r w:rsidR="00D06C1A" w:rsidRPr="00D06C1A">
        <w:rPr>
          <w:szCs w:val="20"/>
        </w:rPr>
        <w:t xml:space="preserve">The table was then incorporated in the 2011 edition of Publication 14.  </w:t>
      </w:r>
      <w:r w:rsidRPr="00D06C1A">
        <w:rPr>
          <w:szCs w:val="20"/>
        </w:rPr>
        <w:t xml:space="preserve">NTEP laboratories </w:t>
      </w:r>
      <w:r w:rsidR="00D06C1A" w:rsidRPr="00D06C1A">
        <w:rPr>
          <w:szCs w:val="20"/>
        </w:rPr>
        <w:t xml:space="preserve">were asked to report back to the </w:t>
      </w:r>
      <w:r w:rsidR="009C7F9E">
        <w:rPr>
          <w:szCs w:val="20"/>
        </w:rPr>
        <w:t>Sector</w:t>
      </w:r>
      <w:r w:rsidRPr="00D06C1A">
        <w:rPr>
          <w:szCs w:val="20"/>
        </w:rPr>
        <w:t xml:space="preserve"> w</w:t>
      </w:r>
      <w:r w:rsidR="00D06C1A" w:rsidRPr="00D06C1A">
        <w:rPr>
          <w:szCs w:val="20"/>
        </w:rPr>
        <w:t>it</w:t>
      </w:r>
      <w:r w:rsidRPr="00D06C1A">
        <w:rPr>
          <w:szCs w:val="20"/>
        </w:rPr>
        <w:t>h comments and recommended amendments</w:t>
      </w:r>
      <w:r w:rsidR="00D06C1A" w:rsidRPr="00D06C1A">
        <w:rPr>
          <w:szCs w:val="20"/>
        </w:rPr>
        <w:t xml:space="preserve"> for improvement</w:t>
      </w:r>
      <w:r w:rsidRPr="00D06C1A">
        <w:rPr>
          <w:szCs w:val="20"/>
        </w:rPr>
        <w:t xml:space="preserve">.  </w:t>
      </w:r>
      <w:r w:rsidR="00EF24C7" w:rsidRPr="00D06C1A">
        <w:rPr>
          <w:szCs w:val="20"/>
        </w:rPr>
        <w:t xml:space="preserve">Since there </w:t>
      </w:r>
      <w:r w:rsidR="00521764" w:rsidRPr="00D06C1A">
        <w:rPr>
          <w:szCs w:val="20"/>
        </w:rPr>
        <w:t>have</w:t>
      </w:r>
      <w:r w:rsidR="00EF24C7" w:rsidRPr="00D06C1A">
        <w:rPr>
          <w:szCs w:val="20"/>
        </w:rPr>
        <w:t xml:space="preserve"> not been any responses received by the </w:t>
      </w:r>
      <w:r w:rsidR="009C7F9E">
        <w:rPr>
          <w:szCs w:val="20"/>
        </w:rPr>
        <w:t>Sector</w:t>
      </w:r>
      <w:r w:rsidR="00EF24C7" w:rsidRPr="00D06C1A">
        <w:rPr>
          <w:szCs w:val="20"/>
        </w:rPr>
        <w:t xml:space="preserve"> at this point, it is not known if any</w:t>
      </w:r>
      <w:r w:rsidRPr="00D06C1A">
        <w:rPr>
          <w:szCs w:val="20"/>
        </w:rPr>
        <w:t xml:space="preserve"> manufacturers' devices have been submitted for NTEP approval </w:t>
      </w:r>
      <w:r w:rsidR="00D06C1A" w:rsidRPr="00D06C1A">
        <w:rPr>
          <w:szCs w:val="20"/>
        </w:rPr>
        <w:t>to apply this list to</w:t>
      </w:r>
      <w:r w:rsidRPr="00D06C1A">
        <w:rPr>
          <w:szCs w:val="20"/>
        </w:rPr>
        <w:t xml:space="preserve"> during any evaluations.</w:t>
      </w:r>
      <w:r w:rsidR="00D06C1A" w:rsidRPr="00D06C1A">
        <w:rPr>
          <w:szCs w:val="20"/>
        </w:rPr>
        <w:t xml:space="preserve">  </w:t>
      </w:r>
    </w:p>
    <w:tbl>
      <w:tblPr>
        <w:tblW w:w="8640" w:type="dxa"/>
        <w:tblInd w:w="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firstRow="0" w:lastRow="0" w:firstColumn="0" w:lastColumn="0" w:noHBand="0" w:noVBand="0"/>
      </w:tblPr>
      <w:tblGrid>
        <w:gridCol w:w="4545"/>
        <w:gridCol w:w="4095"/>
      </w:tblGrid>
      <w:tr w:rsidR="00C32FED" w:rsidRPr="00701FC7" w:rsidTr="001C47F3">
        <w:trPr>
          <w:cantSplit/>
        </w:trPr>
        <w:tc>
          <w:tcPr>
            <w:tcW w:w="8640" w:type="dxa"/>
            <w:gridSpan w:val="2"/>
            <w:tcBorders>
              <w:top w:val="double" w:sz="4" w:space="0" w:color="auto"/>
              <w:bottom w:val="single" w:sz="4" w:space="0" w:color="auto"/>
            </w:tcBorders>
          </w:tcPr>
          <w:p w:rsidR="00C32FED" w:rsidRPr="003736F9" w:rsidRDefault="00C32FED" w:rsidP="001C47F3">
            <w:pPr>
              <w:pStyle w:val="Pub14NormJust"/>
              <w:keepNext/>
              <w:keepLines/>
              <w:ind w:left="12"/>
              <w:rPr>
                <w:color w:val="000000"/>
              </w:rPr>
            </w:pPr>
          </w:p>
          <w:p w:rsidR="00C32FED" w:rsidRPr="003736F9" w:rsidRDefault="00C32FED" w:rsidP="001C47F3">
            <w:pPr>
              <w:pStyle w:val="Pub14tablectrbold"/>
              <w:keepNext/>
              <w:keepLines/>
              <w:ind w:left="12"/>
              <w:rPr>
                <w:color w:val="000000"/>
                <w:sz w:val="24"/>
              </w:rPr>
            </w:pPr>
            <w:r>
              <w:rPr>
                <w:color w:val="000000"/>
                <w:sz w:val="24"/>
              </w:rPr>
              <w:t xml:space="preserve">Belt-Conveyor </w:t>
            </w:r>
            <w:r w:rsidRPr="003736F9">
              <w:rPr>
                <w:color w:val="000000"/>
                <w:sz w:val="24"/>
              </w:rPr>
              <w:t>Scale Features and Parameters</w:t>
            </w:r>
          </w:p>
          <w:p w:rsidR="00C32FED" w:rsidRPr="003736F9" w:rsidRDefault="00C32FED" w:rsidP="001C47F3">
            <w:pPr>
              <w:pStyle w:val="Pub14NormJust"/>
              <w:keepNext/>
              <w:keepLines/>
              <w:ind w:left="12"/>
              <w:rPr>
                <w:color w:val="000000"/>
              </w:rPr>
            </w:pPr>
          </w:p>
        </w:tc>
      </w:tr>
      <w:tr w:rsidR="00C32FED" w:rsidRPr="00701FC7" w:rsidTr="001C47F3">
        <w:trPr>
          <w:cantSplit/>
        </w:trPr>
        <w:tc>
          <w:tcPr>
            <w:tcW w:w="4545" w:type="dxa"/>
            <w:tcBorders>
              <w:top w:val="single" w:sz="4" w:space="0" w:color="auto"/>
              <w:bottom w:val="single" w:sz="4" w:space="0" w:color="auto"/>
              <w:right w:val="single" w:sz="4" w:space="0" w:color="auto"/>
            </w:tcBorders>
            <w:vAlign w:val="center"/>
          </w:tcPr>
          <w:p w:rsidR="00C32FED" w:rsidRPr="003736F9" w:rsidRDefault="00C32FED" w:rsidP="001C47F3">
            <w:pPr>
              <w:pStyle w:val="Pub14tablectrbold"/>
              <w:keepNext/>
              <w:keepLines/>
              <w:ind w:left="12"/>
              <w:rPr>
                <w:color w:val="000000"/>
              </w:rPr>
            </w:pPr>
            <w:r w:rsidRPr="003736F9">
              <w:rPr>
                <w:color w:val="000000"/>
              </w:rPr>
              <w:t>Typical Features to be Sealed</w:t>
            </w:r>
          </w:p>
        </w:tc>
        <w:tc>
          <w:tcPr>
            <w:tcW w:w="4095" w:type="dxa"/>
            <w:tcBorders>
              <w:top w:val="single" w:sz="4" w:space="0" w:color="auto"/>
              <w:left w:val="single" w:sz="4" w:space="0" w:color="auto"/>
              <w:bottom w:val="single" w:sz="4" w:space="0" w:color="auto"/>
            </w:tcBorders>
            <w:vAlign w:val="center"/>
          </w:tcPr>
          <w:p w:rsidR="00C32FED" w:rsidRPr="003736F9" w:rsidRDefault="00C32FED" w:rsidP="001C47F3">
            <w:pPr>
              <w:pStyle w:val="Pub14tablectrbold"/>
              <w:keepNext/>
              <w:keepLines/>
              <w:ind w:left="12"/>
              <w:rPr>
                <w:color w:val="000000"/>
              </w:rPr>
            </w:pPr>
            <w:r w:rsidRPr="003736F9">
              <w:rPr>
                <w:color w:val="000000"/>
              </w:rPr>
              <w:t>Typical Features and Parameters</w:t>
            </w:r>
          </w:p>
          <w:p w:rsidR="00C32FED" w:rsidRPr="003736F9" w:rsidRDefault="00C32FED" w:rsidP="001C47F3">
            <w:pPr>
              <w:pStyle w:val="Pub14tablectrbold"/>
              <w:keepNext/>
              <w:keepLines/>
              <w:ind w:left="12"/>
              <w:rPr>
                <w:color w:val="000000"/>
              </w:rPr>
            </w:pPr>
            <w:r w:rsidRPr="003736F9">
              <w:rPr>
                <w:color w:val="000000"/>
              </w:rPr>
              <w:t>Not Required to be Sealed</w:t>
            </w:r>
          </w:p>
        </w:tc>
      </w:tr>
      <w:tr w:rsidR="00C32FED" w:rsidRPr="00701FC7" w:rsidTr="001C47F3">
        <w:trPr>
          <w:cantSplit/>
        </w:trPr>
        <w:tc>
          <w:tcPr>
            <w:tcW w:w="4545" w:type="dxa"/>
            <w:tcBorders>
              <w:top w:val="single" w:sz="4" w:space="0" w:color="auto"/>
              <w:left w:val="double" w:sz="4" w:space="0" w:color="auto"/>
              <w:bottom w:val="single" w:sz="4" w:space="0" w:color="auto"/>
              <w:right w:val="single" w:sz="4" w:space="0" w:color="auto"/>
            </w:tcBorders>
          </w:tcPr>
          <w:p w:rsidR="00C32FED" w:rsidRDefault="00C32FED" w:rsidP="001D4853">
            <w:pPr>
              <w:pStyle w:val="Pub14NormJust"/>
              <w:keepNext/>
              <w:keepLines/>
              <w:numPr>
                <w:ilvl w:val="0"/>
                <w:numId w:val="17"/>
              </w:numPr>
              <w:spacing w:before="120" w:after="120"/>
              <w:ind w:left="14"/>
              <w:jc w:val="left"/>
              <w:rPr>
                <w:color w:val="000000"/>
              </w:rPr>
            </w:pPr>
            <w:r>
              <w:rPr>
                <w:color w:val="000000"/>
              </w:rPr>
              <w:t>Official verification zero reference</w:t>
            </w:r>
          </w:p>
          <w:p w:rsidR="00C32FED" w:rsidRPr="003736F9" w:rsidRDefault="00C32FED" w:rsidP="001D4853">
            <w:pPr>
              <w:pStyle w:val="Pub14NormJust"/>
              <w:keepNext/>
              <w:keepLines/>
              <w:numPr>
                <w:ilvl w:val="0"/>
                <w:numId w:val="17"/>
              </w:numPr>
              <w:spacing w:before="120" w:after="120"/>
              <w:ind w:left="14"/>
              <w:jc w:val="left"/>
              <w:rPr>
                <w:color w:val="000000"/>
              </w:rPr>
            </w:pPr>
            <w:r>
              <w:rPr>
                <w:color w:val="000000"/>
              </w:rPr>
              <w:t>Official verification span/calibration reference</w:t>
            </w:r>
          </w:p>
          <w:p w:rsidR="00C32FED" w:rsidRDefault="00C32FED" w:rsidP="001D4853">
            <w:pPr>
              <w:pStyle w:val="Pub14NormJust"/>
              <w:keepNext/>
              <w:keepLines/>
              <w:numPr>
                <w:ilvl w:val="0"/>
                <w:numId w:val="17"/>
              </w:numPr>
              <w:spacing w:before="120" w:after="120"/>
              <w:ind w:left="14"/>
              <w:jc w:val="left"/>
              <w:rPr>
                <w:color w:val="000000"/>
              </w:rPr>
            </w:pPr>
            <w:r w:rsidRPr="003736F9">
              <w:rPr>
                <w:color w:val="000000"/>
              </w:rPr>
              <w:t>Linearity correction values</w:t>
            </w:r>
          </w:p>
          <w:p w:rsidR="00C32FED" w:rsidRPr="003736F9" w:rsidRDefault="00C32FED" w:rsidP="001D4853">
            <w:pPr>
              <w:pStyle w:val="Pub14NormJust"/>
              <w:keepNext/>
              <w:keepLines/>
              <w:numPr>
                <w:ilvl w:val="0"/>
                <w:numId w:val="17"/>
              </w:numPr>
              <w:spacing w:before="120" w:after="120"/>
              <w:ind w:left="14"/>
              <w:jc w:val="left"/>
              <w:rPr>
                <w:color w:val="000000"/>
              </w:rPr>
            </w:pPr>
            <w:r>
              <w:rPr>
                <w:color w:val="000000"/>
              </w:rPr>
              <w:t>Allowable range of zero (if adjustable)</w:t>
            </w:r>
          </w:p>
          <w:p w:rsidR="00C32FED" w:rsidRDefault="00C32FED" w:rsidP="001D4853">
            <w:pPr>
              <w:pStyle w:val="Pub14NormJust"/>
              <w:keepNext/>
              <w:keepLines/>
              <w:numPr>
                <w:ilvl w:val="0"/>
                <w:numId w:val="17"/>
              </w:numPr>
              <w:spacing w:before="120" w:after="120"/>
              <w:ind w:left="14"/>
              <w:jc w:val="left"/>
              <w:rPr>
                <w:color w:val="000000"/>
              </w:rPr>
            </w:pPr>
            <w:r w:rsidRPr="003736F9">
              <w:rPr>
                <w:color w:val="000000"/>
              </w:rPr>
              <w:t xml:space="preserve">Selection of measurement units </w:t>
            </w:r>
          </w:p>
          <w:p w:rsidR="00C32FED" w:rsidRPr="003736F9" w:rsidRDefault="00C32FED" w:rsidP="001D4853">
            <w:pPr>
              <w:pStyle w:val="Pub14NormJust"/>
              <w:keepNext/>
              <w:keepLines/>
              <w:numPr>
                <w:ilvl w:val="0"/>
                <w:numId w:val="17"/>
              </w:numPr>
              <w:spacing w:before="120" w:after="120"/>
              <w:ind w:left="14"/>
              <w:jc w:val="left"/>
              <w:rPr>
                <w:color w:val="000000"/>
              </w:rPr>
            </w:pPr>
            <w:r w:rsidRPr="003736F9">
              <w:rPr>
                <w:color w:val="000000"/>
              </w:rPr>
              <w:t>Division value, d</w:t>
            </w:r>
          </w:p>
          <w:p w:rsidR="00C32FED" w:rsidRDefault="00C32FED" w:rsidP="001D4853">
            <w:pPr>
              <w:pStyle w:val="Pub14NormJust"/>
              <w:keepNext/>
              <w:keepLines/>
              <w:numPr>
                <w:ilvl w:val="0"/>
                <w:numId w:val="17"/>
              </w:numPr>
              <w:spacing w:before="120" w:after="120"/>
              <w:ind w:left="14"/>
              <w:jc w:val="left"/>
              <w:rPr>
                <w:color w:val="000000"/>
              </w:rPr>
            </w:pPr>
            <w:r w:rsidRPr="003736F9">
              <w:rPr>
                <w:color w:val="000000"/>
              </w:rPr>
              <w:t xml:space="preserve">Range of </w:t>
            </w:r>
            <w:r w:rsidR="00521764" w:rsidRPr="003736F9">
              <w:rPr>
                <w:color w:val="000000"/>
              </w:rPr>
              <w:t>overcapacity</w:t>
            </w:r>
            <w:r w:rsidRPr="003736F9">
              <w:rPr>
                <w:color w:val="000000"/>
              </w:rPr>
              <w:t xml:space="preserve"> indications (if it can be set to extend beyond regulatory limits)</w:t>
            </w:r>
          </w:p>
          <w:p w:rsidR="00C32FED" w:rsidRPr="003736F9" w:rsidRDefault="00C32FED" w:rsidP="001D4853">
            <w:pPr>
              <w:pStyle w:val="Pub14NormJust"/>
              <w:keepNext/>
              <w:keepLines/>
              <w:numPr>
                <w:ilvl w:val="0"/>
                <w:numId w:val="17"/>
              </w:numPr>
              <w:spacing w:before="120" w:after="120"/>
              <w:ind w:left="14"/>
              <w:jc w:val="left"/>
              <w:rPr>
                <w:color w:val="000000"/>
              </w:rPr>
            </w:pPr>
            <w:r>
              <w:rPr>
                <w:color w:val="000000"/>
              </w:rPr>
              <w:t>Alarm limits for flow rate (high/low)</w:t>
            </w:r>
          </w:p>
          <w:p w:rsidR="00C32FED" w:rsidRDefault="00C32FED" w:rsidP="001D4853">
            <w:pPr>
              <w:pStyle w:val="Pub14NormJust"/>
              <w:keepNext/>
              <w:keepLines/>
              <w:numPr>
                <w:ilvl w:val="0"/>
                <w:numId w:val="17"/>
              </w:numPr>
              <w:spacing w:before="120" w:after="120"/>
              <w:ind w:left="14"/>
              <w:jc w:val="left"/>
              <w:rPr>
                <w:color w:val="000000"/>
              </w:rPr>
            </w:pPr>
            <w:r w:rsidRPr="003736F9">
              <w:rPr>
                <w:color w:val="000000"/>
              </w:rPr>
              <w:t>Automatic zero-</w:t>
            </w:r>
            <w:r>
              <w:rPr>
                <w:color w:val="000000"/>
              </w:rPr>
              <w:t xml:space="preserve">setting </w:t>
            </w:r>
            <w:r w:rsidRPr="003736F9">
              <w:rPr>
                <w:color w:val="000000"/>
              </w:rPr>
              <w:t>mechanism (on/off)</w:t>
            </w:r>
          </w:p>
          <w:p w:rsidR="00C32FED" w:rsidRPr="003736F9" w:rsidRDefault="00C32FED" w:rsidP="001D4853">
            <w:pPr>
              <w:pStyle w:val="Pub14NormJust"/>
              <w:keepNext/>
              <w:keepLines/>
              <w:numPr>
                <w:ilvl w:val="0"/>
                <w:numId w:val="17"/>
              </w:numPr>
              <w:spacing w:before="120" w:after="120"/>
              <w:ind w:left="14"/>
              <w:jc w:val="left"/>
              <w:rPr>
                <w:color w:val="000000"/>
              </w:rPr>
            </w:pPr>
            <w:r w:rsidRPr="003736F9">
              <w:rPr>
                <w:color w:val="000000"/>
              </w:rPr>
              <w:t xml:space="preserve"> </w:t>
            </w:r>
            <w:r w:rsidRPr="00FA14E9">
              <w:rPr>
                <w:color w:val="000000"/>
              </w:rPr>
              <w:t>Automatic zero-setting mechanism (range of a single step)</w:t>
            </w:r>
          </w:p>
          <w:p w:rsidR="00C32FED" w:rsidRPr="003736F9" w:rsidRDefault="00C32FED" w:rsidP="001D4853">
            <w:pPr>
              <w:pStyle w:val="Pub14NormJust"/>
              <w:keepNext/>
              <w:keepLines/>
              <w:numPr>
                <w:ilvl w:val="0"/>
                <w:numId w:val="17"/>
              </w:numPr>
              <w:spacing w:before="120" w:after="120"/>
              <w:ind w:left="14"/>
              <w:jc w:val="left"/>
              <w:rPr>
                <w:color w:val="000000"/>
              </w:rPr>
            </w:pPr>
            <w:r>
              <w:rPr>
                <w:color w:val="000000"/>
              </w:rPr>
              <w:t>Configuration (speed, capacity, calibrated test weight value if applicable, pulses per belt revol</w:t>
            </w:r>
            <w:r w:rsidR="00521764">
              <w:rPr>
                <w:color w:val="000000"/>
              </w:rPr>
              <w:t>ution, load cell configuration,</w:t>
            </w:r>
            <w:r>
              <w:rPr>
                <w:color w:val="000000"/>
              </w:rPr>
              <w:t>)</w:t>
            </w:r>
          </w:p>
        </w:tc>
        <w:tc>
          <w:tcPr>
            <w:tcW w:w="4095" w:type="dxa"/>
            <w:tcBorders>
              <w:top w:val="single" w:sz="4" w:space="0" w:color="auto"/>
              <w:left w:val="single" w:sz="4" w:space="0" w:color="auto"/>
              <w:bottom w:val="single" w:sz="4" w:space="0" w:color="auto"/>
            </w:tcBorders>
          </w:tcPr>
          <w:p w:rsidR="00C32FED" w:rsidRPr="003736F9" w:rsidRDefault="00C32FED" w:rsidP="001D4853">
            <w:pPr>
              <w:pStyle w:val="Pub14NormJust"/>
              <w:keepNext/>
              <w:keepLines/>
              <w:numPr>
                <w:ilvl w:val="0"/>
                <w:numId w:val="17"/>
              </w:numPr>
              <w:spacing w:before="120" w:after="120"/>
              <w:ind w:left="14"/>
              <w:jc w:val="left"/>
              <w:rPr>
                <w:color w:val="000000"/>
              </w:rPr>
            </w:pPr>
            <w:r w:rsidRPr="003736F9">
              <w:rPr>
                <w:color w:val="000000"/>
              </w:rPr>
              <w:t>Display update rate</w:t>
            </w:r>
          </w:p>
          <w:p w:rsidR="00C32FED" w:rsidRPr="003736F9" w:rsidRDefault="00C32FED" w:rsidP="001D4853">
            <w:pPr>
              <w:pStyle w:val="Pub14NormJust"/>
              <w:keepNext/>
              <w:keepLines/>
              <w:numPr>
                <w:ilvl w:val="0"/>
                <w:numId w:val="17"/>
              </w:numPr>
              <w:spacing w:before="120" w:after="120"/>
              <w:ind w:left="14"/>
              <w:jc w:val="left"/>
              <w:rPr>
                <w:color w:val="000000"/>
              </w:rPr>
            </w:pPr>
            <w:r w:rsidRPr="003736F9">
              <w:rPr>
                <w:color w:val="000000"/>
              </w:rPr>
              <w:t>Baud rate for electronic data transfer</w:t>
            </w:r>
          </w:p>
          <w:p w:rsidR="00C32FED" w:rsidRDefault="00C32FED" w:rsidP="001D4853">
            <w:pPr>
              <w:pStyle w:val="Pub14NormJust"/>
              <w:keepNext/>
              <w:keepLines/>
              <w:numPr>
                <w:ilvl w:val="0"/>
                <w:numId w:val="17"/>
              </w:numPr>
              <w:spacing w:before="120" w:after="120"/>
              <w:ind w:left="14"/>
              <w:jc w:val="left"/>
              <w:rPr>
                <w:color w:val="000000"/>
              </w:rPr>
            </w:pPr>
            <w:r>
              <w:rPr>
                <w:color w:val="000000"/>
              </w:rPr>
              <w:t>Communications (Configuration of input, output signal to peripheral devices)</w:t>
            </w:r>
          </w:p>
          <w:p w:rsidR="00C32FED" w:rsidRDefault="00C32FED" w:rsidP="001C47F3">
            <w:pPr>
              <w:pStyle w:val="Pub14NormJust"/>
              <w:keepNext/>
              <w:keepLines/>
              <w:spacing w:before="120" w:after="120"/>
              <w:ind w:left="14"/>
              <w:rPr>
                <w:color w:val="000000"/>
              </w:rPr>
            </w:pPr>
          </w:p>
          <w:p w:rsidR="00C32FED" w:rsidRPr="003736F9" w:rsidRDefault="00C32FED" w:rsidP="001C47F3">
            <w:pPr>
              <w:pStyle w:val="Pub14NormJust"/>
              <w:keepNext/>
              <w:keepLines/>
              <w:ind w:left="12"/>
              <w:rPr>
                <w:color w:val="000000"/>
              </w:rPr>
            </w:pPr>
            <w:r>
              <w:rPr>
                <w:color w:val="000000"/>
              </w:rPr>
              <w:t xml:space="preserve"> </w:t>
            </w:r>
          </w:p>
        </w:tc>
      </w:tr>
      <w:tr w:rsidR="00C32FED" w:rsidRPr="00701FC7" w:rsidTr="001C47F3">
        <w:trPr>
          <w:cantSplit/>
        </w:trPr>
        <w:tc>
          <w:tcPr>
            <w:tcW w:w="8640" w:type="dxa"/>
            <w:gridSpan w:val="2"/>
            <w:tcBorders>
              <w:top w:val="single" w:sz="4" w:space="0" w:color="auto"/>
              <w:left w:val="double" w:sz="4" w:space="0" w:color="auto"/>
              <w:bottom w:val="double" w:sz="4" w:space="0" w:color="auto"/>
            </w:tcBorders>
          </w:tcPr>
          <w:p w:rsidR="00C32FED" w:rsidRPr="003736F9" w:rsidRDefault="00C32FED" w:rsidP="001C47F3">
            <w:pPr>
              <w:pStyle w:val="Pub14NormJust"/>
              <w:keepNext/>
              <w:keepLines/>
              <w:spacing w:before="120" w:after="120"/>
              <w:ind w:left="12"/>
              <w:rPr>
                <w:i/>
                <w:color w:val="000000"/>
              </w:rPr>
            </w:pPr>
            <w:r w:rsidRPr="003736F9">
              <w:rPr>
                <w:b/>
                <w:i/>
                <w:color w:val="000000"/>
              </w:rPr>
              <w:t>NOTE:</w:t>
            </w:r>
            <w:r w:rsidRPr="003736F9">
              <w:rPr>
                <w:i/>
                <w:color w:val="000000"/>
              </w:rPr>
              <w:t xml:space="preserve"> The above examples of adjustments, parameters, and features to be sealed are to be considered "typical" or "normal."  This list may not be all inclusive, and there may be parameters other than those listed which affect the metrological performance of the device and must, therefore, be sealed.  If listed parameters or other parameters which may affect the metrological function of the device are not sealed, the manufacturer must demonstrate that the parameter will not affect the metrological performance of the device (i.e., all settings comply with the most stringent requirements of Handbook 44 for the applications for which the device is to be used).</w:t>
            </w:r>
          </w:p>
        </w:tc>
      </w:tr>
    </w:tbl>
    <w:p w:rsidR="00C32FED" w:rsidRDefault="00C32FED" w:rsidP="00152D99">
      <w:pPr>
        <w:pStyle w:val="I-Normalreg"/>
        <w:ind w:left="900"/>
        <w:rPr>
          <w:b/>
          <w:sz w:val="16"/>
          <w:szCs w:val="24"/>
        </w:rPr>
      </w:pPr>
    </w:p>
    <w:p w:rsidR="006D24FA" w:rsidRPr="00F000D1" w:rsidRDefault="006D24FA" w:rsidP="00F000D1">
      <w:pPr>
        <w:keepNext/>
        <w:keepLines/>
        <w:spacing w:after="0"/>
        <w:ind w:left="720"/>
        <w:rPr>
          <w:rFonts w:eastAsia="Times New Roman"/>
          <w:b/>
          <w:bCs/>
          <w:iCs/>
          <w:szCs w:val="24"/>
        </w:rPr>
      </w:pPr>
      <w:r w:rsidRPr="00F000D1">
        <w:rPr>
          <w:rFonts w:eastAsia="Times New Roman"/>
          <w:b/>
          <w:bCs/>
          <w:iCs/>
          <w:szCs w:val="24"/>
        </w:rPr>
        <w:t>Discussion:</w:t>
      </w:r>
    </w:p>
    <w:p w:rsidR="007D40D8" w:rsidRDefault="007D40D8" w:rsidP="00484140">
      <w:pPr>
        <w:ind w:left="720"/>
        <w:rPr>
          <w:szCs w:val="20"/>
        </w:rPr>
      </w:pPr>
      <w:r w:rsidRPr="00D06C1A">
        <w:rPr>
          <w:szCs w:val="20"/>
        </w:rPr>
        <w:t xml:space="preserve">In view of the proposals submitted by the NTEP Software </w:t>
      </w:r>
      <w:r w:rsidR="0010326C">
        <w:rPr>
          <w:szCs w:val="20"/>
        </w:rPr>
        <w:t>Sector</w:t>
      </w:r>
      <w:r w:rsidRPr="00D06C1A">
        <w:rPr>
          <w:szCs w:val="20"/>
        </w:rPr>
        <w:t xml:space="preserve"> that are included in this agenda, it </w:t>
      </w:r>
      <w:r w:rsidR="00B971A5">
        <w:rPr>
          <w:szCs w:val="20"/>
        </w:rPr>
        <w:t xml:space="preserve">was </w:t>
      </w:r>
      <w:r w:rsidRPr="00D06C1A">
        <w:rPr>
          <w:szCs w:val="20"/>
        </w:rPr>
        <w:t xml:space="preserve">recommended </w:t>
      </w:r>
      <w:r w:rsidR="0010326C">
        <w:rPr>
          <w:szCs w:val="20"/>
        </w:rPr>
        <w:t>by</w:t>
      </w:r>
      <w:r w:rsidR="00B971A5">
        <w:rPr>
          <w:szCs w:val="20"/>
        </w:rPr>
        <w:t xml:space="preserve"> </w:t>
      </w:r>
      <w:r w:rsidR="0010326C">
        <w:rPr>
          <w:szCs w:val="20"/>
        </w:rPr>
        <w:t>Mr. Ripka, (</w:t>
      </w:r>
      <w:r w:rsidR="00B971A5">
        <w:rPr>
          <w:szCs w:val="20"/>
        </w:rPr>
        <w:t>Chair</w:t>
      </w:r>
      <w:r w:rsidR="0010326C">
        <w:rPr>
          <w:szCs w:val="20"/>
        </w:rPr>
        <w:t>)</w:t>
      </w:r>
      <w:r w:rsidR="00B971A5">
        <w:rPr>
          <w:szCs w:val="20"/>
        </w:rPr>
        <w:t xml:space="preserve"> </w:t>
      </w:r>
      <w:r w:rsidRPr="00D06C1A">
        <w:rPr>
          <w:szCs w:val="20"/>
        </w:rPr>
        <w:t>that</w:t>
      </w:r>
      <w:r>
        <w:rPr>
          <w:szCs w:val="20"/>
        </w:rPr>
        <w:t xml:space="preserve"> the </w:t>
      </w:r>
      <w:r w:rsidR="00346FDC">
        <w:rPr>
          <w:szCs w:val="20"/>
        </w:rPr>
        <w:t>Sector</w:t>
      </w:r>
      <w:r w:rsidR="009E06A0">
        <w:rPr>
          <w:szCs w:val="20"/>
        </w:rPr>
        <w:t xml:space="preserve"> </w:t>
      </w:r>
      <w:r w:rsidR="00B971A5">
        <w:rPr>
          <w:szCs w:val="20"/>
        </w:rPr>
        <w:t>members</w:t>
      </w:r>
      <w:r w:rsidR="00B971A5" w:rsidRPr="00D06C1A">
        <w:rPr>
          <w:szCs w:val="20"/>
        </w:rPr>
        <w:t xml:space="preserve"> </w:t>
      </w:r>
      <w:r>
        <w:rPr>
          <w:szCs w:val="20"/>
        </w:rPr>
        <w:t>review</w:t>
      </w:r>
      <w:r w:rsidRPr="00D06C1A">
        <w:rPr>
          <w:szCs w:val="20"/>
        </w:rPr>
        <w:t xml:space="preserve"> this table for completeness.</w:t>
      </w:r>
    </w:p>
    <w:p w:rsidR="0073423B" w:rsidRDefault="00B971A5" w:rsidP="00484140">
      <w:pPr>
        <w:ind w:left="720"/>
        <w:rPr>
          <w:szCs w:val="20"/>
        </w:rPr>
      </w:pPr>
      <w:r>
        <w:rPr>
          <w:szCs w:val="20"/>
        </w:rPr>
        <w:t xml:space="preserve">During the 2014 </w:t>
      </w:r>
      <w:r w:rsidR="009E06A0">
        <w:rPr>
          <w:szCs w:val="20"/>
        </w:rPr>
        <w:t xml:space="preserve">BCS Sector </w:t>
      </w:r>
      <w:r>
        <w:rPr>
          <w:szCs w:val="20"/>
        </w:rPr>
        <w:t xml:space="preserve">meeting, it was recommended that belt-profiling should be added as a sealable parameter in the table.  No objections were heard regarding this suggested amendment.  </w:t>
      </w:r>
    </w:p>
    <w:p w:rsidR="00B971A5" w:rsidRDefault="00B971A5" w:rsidP="00484140">
      <w:pPr>
        <w:ind w:left="720"/>
        <w:rPr>
          <w:szCs w:val="20"/>
        </w:rPr>
      </w:pPr>
      <w:r>
        <w:rPr>
          <w:szCs w:val="20"/>
        </w:rPr>
        <w:t>There were a variety of other features discussed that in certain circumstances could be considered as sealable features in a BCS system.</w:t>
      </w:r>
      <w:r w:rsidR="0073423B">
        <w:rPr>
          <w:szCs w:val="20"/>
        </w:rPr>
        <w:t xml:space="preserve">  </w:t>
      </w:r>
      <w:r>
        <w:rPr>
          <w:szCs w:val="20"/>
        </w:rPr>
        <w:t>Mr. Peter Sirrico suggested that communications should not be located under the non-sealable parameters as it currently appears in the table but should rather be listed as a sealable parameter due to the ability in some devices to input changes to metrological features of the device through the communications portal.</w:t>
      </w:r>
      <w:r w:rsidR="003B4CA3">
        <w:rPr>
          <w:szCs w:val="20"/>
        </w:rPr>
        <w:t xml:space="preserve">  Additionally, it was suggested that baud-rate should also be relocated from the non-sealable parameters column to the sealable parameters column.  </w:t>
      </w:r>
      <w:r w:rsidR="0073423B">
        <w:rPr>
          <w:szCs w:val="20"/>
        </w:rPr>
        <w:t xml:space="preserve">Most members conceded that if the communications portal offered a means of input to change metrological features, then the communications (i.e., </w:t>
      </w:r>
      <w:r w:rsidR="0073423B">
        <w:rPr>
          <w:color w:val="000000"/>
        </w:rPr>
        <w:t>c</w:t>
      </w:r>
      <w:r w:rsidR="0073423B" w:rsidRPr="00E70094">
        <w:rPr>
          <w:color w:val="000000"/>
        </w:rPr>
        <w:t>onfiguration of connection to metrologically significant peripheral devices</w:t>
      </w:r>
      <w:r w:rsidR="0073423B">
        <w:rPr>
          <w:color w:val="000000"/>
        </w:rPr>
        <w:t xml:space="preserve">) should appear in the sealable column.  </w:t>
      </w:r>
      <w:r w:rsidR="003B4CA3">
        <w:rPr>
          <w:szCs w:val="20"/>
        </w:rPr>
        <w:t>Not all members were in support of th</w:t>
      </w:r>
      <w:r w:rsidR="0073423B">
        <w:rPr>
          <w:szCs w:val="20"/>
        </w:rPr>
        <w:t>e</w:t>
      </w:r>
      <w:r w:rsidR="003B4CA3">
        <w:rPr>
          <w:szCs w:val="20"/>
        </w:rPr>
        <w:t xml:space="preserve"> </w:t>
      </w:r>
      <w:r w:rsidR="0073423B">
        <w:rPr>
          <w:szCs w:val="20"/>
        </w:rPr>
        <w:t xml:space="preserve">similar </w:t>
      </w:r>
      <w:r w:rsidR="003B4CA3">
        <w:rPr>
          <w:szCs w:val="20"/>
        </w:rPr>
        <w:t>change</w:t>
      </w:r>
      <w:r w:rsidR="0073423B">
        <w:rPr>
          <w:szCs w:val="20"/>
        </w:rPr>
        <w:t xml:space="preserve"> suggested regarding the baud rate</w:t>
      </w:r>
      <w:r w:rsidR="003B4CA3">
        <w:rPr>
          <w:szCs w:val="20"/>
        </w:rPr>
        <w:t>.</w:t>
      </w:r>
    </w:p>
    <w:p w:rsidR="0073423B" w:rsidRDefault="003B4CA3" w:rsidP="00484140">
      <w:pPr>
        <w:ind w:left="720"/>
        <w:rPr>
          <w:szCs w:val="20"/>
        </w:rPr>
      </w:pPr>
      <w:r>
        <w:rPr>
          <w:szCs w:val="20"/>
        </w:rPr>
        <w:lastRenderedPageBreak/>
        <w:t xml:space="preserve">There was additional discussion regarding the effects that the various features or functions in this table have on metrological aspects of a BCS system which led the </w:t>
      </w:r>
      <w:r w:rsidR="0010326C">
        <w:rPr>
          <w:szCs w:val="20"/>
        </w:rPr>
        <w:t>Sector</w:t>
      </w:r>
      <w:r>
        <w:rPr>
          <w:szCs w:val="20"/>
        </w:rPr>
        <w:t xml:space="preserve"> members to conclude that an argument could be made to place practically all features/functions under the sealable parameters column in the table.  </w:t>
      </w:r>
    </w:p>
    <w:p w:rsidR="0073423B" w:rsidRPr="00F000D1" w:rsidRDefault="0073423B" w:rsidP="00484140">
      <w:pPr>
        <w:keepNext/>
        <w:keepLines/>
        <w:spacing w:after="0"/>
        <w:ind w:left="720"/>
        <w:rPr>
          <w:rFonts w:eastAsia="Times New Roman"/>
          <w:b/>
          <w:bCs/>
          <w:iCs/>
          <w:szCs w:val="24"/>
        </w:rPr>
      </w:pPr>
      <w:r w:rsidRPr="00F000D1">
        <w:rPr>
          <w:rFonts w:eastAsia="Times New Roman"/>
          <w:b/>
          <w:bCs/>
          <w:iCs/>
          <w:szCs w:val="24"/>
        </w:rPr>
        <w:t>Conclusion:</w:t>
      </w:r>
    </w:p>
    <w:p w:rsidR="00AC62BB" w:rsidRDefault="003B4CA3" w:rsidP="00484140">
      <w:pPr>
        <w:ind w:left="720"/>
        <w:rPr>
          <w:szCs w:val="20"/>
        </w:rPr>
        <w:sectPr w:rsidR="00AC62BB" w:rsidSect="003F7C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szCs w:val="20"/>
        </w:rPr>
        <w:t xml:space="preserve">There was no consensus </w:t>
      </w:r>
      <w:r w:rsidR="0010326C">
        <w:rPr>
          <w:szCs w:val="20"/>
        </w:rPr>
        <w:t xml:space="preserve">among </w:t>
      </w:r>
      <w:r w:rsidR="00346FDC">
        <w:rPr>
          <w:szCs w:val="20"/>
        </w:rPr>
        <w:t>Sector</w:t>
      </w:r>
      <w:r w:rsidR="0010326C">
        <w:rPr>
          <w:szCs w:val="20"/>
        </w:rPr>
        <w:t xml:space="preserve"> members </w:t>
      </w:r>
      <w:r>
        <w:rPr>
          <w:szCs w:val="20"/>
        </w:rPr>
        <w:t xml:space="preserve">to finalize any revision to the existing table </w:t>
      </w:r>
      <w:r w:rsidR="0073423B">
        <w:rPr>
          <w:szCs w:val="20"/>
        </w:rPr>
        <w:t xml:space="preserve">in </w:t>
      </w:r>
      <w:r w:rsidR="0073423B" w:rsidRPr="009C7F9E">
        <w:rPr>
          <w:szCs w:val="20"/>
        </w:rPr>
        <w:t>NCWM Publication 14</w:t>
      </w:r>
      <w:r w:rsidR="0073423B">
        <w:rPr>
          <w:szCs w:val="20"/>
        </w:rPr>
        <w:t xml:space="preserve"> </w:t>
      </w:r>
      <w:r>
        <w:rPr>
          <w:szCs w:val="20"/>
        </w:rPr>
        <w:t xml:space="preserve">and it was agreed that the table should undergo a trial usage by NTEP evaluators when possible and that </w:t>
      </w:r>
      <w:r w:rsidR="0073423B">
        <w:rPr>
          <w:szCs w:val="20"/>
        </w:rPr>
        <w:t>any necessary changes</w:t>
      </w:r>
      <w:r>
        <w:rPr>
          <w:szCs w:val="20"/>
        </w:rPr>
        <w:t xml:space="preserve"> would </w:t>
      </w:r>
      <w:r w:rsidR="0073423B">
        <w:rPr>
          <w:szCs w:val="20"/>
        </w:rPr>
        <w:t>be addressed</w:t>
      </w:r>
      <w:r>
        <w:rPr>
          <w:szCs w:val="20"/>
        </w:rPr>
        <w:t xml:space="preserve"> </w:t>
      </w:r>
      <w:r w:rsidR="0010326C">
        <w:rPr>
          <w:szCs w:val="20"/>
        </w:rPr>
        <w:t xml:space="preserve">by the BCS Sector </w:t>
      </w:r>
      <w:r>
        <w:rPr>
          <w:szCs w:val="20"/>
        </w:rPr>
        <w:t>afterwards.</w:t>
      </w:r>
      <w:r w:rsidR="0073423B">
        <w:rPr>
          <w:szCs w:val="20"/>
        </w:rPr>
        <w:t xml:space="preserve">  The discussion for the amendment of this table will be placed on the agenda of the next </w:t>
      </w:r>
      <w:r w:rsidR="009C7F9E">
        <w:rPr>
          <w:szCs w:val="20"/>
        </w:rPr>
        <w:t>Sector</w:t>
      </w:r>
      <w:r w:rsidR="0073423B">
        <w:rPr>
          <w:szCs w:val="20"/>
        </w:rPr>
        <w:t xml:space="preserve"> meeting.</w:t>
      </w:r>
    </w:p>
    <w:p w:rsidR="00AC62BB" w:rsidRDefault="00884B25" w:rsidP="00D57EFA">
      <w:pPr>
        <w:pStyle w:val="Heading1"/>
        <w:ind w:left="450" w:hanging="450"/>
      </w:pPr>
      <w:bookmarkStart w:id="50" w:name="_Toc323019741"/>
      <w:bookmarkStart w:id="51" w:name="_Toc451875804"/>
      <w:r w:rsidRPr="00AC62BB">
        <w:t>Attendance</w:t>
      </w:r>
      <w:bookmarkEnd w:id="50"/>
      <w:bookmarkEnd w:id="51"/>
    </w:p>
    <w:p w:rsidR="00884B25" w:rsidRPr="00AC62BB" w:rsidRDefault="00884B25" w:rsidP="00AC62BB">
      <w:pPr>
        <w:spacing w:after="0"/>
        <w:rPr>
          <w:b/>
        </w:rPr>
      </w:pPr>
      <w:r w:rsidRPr="00AC62BB">
        <w:rPr>
          <w:b/>
        </w:rPr>
        <w:t>James Alexander</w:t>
      </w:r>
    </w:p>
    <w:p w:rsidR="00884B25" w:rsidRDefault="00884B25" w:rsidP="00884B25">
      <w:pPr>
        <w:pStyle w:val="AttendanceName"/>
      </w:pPr>
      <w:r>
        <w:t>SME Scales DTE Energy</w:t>
      </w:r>
    </w:p>
    <w:p w:rsidR="00884B25" w:rsidRDefault="00884B25" w:rsidP="00884B25">
      <w:pPr>
        <w:pStyle w:val="AttendanceName"/>
      </w:pPr>
      <w:r>
        <w:t>6200 W. Warren</w:t>
      </w:r>
    </w:p>
    <w:p w:rsidR="00884B25" w:rsidRDefault="00884B25" w:rsidP="00884B25">
      <w:pPr>
        <w:pStyle w:val="AttendanceName"/>
      </w:pPr>
      <w:r>
        <w:t>Detroit, MI 48210</w:t>
      </w:r>
    </w:p>
    <w:p w:rsidR="00884B25" w:rsidRDefault="00884B25" w:rsidP="00884B25">
      <w:pPr>
        <w:pStyle w:val="AttendanceName"/>
      </w:pPr>
      <w:r>
        <w:t>(313) 897-1143</w:t>
      </w:r>
    </w:p>
    <w:p w:rsidR="00884B25" w:rsidRPr="003971D2" w:rsidRDefault="00884B25" w:rsidP="00884B25">
      <w:pPr>
        <w:pStyle w:val="AttendanceName"/>
        <w:rPr>
          <w:rStyle w:val="Hyperlink"/>
        </w:rPr>
      </w:pPr>
      <w:r w:rsidRPr="003971D2">
        <w:rPr>
          <w:rStyle w:val="Hyperlink"/>
        </w:rPr>
        <w:t>jalexander@dteenergy.com</w:t>
      </w:r>
    </w:p>
    <w:p w:rsidR="00884B25" w:rsidRDefault="00884B25" w:rsidP="00884B25">
      <w:pPr>
        <w:pStyle w:val="AttendanceName"/>
      </w:pPr>
    </w:p>
    <w:p w:rsidR="00884B25" w:rsidRPr="003971D2" w:rsidRDefault="00884B25" w:rsidP="00884B25">
      <w:pPr>
        <w:pStyle w:val="AttendanceName"/>
        <w:rPr>
          <w:b/>
        </w:rPr>
      </w:pPr>
      <w:r w:rsidRPr="003971D2">
        <w:rPr>
          <w:b/>
        </w:rPr>
        <w:t>John Barton</w:t>
      </w:r>
    </w:p>
    <w:p w:rsidR="00884B25" w:rsidRDefault="00884B25" w:rsidP="00884B25">
      <w:pPr>
        <w:pStyle w:val="AttendanceName"/>
      </w:pPr>
      <w:r>
        <w:t>NIST, Office of Weights and Measures</w:t>
      </w:r>
    </w:p>
    <w:p w:rsidR="00884B25" w:rsidRDefault="00884B25" w:rsidP="00884B25">
      <w:pPr>
        <w:pStyle w:val="AttendanceName"/>
      </w:pPr>
      <w:r>
        <w:t>100 Bureau Drive</w:t>
      </w:r>
    </w:p>
    <w:p w:rsidR="00884B25" w:rsidRDefault="00884B25" w:rsidP="00884B25">
      <w:pPr>
        <w:pStyle w:val="AttendanceName"/>
      </w:pPr>
      <w:r>
        <w:t>MS 2600</w:t>
      </w:r>
    </w:p>
    <w:p w:rsidR="00884B25" w:rsidRDefault="00884B25" w:rsidP="00884B25">
      <w:pPr>
        <w:pStyle w:val="AttendanceName"/>
      </w:pPr>
      <w:r>
        <w:t>Gaithersburg, MD 20899</w:t>
      </w:r>
    </w:p>
    <w:p w:rsidR="00884B25" w:rsidRDefault="00884B25" w:rsidP="00884B25">
      <w:pPr>
        <w:pStyle w:val="AttendanceName"/>
      </w:pPr>
      <w:r>
        <w:t>(301) 975-4002</w:t>
      </w:r>
    </w:p>
    <w:p w:rsidR="00884B25" w:rsidRPr="003971D2" w:rsidRDefault="00884B25" w:rsidP="00884B25">
      <w:pPr>
        <w:pStyle w:val="AttendanceName"/>
        <w:rPr>
          <w:rStyle w:val="Hyperlink"/>
        </w:rPr>
      </w:pPr>
      <w:r w:rsidRPr="003971D2">
        <w:rPr>
          <w:rStyle w:val="Hyperlink"/>
        </w:rPr>
        <w:t>john.barton@nist.gov</w:t>
      </w:r>
    </w:p>
    <w:p w:rsidR="00884B25" w:rsidRDefault="00884B25" w:rsidP="00884B25">
      <w:pPr>
        <w:pStyle w:val="AttendanceName"/>
      </w:pPr>
    </w:p>
    <w:p w:rsidR="00884B25" w:rsidRPr="003971D2" w:rsidRDefault="00884B25" w:rsidP="00884B25">
      <w:pPr>
        <w:pStyle w:val="AttendanceName"/>
        <w:rPr>
          <w:b/>
        </w:rPr>
      </w:pPr>
      <w:r w:rsidRPr="003971D2">
        <w:rPr>
          <w:b/>
        </w:rPr>
        <w:t>Paul Chase</w:t>
      </w:r>
    </w:p>
    <w:p w:rsidR="00884B25" w:rsidRDefault="00884B25" w:rsidP="00884B25">
      <w:pPr>
        <w:pStyle w:val="AttendanceName"/>
      </w:pPr>
      <w:r>
        <w:t>Chase Technology, Inc.</w:t>
      </w:r>
    </w:p>
    <w:p w:rsidR="00884B25" w:rsidRDefault="00884B25" w:rsidP="00884B25">
      <w:pPr>
        <w:pStyle w:val="AttendanceName"/>
      </w:pPr>
      <w:r>
        <w:t>502 Erie Ave</w:t>
      </w:r>
      <w:r w:rsidR="008D766F">
        <w:t>nue</w:t>
      </w:r>
    </w:p>
    <w:p w:rsidR="00884B25" w:rsidRDefault="00884B25" w:rsidP="00884B25">
      <w:pPr>
        <w:pStyle w:val="AttendanceName"/>
      </w:pPr>
      <w:r>
        <w:t>Crosby, MN 56441</w:t>
      </w:r>
    </w:p>
    <w:p w:rsidR="00884B25" w:rsidRDefault="00884B25" w:rsidP="00884B25">
      <w:pPr>
        <w:pStyle w:val="AttendanceName"/>
      </w:pPr>
      <w:r>
        <w:t>(218) 545-2356</w:t>
      </w:r>
    </w:p>
    <w:p w:rsidR="00884B25" w:rsidRPr="003971D2" w:rsidRDefault="00884B25" w:rsidP="00884B25">
      <w:pPr>
        <w:pStyle w:val="AttendanceName"/>
        <w:rPr>
          <w:rStyle w:val="Hyperlink"/>
        </w:rPr>
      </w:pPr>
      <w:r w:rsidRPr="003971D2">
        <w:rPr>
          <w:rStyle w:val="Hyperlink"/>
        </w:rPr>
        <w:t>mjc@crosbyironton.net</w:t>
      </w:r>
    </w:p>
    <w:p w:rsidR="00884B25" w:rsidRDefault="00884B25" w:rsidP="00884B25">
      <w:pPr>
        <w:pStyle w:val="AttendanceName"/>
      </w:pPr>
    </w:p>
    <w:p w:rsidR="00884B25" w:rsidRPr="003971D2" w:rsidRDefault="00884B25" w:rsidP="00884B25">
      <w:pPr>
        <w:pStyle w:val="AttendanceName"/>
        <w:rPr>
          <w:b/>
        </w:rPr>
      </w:pPr>
      <w:r w:rsidRPr="003971D2">
        <w:rPr>
          <w:b/>
        </w:rPr>
        <w:t>Nathan Gardner</w:t>
      </w:r>
    </w:p>
    <w:p w:rsidR="00884B25" w:rsidRDefault="00884B25" w:rsidP="00884B25">
      <w:pPr>
        <w:pStyle w:val="AttendanceName"/>
      </w:pPr>
      <w:r>
        <w:t>State of Oregon Measurement Standards</w:t>
      </w:r>
    </w:p>
    <w:p w:rsidR="00884B25" w:rsidRDefault="00884B25" w:rsidP="00884B25">
      <w:pPr>
        <w:pStyle w:val="AttendanceName"/>
      </w:pPr>
      <w:r>
        <w:t>635 Capital Street</w:t>
      </w:r>
      <w:r w:rsidR="008D766F">
        <w:t>,</w:t>
      </w:r>
      <w:r>
        <w:t xml:space="preserve"> NE</w:t>
      </w:r>
    </w:p>
    <w:p w:rsidR="00884B25" w:rsidRDefault="00884B25" w:rsidP="00884B25">
      <w:pPr>
        <w:pStyle w:val="AttendanceName"/>
      </w:pPr>
      <w:r>
        <w:t>Salem, OR 97301</w:t>
      </w:r>
    </w:p>
    <w:p w:rsidR="00884B25" w:rsidRDefault="00884B25" w:rsidP="00884B25">
      <w:pPr>
        <w:pStyle w:val="AttendanceName"/>
      </w:pPr>
      <w:r>
        <w:t>(503) 881-4586</w:t>
      </w:r>
    </w:p>
    <w:p w:rsidR="00884B25" w:rsidRPr="003971D2" w:rsidRDefault="00884B25" w:rsidP="00884B25">
      <w:pPr>
        <w:pStyle w:val="AttendanceName"/>
        <w:rPr>
          <w:rStyle w:val="Hyperlink"/>
        </w:rPr>
      </w:pPr>
      <w:r w:rsidRPr="003971D2">
        <w:rPr>
          <w:rStyle w:val="Hyperlink"/>
        </w:rPr>
        <w:t>ngardner@oda.state.or.us</w:t>
      </w:r>
    </w:p>
    <w:p w:rsidR="00884B25" w:rsidRDefault="00884B25" w:rsidP="00884B25">
      <w:pPr>
        <w:pStyle w:val="AttendanceName"/>
        <w:rPr>
          <w:b/>
        </w:rPr>
      </w:pPr>
    </w:p>
    <w:p w:rsidR="00884B25" w:rsidRPr="003971D2" w:rsidRDefault="00884B25" w:rsidP="00884B25">
      <w:pPr>
        <w:pStyle w:val="AttendanceName"/>
        <w:rPr>
          <w:b/>
        </w:rPr>
      </w:pPr>
      <w:r w:rsidRPr="003971D2">
        <w:rPr>
          <w:b/>
        </w:rPr>
        <w:t>Ken Jones</w:t>
      </w:r>
    </w:p>
    <w:p w:rsidR="00884B25" w:rsidRDefault="00884B25" w:rsidP="00884B25">
      <w:pPr>
        <w:pStyle w:val="AttendanceName"/>
      </w:pPr>
      <w:r>
        <w:t>California Division of Measurement Services</w:t>
      </w:r>
    </w:p>
    <w:p w:rsidR="00884B25" w:rsidRDefault="00884B25" w:rsidP="00884B25">
      <w:pPr>
        <w:pStyle w:val="AttendanceName"/>
      </w:pPr>
      <w:r>
        <w:t>6790 Florin Perkins Road</w:t>
      </w:r>
      <w:r w:rsidR="008D766F">
        <w:t>,</w:t>
      </w:r>
      <w:r w:rsidR="00D62714">
        <w:t xml:space="preserve"> </w:t>
      </w:r>
      <w:r>
        <w:t>Suite 100</w:t>
      </w:r>
    </w:p>
    <w:p w:rsidR="00884B25" w:rsidRDefault="00884B25" w:rsidP="00884B25">
      <w:pPr>
        <w:pStyle w:val="AttendanceName"/>
      </w:pPr>
      <w:r>
        <w:t>Sacramento, CA 95828</w:t>
      </w:r>
    </w:p>
    <w:p w:rsidR="00D62714" w:rsidRDefault="00884B25" w:rsidP="00884B25">
      <w:pPr>
        <w:pStyle w:val="AttendanceName"/>
      </w:pPr>
      <w:r>
        <w:t>(916) 229-3052</w:t>
      </w:r>
    </w:p>
    <w:p w:rsidR="00884B25" w:rsidRPr="003971D2" w:rsidRDefault="00884B25" w:rsidP="00884B25">
      <w:pPr>
        <w:pStyle w:val="AttendanceName"/>
        <w:rPr>
          <w:rStyle w:val="Hyperlink"/>
        </w:rPr>
      </w:pPr>
      <w:r w:rsidRPr="003971D2">
        <w:rPr>
          <w:rStyle w:val="Hyperlink"/>
        </w:rPr>
        <w:t>kjones@cdfa.ca.gov</w:t>
      </w:r>
    </w:p>
    <w:p w:rsidR="00884B25" w:rsidRDefault="00884B25" w:rsidP="00884B25">
      <w:pPr>
        <w:pStyle w:val="AttendanceName"/>
      </w:pPr>
    </w:p>
    <w:p w:rsidR="00AC62BB" w:rsidRDefault="00AC62BB" w:rsidP="00884B25">
      <w:pPr>
        <w:pStyle w:val="AttendanceName"/>
        <w:rPr>
          <w:b/>
        </w:rPr>
      </w:pPr>
      <w:r>
        <w:rPr>
          <w:b/>
        </w:rPr>
        <w:br w:type="column"/>
      </w:r>
    </w:p>
    <w:p w:rsidR="00AC62BB" w:rsidRDefault="00AC62BB" w:rsidP="00884B25">
      <w:pPr>
        <w:pStyle w:val="AttendanceName"/>
        <w:rPr>
          <w:b/>
        </w:rPr>
      </w:pPr>
    </w:p>
    <w:p w:rsidR="00884B25" w:rsidRPr="003971D2" w:rsidRDefault="00884B25" w:rsidP="00FE709D">
      <w:pPr>
        <w:pStyle w:val="AttendanceName"/>
        <w:spacing w:before="160"/>
        <w:rPr>
          <w:b/>
        </w:rPr>
      </w:pPr>
      <w:r w:rsidRPr="003971D2">
        <w:rPr>
          <w:b/>
        </w:rPr>
        <w:t xml:space="preserve">Al Page </w:t>
      </w:r>
    </w:p>
    <w:p w:rsidR="00884B25" w:rsidRDefault="00884B25" w:rsidP="00884B25">
      <w:pPr>
        <w:pStyle w:val="AttendanceName"/>
      </w:pPr>
      <w:r>
        <w:t>Montana Highlands</w:t>
      </w:r>
    </w:p>
    <w:p w:rsidR="00884B25" w:rsidRDefault="00884B25" w:rsidP="00884B25">
      <w:pPr>
        <w:pStyle w:val="AttendanceName"/>
      </w:pPr>
      <w:r>
        <w:t>2316 Canyon Drive</w:t>
      </w:r>
    </w:p>
    <w:p w:rsidR="00884B25" w:rsidRDefault="00884B25" w:rsidP="00884B25">
      <w:pPr>
        <w:pStyle w:val="AttendanceName"/>
      </w:pPr>
      <w:r>
        <w:t>Billings, MT  59102</w:t>
      </w:r>
    </w:p>
    <w:p w:rsidR="00884B25" w:rsidRDefault="00884B25" w:rsidP="00884B25">
      <w:pPr>
        <w:pStyle w:val="AttendanceName"/>
      </w:pPr>
      <w:r>
        <w:t>(406) 861-0534</w:t>
      </w:r>
    </w:p>
    <w:p w:rsidR="00884B25" w:rsidRPr="003971D2" w:rsidRDefault="00884B25" w:rsidP="00884B25">
      <w:pPr>
        <w:pStyle w:val="AttendanceName"/>
        <w:rPr>
          <w:rStyle w:val="Hyperlink"/>
        </w:rPr>
      </w:pPr>
      <w:r w:rsidRPr="003971D2">
        <w:rPr>
          <w:rStyle w:val="Hyperlink"/>
        </w:rPr>
        <w:t>awp8866@gmail.com</w:t>
      </w:r>
    </w:p>
    <w:p w:rsidR="00884B25" w:rsidRDefault="00884B25" w:rsidP="00884B25">
      <w:pPr>
        <w:pStyle w:val="AttendanceName"/>
      </w:pPr>
    </w:p>
    <w:p w:rsidR="00884B25" w:rsidRPr="003971D2" w:rsidRDefault="00884B25" w:rsidP="00FE709D">
      <w:pPr>
        <w:pStyle w:val="AttendanceName"/>
        <w:spacing w:before="40"/>
        <w:rPr>
          <w:b/>
        </w:rPr>
      </w:pPr>
      <w:r w:rsidRPr="003971D2">
        <w:rPr>
          <w:b/>
        </w:rPr>
        <w:t>Bill Ripka</w:t>
      </w:r>
    </w:p>
    <w:p w:rsidR="00884B25" w:rsidRDefault="00884B25" w:rsidP="00884B25">
      <w:pPr>
        <w:pStyle w:val="AttendanceName"/>
      </w:pPr>
      <w:r>
        <w:t>Thermo Fisher Scientific</w:t>
      </w:r>
    </w:p>
    <w:p w:rsidR="00884B25" w:rsidRDefault="00884B25" w:rsidP="00884B25">
      <w:pPr>
        <w:pStyle w:val="AttendanceName"/>
      </w:pPr>
      <w:r>
        <w:t>501 90th Ave</w:t>
      </w:r>
      <w:r w:rsidR="008D766F">
        <w:t>nue,</w:t>
      </w:r>
      <w:r>
        <w:t xml:space="preserve"> NW</w:t>
      </w:r>
    </w:p>
    <w:p w:rsidR="00884B25" w:rsidRDefault="00884B25" w:rsidP="00884B25">
      <w:pPr>
        <w:pStyle w:val="AttendanceName"/>
      </w:pPr>
      <w:r>
        <w:t>Minneapolis, MN 55433</w:t>
      </w:r>
    </w:p>
    <w:p w:rsidR="00884B25" w:rsidRDefault="00884B25" w:rsidP="00884B25">
      <w:pPr>
        <w:pStyle w:val="AttendanceName"/>
      </w:pPr>
      <w:r>
        <w:t>(800) 445-3503</w:t>
      </w:r>
    </w:p>
    <w:p w:rsidR="00884B25" w:rsidRPr="003971D2" w:rsidRDefault="00884B25" w:rsidP="00884B25">
      <w:pPr>
        <w:pStyle w:val="AttendanceName"/>
        <w:rPr>
          <w:rStyle w:val="Hyperlink"/>
        </w:rPr>
      </w:pPr>
      <w:r w:rsidRPr="003971D2">
        <w:rPr>
          <w:rStyle w:val="Hyperlink"/>
        </w:rPr>
        <w:t>bill.ripka@thermofisher.com</w:t>
      </w:r>
    </w:p>
    <w:p w:rsidR="00884B25" w:rsidRDefault="00884B25" w:rsidP="00884B25">
      <w:pPr>
        <w:pStyle w:val="AttendanceName"/>
      </w:pPr>
    </w:p>
    <w:p w:rsidR="00884B25" w:rsidRPr="003971D2" w:rsidRDefault="00884B25" w:rsidP="00FE709D">
      <w:pPr>
        <w:pStyle w:val="AttendanceName"/>
        <w:spacing w:before="40"/>
        <w:rPr>
          <w:b/>
        </w:rPr>
      </w:pPr>
      <w:r w:rsidRPr="003971D2">
        <w:rPr>
          <w:b/>
        </w:rPr>
        <w:t>Peter Sirrico</w:t>
      </w:r>
    </w:p>
    <w:p w:rsidR="00884B25" w:rsidRDefault="00884B25" w:rsidP="00884B25">
      <w:pPr>
        <w:pStyle w:val="AttendanceName"/>
      </w:pPr>
      <w:r>
        <w:t>Thayer Scale</w:t>
      </w:r>
      <w:r w:rsidR="008D766F">
        <w:t>/</w:t>
      </w:r>
      <w:r>
        <w:t>Hyer Industries</w:t>
      </w:r>
    </w:p>
    <w:p w:rsidR="00884B25" w:rsidRDefault="00884B25" w:rsidP="00884B25">
      <w:pPr>
        <w:pStyle w:val="AttendanceName"/>
      </w:pPr>
      <w:r>
        <w:t>91 Schoosett Street</w:t>
      </w:r>
    </w:p>
    <w:p w:rsidR="00884B25" w:rsidRDefault="00884B25" w:rsidP="00884B25">
      <w:pPr>
        <w:pStyle w:val="AttendanceName"/>
      </w:pPr>
      <w:r>
        <w:t>Pembroke, MA 02359</w:t>
      </w:r>
    </w:p>
    <w:p w:rsidR="00884B25" w:rsidRDefault="00884B25" w:rsidP="00884B25">
      <w:pPr>
        <w:pStyle w:val="AttendanceName"/>
      </w:pPr>
      <w:r>
        <w:t>(781) 826-8101 x328</w:t>
      </w:r>
    </w:p>
    <w:p w:rsidR="00884B25" w:rsidRPr="003971D2" w:rsidRDefault="00884B25" w:rsidP="00884B25">
      <w:pPr>
        <w:pStyle w:val="AttendanceName"/>
        <w:rPr>
          <w:rStyle w:val="Hyperlink"/>
        </w:rPr>
      </w:pPr>
      <w:r w:rsidRPr="003971D2">
        <w:rPr>
          <w:rStyle w:val="Hyperlink"/>
        </w:rPr>
        <w:t>psirrico@thayerscale.com</w:t>
      </w:r>
    </w:p>
    <w:p w:rsidR="00884B25" w:rsidRDefault="00884B25" w:rsidP="00884B25">
      <w:pPr>
        <w:pStyle w:val="AttendanceName"/>
      </w:pPr>
    </w:p>
    <w:p w:rsidR="00884B25" w:rsidRPr="003971D2" w:rsidRDefault="00884B25" w:rsidP="00884B25">
      <w:pPr>
        <w:pStyle w:val="AttendanceName"/>
        <w:rPr>
          <w:b/>
        </w:rPr>
      </w:pPr>
      <w:r w:rsidRPr="003971D2">
        <w:rPr>
          <w:b/>
        </w:rPr>
        <w:t>James Truex</w:t>
      </w:r>
    </w:p>
    <w:p w:rsidR="00884B25" w:rsidRDefault="00884B25" w:rsidP="00884B25">
      <w:pPr>
        <w:pStyle w:val="AttendanceName"/>
      </w:pPr>
      <w:r>
        <w:t>National Conference on Weights and Measures</w:t>
      </w:r>
    </w:p>
    <w:p w:rsidR="00884B25" w:rsidRDefault="00884B25" w:rsidP="00884B25">
      <w:pPr>
        <w:pStyle w:val="AttendanceName"/>
      </w:pPr>
      <w:r>
        <w:t>88 Carryback Drive</w:t>
      </w:r>
    </w:p>
    <w:p w:rsidR="00884B25" w:rsidRDefault="00884B25" w:rsidP="00884B25">
      <w:pPr>
        <w:pStyle w:val="AttendanceName"/>
      </w:pPr>
      <w:r>
        <w:t>Pataskala, OH 43062</w:t>
      </w:r>
    </w:p>
    <w:p w:rsidR="00884B25" w:rsidRDefault="00884B25" w:rsidP="00884B25">
      <w:pPr>
        <w:pStyle w:val="AttendanceName"/>
      </w:pPr>
      <w:r>
        <w:t>(740) 919-4350</w:t>
      </w:r>
    </w:p>
    <w:p w:rsidR="00884B25" w:rsidRPr="003971D2" w:rsidRDefault="00884B25" w:rsidP="00884B25">
      <w:pPr>
        <w:pStyle w:val="AttendanceName"/>
        <w:rPr>
          <w:rStyle w:val="Hyperlink"/>
        </w:rPr>
      </w:pPr>
      <w:r w:rsidRPr="003971D2">
        <w:rPr>
          <w:rStyle w:val="Hyperlink"/>
        </w:rPr>
        <w:t>jim.truex@ncwm.net</w:t>
      </w:r>
    </w:p>
    <w:p w:rsidR="00884B25" w:rsidRDefault="00884B25" w:rsidP="00152D99">
      <w:pPr>
        <w:pStyle w:val="I-Normalreg"/>
        <w:ind w:left="900"/>
        <w:rPr>
          <w:b/>
          <w:sz w:val="16"/>
          <w:szCs w:val="24"/>
        </w:rPr>
      </w:pPr>
    </w:p>
    <w:p w:rsidR="0047348E" w:rsidRDefault="0047348E" w:rsidP="00152D99">
      <w:pPr>
        <w:pStyle w:val="I-Normalreg"/>
        <w:ind w:left="900"/>
        <w:rPr>
          <w:b/>
          <w:sz w:val="16"/>
          <w:szCs w:val="24"/>
        </w:rPr>
      </w:pPr>
    </w:p>
    <w:p w:rsidR="0047348E" w:rsidRDefault="0047348E" w:rsidP="00152D99">
      <w:pPr>
        <w:pStyle w:val="I-Normalreg"/>
        <w:ind w:left="900"/>
        <w:rPr>
          <w:b/>
          <w:sz w:val="16"/>
          <w:szCs w:val="24"/>
        </w:rPr>
      </w:pPr>
    </w:p>
    <w:p w:rsidR="0047348E" w:rsidRDefault="0047348E" w:rsidP="00152D99">
      <w:pPr>
        <w:pStyle w:val="I-Normalreg"/>
        <w:ind w:left="900"/>
        <w:rPr>
          <w:b/>
          <w:sz w:val="16"/>
          <w:szCs w:val="24"/>
        </w:rPr>
      </w:pPr>
    </w:p>
    <w:p w:rsidR="00AC62BB" w:rsidRDefault="00AC62BB" w:rsidP="00152D99">
      <w:pPr>
        <w:pStyle w:val="I-Normalreg"/>
        <w:ind w:left="900"/>
        <w:rPr>
          <w:b/>
          <w:sz w:val="16"/>
          <w:szCs w:val="24"/>
        </w:rPr>
        <w:sectPr w:rsidR="00AC62BB" w:rsidSect="00AC62BB">
          <w:type w:val="continuous"/>
          <w:pgSz w:w="12240" w:h="15840"/>
          <w:pgMar w:top="1440" w:right="1440" w:bottom="1440" w:left="1440" w:header="720" w:footer="720" w:gutter="0"/>
          <w:cols w:num="2" w:space="720"/>
          <w:docGrid w:linePitch="360"/>
        </w:sectPr>
      </w:pPr>
    </w:p>
    <w:p w:rsidR="00484140" w:rsidRDefault="00484140">
      <w:pPr>
        <w:spacing w:after="0"/>
        <w:jc w:val="left"/>
        <w:rPr>
          <w:b/>
          <w:sz w:val="16"/>
          <w:szCs w:val="24"/>
        </w:rPr>
      </w:pPr>
      <w:r>
        <w:rPr>
          <w:b/>
          <w:sz w:val="16"/>
          <w:szCs w:val="24"/>
        </w:rPr>
        <w:br w:type="page"/>
      </w:r>
    </w:p>
    <w:p w:rsidR="0047348E" w:rsidRPr="00686EB9" w:rsidRDefault="0047348E" w:rsidP="00AC62BB">
      <w:pPr>
        <w:pStyle w:val="I-Normalreg"/>
        <w:ind w:left="0"/>
        <w:rPr>
          <w:b/>
          <w:sz w:val="24"/>
          <w:szCs w:val="24"/>
        </w:rPr>
      </w:pPr>
      <w:bookmarkStart w:id="52" w:name="_Toc451875805"/>
      <w:r w:rsidRPr="0009069E">
        <w:rPr>
          <w:rStyle w:val="Heading1Char"/>
          <w:rFonts w:eastAsia="Calibri"/>
        </w:rPr>
        <w:lastRenderedPageBreak/>
        <w:t>Attachment A</w:t>
      </w:r>
      <w:bookmarkEnd w:id="52"/>
      <w:r w:rsidRPr="00686EB9">
        <w:rPr>
          <w:b/>
          <w:sz w:val="24"/>
          <w:szCs w:val="24"/>
        </w:rPr>
        <w:t xml:space="preserve"> – BCS </w:t>
      </w:r>
      <w:r w:rsidR="00346FDC" w:rsidRPr="00686EB9">
        <w:rPr>
          <w:b/>
          <w:sz w:val="24"/>
          <w:szCs w:val="24"/>
        </w:rPr>
        <w:t>Publication</w:t>
      </w:r>
      <w:r w:rsidRPr="00686EB9">
        <w:rPr>
          <w:b/>
          <w:sz w:val="24"/>
          <w:szCs w:val="24"/>
        </w:rPr>
        <w:t xml:space="preserve"> 14 Checklist for Master Weight Totalizers (MWT)</w:t>
      </w:r>
    </w:p>
    <w:p w:rsidR="007F7130" w:rsidRDefault="007F7130" w:rsidP="007F7130">
      <w:pPr>
        <w:rPr>
          <w:szCs w:val="20"/>
        </w:rPr>
      </w:pPr>
      <w:r w:rsidRPr="007A0A6E">
        <w:rPr>
          <w:szCs w:val="20"/>
        </w:rPr>
        <w:t>Recommended change/addition to NCWM Publication 14</w:t>
      </w:r>
      <w:r w:rsidRPr="006B2066">
        <w:rPr>
          <w:szCs w:val="20"/>
        </w:rPr>
        <w:t xml:space="preserve"> </w:t>
      </w:r>
      <w:r>
        <w:rPr>
          <w:szCs w:val="20"/>
        </w:rPr>
        <w:t>Belt Conveyor Scales</w:t>
      </w:r>
    </w:p>
    <w:p w:rsidR="007F7130" w:rsidRPr="007A0A6E" w:rsidRDefault="007F7130" w:rsidP="007F7130">
      <w:pPr>
        <w:rPr>
          <w:szCs w:val="20"/>
        </w:rPr>
      </w:pPr>
      <w:r w:rsidRPr="007A0A6E">
        <w:rPr>
          <w:szCs w:val="20"/>
        </w:rPr>
        <w:t>July 10, 2008</w:t>
      </w:r>
    </w:p>
    <w:p w:rsidR="007F7130" w:rsidRPr="007A0A6E" w:rsidRDefault="007F7130" w:rsidP="007F7130">
      <w:pPr>
        <w:rPr>
          <w:szCs w:val="20"/>
        </w:rPr>
      </w:pPr>
      <w:r w:rsidRPr="007A0A6E">
        <w:rPr>
          <w:szCs w:val="20"/>
        </w:rPr>
        <w:t>Revised 6-16-2014</w:t>
      </w:r>
    </w:p>
    <w:p w:rsidR="007F7130" w:rsidRDefault="007F7130" w:rsidP="007F7130">
      <w:pPr>
        <w:rPr>
          <w:szCs w:val="20"/>
        </w:rPr>
      </w:pPr>
      <w:r w:rsidRPr="007A0A6E">
        <w:rPr>
          <w:szCs w:val="20"/>
        </w:rPr>
        <w:t>For Providing MWT testing as a stand-alone device</w:t>
      </w:r>
    </w:p>
    <w:p w:rsidR="007F7130" w:rsidRDefault="007F7130" w:rsidP="007F7130">
      <w:pPr>
        <w:pBdr>
          <w:top w:val="single" w:sz="4" w:space="4" w:color="auto"/>
          <w:left w:val="single" w:sz="4" w:space="4" w:color="auto"/>
          <w:bottom w:val="single" w:sz="4" w:space="4" w:color="auto"/>
          <w:right w:val="single" w:sz="4" w:space="4" w:color="auto"/>
        </w:pBdr>
        <w:tabs>
          <w:tab w:val="left" w:pos="10350"/>
        </w:tabs>
        <w:spacing w:after="120"/>
        <w:ind w:left="86" w:right="86"/>
        <w:rPr>
          <w:i/>
          <w:szCs w:val="20"/>
        </w:rPr>
      </w:pPr>
      <w:r w:rsidRPr="005A4E34">
        <w:rPr>
          <w:b/>
          <w:i/>
          <w:szCs w:val="20"/>
        </w:rPr>
        <w:t>Technical Advisor’s note:</w:t>
      </w:r>
      <w:r w:rsidR="005A4E34">
        <w:rPr>
          <w:i/>
          <w:szCs w:val="20"/>
        </w:rPr>
        <w:t xml:space="preserve"> </w:t>
      </w:r>
      <w:r>
        <w:rPr>
          <w:i/>
          <w:szCs w:val="20"/>
        </w:rPr>
        <w:t xml:space="preserve"> This draft was originally developed largely upon existing NCWM Publication 14 content.  This document is intended as an appendix to the existing </w:t>
      </w:r>
      <w:r w:rsidR="00346FDC">
        <w:rPr>
          <w:i/>
          <w:szCs w:val="20"/>
        </w:rPr>
        <w:t>Publication</w:t>
      </w:r>
      <w:r>
        <w:rPr>
          <w:i/>
          <w:szCs w:val="20"/>
        </w:rPr>
        <w:t xml:space="preserve"> 14 for the evaluation of master weight totalizers (MWT) to be used as replacement instruments for retrofit in existing belt-conveyor scale systems.  This revision of the original (July 2008) document contains those changes considered by NTEP Belt-Conveyor Scale Sector members via e-mail correspondence and teleconference in June 2014.  The new changes that are now recommended by the Sector are shown </w:t>
      </w:r>
      <w:r w:rsidR="00F031B5">
        <w:rPr>
          <w:i/>
          <w:szCs w:val="20"/>
        </w:rPr>
        <w:t xml:space="preserve">below </w:t>
      </w:r>
      <w:r w:rsidR="00F031B5">
        <w:rPr>
          <w:i/>
          <w:szCs w:val="20"/>
          <w:highlight w:val="yellow"/>
        </w:rPr>
        <w:t>in</w:t>
      </w:r>
      <w:r>
        <w:rPr>
          <w:i/>
          <w:szCs w:val="20"/>
          <w:highlight w:val="yellow"/>
        </w:rPr>
        <w:t xml:space="preserve"> </w:t>
      </w:r>
      <w:r w:rsidRPr="00AE1D0B">
        <w:rPr>
          <w:b/>
          <w:i/>
          <w:szCs w:val="20"/>
          <w:highlight w:val="yellow"/>
        </w:rPr>
        <w:t>bold type</w:t>
      </w:r>
      <w:r>
        <w:rPr>
          <w:i/>
          <w:szCs w:val="20"/>
        </w:rPr>
        <w:t xml:space="preserve">.  Deleted language is shown in </w:t>
      </w:r>
      <w:r w:rsidRPr="001202AB">
        <w:rPr>
          <w:b/>
          <w:i/>
          <w:strike/>
          <w:szCs w:val="20"/>
        </w:rPr>
        <w:t>strikethrough font</w:t>
      </w:r>
      <w:r>
        <w:rPr>
          <w:i/>
          <w:szCs w:val="20"/>
        </w:rPr>
        <w:t xml:space="preserve"> and newly added language is </w:t>
      </w:r>
      <w:r w:rsidRPr="001202AB">
        <w:rPr>
          <w:b/>
          <w:i/>
          <w:szCs w:val="20"/>
          <w:u w:val="single"/>
        </w:rPr>
        <w:t>underlined</w:t>
      </w:r>
      <w:r>
        <w:rPr>
          <w:i/>
          <w:szCs w:val="20"/>
        </w:rPr>
        <w:t>.</w:t>
      </w:r>
    </w:p>
    <w:p w:rsidR="007F7130" w:rsidRPr="006B2066" w:rsidRDefault="007F7130" w:rsidP="0009069E">
      <w:pPr>
        <w:pStyle w:val="SubAPPEND"/>
      </w:pPr>
      <w:r w:rsidRPr="006B2066">
        <w:t>Appendix C</w:t>
      </w:r>
    </w:p>
    <w:p w:rsidR="007F7130" w:rsidRPr="006B2066" w:rsidRDefault="007F7130" w:rsidP="007F7130">
      <w:pPr>
        <w:tabs>
          <w:tab w:val="left" w:pos="180"/>
        </w:tabs>
        <w:spacing w:before="120" w:line="276" w:lineRule="auto"/>
        <w:rPr>
          <w:b/>
          <w:sz w:val="22"/>
          <w:szCs w:val="20"/>
        </w:rPr>
      </w:pPr>
      <w:r w:rsidRPr="006B2066">
        <w:rPr>
          <w:b/>
          <w:sz w:val="22"/>
          <w:szCs w:val="20"/>
        </w:rPr>
        <w:t>Evaluation of stand-alone master weight totalizers</w:t>
      </w:r>
    </w:p>
    <w:p w:rsidR="007F7130" w:rsidRDefault="007F7130" w:rsidP="0009069E">
      <w:pPr>
        <w:ind w:left="360"/>
        <w:rPr>
          <w:szCs w:val="20"/>
        </w:rPr>
      </w:pPr>
      <w:r>
        <w:rPr>
          <w:szCs w:val="20"/>
        </w:rPr>
        <w:t>(</w:t>
      </w:r>
      <w:r w:rsidRPr="007A0A6E">
        <w:rPr>
          <w:szCs w:val="20"/>
        </w:rPr>
        <w:t>A MWT submitted for approval as a stand-alone device can only be accepted as an addition to an existing CoC for a complete Belt Conveyor Scale System.</w:t>
      </w:r>
      <w:r>
        <w:rPr>
          <w:szCs w:val="20"/>
        </w:rPr>
        <w:t>)</w:t>
      </w:r>
    </w:p>
    <w:p w:rsidR="007F7130" w:rsidRDefault="007F7130" w:rsidP="001D4853">
      <w:pPr>
        <w:pStyle w:val="Heading2"/>
        <w:numPr>
          <w:ilvl w:val="0"/>
          <w:numId w:val="43"/>
        </w:numPr>
      </w:pPr>
      <w:bookmarkStart w:id="53" w:name="_Toc451875806"/>
      <w:r w:rsidRPr="00C12BA1">
        <w:t xml:space="preserve">Models to be </w:t>
      </w:r>
      <w:r>
        <w:t>S</w:t>
      </w:r>
      <w:r w:rsidRPr="00C12BA1">
        <w:t xml:space="preserve">ubmitted for </w:t>
      </w:r>
      <w:r>
        <w:t>E</w:t>
      </w:r>
      <w:r w:rsidRPr="00C12BA1">
        <w:t>valuation</w:t>
      </w:r>
      <w:bookmarkEnd w:id="53"/>
    </w:p>
    <w:p w:rsidR="007F7130" w:rsidRDefault="007F7130" w:rsidP="0009069E">
      <w:pPr>
        <w:ind w:left="720"/>
        <w:rPr>
          <w:szCs w:val="20"/>
        </w:rPr>
      </w:pPr>
      <w:r>
        <w:rPr>
          <w:szCs w:val="20"/>
        </w:rPr>
        <w:t xml:space="preserve">A type is a model or models of the same design, as defined in the NTEP Policy and Procedures.  A complete list and description of all models of a type to be included in the Certificate of Conformance (CC) shall be submitted with the request for type evaluation.  All options and features to be included on the CC must be submitted for evaluation.  If the CC is to include </w:t>
      </w:r>
      <w:r w:rsidR="00484140">
        <w:rPr>
          <w:szCs w:val="20"/>
        </w:rPr>
        <w:t>m</w:t>
      </w:r>
      <w:r>
        <w:rPr>
          <w:szCs w:val="20"/>
        </w:rPr>
        <w:t>ore than one model of the same type, the submitter shall contact the evaluation agency to determine which model or models will be evaluated.  A CC will be amended when new models of the same type meeting the specified criteria, are applied for by the manufacturer.</w:t>
      </w:r>
    </w:p>
    <w:p w:rsidR="007F7130" w:rsidRDefault="007F7130" w:rsidP="0009069E">
      <w:pPr>
        <w:ind w:left="720"/>
        <w:rPr>
          <w:szCs w:val="20"/>
        </w:rPr>
      </w:pPr>
      <w:r>
        <w:rPr>
          <w:szCs w:val="20"/>
        </w:rPr>
        <w:t>The models to be submitted for evaluation shall be those having:</w:t>
      </w:r>
    </w:p>
    <w:p w:rsidR="007F7130" w:rsidRPr="00AE1D0B" w:rsidRDefault="007F7130" w:rsidP="001D4853">
      <w:pPr>
        <w:numPr>
          <w:ilvl w:val="0"/>
          <w:numId w:val="23"/>
        </w:numPr>
        <w:spacing w:after="120"/>
        <w:ind w:left="1440" w:hanging="360"/>
        <w:rPr>
          <w:szCs w:val="20"/>
        </w:rPr>
      </w:pPr>
      <w:r w:rsidRPr="001202AB">
        <w:rPr>
          <w:szCs w:val="20"/>
        </w:rPr>
        <w:t>Laboratory Test – A master weight totalizer (MWT) or integrator that</w:t>
      </w:r>
      <w:r>
        <w:rPr>
          <w:szCs w:val="20"/>
        </w:rPr>
        <w:t>,</w:t>
      </w:r>
      <w:r w:rsidRPr="001202AB">
        <w:rPr>
          <w:szCs w:val="20"/>
        </w:rPr>
        <w:t xml:space="preserve"> at a minimum meets the requirements of the original evaluation, with defined enhancements and additional options indicated.  The submitter shall also provide all necessary devices or instruments to represent the load receiving and speed sensing elements.</w:t>
      </w:r>
    </w:p>
    <w:p w:rsidR="007F7130" w:rsidRPr="001202AB" w:rsidRDefault="007F7130" w:rsidP="001D4853">
      <w:pPr>
        <w:numPr>
          <w:ilvl w:val="0"/>
          <w:numId w:val="23"/>
        </w:numPr>
        <w:spacing w:before="120" w:after="0"/>
        <w:ind w:left="1440" w:hanging="360"/>
        <w:rPr>
          <w:szCs w:val="20"/>
        </w:rPr>
      </w:pPr>
      <w:r w:rsidRPr="001202AB">
        <w:rPr>
          <w:szCs w:val="20"/>
        </w:rPr>
        <w:t>Field Test – The field test shall be performed with a previously “approved for commercial use” weighbridge model by the same manufacturer.</w:t>
      </w:r>
    </w:p>
    <w:p w:rsidR="007F7130" w:rsidRDefault="007F7130" w:rsidP="0009069E">
      <w:pPr>
        <w:pStyle w:val="Heading2"/>
      </w:pPr>
      <w:bookmarkStart w:id="54" w:name="_Toc451875807"/>
      <w:r w:rsidRPr="00C12BA1">
        <w:t>Certificate of Conformance Parameters</w:t>
      </w:r>
      <w:bookmarkEnd w:id="54"/>
    </w:p>
    <w:p w:rsidR="007F7130" w:rsidRDefault="007F7130" w:rsidP="007F7130">
      <w:pPr>
        <w:spacing w:line="276" w:lineRule="auto"/>
        <w:ind w:left="720"/>
        <w:rPr>
          <w:szCs w:val="20"/>
        </w:rPr>
      </w:pPr>
      <w:r>
        <w:rPr>
          <w:szCs w:val="20"/>
        </w:rPr>
        <w:t>A Certificate of Conformance (CC) will apply to all models that have:</w:t>
      </w:r>
    </w:p>
    <w:p w:rsidR="007F7130" w:rsidRDefault="007F7130" w:rsidP="00F031B5">
      <w:pPr>
        <w:numPr>
          <w:ilvl w:val="1"/>
          <w:numId w:val="22"/>
        </w:numPr>
        <w:tabs>
          <w:tab w:val="clear" w:pos="1260"/>
          <w:tab w:val="num" w:pos="1440"/>
        </w:tabs>
        <w:spacing w:after="120" w:line="276" w:lineRule="auto"/>
        <w:ind w:left="1440"/>
        <w:rPr>
          <w:szCs w:val="20"/>
        </w:rPr>
      </w:pPr>
      <w:r>
        <w:rPr>
          <w:szCs w:val="20"/>
        </w:rPr>
        <w:t>Equivalent hardware and software</w:t>
      </w:r>
    </w:p>
    <w:p w:rsidR="007F7130" w:rsidRDefault="007F7130" w:rsidP="00F031B5">
      <w:pPr>
        <w:numPr>
          <w:ilvl w:val="1"/>
          <w:numId w:val="22"/>
        </w:numPr>
        <w:tabs>
          <w:tab w:val="clear" w:pos="1260"/>
          <w:tab w:val="num" w:pos="1440"/>
        </w:tabs>
        <w:spacing w:after="120" w:line="276" w:lineRule="auto"/>
        <w:ind w:left="1440"/>
        <w:rPr>
          <w:szCs w:val="20"/>
        </w:rPr>
      </w:pPr>
      <w:r>
        <w:rPr>
          <w:szCs w:val="20"/>
        </w:rPr>
        <w:t>Subsets of standard options and features of the equipment evaluated.</w:t>
      </w:r>
    </w:p>
    <w:p w:rsidR="007F7130" w:rsidRDefault="007F7130" w:rsidP="007F7130">
      <w:pPr>
        <w:spacing w:line="276" w:lineRule="auto"/>
        <w:rPr>
          <w:szCs w:val="20"/>
        </w:rPr>
      </w:pPr>
    </w:p>
    <w:p w:rsidR="007F7130" w:rsidRDefault="007F7130" w:rsidP="0009069E">
      <w:pPr>
        <w:ind w:left="720"/>
        <w:rPr>
          <w:szCs w:val="20"/>
        </w:rPr>
      </w:pPr>
      <w:r>
        <w:rPr>
          <w:szCs w:val="20"/>
        </w:rPr>
        <w:lastRenderedPageBreak/>
        <w:t>Metrological features not recognized by Handbook 44, but capable of being used as the basis for commercial transactions, shall be capable of being disabled and sealed before the device can receive an NTEP Certificate of Conformance.</w:t>
      </w:r>
    </w:p>
    <w:p w:rsidR="007F7130" w:rsidRPr="000E0DA9" w:rsidRDefault="007F7130" w:rsidP="0009069E">
      <w:pPr>
        <w:pStyle w:val="Heading2"/>
      </w:pPr>
      <w:bookmarkStart w:id="55" w:name="_Toc451875808"/>
      <w:r w:rsidRPr="000E0DA9">
        <w:t>Re</w:t>
      </w:r>
      <w:r w:rsidRPr="0009069E">
        <w:rPr>
          <w:rStyle w:val="Heading2Char"/>
        </w:rPr>
        <w:t>placem</w:t>
      </w:r>
      <w:r w:rsidRPr="000E0DA9">
        <w:t>ent Parts</w:t>
      </w:r>
      <w:bookmarkEnd w:id="55"/>
    </w:p>
    <w:p w:rsidR="007F7130" w:rsidRDefault="007F7130" w:rsidP="0009069E">
      <w:pPr>
        <w:spacing w:before="240"/>
        <w:ind w:left="810"/>
      </w:pPr>
      <w:r>
        <w:t>The policy for addressing the conformance of replacement parts with the parts being replaced is:</w:t>
      </w:r>
    </w:p>
    <w:p w:rsidR="007F7130" w:rsidRPr="0009069E" w:rsidRDefault="007F7130" w:rsidP="001D4853">
      <w:pPr>
        <w:pStyle w:val="ListParagraph"/>
        <w:numPr>
          <w:ilvl w:val="2"/>
          <w:numId w:val="22"/>
        </w:numPr>
        <w:tabs>
          <w:tab w:val="clear" w:pos="2520"/>
          <w:tab w:val="num" w:pos="1440"/>
        </w:tabs>
        <w:spacing w:line="276" w:lineRule="auto"/>
        <w:ind w:left="1440" w:hanging="360"/>
        <w:rPr>
          <w:szCs w:val="20"/>
        </w:rPr>
      </w:pPr>
      <w:r w:rsidRPr="0009069E">
        <w:rPr>
          <w:szCs w:val="20"/>
        </w:rPr>
        <w:t>If a Master Weight Totalizer (MWT) has received an NTEP evaluation and an NTEP Certificate of Conformance, it must be repaired with parts that are consistent with the design or metrologically equivalent parts.</w:t>
      </w:r>
    </w:p>
    <w:p w:rsidR="007F7130" w:rsidRPr="0009069E" w:rsidRDefault="007F7130" w:rsidP="0009069E">
      <w:pPr>
        <w:pStyle w:val="Heading2"/>
      </w:pPr>
      <w:bookmarkStart w:id="56" w:name="_Toc451875809"/>
      <w:r w:rsidRPr="0009069E">
        <w:t>Substitution of the Master Weight Totalizer</w:t>
      </w:r>
      <w:bookmarkEnd w:id="56"/>
    </w:p>
    <w:p w:rsidR="007F7130" w:rsidRPr="001202AB" w:rsidRDefault="007F7130" w:rsidP="0009069E">
      <w:pPr>
        <w:ind w:left="720"/>
        <w:rPr>
          <w:szCs w:val="20"/>
        </w:rPr>
      </w:pPr>
      <w:r w:rsidRPr="007A0A6E">
        <w:rPr>
          <w:szCs w:val="20"/>
        </w:rPr>
        <w:t xml:space="preserve">For a master weight totalizer (MWT) to be considered an appropriate substitute for the MWT tested during the original type evaluation of a belt-conveyor scale system, </w:t>
      </w:r>
      <w:r w:rsidRPr="00317E29">
        <w:rPr>
          <w:b/>
          <w:szCs w:val="20"/>
          <w:u w:val="single"/>
        </w:rPr>
        <w:t>each of</w:t>
      </w:r>
      <w:r w:rsidRPr="001202AB">
        <w:rPr>
          <w:szCs w:val="20"/>
        </w:rPr>
        <w:t xml:space="preserve"> the following criteria must be satisfied:</w:t>
      </w:r>
    </w:p>
    <w:p w:rsidR="007F7130" w:rsidRPr="00206F42" w:rsidRDefault="007F7130" w:rsidP="001D4853">
      <w:pPr>
        <w:numPr>
          <w:ilvl w:val="0"/>
          <w:numId w:val="36"/>
        </w:numPr>
        <w:spacing w:before="120" w:after="120"/>
        <w:ind w:left="1080"/>
      </w:pPr>
      <w:r w:rsidRPr="001202AB">
        <w:t>The MWT must be tested in the laboratory using appropriate load and speed signal simulators capable of being adjusted within the tolerances indicated in the checklists and tables in this document;</w:t>
      </w:r>
    </w:p>
    <w:p w:rsidR="007F7130" w:rsidRPr="00206F42" w:rsidRDefault="007F7130" w:rsidP="001D4853">
      <w:pPr>
        <w:numPr>
          <w:ilvl w:val="0"/>
          <w:numId w:val="36"/>
        </w:numPr>
        <w:spacing w:before="120" w:after="120"/>
        <w:ind w:left="1080"/>
      </w:pPr>
      <w:r w:rsidRPr="00206F42">
        <w:t>All MWT laboratory tests must be performed on the replacement MWT, including temperature testing;</w:t>
      </w:r>
    </w:p>
    <w:p w:rsidR="007F7130" w:rsidRPr="00206F42" w:rsidRDefault="007F7130" w:rsidP="001D4853">
      <w:pPr>
        <w:numPr>
          <w:ilvl w:val="0"/>
          <w:numId w:val="36"/>
        </w:numPr>
        <w:spacing w:before="120" w:after="120"/>
        <w:ind w:left="1080"/>
      </w:pPr>
      <w:r w:rsidRPr="00206F42">
        <w:t>During the test, the device must be within the acceptance tolerance;</w:t>
      </w:r>
    </w:p>
    <w:p w:rsidR="007F7130" w:rsidRPr="00317E29" w:rsidRDefault="007F7130" w:rsidP="001D4853">
      <w:pPr>
        <w:numPr>
          <w:ilvl w:val="0"/>
          <w:numId w:val="36"/>
        </w:numPr>
        <w:spacing w:before="120" w:after="120"/>
        <w:ind w:left="1080"/>
      </w:pPr>
      <w:r w:rsidRPr="001064F6">
        <w:t xml:space="preserve">A field test will be performed meeting </w:t>
      </w:r>
      <w:r w:rsidRPr="00317E29">
        <w:rPr>
          <w:b/>
          <w:strike/>
        </w:rPr>
        <w:t>new initial installation</w:t>
      </w:r>
      <w:r w:rsidRPr="00317E29">
        <w:t xml:space="preserve"> </w:t>
      </w:r>
      <w:r w:rsidRPr="00317E29">
        <w:rPr>
          <w:b/>
          <w:u w:val="single"/>
        </w:rPr>
        <w:t xml:space="preserve">NIST Handbook 44, Belt-Conveyor Scales Systems Code </w:t>
      </w:r>
      <w:r w:rsidR="005F4BFA" w:rsidRPr="00317E29">
        <w:rPr>
          <w:b/>
          <w:u w:val="single"/>
        </w:rPr>
        <w:t>Sections</w:t>
      </w:r>
      <w:r w:rsidRPr="00317E29">
        <w:rPr>
          <w:b/>
          <w:u w:val="single"/>
        </w:rPr>
        <w:t xml:space="preserve"> N.2., N.3.1. and N.3.2.</w:t>
      </w:r>
      <w:r w:rsidRPr="00317E29">
        <w:t xml:space="preserve"> </w:t>
      </w:r>
      <w:r w:rsidRPr="001064F6">
        <w:t>testing criteria;</w:t>
      </w:r>
    </w:p>
    <w:p w:rsidR="007F7130" w:rsidRPr="00317E29" w:rsidRDefault="007F7130" w:rsidP="001D4853">
      <w:pPr>
        <w:numPr>
          <w:ilvl w:val="0"/>
          <w:numId w:val="36"/>
        </w:numPr>
        <w:spacing w:before="120" w:after="120"/>
        <w:ind w:left="1080"/>
        <w:rPr>
          <w:b/>
          <w:strike/>
        </w:rPr>
      </w:pPr>
      <w:r w:rsidRPr="00317E29">
        <w:rPr>
          <w:b/>
          <w:strike/>
        </w:rPr>
        <w:t>A field permanence test will be performed, and</w:t>
      </w:r>
    </w:p>
    <w:p w:rsidR="007F7130" w:rsidRPr="006D44AC" w:rsidRDefault="007F7130" w:rsidP="0009069E">
      <w:pPr>
        <w:tabs>
          <w:tab w:val="left" w:pos="1080"/>
        </w:tabs>
        <w:spacing w:before="120" w:after="120"/>
        <w:ind w:left="1080" w:hanging="360"/>
      </w:pPr>
      <w:r w:rsidRPr="00317E29">
        <w:rPr>
          <w:b/>
          <w:u w:val="single"/>
        </w:rPr>
        <w:t>5</w:t>
      </w:r>
      <w:r w:rsidRPr="00317E29">
        <w:rPr>
          <w:b/>
          <w:strike/>
        </w:rPr>
        <w:t>6</w:t>
      </w:r>
      <w:r w:rsidRPr="001064F6">
        <w:tab/>
        <w:t>A separate Certificat</w:t>
      </w:r>
      <w:r w:rsidRPr="006D44AC">
        <w:t>e of Conformance (CC) will not be issued for the new MWT.  Instead, the original CC will be amended to include the new MWT as an option; and</w:t>
      </w:r>
    </w:p>
    <w:p w:rsidR="007F7130" w:rsidRPr="00206F42" w:rsidRDefault="007F7130" w:rsidP="0009069E">
      <w:pPr>
        <w:tabs>
          <w:tab w:val="left" w:pos="1080"/>
        </w:tabs>
        <w:spacing w:before="120" w:after="120"/>
        <w:ind w:left="1080" w:hanging="360"/>
      </w:pPr>
      <w:r w:rsidRPr="00317E29">
        <w:rPr>
          <w:b/>
          <w:u w:val="single"/>
        </w:rPr>
        <w:t>6</w:t>
      </w:r>
      <w:r w:rsidRPr="00317E29">
        <w:rPr>
          <w:b/>
          <w:strike/>
        </w:rPr>
        <w:t>7</w:t>
      </w:r>
      <w:r w:rsidRPr="001064F6">
        <w:tab/>
        <w:t>Application limits such as capacity and speed ranges established during the original type evaluation will not be</w:t>
      </w:r>
      <w:r w:rsidRPr="006D44AC">
        <w:t xml:space="preserve"> amended.</w:t>
      </w:r>
    </w:p>
    <w:p w:rsidR="007F7130" w:rsidRPr="001B5508" w:rsidRDefault="007F7130" w:rsidP="0009069E">
      <w:pPr>
        <w:pStyle w:val="Heading2"/>
      </w:pPr>
      <w:bookmarkStart w:id="57" w:name="_Toc451875810"/>
      <w:r w:rsidRPr="001B5508">
        <w:t>Checklist and Test Procedures</w:t>
      </w:r>
      <w:bookmarkEnd w:id="57"/>
    </w:p>
    <w:p w:rsidR="007F7130" w:rsidRDefault="007F7130" w:rsidP="001D4853">
      <w:pPr>
        <w:numPr>
          <w:ilvl w:val="1"/>
          <w:numId w:val="20"/>
        </w:numPr>
        <w:tabs>
          <w:tab w:val="clear" w:pos="720"/>
          <w:tab w:val="num" w:pos="1080"/>
        </w:tabs>
        <w:spacing w:line="276" w:lineRule="auto"/>
        <w:ind w:left="1080"/>
        <w:rPr>
          <w:b/>
          <w:szCs w:val="20"/>
        </w:rPr>
      </w:pPr>
      <w:r w:rsidRPr="001C027C">
        <w:rPr>
          <w:b/>
          <w:szCs w:val="20"/>
        </w:rPr>
        <w:t>Indicating and Recording Elements</w:t>
      </w:r>
    </w:p>
    <w:p w:rsidR="007F7130" w:rsidRPr="001C027C" w:rsidRDefault="007F7130" w:rsidP="00701285">
      <w:pPr>
        <w:spacing w:line="276" w:lineRule="auto"/>
        <w:ind w:left="1080"/>
        <w:rPr>
          <w:szCs w:val="20"/>
        </w:rPr>
      </w:pPr>
      <w:r w:rsidRPr="001C027C">
        <w:rPr>
          <w:szCs w:val="20"/>
        </w:rPr>
        <w:t>The integrator of a belt conveyor scale normally includes the master weight totalizer (MWT) and a rate of flow indicator and rate of flow alarms.  The master weight totalizer must have adequate resolution to be able to establish a valid zero reference value and must have sufficient capacity to totalize loads over a reasonable period of time.  The integrator may also have a resettable partial totalize</w:t>
      </w:r>
      <w:r>
        <w:rPr>
          <w:szCs w:val="20"/>
        </w:rPr>
        <w:t>r</w:t>
      </w:r>
      <w:r w:rsidRPr="001C027C">
        <w:rPr>
          <w:szCs w:val="20"/>
        </w:rPr>
        <w:t xml:space="preserve"> for indicating the mass of loads conveyed over a limited period of time and may have a supplementary totalizer with a scale interval greater than that of the master weight totalizer that will indicate the mass of loads conveyed over a fairly long period of operation.  The partial totalizer is normally used for indicting the values for the zero test, simulated load tests, materials tests, and individual measurements of interest to the scale owner.</w:t>
      </w:r>
    </w:p>
    <w:p w:rsidR="007F7130" w:rsidRPr="001C027C" w:rsidRDefault="007F7130" w:rsidP="00701285">
      <w:pPr>
        <w:spacing w:line="276" w:lineRule="auto"/>
        <w:ind w:left="1080"/>
        <w:rPr>
          <w:szCs w:val="20"/>
        </w:rPr>
      </w:pPr>
      <w:r w:rsidRPr="001C027C">
        <w:rPr>
          <w:szCs w:val="20"/>
        </w:rPr>
        <w:t>The master weight totalizer shall be equipped with provisions for applying a security seal that must be broken or another approved security means before any change that affects the metrological integrity of the device can be made to the master weight totalizer.</w:t>
      </w:r>
    </w:p>
    <w:p w:rsidR="00701285" w:rsidRDefault="00701285" w:rsidP="00701285">
      <w:pPr>
        <w:spacing w:line="276" w:lineRule="auto"/>
        <w:ind w:left="1260" w:hanging="540"/>
        <w:rPr>
          <w:szCs w:val="20"/>
        </w:rPr>
      </w:pPr>
    </w:p>
    <w:tbl>
      <w:tblPr>
        <w:tblStyle w:val="TableGrid"/>
        <w:tblW w:w="8201"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0"/>
        <w:gridCol w:w="2261"/>
      </w:tblGrid>
      <w:tr w:rsidR="00701285" w:rsidTr="00701285">
        <w:tc>
          <w:tcPr>
            <w:tcW w:w="5940" w:type="dxa"/>
            <w:vAlign w:val="bottom"/>
          </w:tcPr>
          <w:p w:rsidR="00701285" w:rsidRDefault="00701285" w:rsidP="008B4DA4">
            <w:pPr>
              <w:spacing w:after="0"/>
              <w:ind w:left="606" w:hanging="630"/>
              <w:jc w:val="left"/>
              <w:rPr>
                <w:szCs w:val="20"/>
              </w:rPr>
            </w:pPr>
            <w:r w:rsidRPr="001C027C">
              <w:rPr>
                <w:szCs w:val="20"/>
              </w:rPr>
              <w:lastRenderedPageBreak/>
              <w:t>1.1</w:t>
            </w:r>
            <w:r>
              <w:rPr>
                <w:szCs w:val="20"/>
              </w:rPr>
              <w:tab/>
            </w:r>
            <w:r w:rsidRPr="001C027C">
              <w:rPr>
                <w:szCs w:val="20"/>
              </w:rPr>
              <w:t>The scale must have a master weight totalizer</w:t>
            </w:r>
          </w:p>
        </w:tc>
        <w:tc>
          <w:tcPr>
            <w:tcW w:w="2261" w:type="dxa"/>
            <w:vAlign w:val="bottom"/>
          </w:tcPr>
          <w:p w:rsidR="00701285" w:rsidRDefault="0069587E" w:rsidP="000F5C95">
            <w:pPr>
              <w:spacing w:after="0" w:line="276" w:lineRule="auto"/>
              <w:ind w:left="-114"/>
              <w:jc w:val="right"/>
              <w:rPr>
                <w:szCs w:val="20"/>
              </w:rPr>
            </w:pPr>
            <w:r w:rsidRPr="001C027C">
              <w:rPr>
                <w:szCs w:val="20"/>
              </w:rPr>
              <w:t xml:space="preserve">Yes </w:t>
            </w:r>
            <w:r w:rsidR="00701285" w:rsidRPr="001C027C">
              <w:rPr>
                <w:szCs w:val="20"/>
              </w:rPr>
              <w:fldChar w:fldCharType="begin">
                <w:ffData>
                  <w:name w:val="Check1"/>
                  <w:enabled/>
                  <w:calcOnExit w:val="0"/>
                  <w:checkBox>
                    <w:sizeAuto/>
                    <w:default w:val="0"/>
                  </w:checkBox>
                </w:ffData>
              </w:fldChar>
            </w:r>
            <w:bookmarkStart w:id="58" w:name="Check1"/>
            <w:r w:rsidR="00701285" w:rsidRPr="001C027C">
              <w:rPr>
                <w:szCs w:val="20"/>
              </w:rPr>
              <w:instrText xml:space="preserve"> FORMCHECKBOX </w:instrText>
            </w:r>
            <w:r w:rsidR="003B77D5">
              <w:rPr>
                <w:szCs w:val="20"/>
              </w:rPr>
            </w:r>
            <w:r w:rsidR="003B77D5">
              <w:rPr>
                <w:szCs w:val="20"/>
              </w:rPr>
              <w:fldChar w:fldCharType="separate"/>
            </w:r>
            <w:r w:rsidR="00701285" w:rsidRPr="001C027C">
              <w:rPr>
                <w:szCs w:val="20"/>
              </w:rPr>
              <w:fldChar w:fldCharType="end"/>
            </w:r>
            <w:bookmarkEnd w:id="58"/>
            <w:r w:rsidRPr="001C027C">
              <w:rPr>
                <w:szCs w:val="20"/>
              </w:rPr>
              <w:t xml:space="preserve">   </w:t>
            </w:r>
            <w:r w:rsidR="00701285" w:rsidRPr="001C027C">
              <w:rPr>
                <w:szCs w:val="20"/>
              </w:rPr>
              <w:t xml:space="preserve">No </w:t>
            </w:r>
            <w:r w:rsidR="00701285" w:rsidRPr="001C027C">
              <w:rPr>
                <w:szCs w:val="20"/>
              </w:rPr>
              <w:fldChar w:fldCharType="begin">
                <w:ffData>
                  <w:name w:val="Check2"/>
                  <w:enabled/>
                  <w:calcOnExit w:val="0"/>
                  <w:checkBox>
                    <w:sizeAuto/>
                    <w:default w:val="0"/>
                  </w:checkBox>
                </w:ffData>
              </w:fldChar>
            </w:r>
            <w:bookmarkStart w:id="59" w:name="Check2"/>
            <w:r w:rsidR="00701285" w:rsidRPr="001C027C">
              <w:rPr>
                <w:szCs w:val="20"/>
              </w:rPr>
              <w:instrText xml:space="preserve"> FORMCHECKBOX </w:instrText>
            </w:r>
            <w:r w:rsidR="003B77D5">
              <w:rPr>
                <w:szCs w:val="20"/>
              </w:rPr>
            </w:r>
            <w:r w:rsidR="003B77D5">
              <w:rPr>
                <w:szCs w:val="20"/>
              </w:rPr>
              <w:fldChar w:fldCharType="separate"/>
            </w:r>
            <w:r w:rsidR="00701285" w:rsidRPr="001C027C">
              <w:rPr>
                <w:szCs w:val="20"/>
              </w:rPr>
              <w:fldChar w:fldCharType="end"/>
            </w:r>
            <w:bookmarkEnd w:id="59"/>
            <w:r w:rsidRPr="001C027C">
              <w:rPr>
                <w:szCs w:val="20"/>
              </w:rPr>
              <w:t xml:space="preserve"> </w:t>
            </w:r>
            <w:r>
              <w:rPr>
                <w:szCs w:val="20"/>
              </w:rPr>
              <w:t xml:space="preserve"> </w:t>
            </w:r>
            <w:r w:rsidRPr="001C027C">
              <w:rPr>
                <w:szCs w:val="20"/>
              </w:rPr>
              <w:t xml:space="preserve"> </w:t>
            </w:r>
            <w:r w:rsidR="00701285" w:rsidRPr="001C027C">
              <w:rPr>
                <w:szCs w:val="20"/>
              </w:rPr>
              <w:t>N</w:t>
            </w:r>
            <w:r w:rsidRPr="001C027C">
              <w:rPr>
                <w:szCs w:val="20"/>
              </w:rPr>
              <w:t>/</w:t>
            </w:r>
            <w:r w:rsidR="00701285" w:rsidRPr="001C027C">
              <w:rPr>
                <w:szCs w:val="20"/>
              </w:rPr>
              <w:t xml:space="preserve">A </w:t>
            </w:r>
            <w:r w:rsidR="00701285" w:rsidRPr="001C027C">
              <w:rPr>
                <w:szCs w:val="20"/>
              </w:rPr>
              <w:fldChar w:fldCharType="begin">
                <w:ffData>
                  <w:name w:val="Check3"/>
                  <w:enabled/>
                  <w:calcOnExit w:val="0"/>
                  <w:checkBox>
                    <w:sizeAuto/>
                    <w:default w:val="0"/>
                  </w:checkBox>
                </w:ffData>
              </w:fldChar>
            </w:r>
            <w:bookmarkStart w:id="60" w:name="Check3"/>
            <w:r w:rsidR="00701285" w:rsidRPr="001C027C">
              <w:rPr>
                <w:szCs w:val="20"/>
              </w:rPr>
              <w:instrText xml:space="preserve"> FORMCHECKBOX </w:instrText>
            </w:r>
            <w:r w:rsidR="003B77D5">
              <w:rPr>
                <w:szCs w:val="20"/>
              </w:rPr>
            </w:r>
            <w:r w:rsidR="003B77D5">
              <w:rPr>
                <w:szCs w:val="20"/>
              </w:rPr>
              <w:fldChar w:fldCharType="separate"/>
            </w:r>
            <w:r w:rsidR="00701285" w:rsidRPr="001C027C">
              <w:rPr>
                <w:szCs w:val="20"/>
              </w:rPr>
              <w:fldChar w:fldCharType="end"/>
            </w:r>
            <w:bookmarkEnd w:id="60"/>
          </w:p>
        </w:tc>
      </w:tr>
      <w:tr w:rsidR="00701285" w:rsidTr="00701285">
        <w:tc>
          <w:tcPr>
            <w:tcW w:w="5940" w:type="dxa"/>
            <w:vAlign w:val="bottom"/>
          </w:tcPr>
          <w:p w:rsidR="00701285" w:rsidRDefault="00701285" w:rsidP="008B4DA4">
            <w:pPr>
              <w:spacing w:after="0"/>
              <w:ind w:left="606" w:hanging="630"/>
              <w:jc w:val="left"/>
              <w:rPr>
                <w:szCs w:val="20"/>
              </w:rPr>
            </w:pPr>
            <w:r w:rsidRPr="001C027C">
              <w:rPr>
                <w:szCs w:val="20"/>
              </w:rPr>
              <w:t>1.2</w:t>
            </w:r>
            <w:r>
              <w:rPr>
                <w:szCs w:val="20"/>
              </w:rPr>
              <w:tab/>
            </w:r>
            <w:r w:rsidRPr="001C027C">
              <w:rPr>
                <w:szCs w:val="20"/>
              </w:rPr>
              <w:t>The MWT shall not be resettable wi</w:t>
            </w:r>
            <w:r>
              <w:rPr>
                <w:szCs w:val="20"/>
              </w:rPr>
              <w:t>thout breaking a security means.</w:t>
            </w:r>
          </w:p>
        </w:tc>
        <w:tc>
          <w:tcPr>
            <w:tcW w:w="2261" w:type="dxa"/>
            <w:vAlign w:val="bottom"/>
          </w:tcPr>
          <w:p w:rsidR="00701285" w:rsidRDefault="0069587E" w:rsidP="000F5C95">
            <w:pPr>
              <w:spacing w:after="0" w:line="276" w:lineRule="auto"/>
              <w:ind w:left="-114"/>
              <w:jc w:val="right"/>
              <w:rPr>
                <w:szCs w:val="20"/>
              </w:rPr>
            </w:pPr>
            <w:r w:rsidRPr="001C027C">
              <w:rPr>
                <w:szCs w:val="20"/>
              </w:rPr>
              <w:t xml:space="preserve">Yes </w:t>
            </w:r>
            <w:r w:rsidR="00701285" w:rsidRPr="001C027C">
              <w:rPr>
                <w:szCs w:val="20"/>
              </w:rPr>
              <w:fldChar w:fldCharType="begin">
                <w:ffData>
                  <w:name w:val="Check1"/>
                  <w:enabled/>
                  <w:calcOnExit w:val="0"/>
                  <w:checkBox>
                    <w:sizeAuto/>
                    <w:default w:val="0"/>
                  </w:checkBox>
                </w:ffData>
              </w:fldChar>
            </w:r>
            <w:r w:rsidR="00701285" w:rsidRPr="001C027C">
              <w:rPr>
                <w:szCs w:val="20"/>
              </w:rPr>
              <w:instrText xml:space="preserve"> FORMCHECKBOX </w:instrText>
            </w:r>
            <w:r w:rsidR="003B77D5">
              <w:rPr>
                <w:szCs w:val="20"/>
              </w:rPr>
            </w:r>
            <w:r w:rsidR="003B77D5">
              <w:rPr>
                <w:szCs w:val="20"/>
              </w:rPr>
              <w:fldChar w:fldCharType="separate"/>
            </w:r>
            <w:r w:rsidR="00701285" w:rsidRPr="001C027C">
              <w:rPr>
                <w:szCs w:val="20"/>
              </w:rPr>
              <w:fldChar w:fldCharType="end"/>
            </w:r>
            <w:r w:rsidRPr="001C027C">
              <w:rPr>
                <w:szCs w:val="20"/>
              </w:rPr>
              <w:t xml:space="preserve">   </w:t>
            </w:r>
            <w:r w:rsidR="00701285" w:rsidRPr="001C027C">
              <w:rPr>
                <w:szCs w:val="20"/>
              </w:rPr>
              <w:t xml:space="preserve">No </w:t>
            </w:r>
            <w:r w:rsidR="00701285" w:rsidRPr="001C027C">
              <w:rPr>
                <w:szCs w:val="20"/>
              </w:rPr>
              <w:fldChar w:fldCharType="begin">
                <w:ffData>
                  <w:name w:val="Check2"/>
                  <w:enabled/>
                  <w:calcOnExit w:val="0"/>
                  <w:checkBox>
                    <w:sizeAuto/>
                    <w:default w:val="0"/>
                  </w:checkBox>
                </w:ffData>
              </w:fldChar>
            </w:r>
            <w:r w:rsidR="00701285" w:rsidRPr="001C027C">
              <w:rPr>
                <w:szCs w:val="20"/>
              </w:rPr>
              <w:instrText xml:space="preserve"> FORMCHECKBOX </w:instrText>
            </w:r>
            <w:r w:rsidR="003B77D5">
              <w:rPr>
                <w:szCs w:val="20"/>
              </w:rPr>
            </w:r>
            <w:r w:rsidR="003B77D5">
              <w:rPr>
                <w:szCs w:val="20"/>
              </w:rPr>
              <w:fldChar w:fldCharType="separate"/>
            </w:r>
            <w:r w:rsidR="00701285" w:rsidRPr="001C027C">
              <w:rPr>
                <w:szCs w:val="20"/>
              </w:rPr>
              <w:fldChar w:fldCharType="end"/>
            </w:r>
            <w:r w:rsidRPr="001C027C">
              <w:rPr>
                <w:szCs w:val="20"/>
              </w:rPr>
              <w:t xml:space="preserve">  </w:t>
            </w:r>
            <w:r>
              <w:rPr>
                <w:szCs w:val="20"/>
              </w:rPr>
              <w:t xml:space="preserve"> </w:t>
            </w:r>
            <w:r w:rsidR="00701285" w:rsidRPr="001C027C">
              <w:rPr>
                <w:szCs w:val="20"/>
              </w:rPr>
              <w:t>N</w:t>
            </w:r>
            <w:r w:rsidRPr="001C027C">
              <w:rPr>
                <w:szCs w:val="20"/>
              </w:rPr>
              <w:t>/</w:t>
            </w:r>
            <w:r w:rsidR="00701285" w:rsidRPr="001C027C">
              <w:rPr>
                <w:szCs w:val="20"/>
              </w:rPr>
              <w:t xml:space="preserve">A </w:t>
            </w:r>
            <w:r w:rsidR="00701285" w:rsidRPr="001C027C">
              <w:rPr>
                <w:szCs w:val="20"/>
              </w:rPr>
              <w:fldChar w:fldCharType="begin">
                <w:ffData>
                  <w:name w:val="Check3"/>
                  <w:enabled/>
                  <w:calcOnExit w:val="0"/>
                  <w:checkBox>
                    <w:sizeAuto/>
                    <w:default w:val="0"/>
                  </w:checkBox>
                </w:ffData>
              </w:fldChar>
            </w:r>
            <w:r w:rsidR="00701285" w:rsidRPr="001C027C">
              <w:rPr>
                <w:szCs w:val="20"/>
              </w:rPr>
              <w:instrText xml:space="preserve"> FORMCHECKBOX </w:instrText>
            </w:r>
            <w:r w:rsidR="003B77D5">
              <w:rPr>
                <w:szCs w:val="20"/>
              </w:rPr>
            </w:r>
            <w:r w:rsidR="003B77D5">
              <w:rPr>
                <w:szCs w:val="20"/>
              </w:rPr>
              <w:fldChar w:fldCharType="separate"/>
            </w:r>
            <w:r w:rsidR="00701285" w:rsidRPr="001C027C">
              <w:rPr>
                <w:szCs w:val="20"/>
              </w:rPr>
              <w:fldChar w:fldCharType="end"/>
            </w:r>
          </w:p>
        </w:tc>
      </w:tr>
      <w:tr w:rsidR="00701285" w:rsidTr="00701285">
        <w:tc>
          <w:tcPr>
            <w:tcW w:w="5940" w:type="dxa"/>
            <w:vAlign w:val="bottom"/>
          </w:tcPr>
          <w:p w:rsidR="00701285" w:rsidRDefault="00701285" w:rsidP="008B4DA4">
            <w:pPr>
              <w:spacing w:after="0"/>
              <w:ind w:left="606" w:hanging="630"/>
              <w:jc w:val="left"/>
              <w:rPr>
                <w:szCs w:val="20"/>
              </w:rPr>
            </w:pPr>
            <w:r>
              <w:rPr>
                <w:szCs w:val="20"/>
              </w:rPr>
              <w:t>1.3</w:t>
            </w:r>
            <w:r>
              <w:rPr>
                <w:szCs w:val="20"/>
              </w:rPr>
              <w:tab/>
              <w:t>A power failure test must be conducted on digital electronic MWT’s both in the</w:t>
            </w:r>
            <w:r w:rsidR="00A2166B">
              <w:rPr>
                <w:szCs w:val="20"/>
              </w:rPr>
              <w:t xml:space="preserve"> laboratory and in the field permanence test.</w:t>
            </w:r>
          </w:p>
        </w:tc>
        <w:tc>
          <w:tcPr>
            <w:tcW w:w="2261" w:type="dxa"/>
            <w:vAlign w:val="bottom"/>
          </w:tcPr>
          <w:p w:rsidR="00701285" w:rsidRDefault="0069587E" w:rsidP="000F5C95">
            <w:pPr>
              <w:spacing w:after="0" w:line="276" w:lineRule="auto"/>
              <w:ind w:left="-114"/>
              <w:jc w:val="right"/>
              <w:rPr>
                <w:szCs w:val="20"/>
              </w:rPr>
            </w:pPr>
            <w:r w:rsidRPr="001C027C">
              <w:rPr>
                <w:szCs w:val="20"/>
              </w:rPr>
              <w:t xml:space="preserve">Yes </w:t>
            </w:r>
            <w:r w:rsidR="00A2166B" w:rsidRPr="001C027C">
              <w:rPr>
                <w:szCs w:val="20"/>
              </w:rPr>
              <w:fldChar w:fldCharType="begin">
                <w:ffData>
                  <w:name w:val="Check1"/>
                  <w:enabled/>
                  <w:calcOnExit w:val="0"/>
                  <w:checkBox>
                    <w:sizeAuto/>
                    <w:default w:val="0"/>
                  </w:checkBox>
                </w:ffData>
              </w:fldChar>
            </w:r>
            <w:r w:rsidR="00A2166B" w:rsidRPr="001C027C">
              <w:rPr>
                <w:szCs w:val="20"/>
              </w:rPr>
              <w:instrText xml:space="preserve"> FORMCHECKBOX </w:instrText>
            </w:r>
            <w:r w:rsidR="003B77D5">
              <w:rPr>
                <w:szCs w:val="20"/>
              </w:rPr>
            </w:r>
            <w:r w:rsidR="003B77D5">
              <w:rPr>
                <w:szCs w:val="20"/>
              </w:rPr>
              <w:fldChar w:fldCharType="separate"/>
            </w:r>
            <w:r w:rsidR="00A2166B" w:rsidRPr="001C027C">
              <w:rPr>
                <w:szCs w:val="20"/>
              </w:rPr>
              <w:fldChar w:fldCharType="end"/>
            </w:r>
            <w:r w:rsidRPr="001C027C">
              <w:rPr>
                <w:szCs w:val="20"/>
              </w:rPr>
              <w:t xml:space="preserve">   </w:t>
            </w:r>
            <w:r w:rsidR="00A2166B" w:rsidRPr="001C027C">
              <w:rPr>
                <w:szCs w:val="20"/>
              </w:rPr>
              <w:t xml:space="preserve">No </w:t>
            </w:r>
            <w:r w:rsidR="00A2166B" w:rsidRPr="001C027C">
              <w:rPr>
                <w:szCs w:val="20"/>
              </w:rPr>
              <w:fldChar w:fldCharType="begin">
                <w:ffData>
                  <w:name w:val="Check2"/>
                  <w:enabled/>
                  <w:calcOnExit w:val="0"/>
                  <w:checkBox>
                    <w:sizeAuto/>
                    <w:default w:val="0"/>
                  </w:checkBox>
                </w:ffData>
              </w:fldChar>
            </w:r>
            <w:r w:rsidR="00A2166B" w:rsidRPr="001C027C">
              <w:rPr>
                <w:szCs w:val="20"/>
              </w:rPr>
              <w:instrText xml:space="preserve"> FORMCHECKBOX </w:instrText>
            </w:r>
            <w:r w:rsidR="003B77D5">
              <w:rPr>
                <w:szCs w:val="20"/>
              </w:rPr>
            </w:r>
            <w:r w:rsidR="003B77D5">
              <w:rPr>
                <w:szCs w:val="20"/>
              </w:rPr>
              <w:fldChar w:fldCharType="separate"/>
            </w:r>
            <w:r w:rsidR="00A2166B" w:rsidRPr="001C027C">
              <w:rPr>
                <w:szCs w:val="20"/>
              </w:rPr>
              <w:fldChar w:fldCharType="end"/>
            </w:r>
            <w:r w:rsidRPr="001C027C">
              <w:rPr>
                <w:szCs w:val="20"/>
              </w:rPr>
              <w:t xml:space="preserve">  </w:t>
            </w:r>
            <w:r>
              <w:rPr>
                <w:szCs w:val="20"/>
              </w:rPr>
              <w:t xml:space="preserve"> </w:t>
            </w:r>
            <w:r w:rsidR="00A2166B" w:rsidRPr="001C027C">
              <w:rPr>
                <w:szCs w:val="20"/>
              </w:rPr>
              <w:t>N</w:t>
            </w:r>
            <w:r w:rsidRPr="001C027C">
              <w:rPr>
                <w:szCs w:val="20"/>
              </w:rPr>
              <w:t>/</w:t>
            </w:r>
            <w:r w:rsidR="00A2166B" w:rsidRPr="001C027C">
              <w:rPr>
                <w:szCs w:val="20"/>
              </w:rPr>
              <w:t xml:space="preserve">A </w:t>
            </w:r>
            <w:r w:rsidR="00A2166B" w:rsidRPr="001C027C">
              <w:rPr>
                <w:szCs w:val="20"/>
              </w:rPr>
              <w:fldChar w:fldCharType="begin">
                <w:ffData>
                  <w:name w:val="Check3"/>
                  <w:enabled/>
                  <w:calcOnExit w:val="0"/>
                  <w:checkBox>
                    <w:sizeAuto/>
                    <w:default w:val="0"/>
                  </w:checkBox>
                </w:ffData>
              </w:fldChar>
            </w:r>
            <w:r w:rsidR="00A2166B" w:rsidRPr="001C027C">
              <w:rPr>
                <w:szCs w:val="20"/>
              </w:rPr>
              <w:instrText xml:space="preserve"> FORMCHECKBOX </w:instrText>
            </w:r>
            <w:r w:rsidR="003B77D5">
              <w:rPr>
                <w:szCs w:val="20"/>
              </w:rPr>
            </w:r>
            <w:r w:rsidR="003B77D5">
              <w:rPr>
                <w:szCs w:val="20"/>
              </w:rPr>
              <w:fldChar w:fldCharType="separate"/>
            </w:r>
            <w:r w:rsidR="00A2166B" w:rsidRPr="001C027C">
              <w:rPr>
                <w:szCs w:val="20"/>
              </w:rPr>
              <w:fldChar w:fldCharType="end"/>
            </w:r>
          </w:p>
        </w:tc>
      </w:tr>
    </w:tbl>
    <w:p w:rsidR="007F7130" w:rsidRDefault="007F7130" w:rsidP="005508C7">
      <w:pPr>
        <w:spacing w:before="240" w:line="276" w:lineRule="auto"/>
        <w:ind w:left="720"/>
        <w:rPr>
          <w:b/>
          <w:szCs w:val="20"/>
        </w:rPr>
      </w:pPr>
      <w:r w:rsidRPr="00F103CA">
        <w:rPr>
          <w:b/>
          <w:szCs w:val="20"/>
        </w:rPr>
        <w:t>Test Procedure</w:t>
      </w:r>
      <w:r w:rsidRPr="00F103CA">
        <w:rPr>
          <w:b/>
          <w:szCs w:val="20"/>
        </w:rPr>
        <w:tab/>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58"/>
        <w:gridCol w:w="2232"/>
      </w:tblGrid>
      <w:tr w:rsidR="005508C7" w:rsidTr="00593C63">
        <w:tc>
          <w:tcPr>
            <w:tcW w:w="5958" w:type="dxa"/>
            <w:vAlign w:val="bottom"/>
          </w:tcPr>
          <w:p w:rsidR="005508C7" w:rsidRDefault="005508C7" w:rsidP="008B4DA4">
            <w:pPr>
              <w:numPr>
                <w:ilvl w:val="2"/>
                <w:numId w:val="21"/>
              </w:numPr>
              <w:tabs>
                <w:tab w:val="clear" w:pos="2160"/>
              </w:tabs>
              <w:spacing w:after="0"/>
              <w:ind w:left="966" w:hanging="606"/>
              <w:jc w:val="left"/>
              <w:rPr>
                <w:b/>
                <w:szCs w:val="20"/>
              </w:rPr>
            </w:pPr>
            <w:r>
              <w:rPr>
                <w:szCs w:val="20"/>
              </w:rPr>
              <w:t>Accumulate a measured quantity on the MWT and stop the flow of material.  Note the reading.</w:t>
            </w:r>
            <w:r>
              <w:rPr>
                <w:szCs w:val="20"/>
              </w:rPr>
              <w:tab/>
            </w:r>
          </w:p>
        </w:tc>
        <w:tc>
          <w:tcPr>
            <w:tcW w:w="2232" w:type="dxa"/>
            <w:vAlign w:val="bottom"/>
          </w:tcPr>
          <w:p w:rsidR="005508C7" w:rsidRDefault="000F5C95" w:rsidP="000F5C95">
            <w:pPr>
              <w:spacing w:after="0" w:line="276" w:lineRule="auto"/>
              <w:ind w:left="-48"/>
              <w:jc w:val="right"/>
              <w:rPr>
                <w:b/>
                <w:szCs w:val="20"/>
              </w:rPr>
            </w:pPr>
            <w:r w:rsidRPr="001C027C">
              <w:rPr>
                <w:szCs w:val="20"/>
              </w:rPr>
              <w:t xml:space="preserve">Yes </w:t>
            </w:r>
            <w:r w:rsidR="005508C7" w:rsidRPr="001C027C">
              <w:rPr>
                <w:szCs w:val="20"/>
              </w:rPr>
              <w:fldChar w:fldCharType="begin">
                <w:ffData>
                  <w:name w:val="Check1"/>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r w:rsidRPr="001C027C">
              <w:rPr>
                <w:szCs w:val="20"/>
              </w:rPr>
              <w:t xml:space="preserve">   </w:t>
            </w:r>
            <w:r w:rsidR="005508C7" w:rsidRPr="001C027C">
              <w:rPr>
                <w:szCs w:val="20"/>
              </w:rPr>
              <w:t xml:space="preserve">No </w:t>
            </w:r>
            <w:r w:rsidR="005508C7" w:rsidRPr="001C027C">
              <w:rPr>
                <w:szCs w:val="20"/>
              </w:rPr>
              <w:fldChar w:fldCharType="begin">
                <w:ffData>
                  <w:name w:val="Check2"/>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r w:rsidRPr="001C027C">
              <w:rPr>
                <w:szCs w:val="20"/>
              </w:rPr>
              <w:t xml:space="preserve">  </w:t>
            </w:r>
            <w:r>
              <w:rPr>
                <w:szCs w:val="20"/>
              </w:rPr>
              <w:t xml:space="preserve"> </w:t>
            </w:r>
            <w:r w:rsidR="005508C7" w:rsidRPr="001C027C">
              <w:rPr>
                <w:szCs w:val="20"/>
              </w:rPr>
              <w:t>N</w:t>
            </w:r>
            <w:r w:rsidRPr="001C027C">
              <w:rPr>
                <w:szCs w:val="20"/>
              </w:rPr>
              <w:t>/</w:t>
            </w:r>
            <w:r w:rsidR="005508C7" w:rsidRPr="001C027C">
              <w:rPr>
                <w:szCs w:val="20"/>
              </w:rPr>
              <w:t xml:space="preserve">A </w:t>
            </w:r>
            <w:r w:rsidR="005508C7" w:rsidRPr="001C027C">
              <w:rPr>
                <w:szCs w:val="20"/>
              </w:rPr>
              <w:fldChar w:fldCharType="begin">
                <w:ffData>
                  <w:name w:val="Check3"/>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p>
        </w:tc>
      </w:tr>
      <w:tr w:rsidR="005508C7" w:rsidTr="00593C63">
        <w:tc>
          <w:tcPr>
            <w:tcW w:w="5958" w:type="dxa"/>
            <w:vAlign w:val="bottom"/>
          </w:tcPr>
          <w:p w:rsidR="005508C7" w:rsidRPr="005508C7" w:rsidRDefault="005508C7" w:rsidP="008B4DA4">
            <w:pPr>
              <w:numPr>
                <w:ilvl w:val="2"/>
                <w:numId w:val="21"/>
              </w:numPr>
              <w:tabs>
                <w:tab w:val="clear" w:pos="2160"/>
              </w:tabs>
              <w:spacing w:after="0"/>
              <w:ind w:left="1056"/>
              <w:rPr>
                <w:szCs w:val="20"/>
              </w:rPr>
            </w:pPr>
            <w:r>
              <w:rPr>
                <w:szCs w:val="20"/>
              </w:rPr>
              <w:t>Disconnect power to the MWT.</w:t>
            </w:r>
          </w:p>
        </w:tc>
        <w:tc>
          <w:tcPr>
            <w:tcW w:w="2232" w:type="dxa"/>
            <w:vAlign w:val="bottom"/>
          </w:tcPr>
          <w:p w:rsidR="005508C7" w:rsidRDefault="000F5C95" w:rsidP="000F5C95">
            <w:pPr>
              <w:spacing w:after="0" w:line="276" w:lineRule="auto"/>
              <w:ind w:left="-48"/>
              <w:jc w:val="right"/>
              <w:rPr>
                <w:b/>
                <w:szCs w:val="20"/>
              </w:rPr>
            </w:pPr>
            <w:r w:rsidRPr="001C027C">
              <w:rPr>
                <w:szCs w:val="20"/>
              </w:rPr>
              <w:t xml:space="preserve">Yes </w:t>
            </w:r>
            <w:r w:rsidR="005508C7" w:rsidRPr="001C027C">
              <w:rPr>
                <w:szCs w:val="20"/>
              </w:rPr>
              <w:fldChar w:fldCharType="begin">
                <w:ffData>
                  <w:name w:val="Check1"/>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r w:rsidRPr="001C027C">
              <w:rPr>
                <w:szCs w:val="20"/>
              </w:rPr>
              <w:t xml:space="preserve">   </w:t>
            </w:r>
            <w:r w:rsidR="005508C7" w:rsidRPr="001C027C">
              <w:rPr>
                <w:szCs w:val="20"/>
              </w:rPr>
              <w:t xml:space="preserve">No </w:t>
            </w:r>
            <w:r w:rsidR="005508C7" w:rsidRPr="001C027C">
              <w:rPr>
                <w:szCs w:val="20"/>
              </w:rPr>
              <w:fldChar w:fldCharType="begin">
                <w:ffData>
                  <w:name w:val="Check2"/>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r>
              <w:rPr>
                <w:szCs w:val="20"/>
              </w:rPr>
              <w:t xml:space="preserve"> </w:t>
            </w:r>
            <w:r w:rsidRPr="001C027C">
              <w:rPr>
                <w:szCs w:val="20"/>
              </w:rPr>
              <w:t xml:space="preserve">  </w:t>
            </w:r>
            <w:r w:rsidR="005508C7" w:rsidRPr="001C027C">
              <w:rPr>
                <w:szCs w:val="20"/>
              </w:rPr>
              <w:t>N</w:t>
            </w:r>
            <w:r w:rsidRPr="001C027C">
              <w:rPr>
                <w:szCs w:val="20"/>
              </w:rPr>
              <w:t>/</w:t>
            </w:r>
            <w:r w:rsidR="005508C7" w:rsidRPr="001C027C">
              <w:rPr>
                <w:szCs w:val="20"/>
              </w:rPr>
              <w:t xml:space="preserve">A </w:t>
            </w:r>
            <w:r w:rsidR="005508C7" w:rsidRPr="001C027C">
              <w:rPr>
                <w:szCs w:val="20"/>
              </w:rPr>
              <w:fldChar w:fldCharType="begin">
                <w:ffData>
                  <w:name w:val="Check3"/>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p>
        </w:tc>
      </w:tr>
      <w:tr w:rsidR="005508C7" w:rsidTr="00593C63">
        <w:tc>
          <w:tcPr>
            <w:tcW w:w="5958" w:type="dxa"/>
            <w:vAlign w:val="bottom"/>
          </w:tcPr>
          <w:p w:rsidR="005508C7" w:rsidRPr="00F30595" w:rsidRDefault="005508C7" w:rsidP="008B4DA4">
            <w:pPr>
              <w:numPr>
                <w:ilvl w:val="2"/>
                <w:numId w:val="21"/>
              </w:numPr>
              <w:tabs>
                <w:tab w:val="clear" w:pos="2160"/>
              </w:tabs>
              <w:spacing w:after="0"/>
              <w:ind w:left="1056"/>
              <w:rPr>
                <w:szCs w:val="20"/>
              </w:rPr>
            </w:pPr>
            <w:r>
              <w:rPr>
                <w:szCs w:val="20"/>
              </w:rPr>
              <w:t>Connect Power to the MWT.</w:t>
            </w:r>
          </w:p>
        </w:tc>
        <w:tc>
          <w:tcPr>
            <w:tcW w:w="2232" w:type="dxa"/>
            <w:vAlign w:val="bottom"/>
          </w:tcPr>
          <w:p w:rsidR="005508C7" w:rsidRDefault="000F5C95" w:rsidP="000F5C95">
            <w:pPr>
              <w:spacing w:after="0" w:line="276" w:lineRule="auto"/>
              <w:ind w:left="-48"/>
              <w:jc w:val="right"/>
              <w:rPr>
                <w:b/>
                <w:szCs w:val="20"/>
              </w:rPr>
            </w:pPr>
            <w:r w:rsidRPr="001C027C">
              <w:rPr>
                <w:szCs w:val="20"/>
              </w:rPr>
              <w:t xml:space="preserve">Yes </w:t>
            </w:r>
            <w:r w:rsidR="005508C7" w:rsidRPr="001C027C">
              <w:rPr>
                <w:szCs w:val="20"/>
              </w:rPr>
              <w:fldChar w:fldCharType="begin">
                <w:ffData>
                  <w:name w:val="Check1"/>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r w:rsidRPr="001C027C">
              <w:rPr>
                <w:szCs w:val="20"/>
              </w:rPr>
              <w:t xml:space="preserve">   </w:t>
            </w:r>
            <w:r w:rsidR="005508C7" w:rsidRPr="001C027C">
              <w:rPr>
                <w:szCs w:val="20"/>
              </w:rPr>
              <w:t xml:space="preserve">No </w:t>
            </w:r>
            <w:r w:rsidR="005508C7" w:rsidRPr="001C027C">
              <w:rPr>
                <w:szCs w:val="20"/>
              </w:rPr>
              <w:fldChar w:fldCharType="begin">
                <w:ffData>
                  <w:name w:val="Check2"/>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r w:rsidRPr="001C027C">
              <w:rPr>
                <w:szCs w:val="20"/>
              </w:rPr>
              <w:t xml:space="preserve">  </w:t>
            </w:r>
            <w:r>
              <w:rPr>
                <w:szCs w:val="20"/>
              </w:rPr>
              <w:t xml:space="preserve"> </w:t>
            </w:r>
            <w:r w:rsidR="005508C7" w:rsidRPr="001C027C">
              <w:rPr>
                <w:szCs w:val="20"/>
              </w:rPr>
              <w:t>N</w:t>
            </w:r>
            <w:r w:rsidRPr="001C027C">
              <w:rPr>
                <w:szCs w:val="20"/>
              </w:rPr>
              <w:t>/</w:t>
            </w:r>
            <w:r w:rsidR="005508C7" w:rsidRPr="001C027C">
              <w:rPr>
                <w:szCs w:val="20"/>
              </w:rPr>
              <w:t xml:space="preserve">A </w:t>
            </w:r>
            <w:r w:rsidR="005508C7" w:rsidRPr="001C027C">
              <w:rPr>
                <w:szCs w:val="20"/>
              </w:rPr>
              <w:fldChar w:fldCharType="begin">
                <w:ffData>
                  <w:name w:val="Check3"/>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p>
        </w:tc>
      </w:tr>
      <w:tr w:rsidR="005508C7" w:rsidTr="00593C63">
        <w:tc>
          <w:tcPr>
            <w:tcW w:w="5958" w:type="dxa"/>
            <w:vAlign w:val="bottom"/>
          </w:tcPr>
          <w:p w:rsidR="005508C7" w:rsidRPr="005508C7" w:rsidRDefault="005508C7" w:rsidP="008B4DA4">
            <w:pPr>
              <w:numPr>
                <w:ilvl w:val="2"/>
                <w:numId w:val="21"/>
              </w:numPr>
              <w:tabs>
                <w:tab w:val="clear" w:pos="2160"/>
              </w:tabs>
              <w:spacing w:after="0"/>
              <w:ind w:left="1056"/>
              <w:rPr>
                <w:szCs w:val="20"/>
              </w:rPr>
            </w:pPr>
            <w:r>
              <w:rPr>
                <w:szCs w:val="20"/>
              </w:rPr>
              <w:t>The quantity indication shall return to the previously displayed quantity</w:t>
            </w:r>
            <w:r w:rsidR="002D3E23">
              <w:rPr>
                <w:szCs w:val="20"/>
              </w:rPr>
              <w:t xml:space="preserve"> </w:t>
            </w:r>
            <w:r>
              <w:rPr>
                <w:szCs w:val="20"/>
              </w:rPr>
              <w:t>within 1 division.</w:t>
            </w:r>
            <w:r>
              <w:rPr>
                <w:szCs w:val="20"/>
              </w:rPr>
              <w:tab/>
            </w:r>
          </w:p>
        </w:tc>
        <w:tc>
          <w:tcPr>
            <w:tcW w:w="2232" w:type="dxa"/>
            <w:vAlign w:val="bottom"/>
          </w:tcPr>
          <w:p w:rsidR="005508C7" w:rsidRDefault="000F5C95" w:rsidP="000F5C95">
            <w:pPr>
              <w:spacing w:after="0" w:line="276" w:lineRule="auto"/>
              <w:ind w:left="-48"/>
              <w:jc w:val="right"/>
              <w:rPr>
                <w:b/>
                <w:szCs w:val="20"/>
              </w:rPr>
            </w:pPr>
            <w:r w:rsidRPr="001C027C">
              <w:rPr>
                <w:szCs w:val="20"/>
              </w:rPr>
              <w:t xml:space="preserve">Yes </w:t>
            </w:r>
            <w:r w:rsidR="005508C7" w:rsidRPr="001C027C">
              <w:rPr>
                <w:szCs w:val="20"/>
              </w:rPr>
              <w:fldChar w:fldCharType="begin">
                <w:ffData>
                  <w:name w:val="Check1"/>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r w:rsidRPr="001C027C">
              <w:rPr>
                <w:szCs w:val="20"/>
              </w:rPr>
              <w:t xml:space="preserve">   </w:t>
            </w:r>
            <w:r w:rsidR="005508C7" w:rsidRPr="001C027C">
              <w:rPr>
                <w:szCs w:val="20"/>
              </w:rPr>
              <w:t xml:space="preserve">No </w:t>
            </w:r>
            <w:r w:rsidR="005508C7" w:rsidRPr="001C027C">
              <w:rPr>
                <w:szCs w:val="20"/>
              </w:rPr>
              <w:fldChar w:fldCharType="begin">
                <w:ffData>
                  <w:name w:val="Check2"/>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r w:rsidRPr="001C027C">
              <w:rPr>
                <w:szCs w:val="20"/>
              </w:rPr>
              <w:t xml:space="preserve">  </w:t>
            </w:r>
            <w:r>
              <w:rPr>
                <w:szCs w:val="20"/>
              </w:rPr>
              <w:t xml:space="preserve"> </w:t>
            </w:r>
            <w:r w:rsidR="005508C7" w:rsidRPr="001C027C">
              <w:rPr>
                <w:szCs w:val="20"/>
              </w:rPr>
              <w:t>N</w:t>
            </w:r>
            <w:r w:rsidRPr="001C027C">
              <w:rPr>
                <w:szCs w:val="20"/>
              </w:rPr>
              <w:t>/</w:t>
            </w:r>
            <w:r w:rsidR="005508C7" w:rsidRPr="001C027C">
              <w:rPr>
                <w:szCs w:val="20"/>
              </w:rPr>
              <w:t xml:space="preserve">A </w:t>
            </w:r>
            <w:r w:rsidR="005508C7" w:rsidRPr="001C027C">
              <w:rPr>
                <w:szCs w:val="20"/>
              </w:rPr>
              <w:fldChar w:fldCharType="begin">
                <w:ffData>
                  <w:name w:val="Check3"/>
                  <w:enabled/>
                  <w:calcOnExit w:val="0"/>
                  <w:checkBox>
                    <w:sizeAuto/>
                    <w:default w:val="0"/>
                  </w:checkBox>
                </w:ffData>
              </w:fldChar>
            </w:r>
            <w:r w:rsidR="005508C7" w:rsidRPr="001C027C">
              <w:rPr>
                <w:szCs w:val="20"/>
              </w:rPr>
              <w:instrText xml:space="preserve"> FORMCHECKBOX </w:instrText>
            </w:r>
            <w:r w:rsidR="003B77D5">
              <w:rPr>
                <w:szCs w:val="20"/>
              </w:rPr>
            </w:r>
            <w:r w:rsidR="003B77D5">
              <w:rPr>
                <w:szCs w:val="20"/>
              </w:rPr>
              <w:fldChar w:fldCharType="separate"/>
            </w:r>
            <w:r w:rsidR="005508C7" w:rsidRPr="001C027C">
              <w:rPr>
                <w:szCs w:val="20"/>
              </w:rPr>
              <w:fldChar w:fldCharType="end"/>
            </w:r>
          </w:p>
        </w:tc>
      </w:tr>
    </w:tbl>
    <w:p w:rsidR="007F7130" w:rsidRDefault="007F7130" w:rsidP="005508C7">
      <w:pPr>
        <w:spacing w:before="240" w:line="276" w:lineRule="auto"/>
        <w:ind w:left="720"/>
        <w:rPr>
          <w:szCs w:val="20"/>
        </w:rPr>
      </w:pPr>
      <w:r w:rsidRPr="00B662A0">
        <w:rPr>
          <w:b/>
          <w:szCs w:val="20"/>
        </w:rPr>
        <w:t>Laboratory Test:</w:t>
      </w:r>
      <w:r>
        <w:rPr>
          <w:szCs w:val="20"/>
        </w:rPr>
        <w:t xml:space="preserve"> </w:t>
      </w:r>
      <w:r w:rsidR="00593C63">
        <w:rPr>
          <w:szCs w:val="20"/>
        </w:rPr>
        <w:t xml:space="preserve"> </w:t>
      </w:r>
      <w:r>
        <w:rPr>
          <w:szCs w:val="20"/>
        </w:rPr>
        <w:t>The accumulated measured quantity for the MWT is retained in memory during a power failure of 24 hours and is displayed again when power is returned.</w:t>
      </w:r>
    </w:p>
    <w:p w:rsidR="007F7130" w:rsidRDefault="007F7130" w:rsidP="007F7130">
      <w:pPr>
        <w:spacing w:line="276" w:lineRule="auto"/>
        <w:ind w:left="720"/>
        <w:rPr>
          <w:b/>
          <w:strike/>
          <w:szCs w:val="20"/>
        </w:rPr>
      </w:pPr>
      <w:r w:rsidRPr="00317E29">
        <w:rPr>
          <w:b/>
          <w:strike/>
          <w:szCs w:val="20"/>
        </w:rPr>
        <w:t xml:space="preserve">Field Test: </w:t>
      </w:r>
      <w:r w:rsidR="00593C63">
        <w:rPr>
          <w:b/>
          <w:strike/>
          <w:szCs w:val="20"/>
        </w:rPr>
        <w:t xml:space="preserve"> </w:t>
      </w:r>
      <w:r w:rsidRPr="00317E29">
        <w:rPr>
          <w:b/>
          <w:strike/>
          <w:szCs w:val="20"/>
        </w:rPr>
        <w:t>The accumulated quantity for the MWT is retained in memory during a power failure of 10 seconds up to 24 hours and is displayed again when power is returned.</w:t>
      </w:r>
    </w:p>
    <w:tbl>
      <w:tblPr>
        <w:tblStyle w:val="TableGrid"/>
        <w:tblW w:w="0" w:type="auto"/>
        <w:tblInd w:w="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9"/>
        <w:gridCol w:w="2245"/>
      </w:tblGrid>
      <w:tr w:rsidR="00593C63" w:rsidTr="003955D8">
        <w:tc>
          <w:tcPr>
            <w:tcW w:w="5949" w:type="dxa"/>
            <w:vAlign w:val="bottom"/>
          </w:tcPr>
          <w:p w:rsidR="00593C63" w:rsidRDefault="003955D8" w:rsidP="008B4DA4">
            <w:pPr>
              <w:numPr>
                <w:ilvl w:val="1"/>
                <w:numId w:val="21"/>
              </w:numPr>
              <w:tabs>
                <w:tab w:val="clear" w:pos="1440"/>
              </w:tabs>
              <w:spacing w:after="0"/>
              <w:ind w:left="528" w:hanging="540"/>
              <w:jc w:val="left"/>
              <w:rPr>
                <w:b/>
                <w:strike/>
                <w:szCs w:val="20"/>
              </w:rPr>
            </w:pPr>
            <w:r w:rsidRPr="006D44AC">
              <w:rPr>
                <w:szCs w:val="20"/>
              </w:rPr>
              <w:t>The capacity of the MWT shall be at least 10</w:t>
            </w:r>
            <w:r>
              <w:rPr>
                <w:szCs w:val="20"/>
              </w:rPr>
              <w:t xml:space="preserve"> hours times the maximum rated.  </w:t>
            </w:r>
            <w:r w:rsidRPr="006D44AC">
              <w:rPr>
                <w:szCs w:val="20"/>
              </w:rPr>
              <w:t>Flow rate indicated on the original CC.</w:t>
            </w:r>
          </w:p>
        </w:tc>
        <w:tc>
          <w:tcPr>
            <w:tcW w:w="2245" w:type="dxa"/>
            <w:vAlign w:val="bottom"/>
          </w:tcPr>
          <w:p w:rsidR="00593C63" w:rsidRDefault="000F5C95" w:rsidP="000F5C95">
            <w:pPr>
              <w:spacing w:after="0" w:line="276" w:lineRule="auto"/>
              <w:ind w:left="-114"/>
              <w:jc w:val="right"/>
              <w:rPr>
                <w:b/>
                <w:strike/>
                <w:szCs w:val="20"/>
              </w:rPr>
            </w:pPr>
            <w:r w:rsidRPr="006D44AC">
              <w:rPr>
                <w:szCs w:val="20"/>
              </w:rPr>
              <w:t xml:space="preserve">Yes </w:t>
            </w:r>
            <w:r w:rsidR="003955D8" w:rsidRPr="00317E29">
              <w:rPr>
                <w:szCs w:val="20"/>
              </w:rPr>
              <w:fldChar w:fldCharType="begin">
                <w:ffData>
                  <w:name w:val="Check1"/>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r w:rsidRPr="001064F6">
              <w:rPr>
                <w:szCs w:val="20"/>
              </w:rPr>
              <w:t xml:space="preserve">   </w:t>
            </w:r>
            <w:r w:rsidR="003955D8" w:rsidRPr="001064F6">
              <w:rPr>
                <w:szCs w:val="20"/>
              </w:rPr>
              <w:t xml:space="preserve">No </w:t>
            </w:r>
            <w:r w:rsidR="003955D8" w:rsidRPr="00317E29">
              <w:rPr>
                <w:szCs w:val="20"/>
              </w:rPr>
              <w:fldChar w:fldCharType="begin">
                <w:ffData>
                  <w:name w:val="Check2"/>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r w:rsidRPr="001064F6">
              <w:rPr>
                <w:szCs w:val="20"/>
              </w:rPr>
              <w:t xml:space="preserve"> </w:t>
            </w:r>
            <w:r>
              <w:rPr>
                <w:szCs w:val="20"/>
              </w:rPr>
              <w:t xml:space="preserve"> </w:t>
            </w:r>
            <w:r w:rsidRPr="001064F6">
              <w:rPr>
                <w:szCs w:val="20"/>
              </w:rPr>
              <w:t xml:space="preserve"> </w:t>
            </w:r>
            <w:r w:rsidR="003955D8" w:rsidRPr="001064F6">
              <w:rPr>
                <w:szCs w:val="20"/>
              </w:rPr>
              <w:t>N</w:t>
            </w:r>
            <w:r w:rsidRPr="001064F6">
              <w:rPr>
                <w:szCs w:val="20"/>
              </w:rPr>
              <w:t>/</w:t>
            </w:r>
            <w:r w:rsidR="003955D8" w:rsidRPr="001064F6">
              <w:rPr>
                <w:szCs w:val="20"/>
              </w:rPr>
              <w:t xml:space="preserve">A </w:t>
            </w:r>
            <w:r w:rsidR="003955D8" w:rsidRPr="00317E29">
              <w:rPr>
                <w:szCs w:val="20"/>
              </w:rPr>
              <w:fldChar w:fldCharType="begin">
                <w:ffData>
                  <w:name w:val="Check3"/>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p>
        </w:tc>
      </w:tr>
      <w:tr w:rsidR="00593C63" w:rsidTr="003955D8">
        <w:tc>
          <w:tcPr>
            <w:tcW w:w="5949" w:type="dxa"/>
            <w:vAlign w:val="bottom"/>
          </w:tcPr>
          <w:p w:rsidR="00593C63" w:rsidRDefault="003955D8" w:rsidP="008B4DA4">
            <w:pPr>
              <w:numPr>
                <w:ilvl w:val="1"/>
                <w:numId w:val="44"/>
              </w:numPr>
              <w:tabs>
                <w:tab w:val="clear" w:pos="1440"/>
                <w:tab w:val="num" w:pos="528"/>
              </w:tabs>
              <w:spacing w:after="0"/>
              <w:ind w:left="528" w:hanging="528"/>
              <w:jc w:val="left"/>
              <w:rPr>
                <w:b/>
                <w:strike/>
                <w:szCs w:val="20"/>
              </w:rPr>
            </w:pPr>
            <w:r w:rsidRPr="006D44AC">
              <w:rPr>
                <w:szCs w:val="20"/>
              </w:rPr>
              <w:t>The value of the scale division shall be capable of being established for a value</w:t>
            </w:r>
            <w:r>
              <w:rPr>
                <w:szCs w:val="20"/>
              </w:rPr>
              <w:t xml:space="preserve"> </w:t>
            </w:r>
            <w:r w:rsidR="008B4DA4">
              <w:rPr>
                <w:szCs w:val="20"/>
              </w:rPr>
              <w:t xml:space="preserve">less than or equal to 0.1 % </w:t>
            </w:r>
            <w:r w:rsidRPr="006D44AC">
              <w:rPr>
                <w:szCs w:val="20"/>
              </w:rPr>
              <w:t>of the minimum totalized load.</w:t>
            </w:r>
          </w:p>
        </w:tc>
        <w:tc>
          <w:tcPr>
            <w:tcW w:w="2245" w:type="dxa"/>
            <w:vAlign w:val="bottom"/>
          </w:tcPr>
          <w:p w:rsidR="00593C63" w:rsidRDefault="000F5C95" w:rsidP="000F5C95">
            <w:pPr>
              <w:spacing w:after="0" w:line="276" w:lineRule="auto"/>
              <w:ind w:left="-114"/>
              <w:jc w:val="right"/>
              <w:rPr>
                <w:b/>
                <w:strike/>
                <w:szCs w:val="20"/>
              </w:rPr>
            </w:pPr>
            <w:r w:rsidRPr="006D44AC">
              <w:rPr>
                <w:szCs w:val="20"/>
              </w:rPr>
              <w:t xml:space="preserve">Yes </w:t>
            </w:r>
            <w:r w:rsidR="003955D8" w:rsidRPr="00317E29">
              <w:rPr>
                <w:szCs w:val="20"/>
              </w:rPr>
              <w:fldChar w:fldCharType="begin">
                <w:ffData>
                  <w:name w:val="Check1"/>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r w:rsidRPr="001064F6">
              <w:rPr>
                <w:szCs w:val="20"/>
              </w:rPr>
              <w:t xml:space="preserve">   </w:t>
            </w:r>
            <w:r w:rsidR="003955D8" w:rsidRPr="001064F6">
              <w:rPr>
                <w:szCs w:val="20"/>
              </w:rPr>
              <w:t xml:space="preserve">No </w:t>
            </w:r>
            <w:r w:rsidR="003955D8" w:rsidRPr="00317E29">
              <w:rPr>
                <w:szCs w:val="20"/>
              </w:rPr>
              <w:fldChar w:fldCharType="begin">
                <w:ffData>
                  <w:name w:val="Check2"/>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r w:rsidRPr="001064F6">
              <w:rPr>
                <w:szCs w:val="20"/>
              </w:rPr>
              <w:t xml:space="preserve">  </w:t>
            </w:r>
            <w:r>
              <w:rPr>
                <w:szCs w:val="20"/>
              </w:rPr>
              <w:t xml:space="preserve"> </w:t>
            </w:r>
            <w:r w:rsidR="003955D8" w:rsidRPr="001064F6">
              <w:rPr>
                <w:szCs w:val="20"/>
              </w:rPr>
              <w:t>N</w:t>
            </w:r>
            <w:r w:rsidRPr="001064F6">
              <w:rPr>
                <w:szCs w:val="20"/>
              </w:rPr>
              <w:t>/</w:t>
            </w:r>
            <w:r w:rsidR="003955D8" w:rsidRPr="001064F6">
              <w:rPr>
                <w:szCs w:val="20"/>
              </w:rPr>
              <w:t xml:space="preserve">A </w:t>
            </w:r>
            <w:r w:rsidR="003955D8" w:rsidRPr="00317E29">
              <w:rPr>
                <w:szCs w:val="20"/>
              </w:rPr>
              <w:fldChar w:fldCharType="begin">
                <w:ffData>
                  <w:name w:val="Check3"/>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p>
        </w:tc>
      </w:tr>
      <w:tr w:rsidR="00593C63" w:rsidTr="003955D8">
        <w:tc>
          <w:tcPr>
            <w:tcW w:w="5949" w:type="dxa"/>
            <w:vAlign w:val="bottom"/>
          </w:tcPr>
          <w:p w:rsidR="00593C63" w:rsidRDefault="003955D8" w:rsidP="008B4DA4">
            <w:pPr>
              <w:numPr>
                <w:ilvl w:val="1"/>
                <w:numId w:val="45"/>
              </w:numPr>
              <w:tabs>
                <w:tab w:val="clear" w:pos="1440"/>
                <w:tab w:val="num" w:pos="528"/>
              </w:tabs>
              <w:spacing w:after="0"/>
              <w:ind w:left="528" w:hanging="528"/>
              <w:jc w:val="left"/>
              <w:rPr>
                <w:b/>
                <w:strike/>
                <w:szCs w:val="20"/>
              </w:rPr>
            </w:pPr>
            <w:r w:rsidRPr="006D44AC">
              <w:rPr>
                <w:szCs w:val="20"/>
              </w:rPr>
              <w:t>The MWT shall indicate in one or more of the weight units indicated in table T.1 check the applicable unit(s)].</w:t>
            </w:r>
          </w:p>
        </w:tc>
        <w:tc>
          <w:tcPr>
            <w:tcW w:w="2245" w:type="dxa"/>
            <w:vAlign w:val="bottom"/>
          </w:tcPr>
          <w:p w:rsidR="00593C63" w:rsidRDefault="000F5C95" w:rsidP="000F5C95">
            <w:pPr>
              <w:spacing w:after="0" w:line="276" w:lineRule="auto"/>
              <w:ind w:left="-114"/>
              <w:jc w:val="right"/>
              <w:rPr>
                <w:b/>
                <w:strike/>
                <w:szCs w:val="20"/>
              </w:rPr>
            </w:pPr>
            <w:r w:rsidRPr="006D44AC">
              <w:rPr>
                <w:szCs w:val="20"/>
              </w:rPr>
              <w:t xml:space="preserve">Yes </w:t>
            </w:r>
            <w:r w:rsidR="003955D8" w:rsidRPr="00317E29">
              <w:rPr>
                <w:szCs w:val="20"/>
              </w:rPr>
              <w:fldChar w:fldCharType="begin">
                <w:ffData>
                  <w:name w:val="Check1"/>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r w:rsidRPr="001064F6">
              <w:rPr>
                <w:szCs w:val="20"/>
              </w:rPr>
              <w:t xml:space="preserve">   </w:t>
            </w:r>
            <w:r w:rsidR="003955D8" w:rsidRPr="001064F6">
              <w:rPr>
                <w:szCs w:val="20"/>
              </w:rPr>
              <w:t xml:space="preserve">No </w:t>
            </w:r>
            <w:r w:rsidR="003955D8" w:rsidRPr="00317E29">
              <w:rPr>
                <w:szCs w:val="20"/>
              </w:rPr>
              <w:fldChar w:fldCharType="begin">
                <w:ffData>
                  <w:name w:val="Check2"/>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r w:rsidRPr="001064F6">
              <w:rPr>
                <w:szCs w:val="20"/>
              </w:rPr>
              <w:t xml:space="preserve"> </w:t>
            </w:r>
            <w:r>
              <w:rPr>
                <w:szCs w:val="20"/>
              </w:rPr>
              <w:t xml:space="preserve"> </w:t>
            </w:r>
            <w:r w:rsidRPr="001064F6">
              <w:rPr>
                <w:szCs w:val="20"/>
              </w:rPr>
              <w:t xml:space="preserve"> </w:t>
            </w:r>
            <w:r w:rsidR="003955D8" w:rsidRPr="001064F6">
              <w:rPr>
                <w:szCs w:val="20"/>
              </w:rPr>
              <w:t>N</w:t>
            </w:r>
            <w:r w:rsidRPr="001064F6">
              <w:rPr>
                <w:szCs w:val="20"/>
              </w:rPr>
              <w:t>/</w:t>
            </w:r>
            <w:r w:rsidR="003955D8" w:rsidRPr="001064F6">
              <w:rPr>
                <w:szCs w:val="20"/>
              </w:rPr>
              <w:t xml:space="preserve">A </w:t>
            </w:r>
            <w:r w:rsidR="003955D8" w:rsidRPr="00317E29">
              <w:rPr>
                <w:szCs w:val="20"/>
              </w:rPr>
              <w:fldChar w:fldCharType="begin">
                <w:ffData>
                  <w:name w:val="Check3"/>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p>
        </w:tc>
      </w:tr>
      <w:tr w:rsidR="00593C63" w:rsidTr="003955D8">
        <w:tc>
          <w:tcPr>
            <w:tcW w:w="5949" w:type="dxa"/>
            <w:vAlign w:val="bottom"/>
          </w:tcPr>
          <w:p w:rsidR="00593C63" w:rsidRDefault="003955D8" w:rsidP="008B4DA4">
            <w:pPr>
              <w:numPr>
                <w:ilvl w:val="1"/>
                <w:numId w:val="46"/>
              </w:numPr>
              <w:tabs>
                <w:tab w:val="clear" w:pos="1440"/>
                <w:tab w:val="num" w:pos="528"/>
              </w:tabs>
              <w:spacing w:after="0"/>
              <w:ind w:left="528" w:hanging="528"/>
              <w:jc w:val="left"/>
              <w:rPr>
                <w:b/>
                <w:strike/>
                <w:szCs w:val="20"/>
              </w:rPr>
            </w:pPr>
            <w:r w:rsidRPr="006D44AC">
              <w:rPr>
                <w:szCs w:val="20"/>
              </w:rPr>
              <w:t>The scale division shall be in increments of 1, 2, or 5 times 10k where k is an integer.</w:t>
            </w:r>
          </w:p>
        </w:tc>
        <w:tc>
          <w:tcPr>
            <w:tcW w:w="2245" w:type="dxa"/>
            <w:vAlign w:val="bottom"/>
          </w:tcPr>
          <w:p w:rsidR="00593C63" w:rsidRDefault="000F5C95" w:rsidP="000F5C95">
            <w:pPr>
              <w:spacing w:after="0" w:line="276" w:lineRule="auto"/>
              <w:ind w:left="-114"/>
              <w:jc w:val="right"/>
              <w:rPr>
                <w:b/>
                <w:strike/>
                <w:szCs w:val="20"/>
              </w:rPr>
            </w:pPr>
            <w:r w:rsidRPr="006D44AC">
              <w:rPr>
                <w:szCs w:val="20"/>
              </w:rPr>
              <w:t xml:space="preserve">Yes </w:t>
            </w:r>
            <w:r w:rsidR="003955D8" w:rsidRPr="00317E29">
              <w:rPr>
                <w:szCs w:val="20"/>
              </w:rPr>
              <w:fldChar w:fldCharType="begin">
                <w:ffData>
                  <w:name w:val="Check1"/>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r w:rsidRPr="001064F6">
              <w:rPr>
                <w:szCs w:val="20"/>
              </w:rPr>
              <w:t xml:space="preserve">   </w:t>
            </w:r>
            <w:r w:rsidR="003955D8" w:rsidRPr="001064F6">
              <w:rPr>
                <w:szCs w:val="20"/>
              </w:rPr>
              <w:t xml:space="preserve">No </w:t>
            </w:r>
            <w:r w:rsidR="003955D8" w:rsidRPr="00317E29">
              <w:rPr>
                <w:szCs w:val="20"/>
              </w:rPr>
              <w:fldChar w:fldCharType="begin">
                <w:ffData>
                  <w:name w:val="Check2"/>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r>
              <w:rPr>
                <w:szCs w:val="20"/>
              </w:rPr>
              <w:t xml:space="preserve"> </w:t>
            </w:r>
            <w:r w:rsidRPr="001064F6">
              <w:rPr>
                <w:szCs w:val="20"/>
              </w:rPr>
              <w:t xml:space="preserve"> </w:t>
            </w:r>
            <w:r w:rsidR="00557681">
              <w:rPr>
                <w:szCs w:val="20"/>
              </w:rPr>
              <w:t xml:space="preserve"> </w:t>
            </w:r>
            <w:r w:rsidR="003955D8" w:rsidRPr="001064F6">
              <w:rPr>
                <w:szCs w:val="20"/>
              </w:rPr>
              <w:t>N</w:t>
            </w:r>
            <w:r w:rsidRPr="001064F6">
              <w:rPr>
                <w:szCs w:val="20"/>
              </w:rPr>
              <w:t>/</w:t>
            </w:r>
            <w:r w:rsidR="003955D8" w:rsidRPr="001064F6">
              <w:rPr>
                <w:szCs w:val="20"/>
              </w:rPr>
              <w:t xml:space="preserve">A </w:t>
            </w:r>
            <w:r w:rsidR="003955D8" w:rsidRPr="00317E29">
              <w:rPr>
                <w:szCs w:val="20"/>
              </w:rPr>
              <w:fldChar w:fldCharType="begin">
                <w:ffData>
                  <w:name w:val="Check3"/>
                  <w:enabled/>
                  <w:calcOnExit w:val="0"/>
                  <w:checkBox>
                    <w:sizeAuto/>
                    <w:default w:val="0"/>
                  </w:checkBox>
                </w:ffData>
              </w:fldChar>
            </w:r>
            <w:r w:rsidR="003955D8" w:rsidRPr="00317E29">
              <w:rPr>
                <w:szCs w:val="20"/>
              </w:rPr>
              <w:instrText xml:space="preserve"> FORMCHECKBOX </w:instrText>
            </w:r>
            <w:r w:rsidR="003B77D5">
              <w:rPr>
                <w:szCs w:val="20"/>
              </w:rPr>
            </w:r>
            <w:r w:rsidR="003B77D5">
              <w:rPr>
                <w:szCs w:val="20"/>
              </w:rPr>
              <w:fldChar w:fldCharType="separate"/>
            </w:r>
            <w:r w:rsidR="003955D8" w:rsidRPr="00317E29">
              <w:rPr>
                <w:szCs w:val="20"/>
              </w:rPr>
              <w:fldChar w:fldCharType="end"/>
            </w:r>
          </w:p>
        </w:tc>
      </w:tr>
    </w:tbl>
    <w:p w:rsidR="00593C63" w:rsidRPr="001064F6" w:rsidRDefault="00593C63" w:rsidP="007F7130">
      <w:pPr>
        <w:spacing w:line="276" w:lineRule="auto"/>
        <w:ind w:left="720"/>
        <w:rPr>
          <w:b/>
          <w:strike/>
          <w:szCs w:val="20"/>
        </w:rPr>
      </w:pP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837"/>
        <w:gridCol w:w="2923"/>
      </w:tblGrid>
      <w:tr w:rsidR="007F7130" w:rsidRPr="00317E29" w:rsidTr="00BD76BB">
        <w:trPr>
          <w:jc w:val="center"/>
        </w:trPr>
        <w:tc>
          <w:tcPr>
            <w:tcW w:w="5760" w:type="dxa"/>
            <w:gridSpan w:val="2"/>
          </w:tcPr>
          <w:p w:rsidR="007F7130" w:rsidRPr="007214CD" w:rsidRDefault="007F7130" w:rsidP="00BD76BB">
            <w:pPr>
              <w:spacing w:after="0"/>
              <w:jc w:val="center"/>
              <w:rPr>
                <w:b/>
                <w:szCs w:val="20"/>
              </w:rPr>
            </w:pPr>
            <w:r w:rsidRPr="007214CD">
              <w:rPr>
                <w:b/>
                <w:szCs w:val="20"/>
              </w:rPr>
              <w:t>Table T.1</w:t>
            </w:r>
          </w:p>
        </w:tc>
      </w:tr>
      <w:tr w:rsidR="007F7130" w:rsidRPr="00317E29" w:rsidTr="00BD76BB">
        <w:trPr>
          <w:jc w:val="center"/>
        </w:trPr>
        <w:tc>
          <w:tcPr>
            <w:tcW w:w="2837" w:type="dxa"/>
          </w:tcPr>
          <w:p w:rsidR="007F7130" w:rsidRPr="00317E29" w:rsidRDefault="007F7130" w:rsidP="00BD76BB">
            <w:pPr>
              <w:spacing w:after="0"/>
              <w:jc w:val="center"/>
              <w:rPr>
                <w:b/>
                <w:szCs w:val="20"/>
              </w:rPr>
            </w:pPr>
            <w:r w:rsidRPr="00317E29">
              <w:rPr>
                <w:b/>
                <w:szCs w:val="20"/>
              </w:rPr>
              <w:t>Unit</w:t>
            </w:r>
          </w:p>
        </w:tc>
        <w:tc>
          <w:tcPr>
            <w:tcW w:w="2923" w:type="dxa"/>
          </w:tcPr>
          <w:p w:rsidR="007F7130" w:rsidRPr="00317E29" w:rsidRDefault="007F7130" w:rsidP="00BD76BB">
            <w:pPr>
              <w:spacing w:after="0"/>
              <w:jc w:val="center"/>
              <w:rPr>
                <w:b/>
                <w:szCs w:val="20"/>
              </w:rPr>
            </w:pPr>
            <w:r w:rsidRPr="00317E29">
              <w:rPr>
                <w:b/>
                <w:szCs w:val="20"/>
              </w:rPr>
              <w:t>Abbreviation</w:t>
            </w:r>
          </w:p>
        </w:tc>
      </w:tr>
      <w:tr w:rsidR="007F7130" w:rsidRPr="00317E29" w:rsidTr="00BD76BB">
        <w:trPr>
          <w:jc w:val="center"/>
        </w:trPr>
        <w:tc>
          <w:tcPr>
            <w:tcW w:w="2837" w:type="dxa"/>
          </w:tcPr>
          <w:p w:rsidR="007F7130" w:rsidRPr="00317E29" w:rsidRDefault="007F7130" w:rsidP="00BD76BB">
            <w:pPr>
              <w:spacing w:after="0"/>
              <w:rPr>
                <w:szCs w:val="20"/>
              </w:rPr>
            </w:pPr>
            <w:r w:rsidRPr="00317E29">
              <w:rPr>
                <w:szCs w:val="20"/>
              </w:rPr>
              <w:t>_____ pounds</w:t>
            </w:r>
          </w:p>
        </w:tc>
        <w:tc>
          <w:tcPr>
            <w:tcW w:w="2923" w:type="dxa"/>
          </w:tcPr>
          <w:p w:rsidR="007F7130" w:rsidRPr="00317E29" w:rsidRDefault="007F7130" w:rsidP="00BD76BB">
            <w:pPr>
              <w:spacing w:after="0"/>
              <w:jc w:val="center"/>
              <w:rPr>
                <w:szCs w:val="20"/>
              </w:rPr>
            </w:pPr>
            <w:r w:rsidRPr="00317E29">
              <w:rPr>
                <w:szCs w:val="20"/>
              </w:rPr>
              <w:t>Lb or LB</w:t>
            </w:r>
          </w:p>
        </w:tc>
      </w:tr>
      <w:tr w:rsidR="007F7130" w:rsidRPr="00317E29" w:rsidTr="00BD76BB">
        <w:trPr>
          <w:jc w:val="center"/>
        </w:trPr>
        <w:tc>
          <w:tcPr>
            <w:tcW w:w="2837" w:type="dxa"/>
          </w:tcPr>
          <w:p w:rsidR="007F7130" w:rsidRPr="00317E29" w:rsidRDefault="007F7130" w:rsidP="00BD76BB">
            <w:pPr>
              <w:spacing w:after="0"/>
              <w:rPr>
                <w:szCs w:val="20"/>
              </w:rPr>
            </w:pPr>
            <w:r w:rsidRPr="00317E29">
              <w:rPr>
                <w:szCs w:val="20"/>
              </w:rPr>
              <w:t xml:space="preserve">_____ </w:t>
            </w:r>
            <w:smartTag w:uri="urn:schemas-microsoft-com:office:smarttags" w:element="country-region">
              <w:smartTag w:uri="urn:schemas-microsoft-com:office:smarttags" w:element="place">
                <w:r w:rsidRPr="00317E29">
                  <w:rPr>
                    <w:szCs w:val="20"/>
                  </w:rPr>
                  <w:t>U.S.</w:t>
                </w:r>
              </w:smartTag>
            </w:smartTag>
            <w:r w:rsidRPr="00317E29">
              <w:rPr>
                <w:szCs w:val="20"/>
              </w:rPr>
              <w:t xml:space="preserve"> short ton</w:t>
            </w:r>
          </w:p>
        </w:tc>
        <w:tc>
          <w:tcPr>
            <w:tcW w:w="2923" w:type="dxa"/>
          </w:tcPr>
          <w:p w:rsidR="007F7130" w:rsidRPr="001064F6" w:rsidRDefault="007F7130" w:rsidP="00BD76BB">
            <w:pPr>
              <w:spacing w:after="0"/>
              <w:jc w:val="center"/>
              <w:rPr>
                <w:szCs w:val="20"/>
                <w:u w:val="single"/>
              </w:rPr>
            </w:pPr>
            <w:r w:rsidRPr="00317E29">
              <w:rPr>
                <w:szCs w:val="20"/>
              </w:rPr>
              <w:t xml:space="preserve">Ton or </w:t>
            </w:r>
            <w:r w:rsidRPr="00317E29">
              <w:rPr>
                <w:b/>
                <w:strike/>
                <w:szCs w:val="20"/>
              </w:rPr>
              <w:t>T</w:t>
            </w:r>
            <w:r w:rsidRPr="00317E29">
              <w:rPr>
                <w:b/>
                <w:szCs w:val="20"/>
                <w:u w:val="single"/>
              </w:rPr>
              <w:t>tn</w:t>
            </w:r>
          </w:p>
        </w:tc>
      </w:tr>
      <w:tr w:rsidR="007F7130" w:rsidRPr="00317E29" w:rsidTr="00BD76BB">
        <w:trPr>
          <w:jc w:val="center"/>
        </w:trPr>
        <w:tc>
          <w:tcPr>
            <w:tcW w:w="2837" w:type="dxa"/>
          </w:tcPr>
          <w:p w:rsidR="007F7130" w:rsidRPr="00317E29" w:rsidRDefault="007F7130" w:rsidP="00BD76BB">
            <w:pPr>
              <w:spacing w:after="0"/>
              <w:rPr>
                <w:szCs w:val="20"/>
              </w:rPr>
            </w:pPr>
            <w:r w:rsidRPr="00317E29">
              <w:rPr>
                <w:szCs w:val="20"/>
              </w:rPr>
              <w:t>_____</w:t>
            </w:r>
            <w:r w:rsidR="00BD76BB">
              <w:rPr>
                <w:szCs w:val="20"/>
              </w:rPr>
              <w:t xml:space="preserve"> </w:t>
            </w:r>
            <w:r w:rsidRPr="00317E29">
              <w:rPr>
                <w:szCs w:val="20"/>
              </w:rPr>
              <w:t>U.S. long ton</w:t>
            </w:r>
          </w:p>
        </w:tc>
        <w:tc>
          <w:tcPr>
            <w:tcW w:w="2923" w:type="dxa"/>
          </w:tcPr>
          <w:p w:rsidR="007F7130" w:rsidRPr="00317E29" w:rsidRDefault="007F7130" w:rsidP="00BD76BB">
            <w:pPr>
              <w:spacing w:after="0"/>
              <w:jc w:val="center"/>
              <w:rPr>
                <w:szCs w:val="20"/>
              </w:rPr>
            </w:pPr>
            <w:r w:rsidRPr="00317E29">
              <w:rPr>
                <w:szCs w:val="20"/>
              </w:rPr>
              <w:t>LT</w:t>
            </w:r>
          </w:p>
        </w:tc>
      </w:tr>
      <w:tr w:rsidR="007F7130" w:rsidRPr="00317E29" w:rsidTr="00BD76BB">
        <w:trPr>
          <w:jc w:val="center"/>
        </w:trPr>
        <w:tc>
          <w:tcPr>
            <w:tcW w:w="2837" w:type="dxa"/>
          </w:tcPr>
          <w:p w:rsidR="007F7130" w:rsidRPr="00317E29" w:rsidRDefault="007F7130" w:rsidP="00BD76BB">
            <w:pPr>
              <w:spacing w:after="0"/>
              <w:rPr>
                <w:szCs w:val="20"/>
              </w:rPr>
            </w:pPr>
            <w:r w:rsidRPr="00317E29">
              <w:rPr>
                <w:szCs w:val="20"/>
              </w:rPr>
              <w:t>_____ Metric ton</w:t>
            </w:r>
          </w:p>
        </w:tc>
        <w:tc>
          <w:tcPr>
            <w:tcW w:w="2923" w:type="dxa"/>
          </w:tcPr>
          <w:p w:rsidR="007F7130" w:rsidRPr="001064F6" w:rsidRDefault="007F7130" w:rsidP="00BD76BB">
            <w:pPr>
              <w:spacing w:after="0"/>
              <w:jc w:val="center"/>
              <w:rPr>
                <w:b/>
                <w:szCs w:val="20"/>
                <w:u w:val="single"/>
              </w:rPr>
            </w:pPr>
            <w:r w:rsidRPr="00317E29">
              <w:rPr>
                <w:b/>
                <w:strike/>
                <w:szCs w:val="20"/>
              </w:rPr>
              <w:t>T</w:t>
            </w:r>
            <w:r w:rsidRPr="00317E29">
              <w:rPr>
                <w:b/>
                <w:szCs w:val="20"/>
                <w:u w:val="single"/>
              </w:rPr>
              <w:t>tn</w:t>
            </w:r>
          </w:p>
        </w:tc>
      </w:tr>
      <w:tr w:rsidR="007F7130" w:rsidRPr="00317E29" w:rsidTr="00BD76BB">
        <w:trPr>
          <w:jc w:val="center"/>
        </w:trPr>
        <w:tc>
          <w:tcPr>
            <w:tcW w:w="2837" w:type="dxa"/>
          </w:tcPr>
          <w:p w:rsidR="007F7130" w:rsidRPr="00317E29" w:rsidRDefault="007F7130" w:rsidP="00BD76BB">
            <w:pPr>
              <w:spacing w:after="0"/>
              <w:rPr>
                <w:szCs w:val="20"/>
              </w:rPr>
            </w:pPr>
            <w:r w:rsidRPr="00317E29">
              <w:rPr>
                <w:szCs w:val="20"/>
              </w:rPr>
              <w:t>_____ kilograms</w:t>
            </w:r>
          </w:p>
        </w:tc>
        <w:tc>
          <w:tcPr>
            <w:tcW w:w="2923" w:type="dxa"/>
          </w:tcPr>
          <w:p w:rsidR="007F7130" w:rsidRPr="00317E29" w:rsidRDefault="007F7130" w:rsidP="00BD76BB">
            <w:pPr>
              <w:spacing w:after="0"/>
              <w:jc w:val="center"/>
              <w:rPr>
                <w:szCs w:val="20"/>
              </w:rPr>
            </w:pPr>
            <w:r w:rsidRPr="00317E29">
              <w:rPr>
                <w:szCs w:val="20"/>
              </w:rPr>
              <w:t>kg</w:t>
            </w:r>
          </w:p>
        </w:tc>
      </w:tr>
    </w:tbl>
    <w:p w:rsidR="007F7130" w:rsidRDefault="007F7130" w:rsidP="007F7130">
      <w:pPr>
        <w:spacing w:line="276" w:lineRule="auto"/>
        <w:ind w:left="720" w:firstLine="720"/>
        <w:rPr>
          <w:szCs w:val="20"/>
        </w:rPr>
      </w:pP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5"/>
        <w:gridCol w:w="2240"/>
      </w:tblGrid>
      <w:tr w:rsidR="00A7120B" w:rsidTr="002321E4">
        <w:tc>
          <w:tcPr>
            <w:tcW w:w="5945" w:type="dxa"/>
            <w:vAlign w:val="bottom"/>
          </w:tcPr>
          <w:p w:rsidR="00A7120B" w:rsidRDefault="002321E4" w:rsidP="008B4DA4">
            <w:pPr>
              <w:spacing w:after="0"/>
              <w:ind w:left="516" w:hanging="516"/>
              <w:jc w:val="left"/>
              <w:rPr>
                <w:szCs w:val="20"/>
              </w:rPr>
            </w:pPr>
            <w:r w:rsidRPr="00317E29">
              <w:rPr>
                <w:szCs w:val="20"/>
              </w:rPr>
              <w:t>1.8</w:t>
            </w:r>
            <w:r w:rsidRPr="00317E29">
              <w:rPr>
                <w:szCs w:val="20"/>
              </w:rPr>
              <w:tab/>
              <w:t>The indicated weight value must be expressed without the use of a</w:t>
            </w:r>
            <w:r>
              <w:rPr>
                <w:szCs w:val="20"/>
              </w:rPr>
              <w:t xml:space="preserve"> multiplier.</w:t>
            </w:r>
          </w:p>
        </w:tc>
        <w:tc>
          <w:tcPr>
            <w:tcW w:w="2240" w:type="dxa"/>
            <w:vAlign w:val="bottom"/>
          </w:tcPr>
          <w:p w:rsidR="00A7120B" w:rsidRDefault="000F5C95" w:rsidP="000F5C95">
            <w:pPr>
              <w:spacing w:after="0" w:line="276" w:lineRule="auto"/>
              <w:ind w:left="-114"/>
              <w:jc w:val="right"/>
              <w:rPr>
                <w:szCs w:val="20"/>
              </w:rPr>
            </w:pPr>
            <w:r w:rsidRPr="00317E29">
              <w:rPr>
                <w:szCs w:val="20"/>
              </w:rPr>
              <w:t xml:space="preserve">Yes </w:t>
            </w:r>
            <w:r w:rsidR="002321E4" w:rsidRPr="00317E29">
              <w:rPr>
                <w:szCs w:val="20"/>
              </w:rPr>
              <w:fldChar w:fldCharType="begin">
                <w:ffData>
                  <w:name w:val="Check1"/>
                  <w:enabled/>
                  <w:calcOnExit w:val="0"/>
                  <w:checkBox>
                    <w:sizeAuto/>
                    <w:default w:val="0"/>
                  </w:checkBox>
                </w:ffData>
              </w:fldChar>
            </w:r>
            <w:r w:rsidR="002321E4" w:rsidRPr="00317E29">
              <w:rPr>
                <w:szCs w:val="20"/>
              </w:rPr>
              <w:instrText xml:space="preserve"> FORMCHECKBOX </w:instrText>
            </w:r>
            <w:r w:rsidR="003B77D5">
              <w:rPr>
                <w:szCs w:val="20"/>
              </w:rPr>
            </w:r>
            <w:r w:rsidR="003B77D5">
              <w:rPr>
                <w:szCs w:val="20"/>
              </w:rPr>
              <w:fldChar w:fldCharType="separate"/>
            </w:r>
            <w:r w:rsidR="002321E4" w:rsidRPr="00317E29">
              <w:rPr>
                <w:szCs w:val="20"/>
              </w:rPr>
              <w:fldChar w:fldCharType="end"/>
            </w:r>
            <w:r w:rsidRPr="001064F6">
              <w:rPr>
                <w:szCs w:val="20"/>
              </w:rPr>
              <w:t xml:space="preserve">   </w:t>
            </w:r>
            <w:r w:rsidR="002321E4" w:rsidRPr="001064F6">
              <w:rPr>
                <w:szCs w:val="20"/>
              </w:rPr>
              <w:t xml:space="preserve">No </w:t>
            </w:r>
            <w:r w:rsidR="002321E4" w:rsidRPr="00317E29">
              <w:rPr>
                <w:szCs w:val="20"/>
              </w:rPr>
              <w:fldChar w:fldCharType="begin">
                <w:ffData>
                  <w:name w:val="Check2"/>
                  <w:enabled/>
                  <w:calcOnExit w:val="0"/>
                  <w:checkBox>
                    <w:sizeAuto/>
                    <w:default w:val="0"/>
                  </w:checkBox>
                </w:ffData>
              </w:fldChar>
            </w:r>
            <w:r w:rsidR="002321E4" w:rsidRPr="00317E29">
              <w:rPr>
                <w:szCs w:val="20"/>
              </w:rPr>
              <w:instrText xml:space="preserve"> FORMCHECKBOX </w:instrText>
            </w:r>
            <w:r w:rsidR="003B77D5">
              <w:rPr>
                <w:szCs w:val="20"/>
              </w:rPr>
            </w:r>
            <w:r w:rsidR="003B77D5">
              <w:rPr>
                <w:szCs w:val="20"/>
              </w:rPr>
              <w:fldChar w:fldCharType="separate"/>
            </w:r>
            <w:r w:rsidR="002321E4" w:rsidRPr="00317E29">
              <w:rPr>
                <w:szCs w:val="20"/>
              </w:rPr>
              <w:fldChar w:fldCharType="end"/>
            </w:r>
            <w:r w:rsidRPr="001064F6">
              <w:rPr>
                <w:szCs w:val="20"/>
              </w:rPr>
              <w:t xml:space="preserve">  </w:t>
            </w:r>
            <w:r>
              <w:rPr>
                <w:szCs w:val="20"/>
              </w:rPr>
              <w:t xml:space="preserve"> </w:t>
            </w:r>
            <w:r w:rsidR="002321E4" w:rsidRPr="001064F6">
              <w:rPr>
                <w:szCs w:val="20"/>
              </w:rPr>
              <w:t>N</w:t>
            </w:r>
            <w:r w:rsidRPr="001064F6">
              <w:rPr>
                <w:szCs w:val="20"/>
              </w:rPr>
              <w:t>/</w:t>
            </w:r>
            <w:r w:rsidR="002321E4" w:rsidRPr="001064F6">
              <w:rPr>
                <w:szCs w:val="20"/>
              </w:rPr>
              <w:t xml:space="preserve">A </w:t>
            </w:r>
            <w:r w:rsidR="002321E4" w:rsidRPr="00317E29">
              <w:rPr>
                <w:szCs w:val="20"/>
              </w:rPr>
              <w:fldChar w:fldCharType="begin">
                <w:ffData>
                  <w:name w:val="Check3"/>
                  <w:enabled/>
                  <w:calcOnExit w:val="0"/>
                  <w:checkBox>
                    <w:sizeAuto/>
                    <w:default w:val="0"/>
                  </w:checkBox>
                </w:ffData>
              </w:fldChar>
            </w:r>
            <w:r w:rsidR="002321E4" w:rsidRPr="00317E29">
              <w:rPr>
                <w:szCs w:val="20"/>
              </w:rPr>
              <w:instrText xml:space="preserve"> FORMCHECKBOX </w:instrText>
            </w:r>
            <w:r w:rsidR="003B77D5">
              <w:rPr>
                <w:szCs w:val="20"/>
              </w:rPr>
            </w:r>
            <w:r w:rsidR="003B77D5">
              <w:rPr>
                <w:szCs w:val="20"/>
              </w:rPr>
              <w:fldChar w:fldCharType="separate"/>
            </w:r>
            <w:r w:rsidR="002321E4" w:rsidRPr="00317E29">
              <w:rPr>
                <w:szCs w:val="20"/>
              </w:rPr>
              <w:fldChar w:fldCharType="end"/>
            </w:r>
          </w:p>
        </w:tc>
      </w:tr>
      <w:tr w:rsidR="00A7120B" w:rsidTr="002321E4">
        <w:tc>
          <w:tcPr>
            <w:tcW w:w="5945" w:type="dxa"/>
            <w:vAlign w:val="bottom"/>
          </w:tcPr>
          <w:p w:rsidR="00A7120B" w:rsidRDefault="002321E4" w:rsidP="008B4DA4">
            <w:pPr>
              <w:spacing w:after="0"/>
              <w:ind w:left="516" w:hanging="516"/>
              <w:rPr>
                <w:szCs w:val="20"/>
              </w:rPr>
            </w:pPr>
            <w:r w:rsidRPr="007214CD">
              <w:rPr>
                <w:szCs w:val="20"/>
              </w:rPr>
              <w:t>1.9</w:t>
            </w:r>
            <w:r w:rsidRPr="007214CD">
              <w:rPr>
                <w:szCs w:val="20"/>
              </w:rPr>
              <w:tab/>
              <w:t>The MWT may have a no-flow lockout provided the lockout is limited to not more</w:t>
            </w:r>
            <w:r w:rsidRPr="006D44AC">
              <w:rPr>
                <w:szCs w:val="20"/>
              </w:rPr>
              <w:t xml:space="preserve"> than 3</w:t>
            </w:r>
            <w:r w:rsidR="000F2A1D">
              <w:rPr>
                <w:szCs w:val="20"/>
              </w:rPr>
              <w:t> %</w:t>
            </w:r>
            <w:r w:rsidRPr="006D44AC">
              <w:rPr>
                <w:szCs w:val="20"/>
              </w:rPr>
              <w:t xml:space="preserve"> of the rated belt loading in terms of </w:t>
            </w:r>
            <w:r w:rsidRPr="006D44AC">
              <w:rPr>
                <w:szCs w:val="20"/>
              </w:rPr>
              <w:lastRenderedPageBreak/>
              <w:t>weight per unit length.  The no-flow lockout must be deactivated during the zero test.</w:t>
            </w:r>
          </w:p>
        </w:tc>
        <w:tc>
          <w:tcPr>
            <w:tcW w:w="2240" w:type="dxa"/>
            <w:vAlign w:val="bottom"/>
          </w:tcPr>
          <w:p w:rsidR="00A7120B" w:rsidRDefault="001D5440" w:rsidP="001D5440">
            <w:pPr>
              <w:spacing w:after="0" w:line="276" w:lineRule="auto"/>
              <w:ind w:left="-114"/>
              <w:jc w:val="right"/>
              <w:rPr>
                <w:szCs w:val="20"/>
              </w:rPr>
            </w:pPr>
            <w:r w:rsidRPr="007214CD">
              <w:rPr>
                <w:szCs w:val="20"/>
              </w:rPr>
              <w:lastRenderedPageBreak/>
              <w:t xml:space="preserve">Yes </w:t>
            </w:r>
            <w:r w:rsidR="002321E4" w:rsidRPr="00317E29">
              <w:rPr>
                <w:szCs w:val="20"/>
              </w:rPr>
              <w:fldChar w:fldCharType="begin">
                <w:ffData>
                  <w:name w:val="Check1"/>
                  <w:enabled/>
                  <w:calcOnExit w:val="0"/>
                  <w:checkBox>
                    <w:sizeAuto/>
                    <w:default w:val="0"/>
                  </w:checkBox>
                </w:ffData>
              </w:fldChar>
            </w:r>
            <w:r w:rsidR="002321E4" w:rsidRPr="00317E29">
              <w:rPr>
                <w:szCs w:val="20"/>
              </w:rPr>
              <w:instrText xml:space="preserve"> FORMCHECKBOX </w:instrText>
            </w:r>
            <w:r w:rsidR="003B77D5">
              <w:rPr>
                <w:szCs w:val="20"/>
              </w:rPr>
            </w:r>
            <w:r w:rsidR="003B77D5">
              <w:rPr>
                <w:szCs w:val="20"/>
              </w:rPr>
              <w:fldChar w:fldCharType="separate"/>
            </w:r>
            <w:r w:rsidR="002321E4" w:rsidRPr="00317E29">
              <w:rPr>
                <w:szCs w:val="20"/>
              </w:rPr>
              <w:fldChar w:fldCharType="end"/>
            </w:r>
            <w:r w:rsidRPr="001064F6">
              <w:rPr>
                <w:szCs w:val="20"/>
              </w:rPr>
              <w:t xml:space="preserve">   </w:t>
            </w:r>
            <w:r w:rsidR="002321E4" w:rsidRPr="001064F6">
              <w:rPr>
                <w:szCs w:val="20"/>
              </w:rPr>
              <w:t xml:space="preserve">No </w:t>
            </w:r>
            <w:r w:rsidR="002321E4" w:rsidRPr="00317E29">
              <w:rPr>
                <w:szCs w:val="20"/>
              </w:rPr>
              <w:fldChar w:fldCharType="begin">
                <w:ffData>
                  <w:name w:val="Check2"/>
                  <w:enabled/>
                  <w:calcOnExit w:val="0"/>
                  <w:checkBox>
                    <w:sizeAuto/>
                    <w:default w:val="0"/>
                  </w:checkBox>
                </w:ffData>
              </w:fldChar>
            </w:r>
            <w:r w:rsidR="002321E4" w:rsidRPr="00317E29">
              <w:rPr>
                <w:szCs w:val="20"/>
              </w:rPr>
              <w:instrText xml:space="preserve"> FORMCHECKBOX </w:instrText>
            </w:r>
            <w:r w:rsidR="003B77D5">
              <w:rPr>
                <w:szCs w:val="20"/>
              </w:rPr>
            </w:r>
            <w:r w:rsidR="003B77D5">
              <w:rPr>
                <w:szCs w:val="20"/>
              </w:rPr>
              <w:fldChar w:fldCharType="separate"/>
            </w:r>
            <w:r w:rsidR="002321E4" w:rsidRPr="00317E29">
              <w:rPr>
                <w:szCs w:val="20"/>
              </w:rPr>
              <w:fldChar w:fldCharType="end"/>
            </w:r>
            <w:r w:rsidRPr="001064F6">
              <w:rPr>
                <w:szCs w:val="20"/>
              </w:rPr>
              <w:t xml:space="preserve">  </w:t>
            </w:r>
            <w:r>
              <w:rPr>
                <w:szCs w:val="20"/>
              </w:rPr>
              <w:t xml:space="preserve"> </w:t>
            </w:r>
            <w:r w:rsidR="002321E4" w:rsidRPr="001064F6">
              <w:rPr>
                <w:szCs w:val="20"/>
              </w:rPr>
              <w:t>N</w:t>
            </w:r>
            <w:r w:rsidRPr="001064F6">
              <w:rPr>
                <w:szCs w:val="20"/>
              </w:rPr>
              <w:t>/</w:t>
            </w:r>
            <w:r w:rsidR="002321E4" w:rsidRPr="001064F6">
              <w:rPr>
                <w:szCs w:val="20"/>
              </w:rPr>
              <w:t xml:space="preserve">A </w:t>
            </w:r>
            <w:r w:rsidR="002321E4" w:rsidRPr="00317E29">
              <w:rPr>
                <w:szCs w:val="20"/>
              </w:rPr>
              <w:fldChar w:fldCharType="begin">
                <w:ffData>
                  <w:name w:val="Check3"/>
                  <w:enabled/>
                  <w:calcOnExit w:val="0"/>
                  <w:checkBox>
                    <w:sizeAuto/>
                    <w:default w:val="0"/>
                  </w:checkBox>
                </w:ffData>
              </w:fldChar>
            </w:r>
            <w:r w:rsidR="002321E4" w:rsidRPr="00317E29">
              <w:rPr>
                <w:szCs w:val="20"/>
              </w:rPr>
              <w:instrText xml:space="preserve"> FORMCHECKBOX </w:instrText>
            </w:r>
            <w:r w:rsidR="003B77D5">
              <w:rPr>
                <w:szCs w:val="20"/>
              </w:rPr>
            </w:r>
            <w:r w:rsidR="003B77D5">
              <w:rPr>
                <w:szCs w:val="20"/>
              </w:rPr>
              <w:fldChar w:fldCharType="separate"/>
            </w:r>
            <w:r w:rsidR="002321E4" w:rsidRPr="00317E29">
              <w:rPr>
                <w:szCs w:val="20"/>
              </w:rPr>
              <w:fldChar w:fldCharType="end"/>
            </w:r>
          </w:p>
        </w:tc>
      </w:tr>
      <w:tr w:rsidR="00A7120B" w:rsidTr="002321E4">
        <w:tc>
          <w:tcPr>
            <w:tcW w:w="5945" w:type="dxa"/>
            <w:vAlign w:val="bottom"/>
          </w:tcPr>
          <w:p w:rsidR="00A7120B" w:rsidRDefault="000F2A1D" w:rsidP="008B4DA4">
            <w:pPr>
              <w:numPr>
                <w:ilvl w:val="2"/>
                <w:numId w:val="24"/>
              </w:numPr>
              <w:tabs>
                <w:tab w:val="clear" w:pos="2160"/>
              </w:tabs>
              <w:spacing w:after="0"/>
              <w:ind w:left="1236"/>
              <w:rPr>
                <w:szCs w:val="20"/>
              </w:rPr>
            </w:pPr>
            <w:r w:rsidRPr="007214CD">
              <w:rPr>
                <w:szCs w:val="20"/>
              </w:rPr>
              <w:t xml:space="preserve">During normal operation, the MWT shall advance only when the belt </w:t>
            </w:r>
            <w:r w:rsidRPr="006D44AC">
              <w:rPr>
                <w:szCs w:val="20"/>
              </w:rPr>
              <w:t>conveyor is in operation and under load.</w:t>
            </w:r>
          </w:p>
        </w:tc>
        <w:tc>
          <w:tcPr>
            <w:tcW w:w="2240" w:type="dxa"/>
            <w:vAlign w:val="bottom"/>
          </w:tcPr>
          <w:p w:rsidR="00A7120B" w:rsidRDefault="001D5440" w:rsidP="001D5440">
            <w:pPr>
              <w:spacing w:after="0" w:line="276" w:lineRule="auto"/>
              <w:ind w:left="-114"/>
              <w:jc w:val="right"/>
              <w:rPr>
                <w:szCs w:val="20"/>
              </w:rPr>
            </w:pPr>
            <w:r w:rsidRPr="007214CD">
              <w:rPr>
                <w:szCs w:val="20"/>
              </w:rPr>
              <w:t xml:space="preserve">Yes </w:t>
            </w:r>
            <w:r w:rsidR="000F2A1D" w:rsidRPr="00317E29">
              <w:rPr>
                <w:szCs w:val="20"/>
              </w:rPr>
              <w:fldChar w:fldCharType="begin">
                <w:ffData>
                  <w:name w:val="Check1"/>
                  <w:enabled/>
                  <w:calcOnExit w:val="0"/>
                  <w:checkBox>
                    <w:sizeAuto/>
                    <w:default w:val="0"/>
                  </w:checkBox>
                </w:ffData>
              </w:fldChar>
            </w:r>
            <w:r w:rsidR="000F2A1D" w:rsidRPr="00317E29">
              <w:rPr>
                <w:szCs w:val="20"/>
              </w:rPr>
              <w:instrText xml:space="preserve"> FORMCHECKBOX </w:instrText>
            </w:r>
            <w:r w:rsidR="003B77D5">
              <w:rPr>
                <w:szCs w:val="20"/>
              </w:rPr>
            </w:r>
            <w:r w:rsidR="003B77D5">
              <w:rPr>
                <w:szCs w:val="20"/>
              </w:rPr>
              <w:fldChar w:fldCharType="separate"/>
            </w:r>
            <w:r w:rsidR="000F2A1D" w:rsidRPr="00317E29">
              <w:rPr>
                <w:szCs w:val="20"/>
              </w:rPr>
              <w:fldChar w:fldCharType="end"/>
            </w:r>
            <w:r w:rsidRPr="001064F6">
              <w:rPr>
                <w:szCs w:val="20"/>
              </w:rPr>
              <w:t xml:space="preserve">   </w:t>
            </w:r>
            <w:r w:rsidR="000F2A1D" w:rsidRPr="001064F6">
              <w:rPr>
                <w:szCs w:val="20"/>
              </w:rPr>
              <w:t xml:space="preserve">No </w:t>
            </w:r>
            <w:r w:rsidR="000F2A1D" w:rsidRPr="00317E29">
              <w:rPr>
                <w:szCs w:val="20"/>
              </w:rPr>
              <w:fldChar w:fldCharType="begin">
                <w:ffData>
                  <w:name w:val="Check2"/>
                  <w:enabled/>
                  <w:calcOnExit w:val="0"/>
                  <w:checkBox>
                    <w:sizeAuto/>
                    <w:default w:val="0"/>
                  </w:checkBox>
                </w:ffData>
              </w:fldChar>
            </w:r>
            <w:r w:rsidR="000F2A1D" w:rsidRPr="00317E29">
              <w:rPr>
                <w:szCs w:val="20"/>
              </w:rPr>
              <w:instrText xml:space="preserve"> FORMCHECKBOX </w:instrText>
            </w:r>
            <w:r w:rsidR="003B77D5">
              <w:rPr>
                <w:szCs w:val="20"/>
              </w:rPr>
            </w:r>
            <w:r w:rsidR="003B77D5">
              <w:rPr>
                <w:szCs w:val="20"/>
              </w:rPr>
              <w:fldChar w:fldCharType="separate"/>
            </w:r>
            <w:r w:rsidR="000F2A1D" w:rsidRPr="00317E29">
              <w:rPr>
                <w:szCs w:val="20"/>
              </w:rPr>
              <w:fldChar w:fldCharType="end"/>
            </w:r>
            <w:r w:rsidRPr="001064F6">
              <w:rPr>
                <w:szCs w:val="20"/>
              </w:rPr>
              <w:t xml:space="preserve">  </w:t>
            </w:r>
            <w:r>
              <w:rPr>
                <w:szCs w:val="20"/>
              </w:rPr>
              <w:t xml:space="preserve"> </w:t>
            </w:r>
            <w:r w:rsidR="000F2A1D" w:rsidRPr="001064F6">
              <w:rPr>
                <w:szCs w:val="20"/>
              </w:rPr>
              <w:t>N</w:t>
            </w:r>
            <w:r w:rsidRPr="001064F6">
              <w:rPr>
                <w:szCs w:val="20"/>
              </w:rPr>
              <w:t>/</w:t>
            </w:r>
            <w:r w:rsidR="000F2A1D" w:rsidRPr="001064F6">
              <w:rPr>
                <w:szCs w:val="20"/>
              </w:rPr>
              <w:t xml:space="preserve">A </w:t>
            </w:r>
            <w:r w:rsidR="000F2A1D" w:rsidRPr="00317E29">
              <w:rPr>
                <w:szCs w:val="20"/>
              </w:rPr>
              <w:fldChar w:fldCharType="begin">
                <w:ffData>
                  <w:name w:val="Check3"/>
                  <w:enabled/>
                  <w:calcOnExit w:val="0"/>
                  <w:checkBox>
                    <w:sizeAuto/>
                    <w:default w:val="0"/>
                  </w:checkBox>
                </w:ffData>
              </w:fldChar>
            </w:r>
            <w:r w:rsidR="000F2A1D" w:rsidRPr="00317E29">
              <w:rPr>
                <w:szCs w:val="20"/>
              </w:rPr>
              <w:instrText xml:space="preserve"> FORMCHECKBOX </w:instrText>
            </w:r>
            <w:r w:rsidR="003B77D5">
              <w:rPr>
                <w:szCs w:val="20"/>
              </w:rPr>
            </w:r>
            <w:r w:rsidR="003B77D5">
              <w:rPr>
                <w:szCs w:val="20"/>
              </w:rPr>
              <w:fldChar w:fldCharType="separate"/>
            </w:r>
            <w:r w:rsidR="000F2A1D" w:rsidRPr="00317E29">
              <w:rPr>
                <w:szCs w:val="20"/>
              </w:rPr>
              <w:fldChar w:fldCharType="end"/>
            </w:r>
          </w:p>
        </w:tc>
      </w:tr>
      <w:tr w:rsidR="00A7120B" w:rsidTr="002321E4">
        <w:tc>
          <w:tcPr>
            <w:tcW w:w="5945" w:type="dxa"/>
            <w:vAlign w:val="bottom"/>
          </w:tcPr>
          <w:p w:rsidR="00A7120B" w:rsidRDefault="000F2A1D" w:rsidP="008B4DA4">
            <w:pPr>
              <w:numPr>
                <w:ilvl w:val="2"/>
                <w:numId w:val="24"/>
              </w:numPr>
              <w:tabs>
                <w:tab w:val="clear" w:pos="2160"/>
                <w:tab w:val="num" w:pos="1236"/>
              </w:tabs>
              <w:spacing w:after="0"/>
              <w:ind w:left="1236"/>
              <w:rPr>
                <w:szCs w:val="20"/>
              </w:rPr>
            </w:pPr>
            <w:r w:rsidRPr="006D44AC">
              <w:rPr>
                <w:szCs w:val="20"/>
              </w:rPr>
              <w:t>If a no-flow lockout is provided, verify that it is limited to not more than</w:t>
            </w:r>
            <w:r>
              <w:rPr>
                <w:szCs w:val="20"/>
              </w:rPr>
              <w:t xml:space="preserve"> </w:t>
            </w:r>
            <w:r w:rsidRPr="006D44AC">
              <w:rPr>
                <w:szCs w:val="20"/>
              </w:rPr>
              <w:t>3</w:t>
            </w:r>
            <w:r>
              <w:rPr>
                <w:szCs w:val="20"/>
              </w:rPr>
              <w:t> </w:t>
            </w:r>
            <w:r w:rsidRPr="006D44AC">
              <w:rPr>
                <w:szCs w:val="20"/>
              </w:rPr>
              <w:t>% of the rated belt loading.</w:t>
            </w:r>
          </w:p>
        </w:tc>
        <w:tc>
          <w:tcPr>
            <w:tcW w:w="2240" w:type="dxa"/>
            <w:vAlign w:val="bottom"/>
          </w:tcPr>
          <w:p w:rsidR="00A7120B" w:rsidRDefault="001D5440" w:rsidP="001D5440">
            <w:pPr>
              <w:spacing w:after="0" w:line="276" w:lineRule="auto"/>
              <w:ind w:left="-114"/>
              <w:jc w:val="right"/>
              <w:rPr>
                <w:szCs w:val="20"/>
              </w:rPr>
            </w:pPr>
            <w:r w:rsidRPr="006D44AC">
              <w:rPr>
                <w:szCs w:val="20"/>
              </w:rPr>
              <w:t xml:space="preserve">Yes </w:t>
            </w:r>
            <w:r w:rsidR="000F2A1D" w:rsidRPr="00317E29">
              <w:rPr>
                <w:szCs w:val="20"/>
              </w:rPr>
              <w:fldChar w:fldCharType="begin">
                <w:ffData>
                  <w:name w:val="Check1"/>
                  <w:enabled/>
                  <w:calcOnExit w:val="0"/>
                  <w:checkBox>
                    <w:sizeAuto/>
                    <w:default w:val="0"/>
                  </w:checkBox>
                </w:ffData>
              </w:fldChar>
            </w:r>
            <w:r w:rsidR="000F2A1D" w:rsidRPr="00317E29">
              <w:rPr>
                <w:szCs w:val="20"/>
              </w:rPr>
              <w:instrText xml:space="preserve"> FORMCHECKBOX </w:instrText>
            </w:r>
            <w:r w:rsidR="003B77D5">
              <w:rPr>
                <w:szCs w:val="20"/>
              </w:rPr>
            </w:r>
            <w:r w:rsidR="003B77D5">
              <w:rPr>
                <w:szCs w:val="20"/>
              </w:rPr>
              <w:fldChar w:fldCharType="separate"/>
            </w:r>
            <w:r w:rsidR="000F2A1D" w:rsidRPr="00317E29">
              <w:rPr>
                <w:szCs w:val="20"/>
              </w:rPr>
              <w:fldChar w:fldCharType="end"/>
            </w:r>
            <w:r w:rsidRPr="001064F6">
              <w:rPr>
                <w:szCs w:val="20"/>
              </w:rPr>
              <w:t xml:space="preserve">   </w:t>
            </w:r>
            <w:r w:rsidR="000F2A1D" w:rsidRPr="001064F6">
              <w:rPr>
                <w:szCs w:val="20"/>
              </w:rPr>
              <w:t xml:space="preserve">No </w:t>
            </w:r>
            <w:r w:rsidR="000F2A1D" w:rsidRPr="00317E29">
              <w:rPr>
                <w:szCs w:val="20"/>
              </w:rPr>
              <w:fldChar w:fldCharType="begin">
                <w:ffData>
                  <w:name w:val="Check2"/>
                  <w:enabled/>
                  <w:calcOnExit w:val="0"/>
                  <w:checkBox>
                    <w:sizeAuto/>
                    <w:default w:val="0"/>
                  </w:checkBox>
                </w:ffData>
              </w:fldChar>
            </w:r>
            <w:r w:rsidR="000F2A1D" w:rsidRPr="00317E29">
              <w:rPr>
                <w:szCs w:val="20"/>
              </w:rPr>
              <w:instrText xml:space="preserve"> FORMCHECKBOX </w:instrText>
            </w:r>
            <w:r w:rsidR="003B77D5">
              <w:rPr>
                <w:szCs w:val="20"/>
              </w:rPr>
            </w:r>
            <w:r w:rsidR="003B77D5">
              <w:rPr>
                <w:szCs w:val="20"/>
              </w:rPr>
              <w:fldChar w:fldCharType="separate"/>
            </w:r>
            <w:r w:rsidR="000F2A1D" w:rsidRPr="00317E29">
              <w:rPr>
                <w:szCs w:val="20"/>
              </w:rPr>
              <w:fldChar w:fldCharType="end"/>
            </w:r>
            <w:r w:rsidRPr="001064F6">
              <w:rPr>
                <w:szCs w:val="20"/>
              </w:rPr>
              <w:t xml:space="preserve">  </w:t>
            </w:r>
            <w:r>
              <w:rPr>
                <w:szCs w:val="20"/>
              </w:rPr>
              <w:t xml:space="preserve"> </w:t>
            </w:r>
            <w:r w:rsidR="000F2A1D" w:rsidRPr="001064F6">
              <w:rPr>
                <w:szCs w:val="20"/>
              </w:rPr>
              <w:t>N</w:t>
            </w:r>
            <w:r w:rsidRPr="001064F6">
              <w:rPr>
                <w:szCs w:val="20"/>
              </w:rPr>
              <w:t>/</w:t>
            </w:r>
            <w:r w:rsidR="000F2A1D" w:rsidRPr="001064F6">
              <w:rPr>
                <w:szCs w:val="20"/>
              </w:rPr>
              <w:t xml:space="preserve">A </w:t>
            </w:r>
            <w:r w:rsidR="000F2A1D" w:rsidRPr="00317E29">
              <w:rPr>
                <w:szCs w:val="20"/>
              </w:rPr>
              <w:fldChar w:fldCharType="begin">
                <w:ffData>
                  <w:name w:val="Check3"/>
                  <w:enabled/>
                  <w:calcOnExit w:val="0"/>
                  <w:checkBox>
                    <w:sizeAuto/>
                    <w:default w:val="0"/>
                  </w:checkBox>
                </w:ffData>
              </w:fldChar>
            </w:r>
            <w:r w:rsidR="000F2A1D" w:rsidRPr="00317E29">
              <w:rPr>
                <w:szCs w:val="20"/>
              </w:rPr>
              <w:instrText xml:space="preserve"> FORMCHECKBOX </w:instrText>
            </w:r>
            <w:r w:rsidR="003B77D5">
              <w:rPr>
                <w:szCs w:val="20"/>
              </w:rPr>
            </w:r>
            <w:r w:rsidR="003B77D5">
              <w:rPr>
                <w:szCs w:val="20"/>
              </w:rPr>
              <w:fldChar w:fldCharType="separate"/>
            </w:r>
            <w:r w:rsidR="000F2A1D" w:rsidRPr="00317E29">
              <w:rPr>
                <w:szCs w:val="20"/>
              </w:rPr>
              <w:fldChar w:fldCharType="end"/>
            </w:r>
          </w:p>
        </w:tc>
      </w:tr>
      <w:tr w:rsidR="00C12ABF" w:rsidTr="002321E4">
        <w:tc>
          <w:tcPr>
            <w:tcW w:w="5945" w:type="dxa"/>
            <w:vAlign w:val="bottom"/>
          </w:tcPr>
          <w:p w:rsidR="00C12ABF" w:rsidRPr="006D44AC" w:rsidRDefault="00C12ABF" w:rsidP="008B4DA4">
            <w:pPr>
              <w:numPr>
                <w:ilvl w:val="2"/>
                <w:numId w:val="24"/>
              </w:numPr>
              <w:spacing w:after="0"/>
              <w:ind w:left="1236"/>
              <w:rPr>
                <w:szCs w:val="20"/>
              </w:rPr>
            </w:pPr>
            <w:r w:rsidRPr="007214CD">
              <w:rPr>
                <w:szCs w:val="20"/>
              </w:rPr>
              <w:t>It must be possible to deactivate the no-flow lockout during the zero test.</w:t>
            </w:r>
          </w:p>
        </w:tc>
        <w:tc>
          <w:tcPr>
            <w:tcW w:w="2240" w:type="dxa"/>
            <w:vAlign w:val="bottom"/>
          </w:tcPr>
          <w:p w:rsidR="00C12ABF" w:rsidRPr="006D44AC" w:rsidRDefault="001D5440" w:rsidP="001D5440">
            <w:pPr>
              <w:spacing w:after="0" w:line="276" w:lineRule="auto"/>
              <w:ind w:left="-114"/>
              <w:jc w:val="right"/>
              <w:rPr>
                <w:szCs w:val="20"/>
              </w:rPr>
            </w:pPr>
            <w:r w:rsidRPr="007214CD">
              <w:rPr>
                <w:szCs w:val="20"/>
              </w:rPr>
              <w:t xml:space="preserve">Yes </w:t>
            </w:r>
            <w:r w:rsidR="00C12ABF" w:rsidRPr="00317E29">
              <w:rPr>
                <w:szCs w:val="20"/>
              </w:rPr>
              <w:fldChar w:fldCharType="begin">
                <w:ffData>
                  <w:name w:val="Check1"/>
                  <w:enabled/>
                  <w:calcOnExit w:val="0"/>
                  <w:checkBox>
                    <w:sizeAuto/>
                    <w:default w:val="0"/>
                  </w:checkBox>
                </w:ffData>
              </w:fldChar>
            </w:r>
            <w:r w:rsidR="00C12ABF" w:rsidRPr="00317E29">
              <w:rPr>
                <w:szCs w:val="20"/>
              </w:rPr>
              <w:instrText xml:space="preserve"> FORMCHECKBOX </w:instrText>
            </w:r>
            <w:r w:rsidR="003B77D5">
              <w:rPr>
                <w:szCs w:val="20"/>
              </w:rPr>
            </w:r>
            <w:r w:rsidR="003B77D5">
              <w:rPr>
                <w:szCs w:val="20"/>
              </w:rPr>
              <w:fldChar w:fldCharType="separate"/>
            </w:r>
            <w:r w:rsidR="00C12ABF" w:rsidRPr="00317E29">
              <w:rPr>
                <w:szCs w:val="20"/>
              </w:rPr>
              <w:fldChar w:fldCharType="end"/>
            </w:r>
            <w:r w:rsidRPr="001064F6">
              <w:rPr>
                <w:szCs w:val="20"/>
              </w:rPr>
              <w:t xml:space="preserve">   </w:t>
            </w:r>
            <w:r w:rsidR="00C12ABF" w:rsidRPr="001064F6">
              <w:rPr>
                <w:szCs w:val="20"/>
              </w:rPr>
              <w:t xml:space="preserve">No </w:t>
            </w:r>
            <w:r w:rsidR="00C12ABF" w:rsidRPr="00317E29">
              <w:rPr>
                <w:szCs w:val="20"/>
              </w:rPr>
              <w:fldChar w:fldCharType="begin">
                <w:ffData>
                  <w:name w:val="Check2"/>
                  <w:enabled/>
                  <w:calcOnExit w:val="0"/>
                  <w:checkBox>
                    <w:sizeAuto/>
                    <w:default w:val="0"/>
                  </w:checkBox>
                </w:ffData>
              </w:fldChar>
            </w:r>
            <w:r w:rsidR="00C12ABF" w:rsidRPr="00317E29">
              <w:rPr>
                <w:szCs w:val="20"/>
              </w:rPr>
              <w:instrText xml:space="preserve"> FORMCHECKBOX </w:instrText>
            </w:r>
            <w:r w:rsidR="003B77D5">
              <w:rPr>
                <w:szCs w:val="20"/>
              </w:rPr>
            </w:r>
            <w:r w:rsidR="003B77D5">
              <w:rPr>
                <w:szCs w:val="20"/>
              </w:rPr>
              <w:fldChar w:fldCharType="separate"/>
            </w:r>
            <w:r w:rsidR="00C12ABF" w:rsidRPr="00317E29">
              <w:rPr>
                <w:szCs w:val="20"/>
              </w:rPr>
              <w:fldChar w:fldCharType="end"/>
            </w:r>
            <w:r w:rsidRPr="001064F6">
              <w:rPr>
                <w:szCs w:val="20"/>
              </w:rPr>
              <w:t xml:space="preserve"> </w:t>
            </w:r>
            <w:r>
              <w:rPr>
                <w:szCs w:val="20"/>
              </w:rPr>
              <w:t xml:space="preserve"> </w:t>
            </w:r>
            <w:r w:rsidRPr="001064F6">
              <w:rPr>
                <w:szCs w:val="20"/>
              </w:rPr>
              <w:t xml:space="preserve"> </w:t>
            </w:r>
            <w:r w:rsidR="00C12ABF" w:rsidRPr="001064F6">
              <w:rPr>
                <w:szCs w:val="20"/>
              </w:rPr>
              <w:t>N</w:t>
            </w:r>
            <w:r w:rsidRPr="001064F6">
              <w:rPr>
                <w:szCs w:val="20"/>
              </w:rPr>
              <w:t>/</w:t>
            </w:r>
            <w:r w:rsidR="00C12ABF" w:rsidRPr="001064F6">
              <w:rPr>
                <w:szCs w:val="20"/>
              </w:rPr>
              <w:t xml:space="preserve">A </w:t>
            </w:r>
            <w:r w:rsidR="00C12ABF" w:rsidRPr="00317E29">
              <w:rPr>
                <w:szCs w:val="20"/>
              </w:rPr>
              <w:fldChar w:fldCharType="begin">
                <w:ffData>
                  <w:name w:val="Check3"/>
                  <w:enabled/>
                  <w:calcOnExit w:val="0"/>
                  <w:checkBox>
                    <w:sizeAuto/>
                    <w:default w:val="0"/>
                  </w:checkBox>
                </w:ffData>
              </w:fldChar>
            </w:r>
            <w:r w:rsidR="00C12ABF" w:rsidRPr="00317E29">
              <w:rPr>
                <w:szCs w:val="20"/>
              </w:rPr>
              <w:instrText xml:space="preserve"> FORMCHECKBOX </w:instrText>
            </w:r>
            <w:r w:rsidR="003B77D5">
              <w:rPr>
                <w:szCs w:val="20"/>
              </w:rPr>
            </w:r>
            <w:r w:rsidR="003B77D5">
              <w:rPr>
                <w:szCs w:val="20"/>
              </w:rPr>
              <w:fldChar w:fldCharType="separate"/>
            </w:r>
            <w:r w:rsidR="00C12ABF" w:rsidRPr="00317E29">
              <w:rPr>
                <w:szCs w:val="20"/>
              </w:rPr>
              <w:fldChar w:fldCharType="end"/>
            </w:r>
          </w:p>
        </w:tc>
      </w:tr>
    </w:tbl>
    <w:p w:rsidR="007F7130" w:rsidRPr="006D44AC" w:rsidRDefault="007F7130" w:rsidP="001D4853">
      <w:pPr>
        <w:numPr>
          <w:ilvl w:val="1"/>
          <w:numId w:val="20"/>
        </w:numPr>
        <w:tabs>
          <w:tab w:val="clear" w:pos="720"/>
          <w:tab w:val="num" w:pos="1080"/>
        </w:tabs>
        <w:spacing w:before="240" w:line="276" w:lineRule="auto"/>
        <w:ind w:left="1080"/>
        <w:rPr>
          <w:b/>
          <w:szCs w:val="20"/>
        </w:rPr>
      </w:pPr>
      <w:r w:rsidRPr="006D44AC">
        <w:rPr>
          <w:b/>
          <w:szCs w:val="20"/>
        </w:rPr>
        <w:t>Recording Element</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9"/>
        <w:gridCol w:w="2236"/>
      </w:tblGrid>
      <w:tr w:rsidR="00302C3E" w:rsidTr="00302C3E">
        <w:tc>
          <w:tcPr>
            <w:tcW w:w="5949" w:type="dxa"/>
            <w:vAlign w:val="bottom"/>
          </w:tcPr>
          <w:p w:rsidR="00302C3E" w:rsidRDefault="00302C3E" w:rsidP="008B4DA4">
            <w:pPr>
              <w:tabs>
                <w:tab w:val="left" w:pos="528"/>
              </w:tabs>
              <w:spacing w:after="0"/>
              <w:ind w:left="516" w:hanging="516"/>
              <w:jc w:val="left"/>
              <w:rPr>
                <w:szCs w:val="20"/>
              </w:rPr>
            </w:pPr>
            <w:r w:rsidRPr="007214CD">
              <w:rPr>
                <w:szCs w:val="20"/>
              </w:rPr>
              <w:t>2.1</w:t>
            </w:r>
            <w:r w:rsidRPr="007214CD">
              <w:rPr>
                <w:szCs w:val="20"/>
              </w:rPr>
              <w:tab/>
              <w:t>The MWT shall incorporate or be capable of interfacing with a recording element.</w:t>
            </w:r>
          </w:p>
        </w:tc>
        <w:tc>
          <w:tcPr>
            <w:tcW w:w="2236" w:type="dxa"/>
            <w:vAlign w:val="bottom"/>
          </w:tcPr>
          <w:p w:rsidR="00302C3E" w:rsidRDefault="006E611E" w:rsidP="006E611E">
            <w:pPr>
              <w:spacing w:after="0" w:line="276" w:lineRule="auto"/>
              <w:ind w:left="-114"/>
              <w:jc w:val="right"/>
              <w:rPr>
                <w:szCs w:val="20"/>
              </w:rPr>
            </w:pPr>
            <w:r w:rsidRPr="007214CD">
              <w:rPr>
                <w:szCs w:val="20"/>
              </w:rPr>
              <w:t xml:space="preserve">Yes </w:t>
            </w:r>
            <w:r w:rsidR="00302C3E" w:rsidRPr="00317E29">
              <w:rPr>
                <w:szCs w:val="20"/>
              </w:rPr>
              <w:fldChar w:fldCharType="begin">
                <w:ffData>
                  <w:name w:val="Check1"/>
                  <w:enabled/>
                  <w:calcOnExit w:val="0"/>
                  <w:checkBox>
                    <w:sizeAuto/>
                    <w:default w:val="0"/>
                  </w:checkBox>
                </w:ffData>
              </w:fldChar>
            </w:r>
            <w:r w:rsidR="00302C3E" w:rsidRPr="00317E29">
              <w:rPr>
                <w:szCs w:val="20"/>
              </w:rPr>
              <w:instrText xml:space="preserve"> FORMCHECKBOX </w:instrText>
            </w:r>
            <w:r w:rsidR="003B77D5">
              <w:rPr>
                <w:szCs w:val="20"/>
              </w:rPr>
            </w:r>
            <w:r w:rsidR="003B77D5">
              <w:rPr>
                <w:szCs w:val="20"/>
              </w:rPr>
              <w:fldChar w:fldCharType="separate"/>
            </w:r>
            <w:r w:rsidR="00302C3E" w:rsidRPr="00317E29">
              <w:rPr>
                <w:szCs w:val="20"/>
              </w:rPr>
              <w:fldChar w:fldCharType="end"/>
            </w:r>
            <w:r w:rsidRPr="001064F6">
              <w:rPr>
                <w:szCs w:val="20"/>
              </w:rPr>
              <w:t xml:space="preserve">   </w:t>
            </w:r>
            <w:r w:rsidR="00302C3E" w:rsidRPr="001064F6">
              <w:rPr>
                <w:szCs w:val="20"/>
              </w:rPr>
              <w:t xml:space="preserve">No </w:t>
            </w:r>
            <w:r w:rsidR="00302C3E" w:rsidRPr="00317E29">
              <w:rPr>
                <w:szCs w:val="20"/>
              </w:rPr>
              <w:fldChar w:fldCharType="begin">
                <w:ffData>
                  <w:name w:val="Check2"/>
                  <w:enabled/>
                  <w:calcOnExit w:val="0"/>
                  <w:checkBox>
                    <w:sizeAuto/>
                    <w:default w:val="0"/>
                  </w:checkBox>
                </w:ffData>
              </w:fldChar>
            </w:r>
            <w:r w:rsidR="00302C3E" w:rsidRPr="00317E29">
              <w:rPr>
                <w:szCs w:val="20"/>
              </w:rPr>
              <w:instrText xml:space="preserve"> FORMCHECKBOX </w:instrText>
            </w:r>
            <w:r w:rsidR="003B77D5">
              <w:rPr>
                <w:szCs w:val="20"/>
              </w:rPr>
            </w:r>
            <w:r w:rsidR="003B77D5">
              <w:rPr>
                <w:szCs w:val="20"/>
              </w:rPr>
              <w:fldChar w:fldCharType="separate"/>
            </w:r>
            <w:r w:rsidR="00302C3E" w:rsidRPr="00317E29">
              <w:rPr>
                <w:szCs w:val="20"/>
              </w:rPr>
              <w:fldChar w:fldCharType="end"/>
            </w:r>
            <w:r w:rsidRPr="001064F6">
              <w:rPr>
                <w:szCs w:val="20"/>
              </w:rPr>
              <w:t xml:space="preserve">  </w:t>
            </w:r>
            <w:r>
              <w:rPr>
                <w:szCs w:val="20"/>
              </w:rPr>
              <w:t xml:space="preserve"> </w:t>
            </w:r>
            <w:r w:rsidR="00302C3E" w:rsidRPr="001064F6">
              <w:rPr>
                <w:szCs w:val="20"/>
              </w:rPr>
              <w:t>N</w:t>
            </w:r>
            <w:r w:rsidRPr="001064F6">
              <w:rPr>
                <w:szCs w:val="20"/>
              </w:rPr>
              <w:t>/</w:t>
            </w:r>
            <w:r w:rsidR="00302C3E" w:rsidRPr="001064F6">
              <w:rPr>
                <w:szCs w:val="20"/>
              </w:rPr>
              <w:t xml:space="preserve">A </w:t>
            </w:r>
            <w:r w:rsidR="00302C3E" w:rsidRPr="00317E29">
              <w:rPr>
                <w:szCs w:val="20"/>
              </w:rPr>
              <w:fldChar w:fldCharType="begin">
                <w:ffData>
                  <w:name w:val="Check3"/>
                  <w:enabled/>
                  <w:calcOnExit w:val="0"/>
                  <w:checkBox>
                    <w:sizeAuto/>
                    <w:default w:val="0"/>
                  </w:checkBox>
                </w:ffData>
              </w:fldChar>
            </w:r>
            <w:r w:rsidR="00302C3E" w:rsidRPr="00317E29">
              <w:rPr>
                <w:szCs w:val="20"/>
              </w:rPr>
              <w:instrText xml:space="preserve"> FORMCHECKBOX </w:instrText>
            </w:r>
            <w:r w:rsidR="003B77D5">
              <w:rPr>
                <w:szCs w:val="20"/>
              </w:rPr>
            </w:r>
            <w:r w:rsidR="003B77D5">
              <w:rPr>
                <w:szCs w:val="20"/>
              </w:rPr>
              <w:fldChar w:fldCharType="separate"/>
            </w:r>
            <w:r w:rsidR="00302C3E" w:rsidRPr="00317E29">
              <w:rPr>
                <w:szCs w:val="20"/>
              </w:rPr>
              <w:fldChar w:fldCharType="end"/>
            </w:r>
          </w:p>
        </w:tc>
      </w:tr>
      <w:tr w:rsidR="00302C3E" w:rsidTr="00302C3E">
        <w:tc>
          <w:tcPr>
            <w:tcW w:w="5949" w:type="dxa"/>
            <w:vAlign w:val="bottom"/>
          </w:tcPr>
          <w:p w:rsidR="00302C3E" w:rsidRDefault="00916EFC" w:rsidP="008B4DA4">
            <w:pPr>
              <w:numPr>
                <w:ilvl w:val="1"/>
                <w:numId w:val="25"/>
              </w:numPr>
              <w:tabs>
                <w:tab w:val="clear" w:pos="1890"/>
              </w:tabs>
              <w:spacing w:after="0"/>
              <w:ind w:left="516" w:hanging="516"/>
              <w:rPr>
                <w:szCs w:val="20"/>
              </w:rPr>
            </w:pPr>
            <w:r w:rsidRPr="006D44AC">
              <w:rPr>
                <w:szCs w:val="20"/>
              </w:rPr>
              <w:t>The value of the scale division for the recordin</w:t>
            </w:r>
            <w:r>
              <w:rPr>
                <w:szCs w:val="20"/>
              </w:rPr>
              <w:t xml:space="preserve">g element shall be the same as </w:t>
            </w:r>
            <w:r w:rsidRPr="006D44AC">
              <w:rPr>
                <w:szCs w:val="20"/>
              </w:rPr>
              <w:t>for the MWT.</w:t>
            </w:r>
          </w:p>
        </w:tc>
        <w:tc>
          <w:tcPr>
            <w:tcW w:w="2236" w:type="dxa"/>
            <w:vAlign w:val="bottom"/>
          </w:tcPr>
          <w:p w:rsidR="00302C3E" w:rsidRDefault="006E611E" w:rsidP="006E611E">
            <w:pPr>
              <w:spacing w:after="0" w:line="276" w:lineRule="auto"/>
              <w:ind w:left="-114"/>
              <w:jc w:val="right"/>
              <w:rPr>
                <w:szCs w:val="20"/>
              </w:rPr>
            </w:pPr>
            <w:r w:rsidRPr="006D44AC">
              <w:rPr>
                <w:szCs w:val="20"/>
              </w:rPr>
              <w:t xml:space="preserve">Yes </w:t>
            </w:r>
            <w:r w:rsidR="00916EFC" w:rsidRPr="00317E29">
              <w:rPr>
                <w:szCs w:val="20"/>
              </w:rPr>
              <w:fldChar w:fldCharType="begin">
                <w:ffData>
                  <w:name w:val="Check1"/>
                  <w:enabled/>
                  <w:calcOnExit w:val="0"/>
                  <w:checkBox>
                    <w:sizeAuto/>
                    <w:default w:val="0"/>
                  </w:checkBox>
                </w:ffData>
              </w:fldChar>
            </w:r>
            <w:r w:rsidR="00916EFC" w:rsidRPr="00317E29">
              <w:rPr>
                <w:szCs w:val="20"/>
              </w:rPr>
              <w:instrText xml:space="preserve"> FORMCHECKBOX </w:instrText>
            </w:r>
            <w:r w:rsidR="003B77D5">
              <w:rPr>
                <w:szCs w:val="20"/>
              </w:rPr>
            </w:r>
            <w:r w:rsidR="003B77D5">
              <w:rPr>
                <w:szCs w:val="20"/>
              </w:rPr>
              <w:fldChar w:fldCharType="separate"/>
            </w:r>
            <w:r w:rsidR="00916EFC" w:rsidRPr="00317E29">
              <w:rPr>
                <w:szCs w:val="20"/>
              </w:rPr>
              <w:fldChar w:fldCharType="end"/>
            </w:r>
            <w:r w:rsidRPr="001064F6">
              <w:rPr>
                <w:szCs w:val="20"/>
              </w:rPr>
              <w:t xml:space="preserve">   </w:t>
            </w:r>
            <w:r w:rsidR="00916EFC" w:rsidRPr="001064F6">
              <w:rPr>
                <w:szCs w:val="20"/>
              </w:rPr>
              <w:t xml:space="preserve">No </w:t>
            </w:r>
            <w:r w:rsidR="00916EFC" w:rsidRPr="00317E29">
              <w:rPr>
                <w:szCs w:val="20"/>
              </w:rPr>
              <w:fldChar w:fldCharType="begin">
                <w:ffData>
                  <w:name w:val="Check2"/>
                  <w:enabled/>
                  <w:calcOnExit w:val="0"/>
                  <w:checkBox>
                    <w:sizeAuto/>
                    <w:default w:val="0"/>
                  </w:checkBox>
                </w:ffData>
              </w:fldChar>
            </w:r>
            <w:r w:rsidR="00916EFC" w:rsidRPr="00317E29">
              <w:rPr>
                <w:szCs w:val="20"/>
              </w:rPr>
              <w:instrText xml:space="preserve"> FORMCHECKBOX </w:instrText>
            </w:r>
            <w:r w:rsidR="003B77D5">
              <w:rPr>
                <w:szCs w:val="20"/>
              </w:rPr>
            </w:r>
            <w:r w:rsidR="003B77D5">
              <w:rPr>
                <w:szCs w:val="20"/>
              </w:rPr>
              <w:fldChar w:fldCharType="separate"/>
            </w:r>
            <w:r w:rsidR="00916EFC" w:rsidRPr="00317E29">
              <w:rPr>
                <w:szCs w:val="20"/>
              </w:rPr>
              <w:fldChar w:fldCharType="end"/>
            </w:r>
            <w:r w:rsidRPr="001064F6">
              <w:rPr>
                <w:szCs w:val="20"/>
              </w:rPr>
              <w:t xml:space="preserve">  </w:t>
            </w:r>
            <w:r>
              <w:rPr>
                <w:szCs w:val="20"/>
              </w:rPr>
              <w:t xml:space="preserve"> </w:t>
            </w:r>
            <w:r w:rsidR="00916EFC" w:rsidRPr="001064F6">
              <w:rPr>
                <w:szCs w:val="20"/>
              </w:rPr>
              <w:t>N</w:t>
            </w:r>
            <w:r w:rsidRPr="001064F6">
              <w:rPr>
                <w:szCs w:val="20"/>
              </w:rPr>
              <w:t>/</w:t>
            </w:r>
            <w:r w:rsidR="00916EFC" w:rsidRPr="001064F6">
              <w:rPr>
                <w:szCs w:val="20"/>
              </w:rPr>
              <w:t xml:space="preserve">A </w:t>
            </w:r>
            <w:r w:rsidR="00916EFC" w:rsidRPr="00317E29">
              <w:rPr>
                <w:szCs w:val="20"/>
              </w:rPr>
              <w:fldChar w:fldCharType="begin">
                <w:ffData>
                  <w:name w:val="Check3"/>
                  <w:enabled/>
                  <w:calcOnExit w:val="0"/>
                  <w:checkBox>
                    <w:sizeAuto/>
                    <w:default w:val="0"/>
                  </w:checkBox>
                </w:ffData>
              </w:fldChar>
            </w:r>
            <w:r w:rsidR="00916EFC" w:rsidRPr="00317E29">
              <w:rPr>
                <w:szCs w:val="20"/>
              </w:rPr>
              <w:instrText xml:space="preserve"> FORMCHECKBOX </w:instrText>
            </w:r>
            <w:r w:rsidR="003B77D5">
              <w:rPr>
                <w:szCs w:val="20"/>
              </w:rPr>
            </w:r>
            <w:r w:rsidR="003B77D5">
              <w:rPr>
                <w:szCs w:val="20"/>
              </w:rPr>
              <w:fldChar w:fldCharType="separate"/>
            </w:r>
            <w:r w:rsidR="00916EFC" w:rsidRPr="00317E29">
              <w:rPr>
                <w:szCs w:val="20"/>
              </w:rPr>
              <w:fldChar w:fldCharType="end"/>
            </w:r>
          </w:p>
        </w:tc>
      </w:tr>
      <w:tr w:rsidR="00302C3E" w:rsidTr="00302C3E">
        <w:tc>
          <w:tcPr>
            <w:tcW w:w="5949" w:type="dxa"/>
            <w:vAlign w:val="bottom"/>
          </w:tcPr>
          <w:p w:rsidR="00302C3E" w:rsidRDefault="00373A7B" w:rsidP="008B4DA4">
            <w:pPr>
              <w:numPr>
                <w:ilvl w:val="1"/>
                <w:numId w:val="25"/>
              </w:numPr>
              <w:tabs>
                <w:tab w:val="clear" w:pos="1890"/>
              </w:tabs>
              <w:spacing w:after="0"/>
              <w:ind w:left="516" w:hanging="516"/>
              <w:rPr>
                <w:szCs w:val="20"/>
              </w:rPr>
            </w:pPr>
            <w:r w:rsidRPr="00373A7B">
              <w:rPr>
                <w:szCs w:val="20"/>
              </w:rPr>
              <w:t>The recording element shall record the initial indication and the final indication of the MWT, the quantity delivered, the unit of measurement, (i.e., kilograms, tones, pounds, tons, etc.), the date and time.  (see Table T.2)  This information shall be recorded for each delivery.  The indicated and recorded weight values must agree to the nearest scale division.</w:t>
            </w:r>
          </w:p>
        </w:tc>
        <w:tc>
          <w:tcPr>
            <w:tcW w:w="2236" w:type="dxa"/>
            <w:vAlign w:val="bottom"/>
          </w:tcPr>
          <w:p w:rsidR="00302C3E" w:rsidRDefault="006E611E" w:rsidP="006E611E">
            <w:pPr>
              <w:spacing w:after="0" w:line="276" w:lineRule="auto"/>
              <w:ind w:left="-114"/>
              <w:jc w:val="right"/>
              <w:rPr>
                <w:szCs w:val="20"/>
              </w:rPr>
            </w:pPr>
            <w:r w:rsidRPr="006D44AC">
              <w:rPr>
                <w:szCs w:val="20"/>
              </w:rPr>
              <w:t xml:space="preserve">Yes </w:t>
            </w:r>
            <w:r w:rsidR="00373A7B" w:rsidRPr="00317E29">
              <w:rPr>
                <w:szCs w:val="20"/>
              </w:rPr>
              <w:fldChar w:fldCharType="begin">
                <w:ffData>
                  <w:name w:val="Check1"/>
                  <w:enabled/>
                  <w:calcOnExit w:val="0"/>
                  <w:checkBox>
                    <w:sizeAuto/>
                    <w:default w:val="0"/>
                  </w:checkBox>
                </w:ffData>
              </w:fldChar>
            </w:r>
            <w:r w:rsidR="00373A7B" w:rsidRPr="00317E29">
              <w:rPr>
                <w:szCs w:val="20"/>
              </w:rPr>
              <w:instrText xml:space="preserve"> FORMCHECKBOX </w:instrText>
            </w:r>
            <w:r w:rsidR="003B77D5">
              <w:rPr>
                <w:szCs w:val="20"/>
              </w:rPr>
            </w:r>
            <w:r w:rsidR="003B77D5">
              <w:rPr>
                <w:szCs w:val="20"/>
              </w:rPr>
              <w:fldChar w:fldCharType="separate"/>
            </w:r>
            <w:r w:rsidR="00373A7B" w:rsidRPr="00317E29">
              <w:rPr>
                <w:szCs w:val="20"/>
              </w:rPr>
              <w:fldChar w:fldCharType="end"/>
            </w:r>
            <w:r w:rsidRPr="001064F6">
              <w:rPr>
                <w:szCs w:val="20"/>
              </w:rPr>
              <w:t xml:space="preserve">   </w:t>
            </w:r>
            <w:r w:rsidR="00373A7B" w:rsidRPr="001064F6">
              <w:rPr>
                <w:szCs w:val="20"/>
              </w:rPr>
              <w:t xml:space="preserve">No </w:t>
            </w:r>
            <w:r w:rsidR="00373A7B" w:rsidRPr="00317E29">
              <w:rPr>
                <w:szCs w:val="20"/>
              </w:rPr>
              <w:fldChar w:fldCharType="begin">
                <w:ffData>
                  <w:name w:val="Check2"/>
                  <w:enabled/>
                  <w:calcOnExit w:val="0"/>
                  <w:checkBox>
                    <w:sizeAuto/>
                    <w:default w:val="0"/>
                  </w:checkBox>
                </w:ffData>
              </w:fldChar>
            </w:r>
            <w:r w:rsidR="00373A7B" w:rsidRPr="00317E29">
              <w:rPr>
                <w:szCs w:val="20"/>
              </w:rPr>
              <w:instrText xml:space="preserve"> FORMCHECKBOX </w:instrText>
            </w:r>
            <w:r w:rsidR="003B77D5">
              <w:rPr>
                <w:szCs w:val="20"/>
              </w:rPr>
            </w:r>
            <w:r w:rsidR="003B77D5">
              <w:rPr>
                <w:szCs w:val="20"/>
              </w:rPr>
              <w:fldChar w:fldCharType="separate"/>
            </w:r>
            <w:r w:rsidR="00373A7B" w:rsidRPr="00317E29">
              <w:rPr>
                <w:szCs w:val="20"/>
              </w:rPr>
              <w:fldChar w:fldCharType="end"/>
            </w:r>
            <w:r w:rsidRPr="001064F6">
              <w:rPr>
                <w:szCs w:val="20"/>
              </w:rPr>
              <w:t xml:space="preserve">  </w:t>
            </w:r>
            <w:r>
              <w:rPr>
                <w:szCs w:val="20"/>
              </w:rPr>
              <w:t xml:space="preserve"> </w:t>
            </w:r>
            <w:r w:rsidR="00373A7B" w:rsidRPr="001064F6">
              <w:rPr>
                <w:szCs w:val="20"/>
              </w:rPr>
              <w:t>N</w:t>
            </w:r>
            <w:r w:rsidRPr="001064F6">
              <w:rPr>
                <w:szCs w:val="20"/>
              </w:rPr>
              <w:t>/</w:t>
            </w:r>
            <w:r w:rsidR="00373A7B" w:rsidRPr="001064F6">
              <w:rPr>
                <w:szCs w:val="20"/>
              </w:rPr>
              <w:t xml:space="preserve">A </w:t>
            </w:r>
            <w:r w:rsidR="00373A7B" w:rsidRPr="00317E29">
              <w:rPr>
                <w:szCs w:val="20"/>
              </w:rPr>
              <w:fldChar w:fldCharType="begin">
                <w:ffData>
                  <w:name w:val="Check3"/>
                  <w:enabled/>
                  <w:calcOnExit w:val="0"/>
                  <w:checkBox>
                    <w:sizeAuto/>
                    <w:default w:val="0"/>
                  </w:checkBox>
                </w:ffData>
              </w:fldChar>
            </w:r>
            <w:r w:rsidR="00373A7B" w:rsidRPr="00317E29">
              <w:rPr>
                <w:szCs w:val="20"/>
              </w:rPr>
              <w:instrText xml:space="preserve"> FORMCHECKBOX </w:instrText>
            </w:r>
            <w:r w:rsidR="003B77D5">
              <w:rPr>
                <w:szCs w:val="20"/>
              </w:rPr>
            </w:r>
            <w:r w:rsidR="003B77D5">
              <w:rPr>
                <w:szCs w:val="20"/>
              </w:rPr>
              <w:fldChar w:fldCharType="separate"/>
            </w:r>
            <w:r w:rsidR="00373A7B" w:rsidRPr="00317E29">
              <w:rPr>
                <w:szCs w:val="20"/>
              </w:rPr>
              <w:fldChar w:fldCharType="end"/>
            </w:r>
          </w:p>
        </w:tc>
      </w:tr>
      <w:tr w:rsidR="00302C3E" w:rsidTr="00302C3E">
        <w:tc>
          <w:tcPr>
            <w:tcW w:w="5949" w:type="dxa"/>
            <w:vAlign w:val="bottom"/>
          </w:tcPr>
          <w:p w:rsidR="00302C3E" w:rsidRDefault="00373A7B" w:rsidP="008B4DA4">
            <w:pPr>
              <w:numPr>
                <w:ilvl w:val="1"/>
                <w:numId w:val="25"/>
              </w:numPr>
              <w:tabs>
                <w:tab w:val="clear" w:pos="1890"/>
              </w:tabs>
              <w:spacing w:after="0"/>
              <w:ind w:left="516" w:hanging="516"/>
              <w:rPr>
                <w:szCs w:val="20"/>
              </w:rPr>
            </w:pPr>
            <w:r w:rsidRPr="00821F6F">
              <w:rPr>
                <w:szCs w:val="20"/>
              </w:rPr>
              <w:t>All weight values shall</w:t>
            </w:r>
            <w:r>
              <w:rPr>
                <w:szCs w:val="20"/>
              </w:rPr>
              <w:t xml:space="preserve"> be recorded as digital values.</w:t>
            </w:r>
          </w:p>
        </w:tc>
        <w:tc>
          <w:tcPr>
            <w:tcW w:w="2236" w:type="dxa"/>
            <w:vAlign w:val="bottom"/>
          </w:tcPr>
          <w:p w:rsidR="00302C3E" w:rsidRDefault="006E611E" w:rsidP="006E611E">
            <w:pPr>
              <w:spacing w:after="0" w:line="276" w:lineRule="auto"/>
              <w:ind w:left="-114"/>
              <w:jc w:val="right"/>
              <w:rPr>
                <w:szCs w:val="20"/>
              </w:rPr>
            </w:pPr>
            <w:r w:rsidRPr="00821F6F">
              <w:rPr>
                <w:szCs w:val="20"/>
              </w:rPr>
              <w:t xml:space="preserve">Yes </w:t>
            </w:r>
            <w:r w:rsidR="00373A7B" w:rsidRPr="00317E29">
              <w:rPr>
                <w:szCs w:val="20"/>
              </w:rPr>
              <w:fldChar w:fldCharType="begin">
                <w:ffData>
                  <w:name w:val="Check1"/>
                  <w:enabled/>
                  <w:calcOnExit w:val="0"/>
                  <w:checkBox>
                    <w:sizeAuto/>
                    <w:default w:val="0"/>
                  </w:checkBox>
                </w:ffData>
              </w:fldChar>
            </w:r>
            <w:r w:rsidR="00373A7B" w:rsidRPr="00317E29">
              <w:rPr>
                <w:szCs w:val="20"/>
              </w:rPr>
              <w:instrText xml:space="preserve"> FORMCHECKBOX </w:instrText>
            </w:r>
            <w:r w:rsidR="003B77D5">
              <w:rPr>
                <w:szCs w:val="20"/>
              </w:rPr>
            </w:r>
            <w:r w:rsidR="003B77D5">
              <w:rPr>
                <w:szCs w:val="20"/>
              </w:rPr>
              <w:fldChar w:fldCharType="separate"/>
            </w:r>
            <w:r w:rsidR="00373A7B" w:rsidRPr="00317E29">
              <w:rPr>
                <w:szCs w:val="20"/>
              </w:rPr>
              <w:fldChar w:fldCharType="end"/>
            </w:r>
            <w:r w:rsidRPr="001064F6">
              <w:rPr>
                <w:szCs w:val="20"/>
              </w:rPr>
              <w:t xml:space="preserve">   </w:t>
            </w:r>
            <w:r w:rsidR="00373A7B" w:rsidRPr="001064F6">
              <w:rPr>
                <w:szCs w:val="20"/>
              </w:rPr>
              <w:t xml:space="preserve">No </w:t>
            </w:r>
            <w:r w:rsidR="00373A7B" w:rsidRPr="00317E29">
              <w:rPr>
                <w:szCs w:val="20"/>
              </w:rPr>
              <w:fldChar w:fldCharType="begin">
                <w:ffData>
                  <w:name w:val="Check2"/>
                  <w:enabled/>
                  <w:calcOnExit w:val="0"/>
                  <w:checkBox>
                    <w:sizeAuto/>
                    <w:default w:val="0"/>
                  </w:checkBox>
                </w:ffData>
              </w:fldChar>
            </w:r>
            <w:r w:rsidR="00373A7B" w:rsidRPr="00317E29">
              <w:rPr>
                <w:szCs w:val="20"/>
              </w:rPr>
              <w:instrText xml:space="preserve"> FORMCHECKBOX </w:instrText>
            </w:r>
            <w:r w:rsidR="003B77D5">
              <w:rPr>
                <w:szCs w:val="20"/>
              </w:rPr>
            </w:r>
            <w:r w:rsidR="003B77D5">
              <w:rPr>
                <w:szCs w:val="20"/>
              </w:rPr>
              <w:fldChar w:fldCharType="separate"/>
            </w:r>
            <w:r w:rsidR="00373A7B" w:rsidRPr="00317E29">
              <w:rPr>
                <w:szCs w:val="20"/>
              </w:rPr>
              <w:fldChar w:fldCharType="end"/>
            </w:r>
            <w:r w:rsidRPr="001064F6">
              <w:rPr>
                <w:szCs w:val="20"/>
              </w:rPr>
              <w:t xml:space="preserve"> </w:t>
            </w:r>
            <w:r>
              <w:rPr>
                <w:szCs w:val="20"/>
              </w:rPr>
              <w:t xml:space="preserve"> </w:t>
            </w:r>
            <w:r w:rsidRPr="001064F6">
              <w:rPr>
                <w:szCs w:val="20"/>
              </w:rPr>
              <w:t xml:space="preserve"> </w:t>
            </w:r>
            <w:r w:rsidR="00373A7B" w:rsidRPr="001064F6">
              <w:rPr>
                <w:szCs w:val="20"/>
              </w:rPr>
              <w:t>N</w:t>
            </w:r>
            <w:r w:rsidRPr="001064F6">
              <w:rPr>
                <w:szCs w:val="20"/>
              </w:rPr>
              <w:t>/</w:t>
            </w:r>
            <w:r w:rsidR="00373A7B" w:rsidRPr="001064F6">
              <w:rPr>
                <w:szCs w:val="20"/>
              </w:rPr>
              <w:t xml:space="preserve">A </w:t>
            </w:r>
            <w:r w:rsidR="00373A7B" w:rsidRPr="00317E29">
              <w:rPr>
                <w:szCs w:val="20"/>
              </w:rPr>
              <w:fldChar w:fldCharType="begin">
                <w:ffData>
                  <w:name w:val="Check3"/>
                  <w:enabled/>
                  <w:calcOnExit w:val="0"/>
                  <w:checkBox>
                    <w:sizeAuto/>
                    <w:default w:val="0"/>
                  </w:checkBox>
                </w:ffData>
              </w:fldChar>
            </w:r>
            <w:r w:rsidR="00373A7B" w:rsidRPr="00317E29">
              <w:rPr>
                <w:szCs w:val="20"/>
              </w:rPr>
              <w:instrText xml:space="preserve"> FORMCHECKBOX </w:instrText>
            </w:r>
            <w:r w:rsidR="003B77D5">
              <w:rPr>
                <w:szCs w:val="20"/>
              </w:rPr>
            </w:r>
            <w:r w:rsidR="003B77D5">
              <w:rPr>
                <w:szCs w:val="20"/>
              </w:rPr>
              <w:fldChar w:fldCharType="separate"/>
            </w:r>
            <w:r w:rsidR="00373A7B" w:rsidRPr="00317E29">
              <w:rPr>
                <w:szCs w:val="20"/>
              </w:rPr>
              <w:fldChar w:fldCharType="end"/>
            </w:r>
          </w:p>
        </w:tc>
      </w:tr>
      <w:tr w:rsidR="00302C3E" w:rsidTr="00302C3E">
        <w:tc>
          <w:tcPr>
            <w:tcW w:w="5949" w:type="dxa"/>
            <w:vAlign w:val="bottom"/>
          </w:tcPr>
          <w:p w:rsidR="00302C3E" w:rsidRDefault="00373A7B" w:rsidP="008B4DA4">
            <w:pPr>
              <w:numPr>
                <w:ilvl w:val="1"/>
                <w:numId w:val="25"/>
              </w:numPr>
              <w:tabs>
                <w:tab w:val="clear" w:pos="1890"/>
              </w:tabs>
              <w:spacing w:after="0"/>
              <w:ind w:left="516" w:hanging="516"/>
              <w:rPr>
                <w:szCs w:val="20"/>
              </w:rPr>
            </w:pPr>
            <w:r w:rsidRPr="006D44AC">
              <w:rPr>
                <w:szCs w:val="20"/>
              </w:rPr>
              <w:t>Information required on the ticket:</w:t>
            </w:r>
          </w:p>
        </w:tc>
        <w:tc>
          <w:tcPr>
            <w:tcW w:w="2236" w:type="dxa"/>
            <w:vAlign w:val="bottom"/>
          </w:tcPr>
          <w:p w:rsidR="00302C3E" w:rsidRDefault="006E611E" w:rsidP="006E611E">
            <w:pPr>
              <w:spacing w:after="0" w:line="276" w:lineRule="auto"/>
              <w:ind w:left="-114"/>
              <w:jc w:val="right"/>
              <w:rPr>
                <w:szCs w:val="20"/>
              </w:rPr>
            </w:pPr>
            <w:r w:rsidRPr="006D44AC">
              <w:rPr>
                <w:szCs w:val="20"/>
              </w:rPr>
              <w:t xml:space="preserve">Yes </w:t>
            </w:r>
            <w:r w:rsidR="001D4853" w:rsidRPr="00317E29">
              <w:rPr>
                <w:szCs w:val="20"/>
              </w:rPr>
              <w:fldChar w:fldCharType="begin">
                <w:ffData>
                  <w:name w:val="Check1"/>
                  <w:enabled/>
                  <w:calcOnExit w:val="0"/>
                  <w:checkBox>
                    <w:sizeAuto/>
                    <w:default w:val="0"/>
                  </w:checkBox>
                </w:ffData>
              </w:fldChar>
            </w:r>
            <w:r w:rsidR="001D4853" w:rsidRPr="00317E29">
              <w:rPr>
                <w:szCs w:val="20"/>
              </w:rPr>
              <w:instrText xml:space="preserve"> FORMCHECKBOX </w:instrText>
            </w:r>
            <w:r w:rsidR="003B77D5">
              <w:rPr>
                <w:szCs w:val="20"/>
              </w:rPr>
            </w:r>
            <w:r w:rsidR="003B77D5">
              <w:rPr>
                <w:szCs w:val="20"/>
              </w:rPr>
              <w:fldChar w:fldCharType="separate"/>
            </w:r>
            <w:r w:rsidR="001D4853" w:rsidRPr="00317E29">
              <w:rPr>
                <w:szCs w:val="20"/>
              </w:rPr>
              <w:fldChar w:fldCharType="end"/>
            </w:r>
            <w:r w:rsidRPr="001064F6">
              <w:rPr>
                <w:szCs w:val="20"/>
              </w:rPr>
              <w:t xml:space="preserve">   </w:t>
            </w:r>
            <w:r w:rsidR="001D4853" w:rsidRPr="001064F6">
              <w:rPr>
                <w:szCs w:val="20"/>
              </w:rPr>
              <w:t xml:space="preserve">No </w:t>
            </w:r>
            <w:r w:rsidR="001D4853" w:rsidRPr="00317E29">
              <w:rPr>
                <w:szCs w:val="20"/>
              </w:rPr>
              <w:fldChar w:fldCharType="begin">
                <w:ffData>
                  <w:name w:val="Check2"/>
                  <w:enabled/>
                  <w:calcOnExit w:val="0"/>
                  <w:checkBox>
                    <w:sizeAuto/>
                    <w:default w:val="0"/>
                  </w:checkBox>
                </w:ffData>
              </w:fldChar>
            </w:r>
            <w:r w:rsidR="001D4853" w:rsidRPr="00317E29">
              <w:rPr>
                <w:szCs w:val="20"/>
              </w:rPr>
              <w:instrText xml:space="preserve"> FORMCHECKBOX </w:instrText>
            </w:r>
            <w:r w:rsidR="003B77D5">
              <w:rPr>
                <w:szCs w:val="20"/>
              </w:rPr>
            </w:r>
            <w:r w:rsidR="003B77D5">
              <w:rPr>
                <w:szCs w:val="20"/>
              </w:rPr>
              <w:fldChar w:fldCharType="separate"/>
            </w:r>
            <w:r w:rsidR="001D4853" w:rsidRPr="00317E29">
              <w:rPr>
                <w:szCs w:val="20"/>
              </w:rPr>
              <w:fldChar w:fldCharType="end"/>
            </w:r>
            <w:r w:rsidRPr="001064F6">
              <w:rPr>
                <w:szCs w:val="20"/>
              </w:rPr>
              <w:t xml:space="preserve"> </w:t>
            </w:r>
            <w:r>
              <w:rPr>
                <w:szCs w:val="20"/>
              </w:rPr>
              <w:t xml:space="preserve"> </w:t>
            </w:r>
            <w:r w:rsidRPr="001064F6">
              <w:rPr>
                <w:szCs w:val="20"/>
              </w:rPr>
              <w:t xml:space="preserve"> </w:t>
            </w:r>
            <w:r w:rsidR="001D4853" w:rsidRPr="001064F6">
              <w:rPr>
                <w:szCs w:val="20"/>
              </w:rPr>
              <w:t>N</w:t>
            </w:r>
            <w:r w:rsidRPr="001064F6">
              <w:rPr>
                <w:szCs w:val="20"/>
              </w:rPr>
              <w:t>/</w:t>
            </w:r>
            <w:r w:rsidR="001D4853" w:rsidRPr="001064F6">
              <w:rPr>
                <w:szCs w:val="20"/>
              </w:rPr>
              <w:t xml:space="preserve">A </w:t>
            </w:r>
            <w:r w:rsidR="001D4853" w:rsidRPr="00317E29">
              <w:rPr>
                <w:szCs w:val="20"/>
              </w:rPr>
              <w:fldChar w:fldCharType="begin">
                <w:ffData>
                  <w:name w:val="Check3"/>
                  <w:enabled/>
                  <w:calcOnExit w:val="0"/>
                  <w:checkBox>
                    <w:sizeAuto/>
                    <w:default w:val="0"/>
                  </w:checkBox>
                </w:ffData>
              </w:fldChar>
            </w:r>
            <w:r w:rsidR="001D4853" w:rsidRPr="00317E29">
              <w:rPr>
                <w:szCs w:val="20"/>
              </w:rPr>
              <w:instrText xml:space="preserve"> FORMCHECKBOX </w:instrText>
            </w:r>
            <w:r w:rsidR="003B77D5">
              <w:rPr>
                <w:szCs w:val="20"/>
              </w:rPr>
            </w:r>
            <w:r w:rsidR="003B77D5">
              <w:rPr>
                <w:szCs w:val="20"/>
              </w:rPr>
              <w:fldChar w:fldCharType="separate"/>
            </w:r>
            <w:r w:rsidR="001D4853" w:rsidRPr="00317E29">
              <w:rPr>
                <w:szCs w:val="20"/>
              </w:rPr>
              <w:fldChar w:fldCharType="end"/>
            </w:r>
          </w:p>
        </w:tc>
      </w:tr>
      <w:tr w:rsidR="00302C3E" w:rsidTr="00302C3E">
        <w:tc>
          <w:tcPr>
            <w:tcW w:w="5949" w:type="dxa"/>
            <w:vAlign w:val="bottom"/>
          </w:tcPr>
          <w:p w:rsidR="00302C3E" w:rsidRDefault="00302C3E" w:rsidP="00302C3E">
            <w:pPr>
              <w:spacing w:after="0" w:line="276" w:lineRule="auto"/>
              <w:jc w:val="left"/>
              <w:rPr>
                <w:szCs w:val="20"/>
              </w:rPr>
            </w:pPr>
          </w:p>
        </w:tc>
        <w:tc>
          <w:tcPr>
            <w:tcW w:w="2236" w:type="dxa"/>
            <w:vAlign w:val="bottom"/>
          </w:tcPr>
          <w:p w:rsidR="00302C3E" w:rsidRDefault="00302C3E" w:rsidP="00302C3E">
            <w:pPr>
              <w:spacing w:after="0" w:line="276" w:lineRule="auto"/>
              <w:jc w:val="right"/>
              <w:rPr>
                <w:szCs w:val="20"/>
              </w:rPr>
            </w:pPr>
          </w:p>
        </w:tc>
      </w:tr>
      <w:tr w:rsidR="004766C4" w:rsidTr="004766C4">
        <w:trPr>
          <w:trHeight w:val="2432"/>
        </w:trPr>
        <w:tc>
          <w:tcPr>
            <w:tcW w:w="8185" w:type="dxa"/>
            <w:gridSpan w:val="2"/>
            <w:vAlign w:val="bottom"/>
          </w:tcPr>
          <w:tbl>
            <w:tblPr>
              <w:tblpPr w:leftFromText="180" w:rightFromText="180" w:vertAnchor="text" w:horzAnchor="margin" w:tblpXSpec="center" w:tblpY="30"/>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168"/>
              <w:gridCol w:w="2152"/>
            </w:tblGrid>
            <w:tr w:rsidR="004766C4" w:rsidRPr="00317E29" w:rsidTr="004766C4">
              <w:tc>
                <w:tcPr>
                  <w:tcW w:w="4320" w:type="dxa"/>
                  <w:gridSpan w:val="2"/>
                </w:tcPr>
                <w:p w:rsidR="004766C4" w:rsidRPr="006D44AC" w:rsidRDefault="004766C4" w:rsidP="004766C4">
                  <w:pPr>
                    <w:spacing w:after="0" w:line="276" w:lineRule="auto"/>
                    <w:jc w:val="center"/>
                    <w:rPr>
                      <w:b/>
                      <w:szCs w:val="20"/>
                    </w:rPr>
                  </w:pPr>
                  <w:r w:rsidRPr="006D44AC">
                    <w:rPr>
                      <w:b/>
                      <w:szCs w:val="20"/>
                    </w:rPr>
                    <w:t>Table T.2</w:t>
                  </w:r>
                </w:p>
              </w:tc>
            </w:tr>
            <w:tr w:rsidR="004766C4" w:rsidRPr="00317E29" w:rsidTr="004766C4">
              <w:tc>
                <w:tcPr>
                  <w:tcW w:w="2168" w:type="dxa"/>
                </w:tcPr>
                <w:p w:rsidR="004766C4" w:rsidRPr="00317E29" w:rsidRDefault="004766C4" w:rsidP="004766C4">
                  <w:pPr>
                    <w:spacing w:after="0" w:line="276" w:lineRule="auto"/>
                    <w:rPr>
                      <w:szCs w:val="20"/>
                    </w:rPr>
                  </w:pPr>
                  <w:r w:rsidRPr="00317E29">
                    <w:rPr>
                      <w:szCs w:val="20"/>
                    </w:rPr>
                    <w:t>Date</w:t>
                  </w:r>
                </w:p>
              </w:tc>
              <w:tc>
                <w:tcPr>
                  <w:tcW w:w="2152" w:type="dxa"/>
                </w:tcPr>
                <w:p w:rsidR="004766C4" w:rsidRPr="00317E29" w:rsidRDefault="004766C4" w:rsidP="004766C4">
                  <w:pPr>
                    <w:spacing w:after="0" w:line="276" w:lineRule="auto"/>
                    <w:jc w:val="right"/>
                    <w:rPr>
                      <w:szCs w:val="20"/>
                    </w:rPr>
                  </w:pPr>
                  <w:r w:rsidRPr="00317E29">
                    <w:rPr>
                      <w:szCs w:val="20"/>
                    </w:rPr>
                    <w:t>05 06 2008</w:t>
                  </w:r>
                </w:p>
              </w:tc>
            </w:tr>
            <w:tr w:rsidR="004766C4" w:rsidRPr="00317E29" w:rsidTr="004766C4">
              <w:tc>
                <w:tcPr>
                  <w:tcW w:w="2168" w:type="dxa"/>
                </w:tcPr>
                <w:p w:rsidR="004766C4" w:rsidRPr="00317E29" w:rsidRDefault="004766C4" w:rsidP="004766C4">
                  <w:pPr>
                    <w:spacing w:after="0" w:line="276" w:lineRule="auto"/>
                    <w:rPr>
                      <w:szCs w:val="20"/>
                    </w:rPr>
                  </w:pPr>
                  <w:r w:rsidRPr="00317E29">
                    <w:rPr>
                      <w:szCs w:val="20"/>
                    </w:rPr>
                    <w:t>Time</w:t>
                  </w:r>
                </w:p>
              </w:tc>
              <w:tc>
                <w:tcPr>
                  <w:tcW w:w="2152" w:type="dxa"/>
                </w:tcPr>
                <w:p w:rsidR="004766C4" w:rsidRPr="00317E29" w:rsidRDefault="004766C4" w:rsidP="004766C4">
                  <w:pPr>
                    <w:spacing w:after="0" w:line="276" w:lineRule="auto"/>
                    <w:jc w:val="right"/>
                    <w:rPr>
                      <w:szCs w:val="20"/>
                    </w:rPr>
                  </w:pPr>
                  <w:r w:rsidRPr="00317E29">
                    <w:rPr>
                      <w:szCs w:val="20"/>
                    </w:rPr>
                    <w:t>15:30</w:t>
                  </w:r>
                </w:p>
              </w:tc>
            </w:tr>
            <w:tr w:rsidR="004766C4" w:rsidRPr="00317E29" w:rsidTr="004766C4">
              <w:tc>
                <w:tcPr>
                  <w:tcW w:w="2168" w:type="dxa"/>
                </w:tcPr>
                <w:p w:rsidR="004766C4" w:rsidRPr="00317E29" w:rsidRDefault="004766C4" w:rsidP="004766C4">
                  <w:pPr>
                    <w:spacing w:after="0" w:line="276" w:lineRule="auto"/>
                    <w:rPr>
                      <w:szCs w:val="20"/>
                    </w:rPr>
                  </w:pPr>
                  <w:r w:rsidRPr="00317E29">
                    <w:rPr>
                      <w:szCs w:val="20"/>
                    </w:rPr>
                    <w:t>Master Start Total</w:t>
                  </w:r>
                </w:p>
              </w:tc>
              <w:tc>
                <w:tcPr>
                  <w:tcW w:w="2152" w:type="dxa"/>
                </w:tcPr>
                <w:p w:rsidR="004766C4" w:rsidRPr="001064F6" w:rsidRDefault="004766C4" w:rsidP="004766C4">
                  <w:pPr>
                    <w:spacing w:after="0" w:line="276" w:lineRule="auto"/>
                    <w:jc w:val="right"/>
                    <w:rPr>
                      <w:szCs w:val="20"/>
                      <w:u w:val="single"/>
                    </w:rPr>
                  </w:pPr>
                  <w:r w:rsidRPr="00317E29">
                    <w:rPr>
                      <w:szCs w:val="20"/>
                    </w:rPr>
                    <w:t xml:space="preserve">44113.5 </w:t>
                  </w:r>
                  <w:r w:rsidRPr="00317E29">
                    <w:rPr>
                      <w:b/>
                      <w:strike/>
                      <w:szCs w:val="20"/>
                    </w:rPr>
                    <w:t>T</w:t>
                  </w:r>
                  <w:r w:rsidRPr="00317E29">
                    <w:rPr>
                      <w:b/>
                      <w:strike/>
                      <w:szCs w:val="20"/>
                      <w:u w:val="single"/>
                    </w:rPr>
                    <w:t>tn</w:t>
                  </w:r>
                </w:p>
              </w:tc>
            </w:tr>
            <w:tr w:rsidR="004766C4" w:rsidRPr="00317E29" w:rsidTr="004766C4">
              <w:tc>
                <w:tcPr>
                  <w:tcW w:w="2168" w:type="dxa"/>
                </w:tcPr>
                <w:p w:rsidR="004766C4" w:rsidRPr="00317E29" w:rsidRDefault="004766C4" w:rsidP="004766C4">
                  <w:pPr>
                    <w:spacing w:after="0" w:line="276" w:lineRule="auto"/>
                    <w:rPr>
                      <w:szCs w:val="20"/>
                    </w:rPr>
                  </w:pPr>
                  <w:r w:rsidRPr="00317E29">
                    <w:rPr>
                      <w:szCs w:val="20"/>
                    </w:rPr>
                    <w:t>Master Stop Total</w:t>
                  </w:r>
                </w:p>
              </w:tc>
              <w:tc>
                <w:tcPr>
                  <w:tcW w:w="2152" w:type="dxa"/>
                </w:tcPr>
                <w:p w:rsidR="004766C4" w:rsidRPr="001064F6" w:rsidRDefault="004766C4" w:rsidP="004766C4">
                  <w:pPr>
                    <w:spacing w:after="0" w:line="276" w:lineRule="auto"/>
                    <w:jc w:val="right"/>
                    <w:rPr>
                      <w:szCs w:val="20"/>
                      <w:u w:val="single"/>
                    </w:rPr>
                  </w:pPr>
                  <w:r w:rsidRPr="00317E29">
                    <w:rPr>
                      <w:szCs w:val="20"/>
                    </w:rPr>
                    <w:t xml:space="preserve">44300.5 </w:t>
                  </w:r>
                  <w:r w:rsidRPr="00317E29">
                    <w:rPr>
                      <w:b/>
                      <w:strike/>
                      <w:szCs w:val="20"/>
                    </w:rPr>
                    <w:t>T</w:t>
                  </w:r>
                  <w:r w:rsidRPr="00317E29">
                    <w:rPr>
                      <w:b/>
                      <w:strike/>
                      <w:szCs w:val="20"/>
                      <w:u w:val="single"/>
                    </w:rPr>
                    <w:t>tn</w:t>
                  </w:r>
                </w:p>
              </w:tc>
            </w:tr>
            <w:tr w:rsidR="004766C4" w:rsidRPr="00317E29" w:rsidTr="004766C4">
              <w:tc>
                <w:tcPr>
                  <w:tcW w:w="2168" w:type="dxa"/>
                </w:tcPr>
                <w:p w:rsidR="004766C4" w:rsidRPr="00317E29" w:rsidRDefault="004766C4" w:rsidP="004766C4">
                  <w:pPr>
                    <w:spacing w:after="0" w:line="276" w:lineRule="auto"/>
                    <w:rPr>
                      <w:szCs w:val="20"/>
                    </w:rPr>
                  </w:pPr>
                  <w:r w:rsidRPr="00317E29">
                    <w:rPr>
                      <w:szCs w:val="20"/>
                    </w:rPr>
                    <w:t>Quantity</w:t>
                  </w:r>
                </w:p>
              </w:tc>
              <w:tc>
                <w:tcPr>
                  <w:tcW w:w="2152" w:type="dxa"/>
                </w:tcPr>
                <w:p w:rsidR="004766C4" w:rsidRPr="001064F6" w:rsidRDefault="004766C4" w:rsidP="004766C4">
                  <w:pPr>
                    <w:spacing w:after="0" w:line="276" w:lineRule="auto"/>
                    <w:jc w:val="right"/>
                    <w:rPr>
                      <w:szCs w:val="20"/>
                      <w:u w:val="single"/>
                    </w:rPr>
                  </w:pPr>
                  <w:r w:rsidRPr="00317E29">
                    <w:rPr>
                      <w:szCs w:val="20"/>
                    </w:rPr>
                    <w:t xml:space="preserve">187.0 </w:t>
                  </w:r>
                  <w:r w:rsidRPr="00317E29">
                    <w:rPr>
                      <w:b/>
                      <w:strike/>
                      <w:szCs w:val="20"/>
                    </w:rPr>
                    <w:t>T</w:t>
                  </w:r>
                  <w:r w:rsidRPr="00317E29">
                    <w:rPr>
                      <w:b/>
                      <w:strike/>
                      <w:szCs w:val="20"/>
                      <w:u w:val="single"/>
                    </w:rPr>
                    <w:t>tn</w:t>
                  </w:r>
                </w:p>
              </w:tc>
            </w:tr>
          </w:tbl>
          <w:p w:rsidR="004766C4" w:rsidRDefault="004766C4" w:rsidP="00302C3E">
            <w:pPr>
              <w:spacing w:after="0" w:line="276" w:lineRule="auto"/>
              <w:jc w:val="right"/>
              <w:rPr>
                <w:szCs w:val="20"/>
              </w:rPr>
            </w:pPr>
          </w:p>
          <w:p w:rsidR="004766C4" w:rsidRDefault="004766C4" w:rsidP="00302C3E">
            <w:pPr>
              <w:spacing w:after="0" w:line="276" w:lineRule="auto"/>
              <w:jc w:val="right"/>
              <w:rPr>
                <w:szCs w:val="20"/>
              </w:rPr>
            </w:pPr>
          </w:p>
          <w:p w:rsidR="004766C4" w:rsidRDefault="004766C4" w:rsidP="00302C3E">
            <w:pPr>
              <w:spacing w:after="0" w:line="276" w:lineRule="auto"/>
              <w:jc w:val="right"/>
              <w:rPr>
                <w:szCs w:val="20"/>
              </w:rPr>
            </w:pPr>
          </w:p>
          <w:p w:rsidR="004766C4" w:rsidRDefault="004766C4" w:rsidP="00302C3E">
            <w:pPr>
              <w:spacing w:after="0" w:line="276" w:lineRule="auto"/>
              <w:jc w:val="right"/>
              <w:rPr>
                <w:szCs w:val="20"/>
              </w:rPr>
            </w:pPr>
          </w:p>
          <w:p w:rsidR="004766C4" w:rsidRDefault="004766C4" w:rsidP="00302C3E">
            <w:pPr>
              <w:spacing w:after="0" w:line="276" w:lineRule="auto"/>
              <w:jc w:val="right"/>
              <w:rPr>
                <w:szCs w:val="20"/>
              </w:rPr>
            </w:pPr>
          </w:p>
          <w:p w:rsidR="004766C4" w:rsidRDefault="004766C4" w:rsidP="00302C3E">
            <w:pPr>
              <w:spacing w:after="0" w:line="276" w:lineRule="auto"/>
              <w:jc w:val="right"/>
              <w:rPr>
                <w:szCs w:val="20"/>
              </w:rPr>
            </w:pPr>
          </w:p>
        </w:tc>
      </w:tr>
      <w:tr w:rsidR="004766C4" w:rsidTr="00302C3E">
        <w:tc>
          <w:tcPr>
            <w:tcW w:w="5949" w:type="dxa"/>
            <w:vAlign w:val="bottom"/>
          </w:tcPr>
          <w:p w:rsidR="004766C4" w:rsidRDefault="004766C4" w:rsidP="008B4DA4">
            <w:pPr>
              <w:numPr>
                <w:ilvl w:val="1"/>
                <w:numId w:val="25"/>
              </w:numPr>
              <w:tabs>
                <w:tab w:val="clear" w:pos="1890"/>
              </w:tabs>
              <w:spacing w:after="0"/>
              <w:ind w:left="516" w:hanging="516"/>
              <w:rPr>
                <w:szCs w:val="20"/>
              </w:rPr>
            </w:pPr>
            <w:r w:rsidRPr="00317E29">
              <w:rPr>
                <w:szCs w:val="20"/>
              </w:rPr>
              <w:t>If a reset to zero mechanism is incorporated, there must be an interlock to</w:t>
            </w:r>
            <w:r>
              <w:rPr>
                <w:szCs w:val="20"/>
              </w:rPr>
              <w:t xml:space="preserve"> p</w:t>
            </w:r>
            <w:r w:rsidRPr="006D44AC">
              <w:rPr>
                <w:szCs w:val="20"/>
              </w:rPr>
              <w:t>revent the zeroing of the device between the printing of the initial and final values of the totalized weight.</w:t>
            </w:r>
          </w:p>
        </w:tc>
        <w:tc>
          <w:tcPr>
            <w:tcW w:w="2236" w:type="dxa"/>
            <w:vAlign w:val="bottom"/>
          </w:tcPr>
          <w:p w:rsidR="004766C4" w:rsidRDefault="00B1623F" w:rsidP="00B1623F">
            <w:pPr>
              <w:spacing w:after="0" w:line="276" w:lineRule="auto"/>
              <w:ind w:left="-114"/>
              <w:jc w:val="right"/>
              <w:rPr>
                <w:szCs w:val="20"/>
              </w:rPr>
            </w:pPr>
            <w:r w:rsidRPr="00317E29">
              <w:rPr>
                <w:szCs w:val="20"/>
              </w:rPr>
              <w:t xml:space="preserve">Yes </w:t>
            </w:r>
            <w:r w:rsidR="004766C4" w:rsidRPr="00317E29">
              <w:rPr>
                <w:szCs w:val="20"/>
              </w:rPr>
              <w:fldChar w:fldCharType="begin">
                <w:ffData>
                  <w:name w:val="Check1"/>
                  <w:enabled/>
                  <w:calcOnExit w:val="0"/>
                  <w:checkBox>
                    <w:sizeAuto/>
                    <w:default w:val="0"/>
                  </w:checkBox>
                </w:ffData>
              </w:fldChar>
            </w:r>
            <w:r w:rsidR="004766C4" w:rsidRPr="00317E29">
              <w:rPr>
                <w:szCs w:val="20"/>
              </w:rPr>
              <w:instrText xml:space="preserve"> FORMCHECKBOX </w:instrText>
            </w:r>
            <w:r w:rsidR="003B77D5">
              <w:rPr>
                <w:szCs w:val="20"/>
              </w:rPr>
            </w:r>
            <w:r w:rsidR="003B77D5">
              <w:rPr>
                <w:szCs w:val="20"/>
              </w:rPr>
              <w:fldChar w:fldCharType="separate"/>
            </w:r>
            <w:r w:rsidR="004766C4" w:rsidRPr="00317E29">
              <w:rPr>
                <w:szCs w:val="20"/>
              </w:rPr>
              <w:fldChar w:fldCharType="end"/>
            </w:r>
            <w:r w:rsidRPr="001064F6">
              <w:rPr>
                <w:szCs w:val="20"/>
              </w:rPr>
              <w:t xml:space="preserve">   </w:t>
            </w:r>
            <w:r w:rsidR="004766C4" w:rsidRPr="001064F6">
              <w:rPr>
                <w:szCs w:val="20"/>
              </w:rPr>
              <w:t xml:space="preserve">No </w:t>
            </w:r>
            <w:r w:rsidR="004766C4" w:rsidRPr="00317E29">
              <w:rPr>
                <w:szCs w:val="20"/>
              </w:rPr>
              <w:fldChar w:fldCharType="begin">
                <w:ffData>
                  <w:name w:val="Check2"/>
                  <w:enabled/>
                  <w:calcOnExit w:val="0"/>
                  <w:checkBox>
                    <w:sizeAuto/>
                    <w:default w:val="0"/>
                  </w:checkBox>
                </w:ffData>
              </w:fldChar>
            </w:r>
            <w:r w:rsidR="004766C4" w:rsidRPr="00317E29">
              <w:rPr>
                <w:szCs w:val="20"/>
              </w:rPr>
              <w:instrText xml:space="preserve"> FORMCHECKBOX </w:instrText>
            </w:r>
            <w:r w:rsidR="003B77D5">
              <w:rPr>
                <w:szCs w:val="20"/>
              </w:rPr>
            </w:r>
            <w:r w:rsidR="003B77D5">
              <w:rPr>
                <w:szCs w:val="20"/>
              </w:rPr>
              <w:fldChar w:fldCharType="separate"/>
            </w:r>
            <w:r w:rsidR="004766C4" w:rsidRPr="00317E29">
              <w:rPr>
                <w:szCs w:val="20"/>
              </w:rPr>
              <w:fldChar w:fldCharType="end"/>
            </w:r>
            <w:r w:rsidRPr="001064F6">
              <w:rPr>
                <w:szCs w:val="20"/>
              </w:rPr>
              <w:t xml:space="preserve">  </w:t>
            </w:r>
            <w:r>
              <w:rPr>
                <w:szCs w:val="20"/>
              </w:rPr>
              <w:t xml:space="preserve"> </w:t>
            </w:r>
            <w:r w:rsidR="004766C4" w:rsidRPr="001064F6">
              <w:rPr>
                <w:szCs w:val="20"/>
              </w:rPr>
              <w:t>N</w:t>
            </w:r>
            <w:r w:rsidRPr="001064F6">
              <w:rPr>
                <w:szCs w:val="20"/>
              </w:rPr>
              <w:t>/</w:t>
            </w:r>
            <w:r w:rsidR="004766C4" w:rsidRPr="001064F6">
              <w:rPr>
                <w:szCs w:val="20"/>
              </w:rPr>
              <w:t xml:space="preserve">A </w:t>
            </w:r>
            <w:r w:rsidR="004766C4" w:rsidRPr="00317E29">
              <w:rPr>
                <w:szCs w:val="20"/>
              </w:rPr>
              <w:fldChar w:fldCharType="begin">
                <w:ffData>
                  <w:name w:val="Check3"/>
                  <w:enabled/>
                  <w:calcOnExit w:val="0"/>
                  <w:checkBox>
                    <w:sizeAuto/>
                    <w:default w:val="0"/>
                  </w:checkBox>
                </w:ffData>
              </w:fldChar>
            </w:r>
            <w:r w:rsidR="004766C4" w:rsidRPr="00317E29">
              <w:rPr>
                <w:szCs w:val="20"/>
              </w:rPr>
              <w:instrText xml:space="preserve"> FORMCHECKBOX </w:instrText>
            </w:r>
            <w:r w:rsidR="003B77D5">
              <w:rPr>
                <w:szCs w:val="20"/>
              </w:rPr>
            </w:r>
            <w:r w:rsidR="003B77D5">
              <w:rPr>
                <w:szCs w:val="20"/>
              </w:rPr>
              <w:fldChar w:fldCharType="separate"/>
            </w:r>
            <w:r w:rsidR="004766C4" w:rsidRPr="00317E29">
              <w:rPr>
                <w:szCs w:val="20"/>
              </w:rPr>
              <w:fldChar w:fldCharType="end"/>
            </w:r>
          </w:p>
        </w:tc>
      </w:tr>
      <w:tr w:rsidR="004766C4" w:rsidTr="00302C3E">
        <w:tc>
          <w:tcPr>
            <w:tcW w:w="5949" w:type="dxa"/>
            <w:vAlign w:val="bottom"/>
          </w:tcPr>
          <w:p w:rsidR="004766C4" w:rsidRDefault="0069587E" w:rsidP="008B4DA4">
            <w:pPr>
              <w:numPr>
                <w:ilvl w:val="1"/>
                <w:numId w:val="25"/>
              </w:numPr>
              <w:tabs>
                <w:tab w:val="clear" w:pos="1890"/>
              </w:tabs>
              <w:spacing w:after="0"/>
              <w:ind w:left="516" w:hanging="516"/>
              <w:rPr>
                <w:szCs w:val="20"/>
              </w:rPr>
            </w:pPr>
            <w:r w:rsidRPr="0069587E">
              <w:rPr>
                <w:szCs w:val="20"/>
              </w:rPr>
              <w:t>The printing of weight values shall be inhibited when the flow rate is greater than either:</w:t>
            </w:r>
          </w:p>
        </w:tc>
        <w:tc>
          <w:tcPr>
            <w:tcW w:w="2236" w:type="dxa"/>
            <w:vAlign w:val="bottom"/>
          </w:tcPr>
          <w:p w:rsidR="004766C4" w:rsidRDefault="004766C4" w:rsidP="00B1623F">
            <w:pPr>
              <w:spacing w:after="0" w:line="276" w:lineRule="auto"/>
              <w:ind w:left="-114"/>
              <w:jc w:val="right"/>
              <w:rPr>
                <w:szCs w:val="20"/>
              </w:rPr>
            </w:pPr>
          </w:p>
        </w:tc>
      </w:tr>
      <w:tr w:rsidR="004766C4" w:rsidTr="0069587E">
        <w:tc>
          <w:tcPr>
            <w:tcW w:w="5949" w:type="dxa"/>
            <w:vAlign w:val="bottom"/>
          </w:tcPr>
          <w:p w:rsidR="004766C4" w:rsidRDefault="0069587E" w:rsidP="008B4DA4">
            <w:pPr>
              <w:spacing w:after="0"/>
              <w:ind w:left="1236" w:hanging="810"/>
              <w:jc w:val="left"/>
              <w:rPr>
                <w:szCs w:val="20"/>
              </w:rPr>
            </w:pPr>
            <w:r w:rsidRPr="00821F6F">
              <w:rPr>
                <w:szCs w:val="20"/>
              </w:rPr>
              <w:t>2.</w:t>
            </w:r>
            <w:r>
              <w:rPr>
                <w:szCs w:val="20"/>
              </w:rPr>
              <w:t>7</w:t>
            </w:r>
            <w:r w:rsidRPr="00821F6F">
              <w:rPr>
                <w:szCs w:val="20"/>
              </w:rPr>
              <w:t>.1</w:t>
            </w:r>
            <w:r w:rsidRPr="00821F6F">
              <w:rPr>
                <w:szCs w:val="20"/>
              </w:rPr>
              <w:tab/>
              <w:t>3</w:t>
            </w:r>
            <w:r>
              <w:rPr>
                <w:szCs w:val="20"/>
              </w:rPr>
              <w:t> %</w:t>
            </w:r>
            <w:r w:rsidRPr="00821F6F">
              <w:rPr>
                <w:szCs w:val="20"/>
              </w:rPr>
              <w:t xml:space="preserve"> of the maximum flow rate, or</w:t>
            </w:r>
            <w:r>
              <w:rPr>
                <w:szCs w:val="20"/>
              </w:rPr>
              <w:t xml:space="preserve"> </w:t>
            </w:r>
          </w:p>
        </w:tc>
        <w:tc>
          <w:tcPr>
            <w:tcW w:w="2236" w:type="dxa"/>
            <w:vAlign w:val="bottom"/>
          </w:tcPr>
          <w:p w:rsidR="004766C4" w:rsidRDefault="00B1623F" w:rsidP="00B1623F">
            <w:pPr>
              <w:spacing w:after="0" w:line="276" w:lineRule="auto"/>
              <w:ind w:left="-114"/>
              <w:jc w:val="right"/>
              <w:rPr>
                <w:szCs w:val="20"/>
              </w:rPr>
            </w:pPr>
            <w:r w:rsidRPr="00821F6F">
              <w:rPr>
                <w:szCs w:val="20"/>
              </w:rPr>
              <w:t xml:space="preserve">Yes </w:t>
            </w:r>
            <w:r w:rsidR="0069587E" w:rsidRPr="00317E29">
              <w:rPr>
                <w:szCs w:val="20"/>
              </w:rPr>
              <w:fldChar w:fldCharType="begin">
                <w:ffData>
                  <w:name w:val="Check1"/>
                  <w:enabled/>
                  <w:calcOnExit w:val="0"/>
                  <w:checkBox>
                    <w:sizeAuto/>
                    <w:default w:val="0"/>
                  </w:checkBox>
                </w:ffData>
              </w:fldChar>
            </w:r>
            <w:r w:rsidR="0069587E" w:rsidRPr="00317E29">
              <w:rPr>
                <w:szCs w:val="20"/>
              </w:rPr>
              <w:instrText xml:space="preserve"> FORMCHECKBOX </w:instrText>
            </w:r>
            <w:r w:rsidR="003B77D5">
              <w:rPr>
                <w:szCs w:val="20"/>
              </w:rPr>
            </w:r>
            <w:r w:rsidR="003B77D5">
              <w:rPr>
                <w:szCs w:val="20"/>
              </w:rPr>
              <w:fldChar w:fldCharType="separate"/>
            </w:r>
            <w:r w:rsidR="0069587E" w:rsidRPr="00317E29">
              <w:rPr>
                <w:szCs w:val="20"/>
              </w:rPr>
              <w:fldChar w:fldCharType="end"/>
            </w:r>
            <w:r w:rsidRPr="001064F6">
              <w:rPr>
                <w:szCs w:val="20"/>
              </w:rPr>
              <w:t xml:space="preserve">   </w:t>
            </w:r>
            <w:r w:rsidR="0069587E" w:rsidRPr="001064F6">
              <w:rPr>
                <w:szCs w:val="20"/>
              </w:rPr>
              <w:t xml:space="preserve">No </w:t>
            </w:r>
            <w:r w:rsidR="0069587E" w:rsidRPr="00317E29">
              <w:rPr>
                <w:szCs w:val="20"/>
              </w:rPr>
              <w:fldChar w:fldCharType="begin">
                <w:ffData>
                  <w:name w:val="Check2"/>
                  <w:enabled/>
                  <w:calcOnExit w:val="0"/>
                  <w:checkBox>
                    <w:sizeAuto/>
                    <w:default w:val="0"/>
                  </w:checkBox>
                </w:ffData>
              </w:fldChar>
            </w:r>
            <w:r w:rsidR="0069587E" w:rsidRPr="00317E29">
              <w:rPr>
                <w:szCs w:val="20"/>
              </w:rPr>
              <w:instrText xml:space="preserve"> FORMCHECKBOX </w:instrText>
            </w:r>
            <w:r w:rsidR="003B77D5">
              <w:rPr>
                <w:szCs w:val="20"/>
              </w:rPr>
            </w:r>
            <w:r w:rsidR="003B77D5">
              <w:rPr>
                <w:szCs w:val="20"/>
              </w:rPr>
              <w:fldChar w:fldCharType="separate"/>
            </w:r>
            <w:r w:rsidR="0069587E" w:rsidRPr="00317E29">
              <w:rPr>
                <w:szCs w:val="20"/>
              </w:rPr>
              <w:fldChar w:fldCharType="end"/>
            </w:r>
            <w:r w:rsidRPr="001064F6">
              <w:rPr>
                <w:szCs w:val="20"/>
              </w:rPr>
              <w:t xml:space="preserve">  </w:t>
            </w:r>
            <w:r>
              <w:rPr>
                <w:szCs w:val="20"/>
              </w:rPr>
              <w:t xml:space="preserve"> </w:t>
            </w:r>
            <w:r w:rsidR="0069587E" w:rsidRPr="001064F6">
              <w:rPr>
                <w:szCs w:val="20"/>
              </w:rPr>
              <w:t>N</w:t>
            </w:r>
            <w:r w:rsidRPr="001064F6">
              <w:rPr>
                <w:szCs w:val="20"/>
              </w:rPr>
              <w:t>/</w:t>
            </w:r>
            <w:r w:rsidR="0069587E" w:rsidRPr="001064F6">
              <w:rPr>
                <w:szCs w:val="20"/>
              </w:rPr>
              <w:t xml:space="preserve">A </w:t>
            </w:r>
            <w:r w:rsidR="0069587E" w:rsidRPr="00317E29">
              <w:rPr>
                <w:szCs w:val="20"/>
              </w:rPr>
              <w:fldChar w:fldCharType="begin">
                <w:ffData>
                  <w:name w:val="Check3"/>
                  <w:enabled/>
                  <w:calcOnExit w:val="0"/>
                  <w:checkBox>
                    <w:sizeAuto/>
                    <w:default w:val="0"/>
                  </w:checkBox>
                </w:ffData>
              </w:fldChar>
            </w:r>
            <w:r w:rsidR="0069587E" w:rsidRPr="00317E29">
              <w:rPr>
                <w:szCs w:val="20"/>
              </w:rPr>
              <w:instrText xml:space="preserve"> FORMCHECKBOX </w:instrText>
            </w:r>
            <w:r w:rsidR="003B77D5">
              <w:rPr>
                <w:szCs w:val="20"/>
              </w:rPr>
            </w:r>
            <w:r w:rsidR="003B77D5">
              <w:rPr>
                <w:szCs w:val="20"/>
              </w:rPr>
              <w:fldChar w:fldCharType="separate"/>
            </w:r>
            <w:r w:rsidR="0069587E" w:rsidRPr="00317E29">
              <w:rPr>
                <w:szCs w:val="20"/>
              </w:rPr>
              <w:fldChar w:fldCharType="end"/>
            </w:r>
          </w:p>
        </w:tc>
      </w:tr>
      <w:tr w:rsidR="0069587E" w:rsidTr="0069587E">
        <w:tc>
          <w:tcPr>
            <w:tcW w:w="5949" w:type="dxa"/>
            <w:vAlign w:val="bottom"/>
          </w:tcPr>
          <w:p w:rsidR="0069587E" w:rsidRPr="00821F6F" w:rsidRDefault="0069587E" w:rsidP="008B4DA4">
            <w:pPr>
              <w:spacing w:after="0"/>
              <w:ind w:left="1236" w:hanging="810"/>
              <w:jc w:val="left"/>
              <w:rPr>
                <w:szCs w:val="20"/>
              </w:rPr>
            </w:pPr>
            <w:r w:rsidRPr="006D44AC">
              <w:rPr>
                <w:szCs w:val="20"/>
              </w:rPr>
              <w:t>2.</w:t>
            </w:r>
            <w:r w:rsidR="009A4E60">
              <w:rPr>
                <w:szCs w:val="20"/>
              </w:rPr>
              <w:t>7</w:t>
            </w:r>
            <w:r w:rsidRPr="006D44AC">
              <w:rPr>
                <w:szCs w:val="20"/>
              </w:rPr>
              <w:t>.2</w:t>
            </w:r>
            <w:r w:rsidRPr="006D44AC">
              <w:rPr>
                <w:szCs w:val="20"/>
              </w:rPr>
              <w:tab/>
              <w:t xml:space="preserve">The flow rate at which the MWT is </w:t>
            </w:r>
            <w:r>
              <w:rPr>
                <w:szCs w:val="20"/>
              </w:rPr>
              <w:t xml:space="preserve">engaged unless the weight value </w:t>
            </w:r>
            <w:r w:rsidRPr="006D44AC">
              <w:rPr>
                <w:szCs w:val="20"/>
              </w:rPr>
              <w:t>is identified as a subtotal, in process weight, or the equivalent.</w:t>
            </w:r>
          </w:p>
        </w:tc>
        <w:tc>
          <w:tcPr>
            <w:tcW w:w="2236" w:type="dxa"/>
            <w:vAlign w:val="bottom"/>
          </w:tcPr>
          <w:p w:rsidR="0069587E" w:rsidRPr="00821F6F" w:rsidRDefault="00B1623F" w:rsidP="00B1623F">
            <w:pPr>
              <w:spacing w:line="276" w:lineRule="auto"/>
              <w:ind w:left="-114"/>
              <w:jc w:val="right"/>
              <w:rPr>
                <w:szCs w:val="20"/>
              </w:rPr>
            </w:pPr>
            <w:r w:rsidRPr="006D44AC">
              <w:rPr>
                <w:szCs w:val="20"/>
              </w:rPr>
              <w:t xml:space="preserve">Yes </w:t>
            </w:r>
            <w:r w:rsidR="0069587E" w:rsidRPr="00317E29">
              <w:rPr>
                <w:szCs w:val="20"/>
              </w:rPr>
              <w:fldChar w:fldCharType="begin">
                <w:ffData>
                  <w:name w:val="Check1"/>
                  <w:enabled/>
                  <w:calcOnExit w:val="0"/>
                  <w:checkBox>
                    <w:sizeAuto/>
                    <w:default w:val="0"/>
                  </w:checkBox>
                </w:ffData>
              </w:fldChar>
            </w:r>
            <w:r w:rsidR="0069587E" w:rsidRPr="00317E29">
              <w:rPr>
                <w:szCs w:val="20"/>
              </w:rPr>
              <w:instrText xml:space="preserve"> FORMCHECKBOX </w:instrText>
            </w:r>
            <w:r w:rsidR="003B77D5">
              <w:rPr>
                <w:szCs w:val="20"/>
              </w:rPr>
            </w:r>
            <w:r w:rsidR="003B77D5">
              <w:rPr>
                <w:szCs w:val="20"/>
              </w:rPr>
              <w:fldChar w:fldCharType="separate"/>
            </w:r>
            <w:r w:rsidR="0069587E" w:rsidRPr="00317E29">
              <w:rPr>
                <w:szCs w:val="20"/>
              </w:rPr>
              <w:fldChar w:fldCharType="end"/>
            </w:r>
            <w:r w:rsidRPr="001064F6">
              <w:rPr>
                <w:szCs w:val="20"/>
              </w:rPr>
              <w:t xml:space="preserve">   </w:t>
            </w:r>
            <w:r w:rsidR="0069587E" w:rsidRPr="001064F6">
              <w:rPr>
                <w:szCs w:val="20"/>
              </w:rPr>
              <w:t xml:space="preserve">No </w:t>
            </w:r>
            <w:r w:rsidR="0069587E" w:rsidRPr="00317E29">
              <w:rPr>
                <w:szCs w:val="20"/>
              </w:rPr>
              <w:fldChar w:fldCharType="begin">
                <w:ffData>
                  <w:name w:val="Check2"/>
                  <w:enabled/>
                  <w:calcOnExit w:val="0"/>
                  <w:checkBox>
                    <w:sizeAuto/>
                    <w:default w:val="0"/>
                  </w:checkBox>
                </w:ffData>
              </w:fldChar>
            </w:r>
            <w:r w:rsidR="0069587E" w:rsidRPr="00317E29">
              <w:rPr>
                <w:szCs w:val="20"/>
              </w:rPr>
              <w:instrText xml:space="preserve"> FORMCHECKBOX </w:instrText>
            </w:r>
            <w:r w:rsidR="003B77D5">
              <w:rPr>
                <w:szCs w:val="20"/>
              </w:rPr>
            </w:r>
            <w:r w:rsidR="003B77D5">
              <w:rPr>
                <w:szCs w:val="20"/>
              </w:rPr>
              <w:fldChar w:fldCharType="separate"/>
            </w:r>
            <w:r w:rsidR="0069587E" w:rsidRPr="00317E29">
              <w:rPr>
                <w:szCs w:val="20"/>
              </w:rPr>
              <w:fldChar w:fldCharType="end"/>
            </w:r>
            <w:r w:rsidRPr="001064F6">
              <w:rPr>
                <w:szCs w:val="20"/>
              </w:rPr>
              <w:t xml:space="preserve"> </w:t>
            </w:r>
            <w:r>
              <w:rPr>
                <w:szCs w:val="20"/>
              </w:rPr>
              <w:t xml:space="preserve"> </w:t>
            </w:r>
            <w:r w:rsidRPr="001064F6">
              <w:rPr>
                <w:szCs w:val="20"/>
              </w:rPr>
              <w:t xml:space="preserve"> </w:t>
            </w:r>
            <w:r w:rsidR="0069587E" w:rsidRPr="001064F6">
              <w:rPr>
                <w:szCs w:val="20"/>
              </w:rPr>
              <w:t>N</w:t>
            </w:r>
            <w:r w:rsidRPr="001064F6">
              <w:rPr>
                <w:szCs w:val="20"/>
              </w:rPr>
              <w:t>/</w:t>
            </w:r>
            <w:r w:rsidR="0069587E" w:rsidRPr="001064F6">
              <w:rPr>
                <w:szCs w:val="20"/>
              </w:rPr>
              <w:t xml:space="preserve">A </w:t>
            </w:r>
            <w:r w:rsidR="0069587E" w:rsidRPr="00317E29">
              <w:rPr>
                <w:szCs w:val="20"/>
              </w:rPr>
              <w:fldChar w:fldCharType="begin">
                <w:ffData>
                  <w:name w:val="Check3"/>
                  <w:enabled/>
                  <w:calcOnExit w:val="0"/>
                  <w:checkBox>
                    <w:sizeAuto/>
                    <w:default w:val="0"/>
                  </w:checkBox>
                </w:ffData>
              </w:fldChar>
            </w:r>
            <w:r w:rsidR="0069587E" w:rsidRPr="00317E29">
              <w:rPr>
                <w:szCs w:val="20"/>
              </w:rPr>
              <w:instrText xml:space="preserve"> FORMCHECKBOX </w:instrText>
            </w:r>
            <w:r w:rsidR="003B77D5">
              <w:rPr>
                <w:szCs w:val="20"/>
              </w:rPr>
            </w:r>
            <w:r w:rsidR="003B77D5">
              <w:rPr>
                <w:szCs w:val="20"/>
              </w:rPr>
              <w:fldChar w:fldCharType="separate"/>
            </w:r>
            <w:r w:rsidR="0069587E" w:rsidRPr="00317E29">
              <w:rPr>
                <w:szCs w:val="20"/>
              </w:rPr>
              <w:fldChar w:fldCharType="end"/>
            </w:r>
          </w:p>
        </w:tc>
      </w:tr>
      <w:tr w:rsidR="0069587E" w:rsidTr="00302C3E">
        <w:tc>
          <w:tcPr>
            <w:tcW w:w="5949" w:type="dxa"/>
            <w:vAlign w:val="bottom"/>
          </w:tcPr>
          <w:p w:rsidR="0069587E" w:rsidRPr="00821F6F" w:rsidRDefault="0069587E" w:rsidP="008B4DA4">
            <w:pPr>
              <w:numPr>
                <w:ilvl w:val="1"/>
                <w:numId w:val="25"/>
              </w:numPr>
              <w:tabs>
                <w:tab w:val="clear" w:pos="1890"/>
              </w:tabs>
              <w:spacing w:after="0"/>
              <w:ind w:left="516" w:hanging="516"/>
              <w:rPr>
                <w:szCs w:val="20"/>
              </w:rPr>
            </w:pPr>
            <w:r w:rsidRPr="007214CD">
              <w:rPr>
                <w:szCs w:val="20"/>
              </w:rPr>
              <w:t>The recorded weight value must be expressed w</w:t>
            </w:r>
            <w:r w:rsidR="006E611E">
              <w:rPr>
                <w:szCs w:val="20"/>
              </w:rPr>
              <w:t>ithout the use of a multiplier.</w:t>
            </w:r>
          </w:p>
        </w:tc>
        <w:tc>
          <w:tcPr>
            <w:tcW w:w="2236" w:type="dxa"/>
            <w:vAlign w:val="bottom"/>
          </w:tcPr>
          <w:p w:rsidR="0069587E" w:rsidRDefault="00B1623F" w:rsidP="00B1623F">
            <w:pPr>
              <w:spacing w:after="0" w:line="276" w:lineRule="auto"/>
              <w:ind w:left="-114"/>
              <w:jc w:val="right"/>
              <w:rPr>
                <w:szCs w:val="20"/>
              </w:rPr>
            </w:pPr>
            <w:r w:rsidRPr="007214CD">
              <w:rPr>
                <w:szCs w:val="20"/>
              </w:rPr>
              <w:t xml:space="preserve">Yes </w:t>
            </w:r>
            <w:r w:rsidR="006E611E" w:rsidRPr="00317E29">
              <w:rPr>
                <w:szCs w:val="20"/>
              </w:rPr>
              <w:fldChar w:fldCharType="begin">
                <w:ffData>
                  <w:name w:val="Check1"/>
                  <w:enabled/>
                  <w:calcOnExit w:val="0"/>
                  <w:checkBox>
                    <w:sizeAuto/>
                    <w:default w:val="0"/>
                  </w:checkBox>
                </w:ffData>
              </w:fldChar>
            </w:r>
            <w:r w:rsidR="006E611E" w:rsidRPr="00317E29">
              <w:rPr>
                <w:szCs w:val="20"/>
              </w:rPr>
              <w:instrText xml:space="preserve"> FORMCHECKBOX </w:instrText>
            </w:r>
            <w:r w:rsidR="003B77D5">
              <w:rPr>
                <w:szCs w:val="20"/>
              </w:rPr>
            </w:r>
            <w:r w:rsidR="003B77D5">
              <w:rPr>
                <w:szCs w:val="20"/>
              </w:rPr>
              <w:fldChar w:fldCharType="separate"/>
            </w:r>
            <w:r w:rsidR="006E611E" w:rsidRPr="00317E29">
              <w:rPr>
                <w:szCs w:val="20"/>
              </w:rPr>
              <w:fldChar w:fldCharType="end"/>
            </w:r>
            <w:r w:rsidRPr="001064F6">
              <w:rPr>
                <w:szCs w:val="20"/>
              </w:rPr>
              <w:t xml:space="preserve">   </w:t>
            </w:r>
            <w:r w:rsidR="006E611E" w:rsidRPr="001064F6">
              <w:rPr>
                <w:szCs w:val="20"/>
              </w:rPr>
              <w:t xml:space="preserve">No </w:t>
            </w:r>
            <w:r w:rsidR="006E611E" w:rsidRPr="00317E29">
              <w:rPr>
                <w:szCs w:val="20"/>
              </w:rPr>
              <w:fldChar w:fldCharType="begin">
                <w:ffData>
                  <w:name w:val="Check2"/>
                  <w:enabled/>
                  <w:calcOnExit w:val="0"/>
                  <w:checkBox>
                    <w:sizeAuto/>
                    <w:default w:val="0"/>
                  </w:checkBox>
                </w:ffData>
              </w:fldChar>
            </w:r>
            <w:r w:rsidR="006E611E" w:rsidRPr="00317E29">
              <w:rPr>
                <w:szCs w:val="20"/>
              </w:rPr>
              <w:instrText xml:space="preserve"> FORMCHECKBOX </w:instrText>
            </w:r>
            <w:r w:rsidR="003B77D5">
              <w:rPr>
                <w:szCs w:val="20"/>
              </w:rPr>
            </w:r>
            <w:r w:rsidR="003B77D5">
              <w:rPr>
                <w:szCs w:val="20"/>
              </w:rPr>
              <w:fldChar w:fldCharType="separate"/>
            </w:r>
            <w:r w:rsidR="006E611E" w:rsidRPr="00317E29">
              <w:rPr>
                <w:szCs w:val="20"/>
              </w:rPr>
              <w:fldChar w:fldCharType="end"/>
            </w:r>
            <w:r w:rsidRPr="001064F6">
              <w:rPr>
                <w:szCs w:val="20"/>
              </w:rPr>
              <w:t xml:space="preserve"> </w:t>
            </w:r>
            <w:r>
              <w:rPr>
                <w:szCs w:val="20"/>
              </w:rPr>
              <w:t xml:space="preserve"> </w:t>
            </w:r>
            <w:r w:rsidRPr="001064F6">
              <w:rPr>
                <w:szCs w:val="20"/>
              </w:rPr>
              <w:t xml:space="preserve"> </w:t>
            </w:r>
            <w:r w:rsidR="006E611E" w:rsidRPr="001064F6">
              <w:rPr>
                <w:szCs w:val="20"/>
              </w:rPr>
              <w:t>N</w:t>
            </w:r>
            <w:r w:rsidRPr="001064F6">
              <w:rPr>
                <w:szCs w:val="20"/>
              </w:rPr>
              <w:t>/</w:t>
            </w:r>
            <w:r w:rsidR="006E611E" w:rsidRPr="006D44AC">
              <w:rPr>
                <w:szCs w:val="20"/>
              </w:rPr>
              <w:t xml:space="preserve">A </w:t>
            </w:r>
            <w:r w:rsidR="006E611E" w:rsidRPr="00317E29">
              <w:rPr>
                <w:szCs w:val="20"/>
              </w:rPr>
              <w:fldChar w:fldCharType="begin">
                <w:ffData>
                  <w:name w:val="Check3"/>
                  <w:enabled/>
                  <w:calcOnExit w:val="0"/>
                  <w:checkBox>
                    <w:sizeAuto/>
                    <w:default w:val="0"/>
                  </w:checkBox>
                </w:ffData>
              </w:fldChar>
            </w:r>
            <w:r w:rsidR="006E611E" w:rsidRPr="00317E29">
              <w:rPr>
                <w:szCs w:val="20"/>
              </w:rPr>
              <w:instrText xml:space="preserve"> FORMCHECKBOX </w:instrText>
            </w:r>
            <w:r w:rsidR="003B77D5">
              <w:rPr>
                <w:szCs w:val="20"/>
              </w:rPr>
            </w:r>
            <w:r w:rsidR="003B77D5">
              <w:rPr>
                <w:szCs w:val="20"/>
              </w:rPr>
              <w:fldChar w:fldCharType="separate"/>
            </w:r>
            <w:r w:rsidR="006E611E" w:rsidRPr="00317E29">
              <w:rPr>
                <w:szCs w:val="20"/>
              </w:rPr>
              <w:fldChar w:fldCharType="end"/>
            </w:r>
          </w:p>
        </w:tc>
      </w:tr>
      <w:tr w:rsidR="0069587E" w:rsidTr="00302C3E">
        <w:tc>
          <w:tcPr>
            <w:tcW w:w="5949" w:type="dxa"/>
            <w:vAlign w:val="bottom"/>
          </w:tcPr>
          <w:p w:rsidR="0069587E" w:rsidRPr="007214CD" w:rsidRDefault="0069587E" w:rsidP="008B4DA4">
            <w:pPr>
              <w:numPr>
                <w:ilvl w:val="1"/>
                <w:numId w:val="25"/>
              </w:numPr>
              <w:tabs>
                <w:tab w:val="clear" w:pos="1890"/>
              </w:tabs>
              <w:spacing w:after="0"/>
              <w:ind w:left="516" w:hanging="516"/>
              <w:rPr>
                <w:szCs w:val="20"/>
              </w:rPr>
            </w:pPr>
            <w:r w:rsidRPr="006D44AC">
              <w:rPr>
                <w:szCs w:val="20"/>
              </w:rPr>
              <w:t>The printer must automatically sequence thr</w:t>
            </w:r>
            <w:r w:rsidR="006E611E">
              <w:rPr>
                <w:szCs w:val="20"/>
              </w:rPr>
              <w:t xml:space="preserve">ough a print cycle so that each </w:t>
            </w:r>
            <w:r w:rsidRPr="006D44AC">
              <w:rPr>
                <w:szCs w:val="20"/>
              </w:rPr>
              <w:t>printed document includes two weight values to represent the initial and</w:t>
            </w:r>
            <w:r w:rsidR="006E611E">
              <w:rPr>
                <w:szCs w:val="20"/>
              </w:rPr>
              <w:t xml:space="preserve"> final values.</w:t>
            </w:r>
          </w:p>
        </w:tc>
        <w:tc>
          <w:tcPr>
            <w:tcW w:w="2236" w:type="dxa"/>
            <w:vAlign w:val="bottom"/>
          </w:tcPr>
          <w:p w:rsidR="0069587E" w:rsidRDefault="00B1623F" w:rsidP="00B1623F">
            <w:pPr>
              <w:spacing w:after="0" w:line="276" w:lineRule="auto"/>
              <w:ind w:left="-114"/>
              <w:jc w:val="right"/>
              <w:rPr>
                <w:szCs w:val="20"/>
              </w:rPr>
            </w:pPr>
            <w:r w:rsidRPr="006D44AC">
              <w:rPr>
                <w:szCs w:val="20"/>
              </w:rPr>
              <w:t xml:space="preserve">Yes </w:t>
            </w:r>
            <w:r w:rsidR="006E611E" w:rsidRPr="00317E29">
              <w:rPr>
                <w:szCs w:val="20"/>
              </w:rPr>
              <w:fldChar w:fldCharType="begin">
                <w:ffData>
                  <w:name w:val="Check1"/>
                  <w:enabled/>
                  <w:calcOnExit w:val="0"/>
                  <w:checkBox>
                    <w:sizeAuto/>
                    <w:default w:val="0"/>
                  </w:checkBox>
                </w:ffData>
              </w:fldChar>
            </w:r>
            <w:r w:rsidR="006E611E" w:rsidRPr="00317E29">
              <w:rPr>
                <w:szCs w:val="20"/>
              </w:rPr>
              <w:instrText xml:space="preserve"> FORMCHECKBOX </w:instrText>
            </w:r>
            <w:r w:rsidR="003B77D5">
              <w:rPr>
                <w:szCs w:val="20"/>
              </w:rPr>
            </w:r>
            <w:r w:rsidR="003B77D5">
              <w:rPr>
                <w:szCs w:val="20"/>
              </w:rPr>
              <w:fldChar w:fldCharType="separate"/>
            </w:r>
            <w:r w:rsidR="006E611E" w:rsidRPr="00317E29">
              <w:rPr>
                <w:szCs w:val="20"/>
              </w:rPr>
              <w:fldChar w:fldCharType="end"/>
            </w:r>
            <w:r w:rsidRPr="001064F6">
              <w:rPr>
                <w:szCs w:val="20"/>
              </w:rPr>
              <w:t xml:space="preserve">   </w:t>
            </w:r>
            <w:r w:rsidR="006E611E" w:rsidRPr="001064F6">
              <w:rPr>
                <w:szCs w:val="20"/>
              </w:rPr>
              <w:t xml:space="preserve">No </w:t>
            </w:r>
            <w:r w:rsidR="006E611E" w:rsidRPr="00317E29">
              <w:rPr>
                <w:szCs w:val="20"/>
              </w:rPr>
              <w:fldChar w:fldCharType="begin">
                <w:ffData>
                  <w:name w:val="Check2"/>
                  <w:enabled/>
                  <w:calcOnExit w:val="0"/>
                  <w:checkBox>
                    <w:sizeAuto/>
                    <w:default w:val="0"/>
                  </w:checkBox>
                </w:ffData>
              </w:fldChar>
            </w:r>
            <w:r w:rsidR="006E611E" w:rsidRPr="00317E29">
              <w:rPr>
                <w:szCs w:val="20"/>
              </w:rPr>
              <w:instrText xml:space="preserve"> FORMCHECKBOX </w:instrText>
            </w:r>
            <w:r w:rsidR="003B77D5">
              <w:rPr>
                <w:szCs w:val="20"/>
              </w:rPr>
            </w:r>
            <w:r w:rsidR="003B77D5">
              <w:rPr>
                <w:szCs w:val="20"/>
              </w:rPr>
              <w:fldChar w:fldCharType="separate"/>
            </w:r>
            <w:r w:rsidR="006E611E" w:rsidRPr="00317E29">
              <w:rPr>
                <w:szCs w:val="20"/>
              </w:rPr>
              <w:fldChar w:fldCharType="end"/>
            </w:r>
            <w:r w:rsidRPr="001064F6">
              <w:rPr>
                <w:szCs w:val="20"/>
              </w:rPr>
              <w:t xml:space="preserve">  </w:t>
            </w:r>
            <w:r>
              <w:rPr>
                <w:szCs w:val="20"/>
              </w:rPr>
              <w:t xml:space="preserve"> </w:t>
            </w:r>
            <w:r w:rsidR="006E611E" w:rsidRPr="001064F6">
              <w:rPr>
                <w:szCs w:val="20"/>
              </w:rPr>
              <w:t>N</w:t>
            </w:r>
            <w:r w:rsidRPr="001064F6">
              <w:rPr>
                <w:szCs w:val="20"/>
              </w:rPr>
              <w:t>/</w:t>
            </w:r>
            <w:r w:rsidR="006E611E" w:rsidRPr="001064F6">
              <w:rPr>
                <w:szCs w:val="20"/>
              </w:rPr>
              <w:t xml:space="preserve">A </w:t>
            </w:r>
            <w:r w:rsidR="006E611E" w:rsidRPr="00317E29">
              <w:rPr>
                <w:szCs w:val="20"/>
              </w:rPr>
              <w:fldChar w:fldCharType="begin">
                <w:ffData>
                  <w:name w:val="Check3"/>
                  <w:enabled/>
                  <w:calcOnExit w:val="0"/>
                  <w:checkBox>
                    <w:sizeAuto/>
                    <w:default w:val="0"/>
                  </w:checkBox>
                </w:ffData>
              </w:fldChar>
            </w:r>
            <w:r w:rsidR="006E611E" w:rsidRPr="00317E29">
              <w:rPr>
                <w:szCs w:val="20"/>
              </w:rPr>
              <w:instrText xml:space="preserve"> FORMCHECKBOX </w:instrText>
            </w:r>
            <w:r w:rsidR="003B77D5">
              <w:rPr>
                <w:szCs w:val="20"/>
              </w:rPr>
            </w:r>
            <w:r w:rsidR="003B77D5">
              <w:rPr>
                <w:szCs w:val="20"/>
              </w:rPr>
              <w:fldChar w:fldCharType="separate"/>
            </w:r>
            <w:r w:rsidR="006E611E" w:rsidRPr="00317E29">
              <w:rPr>
                <w:szCs w:val="20"/>
              </w:rPr>
              <w:fldChar w:fldCharType="end"/>
            </w:r>
          </w:p>
        </w:tc>
      </w:tr>
    </w:tbl>
    <w:p w:rsidR="007F7130" w:rsidRPr="00821F6F" w:rsidRDefault="007F7130" w:rsidP="005A5A1B">
      <w:pPr>
        <w:numPr>
          <w:ilvl w:val="1"/>
          <w:numId w:val="20"/>
        </w:numPr>
        <w:tabs>
          <w:tab w:val="clear" w:pos="720"/>
          <w:tab w:val="num" w:pos="1080"/>
        </w:tabs>
        <w:spacing w:before="240" w:line="276" w:lineRule="auto"/>
        <w:ind w:left="1080"/>
        <w:rPr>
          <w:b/>
          <w:szCs w:val="20"/>
        </w:rPr>
      </w:pPr>
      <w:r w:rsidRPr="00821F6F">
        <w:rPr>
          <w:b/>
          <w:szCs w:val="20"/>
        </w:rPr>
        <w:lastRenderedPageBreak/>
        <w:t>Rate of Flow Indicator and Recorder</w:t>
      </w:r>
    </w:p>
    <w:p w:rsidR="007F7130" w:rsidRPr="003F7C75" w:rsidRDefault="007F7130" w:rsidP="0085012F">
      <w:pPr>
        <w:ind w:left="1080"/>
        <w:rPr>
          <w:szCs w:val="20"/>
        </w:rPr>
      </w:pPr>
      <w:r w:rsidRPr="003F7C75">
        <w:rPr>
          <w:szCs w:val="20"/>
        </w:rPr>
        <w:t>A rate of flow indicator and recorder are required.  The MWT shall incorporate or be capable of interfacing with a rate of flow indicator and recorder.  They may express the rate in weight units per hour or as a percent of capacity.  The indicator and recorder may be either analog or digital.</w:t>
      </w:r>
    </w:p>
    <w:tbl>
      <w:tblPr>
        <w:tblStyle w:val="TableGrid"/>
        <w:tblW w:w="0" w:type="auto"/>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0"/>
        <w:gridCol w:w="2259"/>
      </w:tblGrid>
      <w:tr w:rsidR="005A5A1B" w:rsidTr="00512B36">
        <w:tc>
          <w:tcPr>
            <w:tcW w:w="5940" w:type="dxa"/>
            <w:vAlign w:val="bottom"/>
          </w:tcPr>
          <w:p w:rsidR="005A5A1B" w:rsidRDefault="00B1623F" w:rsidP="0085012F">
            <w:pPr>
              <w:spacing w:after="0"/>
              <w:ind w:left="528" w:hanging="528"/>
              <w:jc w:val="left"/>
              <w:rPr>
                <w:szCs w:val="20"/>
              </w:rPr>
            </w:pPr>
            <w:r w:rsidRPr="00A838F1">
              <w:rPr>
                <w:szCs w:val="20"/>
              </w:rPr>
              <w:t>3.1</w:t>
            </w:r>
            <w:r w:rsidRPr="00A838F1">
              <w:rPr>
                <w:szCs w:val="20"/>
              </w:rPr>
              <w:tab/>
              <w:t>The system must have both a rate of flow indicator and rate of flow recorder.</w:t>
            </w:r>
          </w:p>
        </w:tc>
        <w:tc>
          <w:tcPr>
            <w:tcW w:w="2259" w:type="dxa"/>
            <w:vAlign w:val="bottom"/>
          </w:tcPr>
          <w:p w:rsidR="005A5A1B" w:rsidRDefault="0085012F" w:rsidP="0085012F">
            <w:pPr>
              <w:spacing w:after="0" w:line="276" w:lineRule="auto"/>
              <w:ind w:left="-102"/>
              <w:jc w:val="right"/>
              <w:rPr>
                <w:szCs w:val="20"/>
              </w:rPr>
            </w:pPr>
            <w:r w:rsidRPr="00A838F1">
              <w:rPr>
                <w:szCs w:val="20"/>
              </w:rPr>
              <w:t xml:space="preserve">Yes </w:t>
            </w:r>
            <w:r w:rsidR="00B1623F" w:rsidRPr="00317E29">
              <w:rPr>
                <w:szCs w:val="20"/>
              </w:rPr>
              <w:fldChar w:fldCharType="begin">
                <w:ffData>
                  <w:name w:val="Check1"/>
                  <w:enabled/>
                  <w:calcOnExit w:val="0"/>
                  <w:checkBox>
                    <w:sizeAuto/>
                    <w:default w:val="0"/>
                  </w:checkBox>
                </w:ffData>
              </w:fldChar>
            </w:r>
            <w:r w:rsidR="00B1623F" w:rsidRPr="00317E29">
              <w:rPr>
                <w:szCs w:val="20"/>
              </w:rPr>
              <w:instrText xml:space="preserve"> FORMCHECKBOX </w:instrText>
            </w:r>
            <w:r w:rsidR="003B77D5">
              <w:rPr>
                <w:szCs w:val="20"/>
              </w:rPr>
            </w:r>
            <w:r w:rsidR="003B77D5">
              <w:rPr>
                <w:szCs w:val="20"/>
              </w:rPr>
              <w:fldChar w:fldCharType="separate"/>
            </w:r>
            <w:r w:rsidR="00B1623F" w:rsidRPr="00317E29">
              <w:rPr>
                <w:szCs w:val="20"/>
              </w:rPr>
              <w:fldChar w:fldCharType="end"/>
            </w:r>
            <w:r w:rsidRPr="001064F6">
              <w:rPr>
                <w:szCs w:val="20"/>
              </w:rPr>
              <w:t xml:space="preserve">   </w:t>
            </w:r>
            <w:r w:rsidR="00B1623F" w:rsidRPr="001064F6">
              <w:rPr>
                <w:szCs w:val="20"/>
              </w:rPr>
              <w:t xml:space="preserve">No </w:t>
            </w:r>
            <w:r w:rsidR="00B1623F" w:rsidRPr="00317E29">
              <w:rPr>
                <w:szCs w:val="20"/>
              </w:rPr>
              <w:fldChar w:fldCharType="begin">
                <w:ffData>
                  <w:name w:val="Check2"/>
                  <w:enabled/>
                  <w:calcOnExit w:val="0"/>
                  <w:checkBox>
                    <w:sizeAuto/>
                    <w:default w:val="0"/>
                  </w:checkBox>
                </w:ffData>
              </w:fldChar>
            </w:r>
            <w:r w:rsidR="00B1623F" w:rsidRPr="00317E29">
              <w:rPr>
                <w:szCs w:val="20"/>
              </w:rPr>
              <w:instrText xml:space="preserve"> FORMCHECKBOX </w:instrText>
            </w:r>
            <w:r w:rsidR="003B77D5">
              <w:rPr>
                <w:szCs w:val="20"/>
              </w:rPr>
            </w:r>
            <w:r w:rsidR="003B77D5">
              <w:rPr>
                <w:szCs w:val="20"/>
              </w:rPr>
              <w:fldChar w:fldCharType="separate"/>
            </w:r>
            <w:r w:rsidR="00B1623F" w:rsidRPr="00317E29">
              <w:rPr>
                <w:szCs w:val="20"/>
              </w:rPr>
              <w:fldChar w:fldCharType="end"/>
            </w:r>
            <w:r w:rsidRPr="001064F6">
              <w:rPr>
                <w:szCs w:val="20"/>
              </w:rPr>
              <w:t xml:space="preserve"> </w:t>
            </w:r>
            <w:r>
              <w:rPr>
                <w:szCs w:val="20"/>
              </w:rPr>
              <w:t xml:space="preserve"> </w:t>
            </w:r>
            <w:r w:rsidRPr="001064F6">
              <w:rPr>
                <w:szCs w:val="20"/>
              </w:rPr>
              <w:t xml:space="preserve"> </w:t>
            </w:r>
            <w:r w:rsidR="00B1623F" w:rsidRPr="001064F6">
              <w:rPr>
                <w:szCs w:val="20"/>
              </w:rPr>
              <w:t>N</w:t>
            </w:r>
            <w:r w:rsidRPr="001064F6">
              <w:rPr>
                <w:szCs w:val="20"/>
              </w:rPr>
              <w:t>/</w:t>
            </w:r>
            <w:r w:rsidR="00B1623F" w:rsidRPr="001064F6">
              <w:rPr>
                <w:szCs w:val="20"/>
              </w:rPr>
              <w:t xml:space="preserve">A </w:t>
            </w:r>
            <w:r w:rsidR="00B1623F" w:rsidRPr="00317E29">
              <w:rPr>
                <w:szCs w:val="20"/>
              </w:rPr>
              <w:fldChar w:fldCharType="begin">
                <w:ffData>
                  <w:name w:val="Check3"/>
                  <w:enabled/>
                  <w:calcOnExit w:val="0"/>
                  <w:checkBox>
                    <w:sizeAuto/>
                    <w:default w:val="0"/>
                  </w:checkBox>
                </w:ffData>
              </w:fldChar>
            </w:r>
            <w:r w:rsidR="00B1623F" w:rsidRPr="00317E29">
              <w:rPr>
                <w:szCs w:val="20"/>
              </w:rPr>
              <w:instrText xml:space="preserve"> FORMCHECKBOX </w:instrText>
            </w:r>
            <w:r w:rsidR="003B77D5">
              <w:rPr>
                <w:szCs w:val="20"/>
              </w:rPr>
            </w:r>
            <w:r w:rsidR="003B77D5">
              <w:rPr>
                <w:szCs w:val="20"/>
              </w:rPr>
              <w:fldChar w:fldCharType="separate"/>
            </w:r>
            <w:r w:rsidR="00B1623F" w:rsidRPr="00317E29">
              <w:rPr>
                <w:szCs w:val="20"/>
              </w:rPr>
              <w:fldChar w:fldCharType="end"/>
            </w:r>
          </w:p>
        </w:tc>
      </w:tr>
      <w:tr w:rsidR="005A5A1B" w:rsidTr="00512B36">
        <w:tc>
          <w:tcPr>
            <w:tcW w:w="5940" w:type="dxa"/>
            <w:vAlign w:val="bottom"/>
          </w:tcPr>
          <w:p w:rsidR="008B4DA4" w:rsidRPr="006D44AC" w:rsidRDefault="008B4DA4" w:rsidP="0085012F">
            <w:pPr>
              <w:ind w:left="720"/>
              <w:rPr>
                <w:szCs w:val="20"/>
              </w:rPr>
            </w:pPr>
            <w:r w:rsidRPr="006D44AC">
              <w:rPr>
                <w:szCs w:val="20"/>
              </w:rPr>
              <w:t>The rate of flow recorder is:</w:t>
            </w:r>
          </w:p>
          <w:p w:rsidR="008B4DA4" w:rsidRPr="006D44AC" w:rsidRDefault="008B4DA4" w:rsidP="0085012F">
            <w:pPr>
              <w:ind w:left="720"/>
              <w:rPr>
                <w:szCs w:val="20"/>
              </w:rPr>
            </w:pPr>
            <w:r>
              <w:rPr>
                <w:szCs w:val="20"/>
              </w:rPr>
              <w:tab/>
              <w:t xml:space="preserve">_____ </w:t>
            </w:r>
            <w:r w:rsidRPr="006D44AC">
              <w:rPr>
                <w:szCs w:val="20"/>
              </w:rPr>
              <w:t>analog</w:t>
            </w:r>
          </w:p>
          <w:p w:rsidR="005A5A1B" w:rsidRDefault="008B4DA4" w:rsidP="0085012F">
            <w:pPr>
              <w:spacing w:after="0"/>
              <w:ind w:left="720"/>
              <w:rPr>
                <w:szCs w:val="20"/>
              </w:rPr>
            </w:pPr>
            <w:r>
              <w:rPr>
                <w:szCs w:val="20"/>
              </w:rPr>
              <w:tab/>
              <w:t>_____ digital</w:t>
            </w:r>
          </w:p>
        </w:tc>
        <w:tc>
          <w:tcPr>
            <w:tcW w:w="2259" w:type="dxa"/>
            <w:vAlign w:val="bottom"/>
          </w:tcPr>
          <w:p w:rsidR="005A5A1B" w:rsidRDefault="005A5A1B" w:rsidP="0085012F">
            <w:pPr>
              <w:spacing w:after="0" w:line="276" w:lineRule="auto"/>
              <w:ind w:left="-102"/>
              <w:jc w:val="right"/>
              <w:rPr>
                <w:szCs w:val="20"/>
              </w:rPr>
            </w:pPr>
          </w:p>
        </w:tc>
      </w:tr>
      <w:tr w:rsidR="005A5A1B" w:rsidTr="00512B36">
        <w:tc>
          <w:tcPr>
            <w:tcW w:w="5940" w:type="dxa"/>
            <w:vAlign w:val="bottom"/>
          </w:tcPr>
          <w:p w:rsidR="005A5A1B" w:rsidRDefault="0085012F" w:rsidP="0085012F">
            <w:pPr>
              <w:spacing w:after="0" w:line="276" w:lineRule="auto"/>
              <w:ind w:left="528" w:hanging="528"/>
              <w:jc w:val="left"/>
              <w:rPr>
                <w:szCs w:val="20"/>
              </w:rPr>
            </w:pPr>
            <w:r w:rsidRPr="007214CD">
              <w:rPr>
                <w:szCs w:val="20"/>
              </w:rPr>
              <w:t>3.2</w:t>
            </w:r>
            <w:r w:rsidRPr="007214CD">
              <w:rPr>
                <w:szCs w:val="20"/>
              </w:rPr>
              <w:tab/>
              <w:t>If a digital flow rate recorder is provided, the readings must be taken at time</w:t>
            </w:r>
            <w:r>
              <w:rPr>
                <w:szCs w:val="20"/>
              </w:rPr>
              <w:t xml:space="preserve"> </w:t>
            </w:r>
            <w:r w:rsidRPr="006D44AC">
              <w:rPr>
                <w:szCs w:val="20"/>
              </w:rPr>
              <w:t>intervals not exceeding 10 seconds.</w:t>
            </w:r>
          </w:p>
        </w:tc>
        <w:tc>
          <w:tcPr>
            <w:tcW w:w="2259" w:type="dxa"/>
            <w:vAlign w:val="bottom"/>
          </w:tcPr>
          <w:p w:rsidR="005A5A1B" w:rsidRDefault="0085012F" w:rsidP="0085012F">
            <w:pPr>
              <w:spacing w:after="0" w:line="276" w:lineRule="auto"/>
              <w:ind w:left="-102"/>
              <w:jc w:val="right"/>
              <w:rPr>
                <w:szCs w:val="20"/>
              </w:rPr>
            </w:pPr>
            <w:r w:rsidRPr="007214CD">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sidR="004B4215">
              <w:rPr>
                <w:szCs w:val="20"/>
              </w:rPr>
              <w:t xml:space="preserve"> </w:t>
            </w:r>
            <w:r w:rsidRPr="001064F6">
              <w:rPr>
                <w:szCs w:val="20"/>
              </w:rPr>
              <w:t xml:space="preserve">N/A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5A5A1B" w:rsidTr="00512B36">
        <w:tc>
          <w:tcPr>
            <w:tcW w:w="5940" w:type="dxa"/>
            <w:vAlign w:val="bottom"/>
          </w:tcPr>
          <w:p w:rsidR="005A5A1B" w:rsidRDefault="0085012F" w:rsidP="0085012F">
            <w:pPr>
              <w:spacing w:after="0" w:line="276" w:lineRule="auto"/>
              <w:ind w:left="528" w:hanging="528"/>
              <w:rPr>
                <w:szCs w:val="20"/>
              </w:rPr>
            </w:pPr>
            <w:r w:rsidRPr="007214CD">
              <w:rPr>
                <w:szCs w:val="20"/>
              </w:rPr>
              <w:t>3.3</w:t>
            </w:r>
            <w:r w:rsidRPr="007214CD">
              <w:rPr>
                <w:szCs w:val="20"/>
              </w:rPr>
              <w:tab/>
              <w:t>The rate of flow indicator must indicate from zero to at least 100</w:t>
            </w:r>
            <w:r>
              <w:rPr>
                <w:szCs w:val="20"/>
              </w:rPr>
              <w:t> </w:t>
            </w:r>
            <w:r w:rsidRPr="007214CD">
              <w:rPr>
                <w:szCs w:val="20"/>
              </w:rPr>
              <w:t>% of capacity.</w:t>
            </w:r>
          </w:p>
        </w:tc>
        <w:tc>
          <w:tcPr>
            <w:tcW w:w="2259" w:type="dxa"/>
            <w:vAlign w:val="bottom"/>
          </w:tcPr>
          <w:p w:rsidR="005A5A1B" w:rsidRDefault="004B4215" w:rsidP="0085012F">
            <w:pPr>
              <w:spacing w:after="0" w:line="276" w:lineRule="auto"/>
              <w:ind w:left="-102"/>
              <w:jc w:val="right"/>
              <w:rPr>
                <w:szCs w:val="20"/>
              </w:rPr>
            </w:pPr>
            <w:r w:rsidRPr="007214CD">
              <w:rPr>
                <w:szCs w:val="20"/>
              </w:rPr>
              <w:t xml:space="preserve">Yes </w:t>
            </w:r>
            <w:r w:rsidR="0085012F" w:rsidRPr="00317E29">
              <w:rPr>
                <w:szCs w:val="20"/>
              </w:rPr>
              <w:fldChar w:fldCharType="begin">
                <w:ffData>
                  <w:name w:val="Check1"/>
                  <w:enabled/>
                  <w:calcOnExit w:val="0"/>
                  <w:checkBox>
                    <w:sizeAuto/>
                    <w:default w:val="0"/>
                  </w:checkBox>
                </w:ffData>
              </w:fldChar>
            </w:r>
            <w:r w:rsidR="0085012F" w:rsidRPr="00317E29">
              <w:rPr>
                <w:szCs w:val="20"/>
              </w:rPr>
              <w:instrText xml:space="preserve"> FORMCHECKBOX </w:instrText>
            </w:r>
            <w:r w:rsidR="003B77D5">
              <w:rPr>
                <w:szCs w:val="20"/>
              </w:rPr>
            </w:r>
            <w:r w:rsidR="003B77D5">
              <w:rPr>
                <w:szCs w:val="20"/>
              </w:rPr>
              <w:fldChar w:fldCharType="separate"/>
            </w:r>
            <w:r w:rsidR="0085012F" w:rsidRPr="00317E29">
              <w:rPr>
                <w:szCs w:val="20"/>
              </w:rPr>
              <w:fldChar w:fldCharType="end"/>
            </w:r>
            <w:r w:rsidRPr="001064F6">
              <w:rPr>
                <w:szCs w:val="20"/>
              </w:rPr>
              <w:t xml:space="preserve">   No </w:t>
            </w:r>
            <w:r w:rsidR="0085012F" w:rsidRPr="00317E29">
              <w:rPr>
                <w:szCs w:val="20"/>
              </w:rPr>
              <w:fldChar w:fldCharType="begin">
                <w:ffData>
                  <w:name w:val="Check2"/>
                  <w:enabled/>
                  <w:calcOnExit w:val="0"/>
                  <w:checkBox>
                    <w:sizeAuto/>
                    <w:default w:val="0"/>
                  </w:checkBox>
                </w:ffData>
              </w:fldChar>
            </w:r>
            <w:r w:rsidR="0085012F" w:rsidRPr="00317E29">
              <w:rPr>
                <w:szCs w:val="20"/>
              </w:rPr>
              <w:instrText xml:space="preserve"> FORMCHECKBOX </w:instrText>
            </w:r>
            <w:r w:rsidR="003B77D5">
              <w:rPr>
                <w:szCs w:val="20"/>
              </w:rPr>
            </w:r>
            <w:r w:rsidR="003B77D5">
              <w:rPr>
                <w:szCs w:val="20"/>
              </w:rPr>
              <w:fldChar w:fldCharType="separate"/>
            </w:r>
            <w:r w:rsidR="0085012F" w:rsidRPr="00317E29">
              <w:rPr>
                <w:szCs w:val="20"/>
              </w:rPr>
              <w:fldChar w:fldCharType="end"/>
            </w:r>
            <w:r w:rsidRPr="001064F6">
              <w:rPr>
                <w:szCs w:val="20"/>
              </w:rPr>
              <w:t xml:space="preserve"> </w:t>
            </w:r>
            <w:r>
              <w:rPr>
                <w:szCs w:val="20"/>
              </w:rPr>
              <w:t xml:space="preserve"> </w:t>
            </w:r>
            <w:r w:rsidRPr="001064F6">
              <w:rPr>
                <w:szCs w:val="20"/>
              </w:rPr>
              <w:t xml:space="preserve"> N/A </w:t>
            </w:r>
            <w:r w:rsidR="0085012F" w:rsidRPr="00317E29">
              <w:rPr>
                <w:szCs w:val="20"/>
              </w:rPr>
              <w:fldChar w:fldCharType="begin">
                <w:ffData>
                  <w:name w:val="Check3"/>
                  <w:enabled/>
                  <w:calcOnExit w:val="0"/>
                  <w:checkBox>
                    <w:sizeAuto/>
                    <w:default w:val="0"/>
                  </w:checkBox>
                </w:ffData>
              </w:fldChar>
            </w:r>
            <w:r w:rsidR="0085012F" w:rsidRPr="00317E29">
              <w:rPr>
                <w:szCs w:val="20"/>
              </w:rPr>
              <w:instrText xml:space="preserve"> FORMCHECKBOX </w:instrText>
            </w:r>
            <w:r w:rsidR="003B77D5">
              <w:rPr>
                <w:szCs w:val="20"/>
              </w:rPr>
            </w:r>
            <w:r w:rsidR="003B77D5">
              <w:rPr>
                <w:szCs w:val="20"/>
              </w:rPr>
              <w:fldChar w:fldCharType="separate"/>
            </w:r>
            <w:r w:rsidR="0085012F" w:rsidRPr="00317E29">
              <w:rPr>
                <w:szCs w:val="20"/>
              </w:rPr>
              <w:fldChar w:fldCharType="end"/>
            </w:r>
          </w:p>
        </w:tc>
      </w:tr>
      <w:tr w:rsidR="005A5A1B" w:rsidTr="00512B36">
        <w:tc>
          <w:tcPr>
            <w:tcW w:w="5940" w:type="dxa"/>
            <w:vAlign w:val="bottom"/>
          </w:tcPr>
          <w:p w:rsidR="005A5A1B" w:rsidRDefault="004B4215" w:rsidP="004B4215">
            <w:pPr>
              <w:spacing w:after="0" w:line="276" w:lineRule="auto"/>
              <w:ind w:left="528" w:hanging="528"/>
              <w:jc w:val="left"/>
              <w:rPr>
                <w:szCs w:val="20"/>
              </w:rPr>
            </w:pPr>
            <w:r w:rsidRPr="006D44AC">
              <w:rPr>
                <w:szCs w:val="20"/>
              </w:rPr>
              <w:t>3.4</w:t>
            </w:r>
            <w:r w:rsidRPr="006D44AC">
              <w:rPr>
                <w:szCs w:val="20"/>
              </w:rPr>
              <w:tab/>
              <w:t>The rate of flow recorder shall record from zero to at least 100</w:t>
            </w:r>
            <w:r>
              <w:rPr>
                <w:szCs w:val="20"/>
              </w:rPr>
              <w:t> </w:t>
            </w:r>
            <w:r w:rsidRPr="006D44AC">
              <w:rPr>
                <w:szCs w:val="20"/>
              </w:rPr>
              <w:t>% of capacity.</w:t>
            </w:r>
          </w:p>
        </w:tc>
        <w:tc>
          <w:tcPr>
            <w:tcW w:w="2259" w:type="dxa"/>
            <w:vAlign w:val="bottom"/>
          </w:tcPr>
          <w:p w:rsidR="005A5A1B" w:rsidRDefault="004B4215" w:rsidP="000866AB">
            <w:pPr>
              <w:spacing w:after="0" w:line="276" w:lineRule="auto"/>
              <w:ind w:left="-102"/>
              <w:jc w:val="right"/>
              <w:rPr>
                <w:szCs w:val="20"/>
              </w:rPr>
            </w:pPr>
            <w:r w:rsidRPr="006D44AC">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sidRPr="006D44AC">
              <w:rPr>
                <w:szCs w:val="20"/>
              </w:rPr>
              <w:t xml:space="preserve"> </w:t>
            </w:r>
            <w:r>
              <w:rPr>
                <w:szCs w:val="20"/>
              </w:rPr>
              <w:t xml:space="preserve"> </w:t>
            </w:r>
            <w:r w:rsidRPr="006D44AC">
              <w:rPr>
                <w:szCs w:val="20"/>
              </w:rPr>
              <w:t xml:space="preserve">N/A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bl>
    <w:p w:rsidR="007F7130" w:rsidRPr="006D44AC" w:rsidRDefault="007F7130" w:rsidP="00521913">
      <w:pPr>
        <w:numPr>
          <w:ilvl w:val="1"/>
          <w:numId w:val="20"/>
        </w:numPr>
        <w:tabs>
          <w:tab w:val="clear" w:pos="720"/>
          <w:tab w:val="num" w:pos="1080"/>
        </w:tabs>
        <w:spacing w:before="240" w:line="276" w:lineRule="auto"/>
        <w:ind w:left="1080"/>
        <w:rPr>
          <w:b/>
          <w:szCs w:val="20"/>
        </w:rPr>
      </w:pPr>
      <w:r w:rsidRPr="006D44AC">
        <w:rPr>
          <w:b/>
          <w:szCs w:val="20"/>
        </w:rPr>
        <w:t>Rate of Flow Alarms</w:t>
      </w:r>
    </w:p>
    <w:p w:rsidR="007F7130" w:rsidRPr="007214CD" w:rsidRDefault="007F7130" w:rsidP="00F835A1">
      <w:pPr>
        <w:tabs>
          <w:tab w:val="left" w:pos="1800"/>
        </w:tabs>
        <w:spacing w:line="276" w:lineRule="auto"/>
        <w:ind w:left="1080"/>
        <w:rPr>
          <w:szCs w:val="20"/>
        </w:rPr>
      </w:pPr>
      <w:r w:rsidRPr="007214CD">
        <w:rPr>
          <w:szCs w:val="20"/>
        </w:rPr>
        <w:t>The system shall be equipped with a permanent means to provide an audio or visual alarm (signal) when the rate of flow is equal to or less than 20</w:t>
      </w:r>
      <w:r w:rsidR="000866AB">
        <w:rPr>
          <w:szCs w:val="20"/>
        </w:rPr>
        <w:t> %</w:t>
      </w:r>
      <w:r w:rsidRPr="007214CD">
        <w:rPr>
          <w:szCs w:val="20"/>
        </w:rPr>
        <w:t xml:space="preserve"> and equal to or greater than 100</w:t>
      </w:r>
      <w:r w:rsidR="000866AB">
        <w:rPr>
          <w:szCs w:val="20"/>
        </w:rPr>
        <w:t> %</w:t>
      </w:r>
      <w:r w:rsidRPr="007214CD">
        <w:rPr>
          <w:szCs w:val="20"/>
        </w:rPr>
        <w:t xml:space="preserve"> of the rated capacity of the scale.  The alarm shall be located such that it will be noticed by the operator during normal operation.  </w:t>
      </w:r>
    </w:p>
    <w:p w:rsidR="007F7130" w:rsidRPr="00821F6F" w:rsidRDefault="007F7130" w:rsidP="007F7130">
      <w:pPr>
        <w:spacing w:line="276" w:lineRule="auto"/>
        <w:ind w:left="720"/>
        <w:rPr>
          <w:szCs w:val="20"/>
        </w:rPr>
      </w:pPr>
      <w:r w:rsidRPr="00821F6F">
        <w:rPr>
          <w:szCs w:val="20"/>
        </w:rPr>
        <w:t>The rate of flow alarm is:</w:t>
      </w:r>
      <w:r w:rsidR="00205447">
        <w:rPr>
          <w:szCs w:val="20"/>
        </w:rPr>
        <w:t xml:space="preserve">  </w:t>
      </w:r>
    </w:p>
    <w:p w:rsidR="007F7130" w:rsidRPr="00821F6F" w:rsidRDefault="00205447" w:rsidP="007F7130">
      <w:pPr>
        <w:spacing w:line="276" w:lineRule="auto"/>
        <w:ind w:left="720" w:firstLine="720"/>
        <w:rPr>
          <w:szCs w:val="20"/>
        </w:rPr>
      </w:pPr>
      <w:r>
        <w:rPr>
          <w:szCs w:val="20"/>
        </w:rPr>
        <w:t>_____ both audio and visual</w:t>
      </w:r>
      <w:r>
        <w:rPr>
          <w:szCs w:val="20"/>
        </w:rPr>
        <w:tab/>
      </w:r>
      <w:r>
        <w:rPr>
          <w:szCs w:val="20"/>
        </w:rPr>
        <w:tab/>
        <w:t xml:space="preserve">_____ </w:t>
      </w:r>
      <w:r w:rsidR="007F7130" w:rsidRPr="00821F6F">
        <w:rPr>
          <w:szCs w:val="20"/>
        </w:rPr>
        <w:t>audio</w:t>
      </w:r>
      <w:r w:rsidR="007F7130" w:rsidRPr="00821F6F">
        <w:rPr>
          <w:szCs w:val="20"/>
        </w:rPr>
        <w:tab/>
      </w:r>
      <w:r w:rsidR="007F7130" w:rsidRPr="00821F6F">
        <w:rPr>
          <w:szCs w:val="20"/>
        </w:rPr>
        <w:tab/>
        <w:t>_____ visual</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5"/>
        <w:gridCol w:w="2240"/>
      </w:tblGrid>
      <w:tr w:rsidR="000B1007" w:rsidTr="000B1007">
        <w:tc>
          <w:tcPr>
            <w:tcW w:w="5945" w:type="dxa"/>
            <w:vAlign w:val="bottom"/>
          </w:tcPr>
          <w:p w:rsidR="000B1007" w:rsidRDefault="00F835A1" w:rsidP="001E2615">
            <w:pPr>
              <w:spacing w:after="0"/>
              <w:ind w:left="516" w:hanging="516"/>
              <w:jc w:val="left"/>
              <w:rPr>
                <w:szCs w:val="20"/>
              </w:rPr>
            </w:pPr>
            <w:r w:rsidRPr="003F7C75">
              <w:rPr>
                <w:szCs w:val="20"/>
              </w:rPr>
              <w:t>4.1</w:t>
            </w:r>
            <w:r w:rsidRPr="003F7C75">
              <w:rPr>
                <w:szCs w:val="20"/>
              </w:rPr>
              <w:tab/>
              <w:t>The alarm (signal) is located so it will be noticed during normal scale operation.</w:t>
            </w:r>
          </w:p>
        </w:tc>
        <w:tc>
          <w:tcPr>
            <w:tcW w:w="2240" w:type="dxa"/>
            <w:vAlign w:val="bottom"/>
          </w:tcPr>
          <w:p w:rsidR="000B1007" w:rsidRDefault="00F835A1" w:rsidP="001E2615">
            <w:pPr>
              <w:spacing w:after="0"/>
              <w:ind w:left="-114"/>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 xml:space="preserve">N/A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0B1007" w:rsidTr="000B1007">
        <w:tc>
          <w:tcPr>
            <w:tcW w:w="5945" w:type="dxa"/>
            <w:vAlign w:val="bottom"/>
          </w:tcPr>
          <w:p w:rsidR="000B1007" w:rsidRDefault="00F835A1" w:rsidP="001E2615">
            <w:pPr>
              <w:spacing w:after="0"/>
              <w:ind w:left="516" w:hanging="540"/>
              <w:jc w:val="left"/>
              <w:rPr>
                <w:szCs w:val="20"/>
              </w:rPr>
            </w:pPr>
            <w:r>
              <w:rPr>
                <w:szCs w:val="20"/>
              </w:rPr>
              <w:t>4.2</w:t>
            </w:r>
            <w:r>
              <w:rPr>
                <w:szCs w:val="20"/>
              </w:rPr>
              <w:tab/>
            </w:r>
            <w:r w:rsidRPr="006D44AC">
              <w:rPr>
                <w:szCs w:val="20"/>
              </w:rPr>
              <w:t>Record the values at which the alarm is triggered:</w:t>
            </w:r>
          </w:p>
        </w:tc>
        <w:tc>
          <w:tcPr>
            <w:tcW w:w="2240" w:type="dxa"/>
            <w:vAlign w:val="bottom"/>
          </w:tcPr>
          <w:p w:rsidR="000B1007" w:rsidRDefault="000B1007" w:rsidP="001E2615">
            <w:pPr>
              <w:spacing w:after="0"/>
              <w:ind w:left="-114"/>
              <w:jc w:val="right"/>
              <w:rPr>
                <w:szCs w:val="20"/>
              </w:rPr>
            </w:pPr>
          </w:p>
        </w:tc>
      </w:tr>
      <w:tr w:rsidR="000B1007" w:rsidTr="001E2615">
        <w:trPr>
          <w:trHeight w:val="1028"/>
        </w:trPr>
        <w:tc>
          <w:tcPr>
            <w:tcW w:w="5945" w:type="dxa"/>
            <w:vAlign w:val="bottom"/>
          </w:tcPr>
          <w:p w:rsidR="001E2615" w:rsidRPr="007214CD" w:rsidRDefault="001E2615" w:rsidP="001E2615">
            <w:pPr>
              <w:spacing w:before="120"/>
              <w:ind w:left="1440"/>
              <w:rPr>
                <w:szCs w:val="20"/>
              </w:rPr>
            </w:pPr>
            <w:r w:rsidRPr="007214CD">
              <w:rPr>
                <w:szCs w:val="20"/>
              </w:rPr>
              <w:t>Low alarm:_______________</w:t>
            </w:r>
          </w:p>
          <w:p w:rsidR="000B1007" w:rsidRDefault="001E2615" w:rsidP="001E2615">
            <w:pPr>
              <w:ind w:left="1440"/>
              <w:rPr>
                <w:szCs w:val="20"/>
              </w:rPr>
            </w:pPr>
            <w:r w:rsidRPr="00821F6F">
              <w:rPr>
                <w:szCs w:val="20"/>
              </w:rPr>
              <w:t>High alarm</w:t>
            </w:r>
            <w:r w:rsidR="00557681">
              <w:rPr>
                <w:szCs w:val="20"/>
              </w:rPr>
              <w:t>:</w:t>
            </w:r>
            <w:r w:rsidRPr="00821F6F">
              <w:rPr>
                <w:szCs w:val="20"/>
              </w:rPr>
              <w:t>_______________</w:t>
            </w:r>
          </w:p>
        </w:tc>
        <w:tc>
          <w:tcPr>
            <w:tcW w:w="2240" w:type="dxa"/>
            <w:vAlign w:val="bottom"/>
          </w:tcPr>
          <w:p w:rsidR="000B1007" w:rsidRDefault="000B1007" w:rsidP="001E2615">
            <w:pPr>
              <w:spacing w:after="0"/>
              <w:ind w:left="-114"/>
              <w:jc w:val="right"/>
              <w:rPr>
                <w:szCs w:val="20"/>
              </w:rPr>
            </w:pPr>
          </w:p>
        </w:tc>
      </w:tr>
      <w:tr w:rsidR="000B1007" w:rsidTr="000B1007">
        <w:tc>
          <w:tcPr>
            <w:tcW w:w="5945" w:type="dxa"/>
            <w:vAlign w:val="bottom"/>
          </w:tcPr>
          <w:p w:rsidR="000B1007" w:rsidRDefault="0095343C" w:rsidP="00521913">
            <w:pPr>
              <w:spacing w:after="0"/>
              <w:ind w:left="1236" w:hanging="720"/>
              <w:rPr>
                <w:szCs w:val="20"/>
              </w:rPr>
            </w:pPr>
            <w:r>
              <w:rPr>
                <w:szCs w:val="20"/>
              </w:rPr>
              <w:t>4.2.1</w:t>
            </w:r>
            <w:r>
              <w:rPr>
                <w:szCs w:val="20"/>
              </w:rPr>
              <w:tab/>
            </w:r>
            <w:r w:rsidR="001E2615" w:rsidRPr="001E2615">
              <w:rPr>
                <w:szCs w:val="20"/>
              </w:rPr>
              <w:t>Is the alarm triggered when the rate of f</w:t>
            </w:r>
            <w:r w:rsidR="001E2615">
              <w:rPr>
                <w:szCs w:val="20"/>
              </w:rPr>
              <w:t xml:space="preserve">low is equal to or less than 20 % </w:t>
            </w:r>
            <w:r w:rsidR="001E2615" w:rsidRPr="001E2615">
              <w:rPr>
                <w:szCs w:val="20"/>
              </w:rPr>
              <w:t>and equal to or greater than 100</w:t>
            </w:r>
            <w:r w:rsidR="001E2615">
              <w:rPr>
                <w:szCs w:val="20"/>
              </w:rPr>
              <w:t> %</w:t>
            </w:r>
            <w:r w:rsidR="001E2615" w:rsidRPr="001E2615">
              <w:rPr>
                <w:szCs w:val="20"/>
              </w:rPr>
              <w:t xml:space="preserve"> of the rated capacity </w:t>
            </w:r>
            <w:r w:rsidRPr="006D44AC">
              <w:rPr>
                <w:szCs w:val="20"/>
              </w:rPr>
              <w:t>of the scale?</w:t>
            </w:r>
          </w:p>
        </w:tc>
        <w:tc>
          <w:tcPr>
            <w:tcW w:w="2240" w:type="dxa"/>
            <w:vAlign w:val="bottom"/>
          </w:tcPr>
          <w:p w:rsidR="000B1007" w:rsidRDefault="001E2615" w:rsidP="001E2615">
            <w:pPr>
              <w:spacing w:after="0"/>
              <w:ind w:left="-114"/>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 xml:space="preserve">N/A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0B1007" w:rsidTr="000B1007">
        <w:tc>
          <w:tcPr>
            <w:tcW w:w="5945" w:type="dxa"/>
            <w:vAlign w:val="bottom"/>
          </w:tcPr>
          <w:p w:rsidR="000B1007" w:rsidRDefault="00521913" w:rsidP="00521913">
            <w:pPr>
              <w:spacing w:after="0"/>
              <w:ind w:left="606" w:hanging="606"/>
              <w:rPr>
                <w:szCs w:val="20"/>
              </w:rPr>
            </w:pPr>
            <w:r w:rsidRPr="007214CD">
              <w:rPr>
                <w:szCs w:val="20"/>
              </w:rPr>
              <w:t>4.3</w:t>
            </w:r>
            <w:r w:rsidRPr="007214CD">
              <w:rPr>
                <w:szCs w:val="20"/>
              </w:rPr>
              <w:tab/>
              <w:t>Access to the parameters for setting the alarm lim</w:t>
            </w:r>
            <w:r>
              <w:rPr>
                <w:szCs w:val="20"/>
              </w:rPr>
              <w:t xml:space="preserve">its shall be through a security </w:t>
            </w:r>
            <w:r w:rsidRPr="006D44AC">
              <w:rPr>
                <w:szCs w:val="20"/>
              </w:rPr>
              <w:t>means.</w:t>
            </w:r>
          </w:p>
        </w:tc>
        <w:tc>
          <w:tcPr>
            <w:tcW w:w="2240" w:type="dxa"/>
            <w:vAlign w:val="bottom"/>
          </w:tcPr>
          <w:p w:rsidR="000B1007" w:rsidRDefault="00521913" w:rsidP="001E2615">
            <w:pPr>
              <w:spacing w:after="0"/>
              <w:ind w:left="-114"/>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 xml:space="preserve">N/A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bl>
    <w:p w:rsidR="007F7130" w:rsidRPr="006D44AC" w:rsidRDefault="007F7130" w:rsidP="00521913">
      <w:pPr>
        <w:numPr>
          <w:ilvl w:val="1"/>
          <w:numId w:val="20"/>
        </w:numPr>
        <w:tabs>
          <w:tab w:val="clear" w:pos="720"/>
          <w:tab w:val="num" w:pos="1080"/>
        </w:tabs>
        <w:spacing w:before="240" w:line="276" w:lineRule="auto"/>
        <w:ind w:left="1080"/>
        <w:rPr>
          <w:b/>
          <w:szCs w:val="20"/>
        </w:rPr>
      </w:pPr>
      <w:r w:rsidRPr="006D44AC">
        <w:rPr>
          <w:b/>
          <w:szCs w:val="20"/>
        </w:rPr>
        <w:t>Zero-Setting Mechanism</w:t>
      </w:r>
    </w:p>
    <w:p w:rsidR="007F7130" w:rsidRDefault="007F7130" w:rsidP="007F7130">
      <w:pPr>
        <w:spacing w:line="276" w:lineRule="auto"/>
        <w:ind w:left="1080"/>
        <w:rPr>
          <w:szCs w:val="20"/>
        </w:rPr>
      </w:pPr>
      <w:r w:rsidRPr="007214CD">
        <w:rPr>
          <w:szCs w:val="20"/>
        </w:rPr>
        <w:t>The zero-setting mechanism may be either a manual or automatic mechanism.  If the zero-load reference is recorded at the beginning and end</w:t>
      </w:r>
      <w:r w:rsidRPr="00821F6F">
        <w:rPr>
          <w:szCs w:val="20"/>
        </w:rPr>
        <w:t xml:space="preserve"> of a delivery, the range of the zero-setting mechanism shall not be greater than </w:t>
      </w:r>
      <w:r w:rsidRPr="00821F6F">
        <w:rPr>
          <w:rFonts w:cs="Arial"/>
          <w:szCs w:val="20"/>
        </w:rPr>
        <w:t>±</w:t>
      </w:r>
      <w:r w:rsidR="00521913">
        <w:rPr>
          <w:szCs w:val="20"/>
        </w:rPr>
        <w:t> </w:t>
      </w:r>
      <w:r w:rsidRPr="00821F6F">
        <w:rPr>
          <w:szCs w:val="20"/>
        </w:rPr>
        <w:t>5</w:t>
      </w:r>
      <w:r w:rsidR="00521913">
        <w:rPr>
          <w:szCs w:val="20"/>
        </w:rPr>
        <w:t> </w:t>
      </w:r>
      <w:r w:rsidRPr="00821F6F">
        <w:rPr>
          <w:szCs w:val="20"/>
        </w:rPr>
        <w:t xml:space="preserve">% of the rated capacity of the scale.  Where the zero-load reference is not recorded at </w:t>
      </w:r>
      <w:r w:rsidRPr="00821F6F">
        <w:rPr>
          <w:szCs w:val="20"/>
        </w:rPr>
        <w:lastRenderedPageBreak/>
        <w:t xml:space="preserve">the beginning and end of a delivery, the range of the zero-setting mechanism shall be limited to </w:t>
      </w:r>
      <w:r w:rsidRPr="003F7C75">
        <w:rPr>
          <w:rFonts w:cs="Arial"/>
          <w:szCs w:val="20"/>
        </w:rPr>
        <w:t>±</w:t>
      </w:r>
      <w:r w:rsidR="00521913">
        <w:rPr>
          <w:szCs w:val="20"/>
        </w:rPr>
        <w:t> </w:t>
      </w:r>
      <w:r w:rsidRPr="003F7C75">
        <w:rPr>
          <w:szCs w:val="20"/>
        </w:rPr>
        <w:t>2</w:t>
      </w:r>
      <w:r w:rsidR="00521913">
        <w:rPr>
          <w:szCs w:val="20"/>
        </w:rPr>
        <w:t> </w:t>
      </w:r>
      <w:r w:rsidRPr="003F7C75">
        <w:rPr>
          <w:szCs w:val="20"/>
        </w:rPr>
        <w:t xml:space="preserve">% of the rated capacity of the scale.  If a greater adjustment is needed, the access to the adjustment must be through some security means.  An audio or visual signal shall be given when the automatic and semi-automatic zero-setting mechanisms reach the limit of adjustment.  The zero-setting mechanism must be constructed such that the zero-setting operation is done only after a whole number of belt revolutions (a minimum of three minutes).  The completion of the zero-setting operation must </w:t>
      </w:r>
      <w:r w:rsidRPr="0048255D">
        <w:rPr>
          <w:szCs w:val="20"/>
        </w:rPr>
        <w:t>be indicated.  The low-flow lockout must be deactivated for this test.</w:t>
      </w:r>
    </w:p>
    <w:tbl>
      <w:tblPr>
        <w:tblStyle w:val="TableGrid"/>
        <w:tblW w:w="0" w:type="auto"/>
        <w:tblInd w:w="1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67"/>
        <w:gridCol w:w="2236"/>
      </w:tblGrid>
      <w:tr w:rsidR="00521913" w:rsidTr="00521913">
        <w:tc>
          <w:tcPr>
            <w:tcW w:w="5967" w:type="dxa"/>
            <w:vAlign w:val="bottom"/>
          </w:tcPr>
          <w:p w:rsidR="00521913" w:rsidRDefault="00521913" w:rsidP="00ED3D4E">
            <w:pPr>
              <w:numPr>
                <w:ilvl w:val="1"/>
                <w:numId w:val="28"/>
              </w:numPr>
              <w:tabs>
                <w:tab w:val="clear" w:pos="1440"/>
                <w:tab w:val="num" w:pos="540"/>
              </w:tabs>
              <w:spacing w:after="0"/>
              <w:ind w:left="540" w:hanging="540"/>
              <w:rPr>
                <w:szCs w:val="20"/>
              </w:rPr>
            </w:pPr>
            <w:r w:rsidRPr="00A838F1">
              <w:rPr>
                <w:szCs w:val="20"/>
              </w:rPr>
              <w:t xml:space="preserve">To verify the </w:t>
            </w:r>
            <w:r w:rsidRPr="00D97A23">
              <w:rPr>
                <w:rFonts w:cs="Arial"/>
                <w:szCs w:val="20"/>
              </w:rPr>
              <w:t>±</w:t>
            </w:r>
            <w:r>
              <w:rPr>
                <w:szCs w:val="20"/>
              </w:rPr>
              <w:t> </w:t>
            </w:r>
            <w:r w:rsidRPr="008960D8">
              <w:rPr>
                <w:szCs w:val="20"/>
              </w:rPr>
              <w:t>5</w:t>
            </w:r>
            <w:r>
              <w:rPr>
                <w:szCs w:val="20"/>
              </w:rPr>
              <w:t> </w:t>
            </w:r>
            <w:r w:rsidRPr="008960D8">
              <w:rPr>
                <w:szCs w:val="20"/>
              </w:rPr>
              <w:t>% range of the zero setting mechanism and the zero load reference recording capability:</w:t>
            </w:r>
          </w:p>
        </w:tc>
        <w:tc>
          <w:tcPr>
            <w:tcW w:w="2236" w:type="dxa"/>
            <w:vAlign w:val="bottom"/>
          </w:tcPr>
          <w:p w:rsidR="00521913" w:rsidRDefault="00521913" w:rsidP="00D159AA">
            <w:pPr>
              <w:spacing w:after="0"/>
              <w:ind w:left="-114"/>
              <w:jc w:val="right"/>
              <w:rPr>
                <w:szCs w:val="20"/>
              </w:rPr>
            </w:pPr>
          </w:p>
        </w:tc>
      </w:tr>
      <w:tr w:rsidR="00521913" w:rsidTr="00521913">
        <w:tc>
          <w:tcPr>
            <w:tcW w:w="5967" w:type="dxa"/>
            <w:vAlign w:val="bottom"/>
          </w:tcPr>
          <w:p w:rsidR="00521913" w:rsidRDefault="00ED3D4E" w:rsidP="00ED3D4E">
            <w:pPr>
              <w:spacing w:after="0"/>
              <w:ind w:left="1197" w:hanging="648"/>
              <w:jc w:val="left"/>
              <w:rPr>
                <w:szCs w:val="20"/>
              </w:rPr>
            </w:pPr>
            <w:r w:rsidRPr="00612596">
              <w:rPr>
                <w:szCs w:val="20"/>
              </w:rPr>
              <w:t>5.1.1</w:t>
            </w:r>
            <w:r w:rsidRPr="00612596">
              <w:rPr>
                <w:szCs w:val="20"/>
              </w:rPr>
              <w:tab/>
              <w:t xml:space="preserve">Verify that the zero-setting range is limited to </w:t>
            </w:r>
            <w:r w:rsidRPr="00C93DE2">
              <w:rPr>
                <w:rFonts w:cs="Arial"/>
                <w:szCs w:val="20"/>
              </w:rPr>
              <w:t>±</w:t>
            </w:r>
            <w:r>
              <w:rPr>
                <w:rFonts w:cs="Arial"/>
                <w:szCs w:val="20"/>
              </w:rPr>
              <w:t> </w:t>
            </w:r>
            <w:r w:rsidRPr="00C93DE2">
              <w:rPr>
                <w:szCs w:val="20"/>
              </w:rPr>
              <w:t>5</w:t>
            </w:r>
            <w:r>
              <w:rPr>
                <w:szCs w:val="20"/>
              </w:rPr>
              <w:t> %</w:t>
            </w:r>
            <w:r w:rsidRPr="00C93DE2">
              <w:rPr>
                <w:szCs w:val="20"/>
              </w:rPr>
              <w:t>.</w:t>
            </w:r>
          </w:p>
        </w:tc>
        <w:tc>
          <w:tcPr>
            <w:tcW w:w="2236" w:type="dxa"/>
            <w:vAlign w:val="bottom"/>
          </w:tcPr>
          <w:p w:rsidR="00521913" w:rsidRDefault="00521913" w:rsidP="00D159AA">
            <w:pPr>
              <w:spacing w:after="0"/>
              <w:ind w:left="-114"/>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sidR="00D159AA">
              <w:rPr>
                <w:szCs w:val="20"/>
              </w:rPr>
              <w:t xml:space="preserve"> </w:t>
            </w:r>
            <w:r w:rsidR="00D159AA" w:rsidRPr="00317E29">
              <w:rPr>
                <w:szCs w:val="20"/>
              </w:rPr>
              <w:fldChar w:fldCharType="begin">
                <w:ffData>
                  <w:name w:val="Check3"/>
                  <w:enabled/>
                  <w:calcOnExit w:val="0"/>
                  <w:checkBox>
                    <w:sizeAuto/>
                    <w:default w:val="0"/>
                  </w:checkBox>
                </w:ffData>
              </w:fldChar>
            </w:r>
            <w:r w:rsidR="00D159AA" w:rsidRPr="00317E29">
              <w:rPr>
                <w:szCs w:val="20"/>
              </w:rPr>
              <w:instrText xml:space="preserve"> FORMCHECKBOX </w:instrText>
            </w:r>
            <w:r w:rsidR="003B77D5">
              <w:rPr>
                <w:szCs w:val="20"/>
              </w:rPr>
            </w:r>
            <w:r w:rsidR="003B77D5">
              <w:rPr>
                <w:szCs w:val="20"/>
              </w:rPr>
              <w:fldChar w:fldCharType="separate"/>
            </w:r>
            <w:r w:rsidR="00D159AA" w:rsidRPr="00317E29">
              <w:rPr>
                <w:szCs w:val="20"/>
              </w:rPr>
              <w:fldChar w:fldCharType="end"/>
            </w:r>
          </w:p>
        </w:tc>
      </w:tr>
      <w:tr w:rsidR="00521913" w:rsidTr="00521913">
        <w:tc>
          <w:tcPr>
            <w:tcW w:w="5967" w:type="dxa"/>
            <w:vAlign w:val="bottom"/>
          </w:tcPr>
          <w:p w:rsidR="00521913" w:rsidRDefault="00ED3D4E" w:rsidP="00ED3D4E">
            <w:pPr>
              <w:spacing w:after="0"/>
              <w:ind w:left="1197" w:hanging="648"/>
              <w:jc w:val="left"/>
              <w:rPr>
                <w:szCs w:val="20"/>
              </w:rPr>
            </w:pPr>
            <w:r w:rsidRPr="006D44AC">
              <w:rPr>
                <w:szCs w:val="20"/>
              </w:rPr>
              <w:t>5.1.2</w:t>
            </w:r>
            <w:r w:rsidRPr="006D44AC">
              <w:rPr>
                <w:szCs w:val="20"/>
              </w:rPr>
              <w:tab/>
              <w:t>Adjust the load simulating device to represent 8</w:t>
            </w:r>
            <w:r>
              <w:rPr>
                <w:szCs w:val="20"/>
              </w:rPr>
              <w:t> </w:t>
            </w:r>
            <w:r w:rsidRPr="006D44AC">
              <w:rPr>
                <w:szCs w:val="20"/>
              </w:rPr>
              <w:t>% of the scale capacity</w:t>
            </w:r>
            <w:r>
              <w:rPr>
                <w:szCs w:val="20"/>
              </w:rPr>
              <w:t>.</w:t>
            </w:r>
          </w:p>
        </w:tc>
        <w:tc>
          <w:tcPr>
            <w:tcW w:w="2236" w:type="dxa"/>
            <w:vAlign w:val="bottom"/>
          </w:tcPr>
          <w:p w:rsidR="00521913" w:rsidRDefault="00521913" w:rsidP="00D159AA">
            <w:pPr>
              <w:spacing w:after="0"/>
              <w:ind w:left="-114"/>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sidR="00D159AA">
              <w:rPr>
                <w:szCs w:val="20"/>
              </w:rPr>
              <w:t xml:space="preserve"> </w:t>
            </w:r>
            <w:r w:rsidR="00D159AA" w:rsidRPr="00317E29">
              <w:rPr>
                <w:szCs w:val="20"/>
              </w:rPr>
              <w:fldChar w:fldCharType="begin">
                <w:ffData>
                  <w:name w:val="Check3"/>
                  <w:enabled/>
                  <w:calcOnExit w:val="0"/>
                  <w:checkBox>
                    <w:sizeAuto/>
                    <w:default w:val="0"/>
                  </w:checkBox>
                </w:ffData>
              </w:fldChar>
            </w:r>
            <w:r w:rsidR="00D159AA" w:rsidRPr="00317E29">
              <w:rPr>
                <w:szCs w:val="20"/>
              </w:rPr>
              <w:instrText xml:space="preserve"> FORMCHECKBOX </w:instrText>
            </w:r>
            <w:r w:rsidR="003B77D5">
              <w:rPr>
                <w:szCs w:val="20"/>
              </w:rPr>
            </w:r>
            <w:r w:rsidR="003B77D5">
              <w:rPr>
                <w:szCs w:val="20"/>
              </w:rPr>
              <w:fldChar w:fldCharType="separate"/>
            </w:r>
            <w:r w:rsidR="00D159AA" w:rsidRPr="00317E29">
              <w:rPr>
                <w:szCs w:val="20"/>
              </w:rPr>
              <w:fldChar w:fldCharType="end"/>
            </w:r>
          </w:p>
        </w:tc>
      </w:tr>
      <w:tr w:rsidR="00521913" w:rsidTr="00521913">
        <w:tc>
          <w:tcPr>
            <w:tcW w:w="5967" w:type="dxa"/>
            <w:vAlign w:val="bottom"/>
          </w:tcPr>
          <w:p w:rsidR="00521913" w:rsidRDefault="00ED3D4E" w:rsidP="00ED3D4E">
            <w:pPr>
              <w:spacing w:after="0"/>
              <w:ind w:left="1197" w:hanging="648"/>
              <w:jc w:val="left"/>
              <w:rPr>
                <w:szCs w:val="20"/>
              </w:rPr>
            </w:pPr>
            <w:r w:rsidRPr="006D44AC">
              <w:rPr>
                <w:szCs w:val="20"/>
              </w:rPr>
              <w:t>5.1.3</w:t>
            </w:r>
            <w:r w:rsidRPr="006D44AC">
              <w:rPr>
                <w:szCs w:val="20"/>
              </w:rPr>
              <w:tab/>
              <w:t>Zero the scale.</w:t>
            </w:r>
          </w:p>
        </w:tc>
        <w:tc>
          <w:tcPr>
            <w:tcW w:w="2236" w:type="dxa"/>
            <w:vAlign w:val="bottom"/>
          </w:tcPr>
          <w:p w:rsidR="00521913" w:rsidRDefault="00521913" w:rsidP="00D159AA">
            <w:pPr>
              <w:spacing w:after="0"/>
              <w:ind w:left="-114"/>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sidR="00D159AA">
              <w:rPr>
                <w:szCs w:val="20"/>
              </w:rPr>
              <w:t xml:space="preserve"> </w:t>
            </w:r>
            <w:r w:rsidR="00D159AA" w:rsidRPr="00317E29">
              <w:rPr>
                <w:szCs w:val="20"/>
              </w:rPr>
              <w:fldChar w:fldCharType="begin">
                <w:ffData>
                  <w:name w:val="Check3"/>
                  <w:enabled/>
                  <w:calcOnExit w:val="0"/>
                  <w:checkBox>
                    <w:sizeAuto/>
                    <w:default w:val="0"/>
                  </w:checkBox>
                </w:ffData>
              </w:fldChar>
            </w:r>
            <w:r w:rsidR="00D159AA" w:rsidRPr="00317E29">
              <w:rPr>
                <w:szCs w:val="20"/>
              </w:rPr>
              <w:instrText xml:space="preserve"> FORMCHECKBOX </w:instrText>
            </w:r>
            <w:r w:rsidR="003B77D5">
              <w:rPr>
                <w:szCs w:val="20"/>
              </w:rPr>
            </w:r>
            <w:r w:rsidR="003B77D5">
              <w:rPr>
                <w:szCs w:val="20"/>
              </w:rPr>
              <w:fldChar w:fldCharType="separate"/>
            </w:r>
            <w:r w:rsidR="00D159AA" w:rsidRPr="00317E29">
              <w:rPr>
                <w:szCs w:val="20"/>
              </w:rPr>
              <w:fldChar w:fldCharType="end"/>
            </w:r>
          </w:p>
        </w:tc>
      </w:tr>
      <w:tr w:rsidR="00521913" w:rsidTr="00521913">
        <w:tc>
          <w:tcPr>
            <w:tcW w:w="5967" w:type="dxa"/>
            <w:vAlign w:val="bottom"/>
          </w:tcPr>
          <w:p w:rsidR="00521913" w:rsidRDefault="00ED3D4E" w:rsidP="00ED3D4E">
            <w:pPr>
              <w:numPr>
                <w:ilvl w:val="2"/>
                <w:numId w:val="29"/>
              </w:numPr>
              <w:spacing w:after="0"/>
              <w:ind w:left="1197" w:hanging="648"/>
              <w:rPr>
                <w:szCs w:val="20"/>
              </w:rPr>
            </w:pPr>
            <w:r w:rsidRPr="00ED3D4E">
              <w:rPr>
                <w:szCs w:val="20"/>
              </w:rPr>
              <w:t>Adjust the load simulating device representative of a 1 % of scale capacity decrease; the automatic-zero-setting mechanism shall reset the zero of the scale and the recording element shall indicate the change in zero..  Adjust for another 1 % of scale capacity decrease.  Again, the MWT shall reset the zero and the recording element shall indicate the change.  Continue to decrease the load simulating device in 1 % increments until the automatic-zero-setting mechanism no longer resets the zero.  Record the total amount of adjustment.  Return the load simulating device to the value initial zero value.  Increase the load simulating device in 1 % increments, verifying zero corrections and recordings until the MWT will no longer automatically reset the zero.  Record the value where automatic zero correction is restricted.  The total range of the automatic-zero-settin</w:t>
            </w:r>
            <w:r>
              <w:rPr>
                <w:szCs w:val="20"/>
              </w:rPr>
              <w:t>g mechanism shall not exceed 10 %</w:t>
            </w:r>
            <w:r w:rsidRPr="00ED3D4E">
              <w:rPr>
                <w:szCs w:val="20"/>
              </w:rPr>
              <w:t xml:space="preserve"> of the scale capacity.</w:t>
            </w:r>
          </w:p>
        </w:tc>
        <w:tc>
          <w:tcPr>
            <w:tcW w:w="2236" w:type="dxa"/>
            <w:vAlign w:val="bottom"/>
          </w:tcPr>
          <w:p w:rsidR="00521913" w:rsidRDefault="00DD4231" w:rsidP="00D159AA">
            <w:pPr>
              <w:spacing w:after="0"/>
              <w:ind w:left="-114"/>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ED3D4E" w:rsidTr="00DD4231">
        <w:tc>
          <w:tcPr>
            <w:tcW w:w="5967" w:type="dxa"/>
            <w:vAlign w:val="bottom"/>
          </w:tcPr>
          <w:p w:rsidR="00ED3D4E" w:rsidRPr="00DD4231" w:rsidRDefault="00DD4231" w:rsidP="00DD4231">
            <w:pPr>
              <w:numPr>
                <w:ilvl w:val="2"/>
                <w:numId w:val="29"/>
              </w:numPr>
              <w:spacing w:after="0"/>
              <w:ind w:left="1197" w:hanging="648"/>
              <w:rPr>
                <w:szCs w:val="20"/>
              </w:rPr>
            </w:pPr>
            <w:r w:rsidRPr="00DD4231">
              <w:rPr>
                <w:szCs w:val="20"/>
              </w:rPr>
              <w:t>The zero should move a maximum of ±</w:t>
            </w:r>
            <w:r>
              <w:rPr>
                <w:szCs w:val="20"/>
              </w:rPr>
              <w:t xml:space="preserve"> 5 % either in its </w:t>
            </w:r>
            <w:r w:rsidRPr="00DD4231">
              <w:rPr>
                <w:szCs w:val="20"/>
              </w:rPr>
              <w:t>Automatic-zero setting mode or as manually adjusted.</w:t>
            </w:r>
          </w:p>
        </w:tc>
        <w:tc>
          <w:tcPr>
            <w:tcW w:w="2236" w:type="dxa"/>
            <w:vAlign w:val="bottom"/>
          </w:tcPr>
          <w:p w:rsidR="00ED3D4E" w:rsidRDefault="00ED3D4E" w:rsidP="00DD4231">
            <w:pPr>
              <w:spacing w:after="0"/>
              <w:ind w:left="-115"/>
              <w:jc w:val="right"/>
            </w:pPr>
            <w:r w:rsidRPr="00AC50FB">
              <w:rPr>
                <w:szCs w:val="20"/>
              </w:rPr>
              <w:t xml:space="preserve">Yes </w:t>
            </w:r>
            <w:r w:rsidRPr="00AC50FB">
              <w:rPr>
                <w:szCs w:val="20"/>
              </w:rPr>
              <w:fldChar w:fldCharType="begin">
                <w:ffData>
                  <w:name w:val="Check1"/>
                  <w:enabled/>
                  <w:calcOnExit w:val="0"/>
                  <w:checkBox>
                    <w:sizeAuto/>
                    <w:default w:val="0"/>
                  </w:checkBox>
                </w:ffData>
              </w:fldChar>
            </w:r>
            <w:r w:rsidRPr="00AC50FB">
              <w:rPr>
                <w:szCs w:val="20"/>
              </w:rPr>
              <w:instrText xml:space="preserve"> FORMCHECKBOX </w:instrText>
            </w:r>
            <w:r w:rsidR="003B77D5">
              <w:rPr>
                <w:szCs w:val="20"/>
              </w:rPr>
            </w:r>
            <w:r w:rsidR="003B77D5">
              <w:rPr>
                <w:szCs w:val="20"/>
              </w:rPr>
              <w:fldChar w:fldCharType="separate"/>
            </w:r>
            <w:r w:rsidRPr="00AC50FB">
              <w:rPr>
                <w:szCs w:val="20"/>
              </w:rPr>
              <w:fldChar w:fldCharType="end"/>
            </w:r>
            <w:r w:rsidRPr="00AC50FB">
              <w:rPr>
                <w:szCs w:val="20"/>
              </w:rPr>
              <w:t xml:space="preserve">   No </w:t>
            </w:r>
            <w:r w:rsidRPr="00AC50FB">
              <w:rPr>
                <w:szCs w:val="20"/>
              </w:rPr>
              <w:fldChar w:fldCharType="begin">
                <w:ffData>
                  <w:name w:val="Check2"/>
                  <w:enabled/>
                  <w:calcOnExit w:val="0"/>
                  <w:checkBox>
                    <w:sizeAuto/>
                    <w:default w:val="0"/>
                  </w:checkBox>
                </w:ffData>
              </w:fldChar>
            </w:r>
            <w:r w:rsidRPr="00AC50FB">
              <w:rPr>
                <w:szCs w:val="20"/>
              </w:rPr>
              <w:instrText xml:space="preserve"> FORMCHECKBOX </w:instrText>
            </w:r>
            <w:r w:rsidR="003B77D5">
              <w:rPr>
                <w:szCs w:val="20"/>
              </w:rPr>
            </w:r>
            <w:r w:rsidR="003B77D5">
              <w:rPr>
                <w:szCs w:val="20"/>
              </w:rPr>
              <w:fldChar w:fldCharType="separate"/>
            </w:r>
            <w:r w:rsidRPr="00AC50FB">
              <w:rPr>
                <w:szCs w:val="20"/>
              </w:rPr>
              <w:fldChar w:fldCharType="end"/>
            </w:r>
            <w:r w:rsidRPr="00AC50FB">
              <w:rPr>
                <w:szCs w:val="20"/>
              </w:rPr>
              <w:t xml:space="preserve">   N/A </w:t>
            </w:r>
            <w:r w:rsidRPr="00AC50FB">
              <w:rPr>
                <w:szCs w:val="20"/>
              </w:rPr>
              <w:fldChar w:fldCharType="begin">
                <w:ffData>
                  <w:name w:val="Check3"/>
                  <w:enabled/>
                  <w:calcOnExit w:val="0"/>
                  <w:checkBox>
                    <w:sizeAuto/>
                    <w:default w:val="0"/>
                  </w:checkBox>
                </w:ffData>
              </w:fldChar>
            </w:r>
            <w:r w:rsidRPr="00AC50FB">
              <w:rPr>
                <w:szCs w:val="20"/>
              </w:rPr>
              <w:instrText xml:space="preserve"> FORMCHECKBOX </w:instrText>
            </w:r>
            <w:r w:rsidR="003B77D5">
              <w:rPr>
                <w:szCs w:val="20"/>
              </w:rPr>
            </w:r>
            <w:r w:rsidR="003B77D5">
              <w:rPr>
                <w:szCs w:val="20"/>
              </w:rPr>
              <w:fldChar w:fldCharType="separate"/>
            </w:r>
            <w:r w:rsidRPr="00AC50FB">
              <w:rPr>
                <w:szCs w:val="20"/>
              </w:rPr>
              <w:fldChar w:fldCharType="end"/>
            </w:r>
          </w:p>
        </w:tc>
      </w:tr>
      <w:tr w:rsidR="00ED3D4E" w:rsidTr="00DD4231">
        <w:tc>
          <w:tcPr>
            <w:tcW w:w="5967" w:type="dxa"/>
            <w:vAlign w:val="bottom"/>
          </w:tcPr>
          <w:p w:rsidR="00ED3D4E" w:rsidRPr="00ED3D4E" w:rsidRDefault="00DD4231" w:rsidP="00DD4231">
            <w:pPr>
              <w:numPr>
                <w:ilvl w:val="1"/>
                <w:numId w:val="28"/>
              </w:numPr>
              <w:tabs>
                <w:tab w:val="clear" w:pos="1440"/>
                <w:tab w:val="num" w:pos="540"/>
              </w:tabs>
              <w:spacing w:after="0"/>
              <w:ind w:left="540" w:hanging="540"/>
              <w:rPr>
                <w:szCs w:val="20"/>
              </w:rPr>
            </w:pPr>
            <w:r w:rsidRPr="006D44AC">
              <w:rPr>
                <w:szCs w:val="20"/>
              </w:rPr>
              <w:t xml:space="preserve">To verify the </w:t>
            </w:r>
            <w:r w:rsidRPr="006D44AC">
              <w:rPr>
                <w:rFonts w:cs="Arial"/>
                <w:szCs w:val="20"/>
              </w:rPr>
              <w:t>±</w:t>
            </w:r>
            <w:r>
              <w:rPr>
                <w:szCs w:val="20"/>
              </w:rPr>
              <w:t> </w:t>
            </w:r>
            <w:r w:rsidRPr="006D44AC">
              <w:rPr>
                <w:szCs w:val="20"/>
              </w:rPr>
              <w:t>2</w:t>
            </w:r>
            <w:r>
              <w:rPr>
                <w:szCs w:val="20"/>
              </w:rPr>
              <w:t> </w:t>
            </w:r>
            <w:r w:rsidRPr="006D44AC">
              <w:rPr>
                <w:szCs w:val="20"/>
              </w:rPr>
              <w:t>% range of the zero setting mechanism:</w:t>
            </w:r>
          </w:p>
        </w:tc>
        <w:tc>
          <w:tcPr>
            <w:tcW w:w="2236" w:type="dxa"/>
            <w:vAlign w:val="bottom"/>
          </w:tcPr>
          <w:p w:rsidR="00ED3D4E" w:rsidRDefault="00ED3D4E" w:rsidP="00DD4231">
            <w:pPr>
              <w:spacing w:after="0"/>
              <w:ind w:left="-115"/>
              <w:jc w:val="right"/>
            </w:pPr>
          </w:p>
        </w:tc>
      </w:tr>
      <w:tr w:rsidR="00ED3D4E" w:rsidTr="00DD4231">
        <w:tc>
          <w:tcPr>
            <w:tcW w:w="5967" w:type="dxa"/>
            <w:vAlign w:val="bottom"/>
          </w:tcPr>
          <w:p w:rsidR="00ED3D4E" w:rsidRPr="00ED3D4E" w:rsidRDefault="00DD4231" w:rsidP="00DD4231">
            <w:pPr>
              <w:spacing w:after="0"/>
              <w:ind w:left="1197" w:hanging="657"/>
              <w:rPr>
                <w:szCs w:val="20"/>
              </w:rPr>
            </w:pPr>
            <w:r w:rsidRPr="007214CD">
              <w:rPr>
                <w:szCs w:val="20"/>
              </w:rPr>
              <w:t>5.2.1</w:t>
            </w:r>
            <w:r w:rsidRPr="007214CD">
              <w:rPr>
                <w:szCs w:val="20"/>
              </w:rPr>
              <w:tab/>
              <w:t xml:space="preserve">Verify that the zero-setting range is limited to </w:t>
            </w:r>
            <w:r>
              <w:rPr>
                <w:szCs w:val="20"/>
              </w:rPr>
              <w:t xml:space="preserve"> </w:t>
            </w:r>
            <w:r w:rsidRPr="00821F6F">
              <w:rPr>
                <w:rFonts w:cs="Arial"/>
                <w:szCs w:val="20"/>
              </w:rPr>
              <w:t>±</w:t>
            </w:r>
            <w:r>
              <w:rPr>
                <w:rFonts w:cs="Arial"/>
                <w:szCs w:val="20"/>
              </w:rPr>
              <w:t> </w:t>
            </w:r>
            <w:r w:rsidRPr="00821F6F">
              <w:rPr>
                <w:szCs w:val="20"/>
              </w:rPr>
              <w:t>2</w:t>
            </w:r>
            <w:r>
              <w:rPr>
                <w:szCs w:val="20"/>
              </w:rPr>
              <w:t> %</w:t>
            </w:r>
            <w:r w:rsidRPr="00821F6F">
              <w:rPr>
                <w:szCs w:val="20"/>
              </w:rPr>
              <w:t>.</w:t>
            </w:r>
          </w:p>
        </w:tc>
        <w:tc>
          <w:tcPr>
            <w:tcW w:w="2236" w:type="dxa"/>
            <w:vAlign w:val="bottom"/>
          </w:tcPr>
          <w:p w:rsidR="00ED3D4E" w:rsidRDefault="00ED3D4E" w:rsidP="00DD4231">
            <w:pPr>
              <w:spacing w:after="0"/>
              <w:ind w:left="-115"/>
              <w:jc w:val="right"/>
            </w:pPr>
            <w:r w:rsidRPr="00AC50FB">
              <w:rPr>
                <w:szCs w:val="20"/>
              </w:rPr>
              <w:t xml:space="preserve">Yes </w:t>
            </w:r>
            <w:r w:rsidRPr="00AC50FB">
              <w:rPr>
                <w:szCs w:val="20"/>
              </w:rPr>
              <w:fldChar w:fldCharType="begin">
                <w:ffData>
                  <w:name w:val="Check1"/>
                  <w:enabled/>
                  <w:calcOnExit w:val="0"/>
                  <w:checkBox>
                    <w:sizeAuto/>
                    <w:default w:val="0"/>
                  </w:checkBox>
                </w:ffData>
              </w:fldChar>
            </w:r>
            <w:r w:rsidRPr="00AC50FB">
              <w:rPr>
                <w:szCs w:val="20"/>
              </w:rPr>
              <w:instrText xml:space="preserve"> FORMCHECKBOX </w:instrText>
            </w:r>
            <w:r w:rsidR="003B77D5">
              <w:rPr>
                <w:szCs w:val="20"/>
              </w:rPr>
            </w:r>
            <w:r w:rsidR="003B77D5">
              <w:rPr>
                <w:szCs w:val="20"/>
              </w:rPr>
              <w:fldChar w:fldCharType="separate"/>
            </w:r>
            <w:r w:rsidRPr="00AC50FB">
              <w:rPr>
                <w:szCs w:val="20"/>
              </w:rPr>
              <w:fldChar w:fldCharType="end"/>
            </w:r>
            <w:r w:rsidRPr="00AC50FB">
              <w:rPr>
                <w:szCs w:val="20"/>
              </w:rPr>
              <w:t xml:space="preserve">   No </w:t>
            </w:r>
            <w:r w:rsidRPr="00AC50FB">
              <w:rPr>
                <w:szCs w:val="20"/>
              </w:rPr>
              <w:fldChar w:fldCharType="begin">
                <w:ffData>
                  <w:name w:val="Check2"/>
                  <w:enabled/>
                  <w:calcOnExit w:val="0"/>
                  <w:checkBox>
                    <w:sizeAuto/>
                    <w:default w:val="0"/>
                  </w:checkBox>
                </w:ffData>
              </w:fldChar>
            </w:r>
            <w:r w:rsidRPr="00AC50FB">
              <w:rPr>
                <w:szCs w:val="20"/>
              </w:rPr>
              <w:instrText xml:space="preserve"> FORMCHECKBOX </w:instrText>
            </w:r>
            <w:r w:rsidR="003B77D5">
              <w:rPr>
                <w:szCs w:val="20"/>
              </w:rPr>
            </w:r>
            <w:r w:rsidR="003B77D5">
              <w:rPr>
                <w:szCs w:val="20"/>
              </w:rPr>
              <w:fldChar w:fldCharType="separate"/>
            </w:r>
            <w:r w:rsidRPr="00AC50FB">
              <w:rPr>
                <w:szCs w:val="20"/>
              </w:rPr>
              <w:fldChar w:fldCharType="end"/>
            </w:r>
            <w:r w:rsidRPr="00AC50FB">
              <w:rPr>
                <w:szCs w:val="20"/>
              </w:rPr>
              <w:t xml:space="preserve">   N/A </w:t>
            </w:r>
            <w:r w:rsidRPr="00AC50FB">
              <w:rPr>
                <w:szCs w:val="20"/>
              </w:rPr>
              <w:fldChar w:fldCharType="begin">
                <w:ffData>
                  <w:name w:val="Check3"/>
                  <w:enabled/>
                  <w:calcOnExit w:val="0"/>
                  <w:checkBox>
                    <w:sizeAuto/>
                    <w:default w:val="0"/>
                  </w:checkBox>
                </w:ffData>
              </w:fldChar>
            </w:r>
            <w:r w:rsidRPr="00AC50FB">
              <w:rPr>
                <w:szCs w:val="20"/>
              </w:rPr>
              <w:instrText xml:space="preserve"> FORMCHECKBOX </w:instrText>
            </w:r>
            <w:r w:rsidR="003B77D5">
              <w:rPr>
                <w:szCs w:val="20"/>
              </w:rPr>
            </w:r>
            <w:r w:rsidR="003B77D5">
              <w:rPr>
                <w:szCs w:val="20"/>
              </w:rPr>
              <w:fldChar w:fldCharType="separate"/>
            </w:r>
            <w:r w:rsidRPr="00AC50FB">
              <w:rPr>
                <w:szCs w:val="20"/>
              </w:rPr>
              <w:fldChar w:fldCharType="end"/>
            </w:r>
          </w:p>
        </w:tc>
      </w:tr>
      <w:tr w:rsidR="00DD4231" w:rsidTr="00DD4231">
        <w:tc>
          <w:tcPr>
            <w:tcW w:w="5967" w:type="dxa"/>
            <w:vAlign w:val="bottom"/>
          </w:tcPr>
          <w:p w:rsidR="00DD4231" w:rsidRPr="007214CD" w:rsidRDefault="009E4055" w:rsidP="009E4055">
            <w:pPr>
              <w:spacing w:after="0"/>
              <w:ind w:left="1197" w:hanging="657"/>
              <w:rPr>
                <w:szCs w:val="20"/>
              </w:rPr>
            </w:pPr>
            <w:r w:rsidRPr="006D44AC">
              <w:rPr>
                <w:szCs w:val="20"/>
              </w:rPr>
              <w:t>5.2.2</w:t>
            </w:r>
            <w:r w:rsidRPr="006D44AC">
              <w:rPr>
                <w:szCs w:val="20"/>
              </w:rPr>
              <w:tab/>
              <w:t>Adjust the load simulating device to represent 5</w:t>
            </w:r>
            <w:r>
              <w:rPr>
                <w:szCs w:val="20"/>
              </w:rPr>
              <w:t> </w:t>
            </w:r>
            <w:r w:rsidRPr="006D44AC">
              <w:rPr>
                <w:szCs w:val="20"/>
              </w:rPr>
              <w:t>% of the scale capacity.</w:t>
            </w:r>
          </w:p>
        </w:tc>
        <w:tc>
          <w:tcPr>
            <w:tcW w:w="2236" w:type="dxa"/>
            <w:vAlign w:val="bottom"/>
          </w:tcPr>
          <w:p w:rsidR="00DD4231" w:rsidRDefault="00DD4231" w:rsidP="00DD4231">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9E4055" w:rsidTr="00DD4231">
        <w:tc>
          <w:tcPr>
            <w:tcW w:w="5967" w:type="dxa"/>
            <w:vAlign w:val="bottom"/>
          </w:tcPr>
          <w:p w:rsidR="009E4055" w:rsidRPr="006D44AC" w:rsidRDefault="009E4055" w:rsidP="009E4055">
            <w:pPr>
              <w:spacing w:after="0"/>
              <w:ind w:left="1197" w:hanging="657"/>
              <w:rPr>
                <w:szCs w:val="20"/>
              </w:rPr>
            </w:pPr>
            <w:r w:rsidRPr="006D44AC">
              <w:rPr>
                <w:szCs w:val="20"/>
              </w:rPr>
              <w:t>5.2.3</w:t>
            </w:r>
            <w:r w:rsidRPr="006D44AC">
              <w:rPr>
                <w:szCs w:val="20"/>
              </w:rPr>
              <w:tab/>
              <w:t>Zero the scale.</w:t>
            </w:r>
          </w:p>
        </w:tc>
        <w:tc>
          <w:tcPr>
            <w:tcW w:w="2236" w:type="dxa"/>
            <w:vAlign w:val="bottom"/>
          </w:tcPr>
          <w:p w:rsidR="009E4055" w:rsidRPr="003F7C75" w:rsidRDefault="009E4055" w:rsidP="00DD4231">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6018B7" w:rsidTr="004F4A56">
        <w:tc>
          <w:tcPr>
            <w:tcW w:w="5967" w:type="dxa"/>
            <w:vAlign w:val="bottom"/>
          </w:tcPr>
          <w:p w:rsidR="006018B7" w:rsidRPr="006D44AC" w:rsidRDefault="006018B7" w:rsidP="004F4A56">
            <w:pPr>
              <w:keepNext/>
              <w:spacing w:after="0"/>
              <w:ind w:left="1170" w:hanging="630"/>
              <w:rPr>
                <w:szCs w:val="20"/>
              </w:rPr>
            </w:pPr>
            <w:r w:rsidRPr="006D44AC">
              <w:rPr>
                <w:szCs w:val="20"/>
              </w:rPr>
              <w:lastRenderedPageBreak/>
              <w:t>5.2.4</w:t>
            </w:r>
            <w:r w:rsidRPr="006D44AC">
              <w:rPr>
                <w:szCs w:val="20"/>
              </w:rPr>
              <w:tab/>
              <w:t>Adjust the load simulating device representative of a 1</w:t>
            </w:r>
            <w:r>
              <w:rPr>
                <w:szCs w:val="20"/>
              </w:rPr>
              <w:t> </w:t>
            </w:r>
            <w:r w:rsidRPr="006D44AC">
              <w:rPr>
                <w:szCs w:val="20"/>
              </w:rPr>
              <w:t>% of scale capacity decrease; the automatic-zero-setting mechanism shall reset</w:t>
            </w:r>
            <w:r>
              <w:rPr>
                <w:szCs w:val="20"/>
              </w:rPr>
              <w:t xml:space="preserve"> </w:t>
            </w:r>
            <w:r w:rsidRPr="006D44AC">
              <w:rPr>
                <w:szCs w:val="20"/>
              </w:rPr>
              <w:t>the zero of the scale.  Adjust for another 1</w:t>
            </w:r>
            <w:r>
              <w:rPr>
                <w:szCs w:val="20"/>
              </w:rPr>
              <w:t> </w:t>
            </w:r>
            <w:r w:rsidRPr="006D44AC">
              <w:rPr>
                <w:szCs w:val="20"/>
              </w:rPr>
              <w:t>% of scale capacity decrease.</w:t>
            </w:r>
            <w:r>
              <w:rPr>
                <w:szCs w:val="20"/>
              </w:rPr>
              <w:t xml:space="preserve">  </w:t>
            </w:r>
            <w:r w:rsidRPr="007214CD">
              <w:rPr>
                <w:szCs w:val="20"/>
              </w:rPr>
              <w:t xml:space="preserve">Again, the MWT shall reset the zero.  Continue to decrease the load </w:t>
            </w:r>
            <w:r w:rsidRPr="00821F6F">
              <w:rPr>
                <w:szCs w:val="20"/>
              </w:rPr>
              <w:t xml:space="preserve">simulating device in </w:t>
            </w:r>
            <w:r>
              <w:rPr>
                <w:szCs w:val="20"/>
              </w:rPr>
              <w:t xml:space="preserve">1 % </w:t>
            </w:r>
            <w:r w:rsidRPr="00821F6F">
              <w:rPr>
                <w:szCs w:val="20"/>
              </w:rPr>
              <w:t>increments until the automatic-zero-setting mechanism no longer resets the zero.  Record the total amount of adjustment.  Return the load simulating device to the value initial zero value.  Increase the load simulating de</w:t>
            </w:r>
            <w:r w:rsidRPr="003F7C75">
              <w:rPr>
                <w:szCs w:val="20"/>
              </w:rPr>
              <w:t xml:space="preserve">vice in </w:t>
            </w:r>
            <w:r>
              <w:rPr>
                <w:szCs w:val="20"/>
              </w:rPr>
              <w:t>1 %</w:t>
            </w:r>
            <w:r w:rsidRPr="003F7C75">
              <w:rPr>
                <w:szCs w:val="20"/>
              </w:rPr>
              <w:t xml:space="preserve"> increments, verifying zero corrections, until the MWT will no longer automatically reset the zero.  Record the value where automatic zero correction is </w:t>
            </w:r>
            <w:r w:rsidRPr="0048255D">
              <w:rPr>
                <w:szCs w:val="20"/>
              </w:rPr>
              <w:t xml:space="preserve">restricted.  The total range of the automatic-zero-setting mechanism shall </w:t>
            </w:r>
            <w:r w:rsidRPr="00A838F1">
              <w:rPr>
                <w:szCs w:val="20"/>
              </w:rPr>
              <w:t xml:space="preserve">not exceed </w:t>
            </w:r>
            <w:r>
              <w:rPr>
                <w:szCs w:val="20"/>
              </w:rPr>
              <w:t xml:space="preserve">4 % </w:t>
            </w:r>
            <w:r w:rsidRPr="00A838F1">
              <w:rPr>
                <w:szCs w:val="20"/>
              </w:rPr>
              <w:t>the scale capacity.</w:t>
            </w:r>
          </w:p>
        </w:tc>
        <w:tc>
          <w:tcPr>
            <w:tcW w:w="2236" w:type="dxa"/>
            <w:vAlign w:val="bottom"/>
          </w:tcPr>
          <w:p w:rsidR="006018B7" w:rsidRPr="003F7C75" w:rsidRDefault="006018B7" w:rsidP="004F4A56">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4F4A56" w:rsidTr="00DD4231">
        <w:tc>
          <w:tcPr>
            <w:tcW w:w="5967" w:type="dxa"/>
            <w:vAlign w:val="bottom"/>
          </w:tcPr>
          <w:p w:rsidR="004F4A56" w:rsidRPr="006D44AC" w:rsidRDefault="004F4A56" w:rsidP="004F4A56">
            <w:pPr>
              <w:keepNext/>
              <w:spacing w:after="0"/>
              <w:ind w:left="1170" w:hanging="630"/>
              <w:rPr>
                <w:szCs w:val="20"/>
              </w:rPr>
            </w:pPr>
            <w:r w:rsidRPr="005C188D">
              <w:rPr>
                <w:szCs w:val="20"/>
              </w:rPr>
              <w:t>5.2.5</w:t>
            </w:r>
            <w:r w:rsidRPr="005C188D">
              <w:rPr>
                <w:szCs w:val="20"/>
              </w:rPr>
              <w:tab/>
              <w:t xml:space="preserve">The zero should move a maximum of </w:t>
            </w:r>
            <w:r w:rsidRPr="004F4A56">
              <w:rPr>
                <w:szCs w:val="20"/>
              </w:rPr>
              <w:t>±</w:t>
            </w:r>
            <w:r>
              <w:rPr>
                <w:szCs w:val="20"/>
              </w:rPr>
              <w:t> </w:t>
            </w:r>
            <w:r w:rsidRPr="00C93DE2">
              <w:rPr>
                <w:szCs w:val="20"/>
              </w:rPr>
              <w:t>2</w:t>
            </w:r>
            <w:r>
              <w:rPr>
                <w:szCs w:val="20"/>
              </w:rPr>
              <w:t> %</w:t>
            </w:r>
            <w:r w:rsidRPr="00C93DE2">
              <w:rPr>
                <w:szCs w:val="20"/>
              </w:rPr>
              <w:t xml:space="preserve"> either in its </w:t>
            </w:r>
            <w:r w:rsidRPr="006D44AC">
              <w:rPr>
                <w:szCs w:val="20"/>
              </w:rPr>
              <w:t>Automatic-zero setting mode or as manually adjusted</w:t>
            </w:r>
          </w:p>
        </w:tc>
        <w:tc>
          <w:tcPr>
            <w:tcW w:w="2236" w:type="dxa"/>
            <w:vAlign w:val="bottom"/>
          </w:tcPr>
          <w:p w:rsidR="004F4A56" w:rsidRPr="003F7C75" w:rsidRDefault="004F4A56" w:rsidP="004F4A56">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4F4A56" w:rsidTr="00DD4231">
        <w:tc>
          <w:tcPr>
            <w:tcW w:w="5967" w:type="dxa"/>
            <w:vAlign w:val="bottom"/>
          </w:tcPr>
          <w:p w:rsidR="004F4A56" w:rsidRPr="006D44AC" w:rsidRDefault="004F4A56" w:rsidP="00887281">
            <w:pPr>
              <w:numPr>
                <w:ilvl w:val="1"/>
                <w:numId w:val="28"/>
              </w:numPr>
              <w:tabs>
                <w:tab w:val="clear" w:pos="1440"/>
                <w:tab w:val="num" w:pos="540"/>
              </w:tabs>
              <w:spacing w:after="0"/>
              <w:ind w:left="540" w:hanging="540"/>
              <w:rPr>
                <w:szCs w:val="20"/>
              </w:rPr>
            </w:pPr>
            <w:r w:rsidRPr="007214CD">
              <w:rPr>
                <w:szCs w:val="20"/>
              </w:rPr>
              <w:t>The zero-setting operation shall be performed only after a whole number of belt</w:t>
            </w:r>
            <w:r w:rsidRPr="006D44AC">
              <w:rPr>
                <w:szCs w:val="20"/>
              </w:rPr>
              <w:t xml:space="preserve"> revolutions and at least </w:t>
            </w:r>
            <w:r>
              <w:rPr>
                <w:szCs w:val="20"/>
              </w:rPr>
              <w:t>three</w:t>
            </w:r>
            <w:r w:rsidRPr="006D44AC">
              <w:rPr>
                <w:szCs w:val="20"/>
              </w:rPr>
              <w:t xml:space="preserve"> minutes of operation.</w:t>
            </w:r>
          </w:p>
        </w:tc>
        <w:tc>
          <w:tcPr>
            <w:tcW w:w="2236" w:type="dxa"/>
            <w:vAlign w:val="bottom"/>
          </w:tcPr>
          <w:p w:rsidR="004F4A56" w:rsidRPr="003F7C75" w:rsidRDefault="004F4A56" w:rsidP="004F4A56">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E86E9C" w:rsidTr="00DD4231">
        <w:tc>
          <w:tcPr>
            <w:tcW w:w="5967" w:type="dxa"/>
            <w:vAlign w:val="bottom"/>
          </w:tcPr>
          <w:p w:rsidR="00E86E9C" w:rsidRPr="007214CD" w:rsidRDefault="00E86E9C" w:rsidP="00E86E9C">
            <w:pPr>
              <w:spacing w:after="0"/>
              <w:ind w:left="540" w:hanging="540"/>
              <w:rPr>
                <w:szCs w:val="20"/>
              </w:rPr>
            </w:pPr>
            <w:r w:rsidRPr="007214CD">
              <w:rPr>
                <w:szCs w:val="20"/>
              </w:rPr>
              <w:t>5.4</w:t>
            </w:r>
            <w:r w:rsidRPr="007214CD">
              <w:rPr>
                <w:szCs w:val="20"/>
              </w:rPr>
              <w:tab/>
              <w:t>The completion of the automatic zero-setting operation must be indicated.</w:t>
            </w:r>
          </w:p>
        </w:tc>
        <w:tc>
          <w:tcPr>
            <w:tcW w:w="2236" w:type="dxa"/>
            <w:vAlign w:val="bottom"/>
          </w:tcPr>
          <w:p w:rsidR="00E86E9C" w:rsidRPr="003F7C75" w:rsidRDefault="00E86E9C" w:rsidP="00E86E9C">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006D99" w:rsidTr="00DD4231">
        <w:tc>
          <w:tcPr>
            <w:tcW w:w="5967" w:type="dxa"/>
            <w:vAlign w:val="bottom"/>
          </w:tcPr>
          <w:p w:rsidR="00006D99" w:rsidRPr="007214CD" w:rsidRDefault="00006D99" w:rsidP="00006D99">
            <w:pPr>
              <w:spacing w:after="0"/>
              <w:ind w:left="540" w:hanging="540"/>
              <w:rPr>
                <w:szCs w:val="20"/>
              </w:rPr>
            </w:pPr>
            <w:r>
              <w:rPr>
                <w:szCs w:val="20"/>
              </w:rPr>
              <w:t>5.5</w:t>
            </w:r>
            <w:r>
              <w:rPr>
                <w:szCs w:val="20"/>
              </w:rPr>
              <w:tab/>
            </w:r>
            <w:r w:rsidRPr="006D44AC">
              <w:rPr>
                <w:szCs w:val="20"/>
              </w:rPr>
              <w:t xml:space="preserve">The range of the zero-setting mechanism must be limited to </w:t>
            </w:r>
            <w:r w:rsidRPr="00E86E9C">
              <w:rPr>
                <w:szCs w:val="20"/>
              </w:rPr>
              <w:t>±</w:t>
            </w:r>
            <w:r>
              <w:rPr>
                <w:szCs w:val="20"/>
              </w:rPr>
              <w:t> </w:t>
            </w:r>
            <w:r w:rsidRPr="006D44AC">
              <w:rPr>
                <w:szCs w:val="20"/>
              </w:rPr>
              <w:t>2</w:t>
            </w:r>
            <w:r>
              <w:rPr>
                <w:szCs w:val="20"/>
              </w:rPr>
              <w:t> %</w:t>
            </w:r>
            <w:r w:rsidRPr="006D44AC">
              <w:rPr>
                <w:szCs w:val="20"/>
              </w:rPr>
              <w:t xml:space="preserve"> or</w:t>
            </w:r>
            <w:r w:rsidRPr="006D44AC">
              <w:rPr>
                <w:szCs w:val="20"/>
              </w:rPr>
              <w:tab/>
            </w:r>
            <w:r>
              <w:rPr>
                <w:szCs w:val="20"/>
              </w:rPr>
              <w:t xml:space="preserve"> </w:t>
            </w:r>
            <w:r w:rsidRPr="00E86E9C">
              <w:rPr>
                <w:szCs w:val="20"/>
              </w:rPr>
              <w:t>±</w:t>
            </w:r>
            <w:r>
              <w:rPr>
                <w:szCs w:val="20"/>
              </w:rPr>
              <w:t> </w:t>
            </w:r>
            <w:r w:rsidRPr="006D44AC">
              <w:rPr>
                <w:szCs w:val="20"/>
              </w:rPr>
              <w:t>5</w:t>
            </w:r>
            <w:r>
              <w:rPr>
                <w:szCs w:val="20"/>
              </w:rPr>
              <w:t> </w:t>
            </w:r>
            <w:r w:rsidRPr="006D44AC">
              <w:rPr>
                <w:szCs w:val="20"/>
              </w:rPr>
              <w:t>% of the capacity of the scale without breaking a security means</w:t>
            </w:r>
            <w:r>
              <w:rPr>
                <w:szCs w:val="20"/>
              </w:rPr>
              <w:t>.</w:t>
            </w:r>
          </w:p>
        </w:tc>
        <w:tc>
          <w:tcPr>
            <w:tcW w:w="2236" w:type="dxa"/>
            <w:vAlign w:val="bottom"/>
          </w:tcPr>
          <w:p w:rsidR="00006D99" w:rsidRPr="003F7C75" w:rsidRDefault="00006D99" w:rsidP="00006D99">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006D99" w:rsidTr="00DD4231">
        <w:tc>
          <w:tcPr>
            <w:tcW w:w="5967" w:type="dxa"/>
            <w:vAlign w:val="bottom"/>
          </w:tcPr>
          <w:p w:rsidR="00006D99" w:rsidRPr="007214CD" w:rsidRDefault="00E43500" w:rsidP="00E43500">
            <w:pPr>
              <w:spacing w:after="0"/>
              <w:ind w:left="540" w:hanging="540"/>
              <w:rPr>
                <w:szCs w:val="20"/>
              </w:rPr>
            </w:pPr>
            <w:r>
              <w:rPr>
                <w:szCs w:val="20"/>
              </w:rPr>
              <w:t>5.6</w:t>
            </w:r>
            <w:r>
              <w:rPr>
                <w:szCs w:val="20"/>
              </w:rPr>
              <w:tab/>
            </w:r>
            <w:r w:rsidRPr="00E43500">
              <w:rPr>
                <w:szCs w:val="20"/>
              </w:rPr>
              <w:t>An audio or visual signal shall be given when the automatic and semi-automatic</w:t>
            </w:r>
            <w:r w:rsidR="00C77BC2">
              <w:rPr>
                <w:szCs w:val="20"/>
              </w:rPr>
              <w:t xml:space="preserve"> </w:t>
            </w:r>
            <w:r w:rsidRPr="00E43500">
              <w:rPr>
                <w:szCs w:val="20"/>
              </w:rPr>
              <w:t>Zero-setting mechanisms reach the limit of adjustment.</w:t>
            </w:r>
          </w:p>
        </w:tc>
        <w:tc>
          <w:tcPr>
            <w:tcW w:w="2236" w:type="dxa"/>
            <w:vAlign w:val="bottom"/>
          </w:tcPr>
          <w:p w:rsidR="00006D99" w:rsidRPr="003F7C75" w:rsidRDefault="00006D99" w:rsidP="00006D99">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D2278A" w:rsidTr="00DD4231">
        <w:tc>
          <w:tcPr>
            <w:tcW w:w="5967" w:type="dxa"/>
            <w:vAlign w:val="bottom"/>
          </w:tcPr>
          <w:p w:rsidR="00D2278A" w:rsidRDefault="00D2278A" w:rsidP="00D2278A">
            <w:pPr>
              <w:spacing w:after="0"/>
              <w:ind w:left="540" w:hanging="540"/>
              <w:rPr>
                <w:szCs w:val="20"/>
              </w:rPr>
            </w:pPr>
            <w:r>
              <w:rPr>
                <w:szCs w:val="20"/>
              </w:rPr>
              <w:t>5.7</w:t>
            </w:r>
            <w:r>
              <w:rPr>
                <w:szCs w:val="20"/>
              </w:rPr>
              <w:tab/>
            </w:r>
            <w:r w:rsidRPr="00D2278A">
              <w:rPr>
                <w:szCs w:val="20"/>
              </w:rPr>
              <w:t>A belt-conveyor scale shall be equipped with a zero-ready indicator that produces an audio or visual signal when the zero balance is within ± 0.12 % of the rated capacity of the scale during an unloaded belt condition.</w:t>
            </w:r>
          </w:p>
        </w:tc>
        <w:tc>
          <w:tcPr>
            <w:tcW w:w="2236" w:type="dxa"/>
            <w:vAlign w:val="bottom"/>
          </w:tcPr>
          <w:p w:rsidR="00D2278A" w:rsidRPr="003F7C75" w:rsidRDefault="00D2278A" w:rsidP="00D2278A">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bl>
    <w:p w:rsidR="007F7130" w:rsidRPr="007214CD" w:rsidRDefault="007F7130" w:rsidP="00D2278A">
      <w:pPr>
        <w:numPr>
          <w:ilvl w:val="1"/>
          <w:numId w:val="20"/>
        </w:numPr>
        <w:tabs>
          <w:tab w:val="clear" w:pos="720"/>
          <w:tab w:val="num" w:pos="1080"/>
        </w:tabs>
        <w:spacing w:before="240" w:line="276" w:lineRule="auto"/>
        <w:ind w:left="1080"/>
        <w:rPr>
          <w:b/>
          <w:szCs w:val="20"/>
        </w:rPr>
      </w:pPr>
      <w:r w:rsidRPr="007214CD">
        <w:rPr>
          <w:b/>
          <w:szCs w:val="20"/>
        </w:rPr>
        <w:t>Sensitivity at Zero Load</w:t>
      </w:r>
    </w:p>
    <w:p w:rsidR="007F7130" w:rsidRPr="00821F6F" w:rsidRDefault="007F7130" w:rsidP="00D2278A">
      <w:pPr>
        <w:spacing w:line="276" w:lineRule="auto"/>
        <w:ind w:left="1107"/>
        <w:rPr>
          <w:szCs w:val="20"/>
        </w:rPr>
      </w:pPr>
      <w:r w:rsidRPr="00821F6F">
        <w:rPr>
          <w:szCs w:val="20"/>
        </w:rPr>
        <w:t>The purpose of this requirement is to assure that the MWT has sufficient resolution and sensitivity to establish a good zero reference value.  The manufacturer may specify an alternate test procedure to demonstrate the required sensitivity.  The no-flow lockout must be deactivated for this test.</w:t>
      </w:r>
    </w:p>
    <w:tbl>
      <w:tblPr>
        <w:tblStyle w:val="TableGrid"/>
        <w:tblW w:w="0" w:type="auto"/>
        <w:tblInd w:w="1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9"/>
        <w:gridCol w:w="2254"/>
      </w:tblGrid>
      <w:tr w:rsidR="00D2278A" w:rsidTr="00B940CB">
        <w:tc>
          <w:tcPr>
            <w:tcW w:w="5949" w:type="dxa"/>
            <w:vAlign w:val="bottom"/>
          </w:tcPr>
          <w:p w:rsidR="009C798E" w:rsidRPr="003F7C75" w:rsidRDefault="009C798E" w:rsidP="005F4BFA">
            <w:pPr>
              <w:numPr>
                <w:ilvl w:val="1"/>
                <w:numId w:val="31"/>
              </w:numPr>
              <w:tabs>
                <w:tab w:val="clear" w:pos="1440"/>
                <w:tab w:val="num" w:pos="540"/>
              </w:tabs>
              <w:ind w:left="549" w:hanging="549"/>
              <w:rPr>
                <w:szCs w:val="20"/>
              </w:rPr>
            </w:pPr>
            <w:r w:rsidRPr="003F7C75">
              <w:rPr>
                <w:szCs w:val="20"/>
              </w:rPr>
              <w:t>Adjust the load simulating device to represent the weight required to determine compliance based on the equation:</w:t>
            </w:r>
          </w:p>
          <w:p w:rsidR="009C798E" w:rsidRPr="003F7C75" w:rsidRDefault="009C798E" w:rsidP="00456E1C">
            <w:pPr>
              <w:spacing w:after="0"/>
              <w:ind w:left="2880"/>
              <w:rPr>
                <w:szCs w:val="20"/>
                <w:u w:val="single"/>
                <w:vertAlign w:val="subscript"/>
              </w:rPr>
            </w:pPr>
            <w:r w:rsidRPr="003F7C75">
              <w:rPr>
                <w:szCs w:val="20"/>
                <w:u w:val="single"/>
              </w:rPr>
              <w:t>2 * W</w:t>
            </w:r>
            <w:r w:rsidRPr="003F7C75">
              <w:rPr>
                <w:szCs w:val="20"/>
                <w:u w:val="single"/>
                <w:vertAlign w:val="subscript"/>
              </w:rPr>
              <w:t>C</w:t>
            </w:r>
          </w:p>
          <w:p w:rsidR="009C798E" w:rsidRPr="00A838F1" w:rsidRDefault="009C798E" w:rsidP="00456E1C">
            <w:pPr>
              <w:ind w:left="2880"/>
              <w:rPr>
                <w:szCs w:val="20"/>
                <w:vertAlign w:val="subscript"/>
              </w:rPr>
            </w:pPr>
            <w:r w:rsidRPr="0048255D">
              <w:rPr>
                <w:szCs w:val="20"/>
              </w:rPr>
              <w:t xml:space="preserve">  C</w:t>
            </w:r>
            <w:r w:rsidRPr="00A838F1">
              <w:rPr>
                <w:szCs w:val="20"/>
                <w:vertAlign w:val="subscript"/>
              </w:rPr>
              <w:t>m</w:t>
            </w:r>
          </w:p>
          <w:p w:rsidR="000D5CFD" w:rsidRPr="005C188D" w:rsidRDefault="000D5CFD" w:rsidP="00456E1C">
            <w:pPr>
              <w:spacing w:after="0"/>
              <w:ind w:left="540"/>
              <w:rPr>
                <w:szCs w:val="20"/>
              </w:rPr>
            </w:pPr>
            <w:r w:rsidRPr="00D97A23">
              <w:rPr>
                <w:szCs w:val="20"/>
              </w:rPr>
              <w:t>Example:</w:t>
            </w:r>
            <w:r w:rsidRPr="00D97A23">
              <w:rPr>
                <w:szCs w:val="20"/>
              </w:rPr>
              <w:tab/>
            </w:r>
            <w:r w:rsidRPr="008960D8">
              <w:rPr>
                <w:szCs w:val="20"/>
                <w:u w:val="single"/>
              </w:rPr>
              <w:t>2 * 500 lb</w:t>
            </w:r>
            <w:r w:rsidRPr="005C188D">
              <w:rPr>
                <w:szCs w:val="20"/>
              </w:rPr>
              <w:t xml:space="preserve">  = 1 lb</w:t>
            </w:r>
          </w:p>
          <w:p w:rsidR="000D5CFD" w:rsidRPr="00612596" w:rsidRDefault="000D5CFD" w:rsidP="00456E1C">
            <w:pPr>
              <w:ind w:left="540"/>
              <w:rPr>
                <w:szCs w:val="20"/>
              </w:rPr>
            </w:pPr>
            <w:r w:rsidRPr="00612596">
              <w:rPr>
                <w:szCs w:val="20"/>
              </w:rPr>
              <w:tab/>
            </w:r>
            <w:r w:rsidRPr="00612596">
              <w:rPr>
                <w:szCs w:val="20"/>
              </w:rPr>
              <w:tab/>
              <w:t xml:space="preserve">  1000</w:t>
            </w:r>
          </w:p>
          <w:p w:rsidR="000D5CFD" w:rsidRPr="002A5C8C" w:rsidRDefault="000D5CFD" w:rsidP="00456E1C">
            <w:pPr>
              <w:ind w:left="540"/>
              <w:rPr>
                <w:szCs w:val="20"/>
              </w:rPr>
            </w:pPr>
            <w:r w:rsidRPr="00C93DE2">
              <w:rPr>
                <w:szCs w:val="20"/>
              </w:rPr>
              <w:t>Where:  C</w:t>
            </w:r>
            <w:r w:rsidRPr="00C93DE2">
              <w:rPr>
                <w:szCs w:val="20"/>
                <w:vertAlign w:val="subscript"/>
              </w:rPr>
              <w:t>m</w:t>
            </w:r>
            <w:r w:rsidRPr="002A5C8C">
              <w:rPr>
                <w:szCs w:val="20"/>
              </w:rPr>
              <w:t xml:space="preserve"> = counts in dynamic weighing scale divisions required for the minimum totalized load</w:t>
            </w:r>
          </w:p>
          <w:p w:rsidR="000D5CFD" w:rsidRPr="00B86183" w:rsidRDefault="000D5CFD" w:rsidP="00456E1C">
            <w:pPr>
              <w:spacing w:after="0"/>
              <w:ind w:left="540"/>
              <w:rPr>
                <w:szCs w:val="20"/>
              </w:rPr>
            </w:pPr>
            <w:r w:rsidRPr="00D703DC">
              <w:rPr>
                <w:szCs w:val="20"/>
              </w:rPr>
              <w:t>W</w:t>
            </w:r>
            <w:r w:rsidRPr="00D703DC">
              <w:rPr>
                <w:szCs w:val="20"/>
                <w:vertAlign w:val="subscript"/>
              </w:rPr>
              <w:t>C</w:t>
            </w:r>
            <w:r w:rsidRPr="00B86183">
              <w:rPr>
                <w:szCs w:val="20"/>
              </w:rPr>
              <w:t xml:space="preserve"> = weight required to reach the static scale capacity of the weighbridge.</w:t>
            </w:r>
          </w:p>
          <w:p w:rsidR="000D5CFD" w:rsidRPr="00B86183" w:rsidRDefault="000D5CFD" w:rsidP="00456E1C">
            <w:pPr>
              <w:spacing w:after="0"/>
              <w:ind w:left="1440"/>
              <w:rPr>
                <w:szCs w:val="20"/>
              </w:rPr>
            </w:pPr>
          </w:p>
          <w:p w:rsidR="00D2278A" w:rsidRDefault="000D5CFD" w:rsidP="00456E1C">
            <w:pPr>
              <w:spacing w:after="0"/>
              <w:ind w:left="540"/>
              <w:rPr>
                <w:szCs w:val="20"/>
              </w:rPr>
            </w:pPr>
            <w:r w:rsidRPr="00B86183">
              <w:rPr>
                <w:szCs w:val="20"/>
              </w:rPr>
              <w:t>Static scale capacity = (maximum weight/foot)(length of weighbridge)</w:t>
            </w:r>
          </w:p>
        </w:tc>
        <w:tc>
          <w:tcPr>
            <w:tcW w:w="2254" w:type="dxa"/>
            <w:vAlign w:val="bottom"/>
          </w:tcPr>
          <w:p w:rsidR="00D2278A" w:rsidRPr="003F7C75" w:rsidRDefault="00D2278A" w:rsidP="00B940CB">
            <w:pPr>
              <w:spacing w:after="0"/>
              <w:ind w:left="-115"/>
              <w:jc w:val="right"/>
              <w:rPr>
                <w:szCs w:val="20"/>
              </w:rPr>
            </w:pPr>
          </w:p>
        </w:tc>
      </w:tr>
      <w:tr w:rsidR="00D2278A" w:rsidTr="00B940CB">
        <w:tc>
          <w:tcPr>
            <w:tcW w:w="5949" w:type="dxa"/>
            <w:vAlign w:val="bottom"/>
          </w:tcPr>
          <w:p w:rsidR="00D2278A" w:rsidRPr="008234EB" w:rsidRDefault="008234EB" w:rsidP="00456E1C">
            <w:pPr>
              <w:numPr>
                <w:ilvl w:val="1"/>
                <w:numId w:val="31"/>
              </w:numPr>
              <w:tabs>
                <w:tab w:val="clear" w:pos="1440"/>
                <w:tab w:val="num" w:pos="540"/>
              </w:tabs>
              <w:spacing w:after="0"/>
              <w:ind w:left="549" w:hanging="549"/>
              <w:rPr>
                <w:szCs w:val="20"/>
              </w:rPr>
            </w:pPr>
            <w:r w:rsidRPr="00A9032D">
              <w:rPr>
                <w:szCs w:val="20"/>
              </w:rPr>
              <w:t>Operate the scale for a time equal to the time required to deliver the minimum totalized load.</w:t>
            </w:r>
          </w:p>
        </w:tc>
        <w:tc>
          <w:tcPr>
            <w:tcW w:w="2254" w:type="dxa"/>
            <w:vAlign w:val="bottom"/>
          </w:tcPr>
          <w:p w:rsidR="00D2278A" w:rsidRPr="003F7C75" w:rsidRDefault="00D2278A" w:rsidP="00B940CB">
            <w:pPr>
              <w:spacing w:after="0"/>
              <w:ind w:left="-115"/>
              <w:jc w:val="right"/>
              <w:rPr>
                <w:szCs w:val="20"/>
              </w:rPr>
            </w:pPr>
          </w:p>
        </w:tc>
      </w:tr>
      <w:tr w:rsidR="000D5CFD" w:rsidTr="00B940CB">
        <w:tc>
          <w:tcPr>
            <w:tcW w:w="5949" w:type="dxa"/>
            <w:vAlign w:val="bottom"/>
          </w:tcPr>
          <w:p w:rsidR="000D5CFD" w:rsidRDefault="008234EB" w:rsidP="00456E1C">
            <w:pPr>
              <w:numPr>
                <w:ilvl w:val="2"/>
                <w:numId w:val="32"/>
              </w:numPr>
              <w:tabs>
                <w:tab w:val="clear" w:pos="2160"/>
                <w:tab w:val="num" w:pos="1224"/>
              </w:tabs>
              <w:spacing w:after="0"/>
              <w:ind w:left="1260"/>
              <w:rPr>
                <w:szCs w:val="20"/>
              </w:rPr>
            </w:pPr>
            <w:r w:rsidRPr="00A9032D">
              <w:rPr>
                <w:szCs w:val="20"/>
              </w:rPr>
              <w:t>Record the time period: ___________ minutes.</w:t>
            </w:r>
          </w:p>
        </w:tc>
        <w:tc>
          <w:tcPr>
            <w:tcW w:w="2254" w:type="dxa"/>
            <w:vAlign w:val="bottom"/>
          </w:tcPr>
          <w:p w:rsidR="000D5CFD" w:rsidRPr="003F7C75" w:rsidRDefault="000D5CFD" w:rsidP="000D5CFD">
            <w:pPr>
              <w:spacing w:after="0"/>
              <w:ind w:left="-115"/>
              <w:jc w:val="right"/>
              <w:rPr>
                <w:szCs w:val="20"/>
              </w:rPr>
            </w:pPr>
          </w:p>
        </w:tc>
      </w:tr>
      <w:tr w:rsidR="00456E1C" w:rsidTr="00B940CB">
        <w:tc>
          <w:tcPr>
            <w:tcW w:w="5949" w:type="dxa"/>
            <w:vAlign w:val="bottom"/>
          </w:tcPr>
          <w:p w:rsidR="00456E1C" w:rsidRDefault="00456E1C" w:rsidP="00456E1C">
            <w:pPr>
              <w:numPr>
                <w:ilvl w:val="1"/>
                <w:numId w:val="31"/>
              </w:numPr>
              <w:tabs>
                <w:tab w:val="clear" w:pos="1440"/>
                <w:tab w:val="num" w:pos="540"/>
              </w:tabs>
              <w:spacing w:after="0"/>
              <w:ind w:left="549" w:hanging="549"/>
              <w:rPr>
                <w:szCs w:val="20"/>
              </w:rPr>
            </w:pPr>
            <w:r w:rsidRPr="00183741">
              <w:rPr>
                <w:szCs w:val="20"/>
              </w:rPr>
              <w:t>The totalizer shall advance at least one but not more than three divisions.</w:t>
            </w:r>
          </w:p>
        </w:tc>
        <w:tc>
          <w:tcPr>
            <w:tcW w:w="2254" w:type="dxa"/>
            <w:vAlign w:val="bottom"/>
          </w:tcPr>
          <w:p w:rsidR="00456E1C" w:rsidRPr="003F7C75" w:rsidRDefault="00456E1C" w:rsidP="00456E1C">
            <w:pPr>
              <w:spacing w:after="0"/>
              <w:ind w:left="-115"/>
              <w:jc w:val="right"/>
              <w:rPr>
                <w:szCs w:val="20"/>
              </w:rPr>
            </w:pPr>
          </w:p>
        </w:tc>
      </w:tr>
      <w:tr w:rsidR="00456E1C" w:rsidTr="00B940CB">
        <w:tc>
          <w:tcPr>
            <w:tcW w:w="5949" w:type="dxa"/>
            <w:vAlign w:val="bottom"/>
          </w:tcPr>
          <w:p w:rsidR="00456E1C" w:rsidRDefault="00456E1C" w:rsidP="00456E1C">
            <w:pPr>
              <w:spacing w:after="0"/>
              <w:ind w:left="1260" w:hanging="720"/>
              <w:jc w:val="left"/>
              <w:rPr>
                <w:szCs w:val="20"/>
              </w:rPr>
            </w:pPr>
            <w:r>
              <w:rPr>
                <w:noProof/>
                <w:szCs w:val="20"/>
              </w:rPr>
              <mc:AlternateContent>
                <mc:Choice Requires="wps">
                  <w:drawing>
                    <wp:anchor distT="0" distB="0" distL="114300" distR="114300" simplePos="0" relativeHeight="251659264" behindDoc="0" locked="0" layoutInCell="1" allowOverlap="1">
                      <wp:simplePos x="0" y="0"/>
                      <wp:positionH relativeFrom="column">
                        <wp:posOffset>2452370</wp:posOffset>
                      </wp:positionH>
                      <wp:positionV relativeFrom="paragraph">
                        <wp:posOffset>133985</wp:posOffset>
                      </wp:positionV>
                      <wp:extent cx="5029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A63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1pt,10.55pt" to="232.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" strokecolor="black [3213]" strokeweight=".5pt">
                      <v:stroke joinstyle="miter"/>
                    </v:line>
                  </w:pict>
                </mc:Fallback>
              </mc:AlternateContent>
            </w:r>
            <w:r w:rsidRPr="006D44AC">
              <w:rPr>
                <w:szCs w:val="20"/>
              </w:rPr>
              <w:t>6.3.1</w:t>
            </w:r>
            <w:r w:rsidRPr="006D44AC">
              <w:rPr>
                <w:szCs w:val="20"/>
              </w:rPr>
              <w:tab/>
              <w:t>Record the quantity registered: _________ divisions.</w:t>
            </w:r>
          </w:p>
        </w:tc>
        <w:tc>
          <w:tcPr>
            <w:tcW w:w="2254" w:type="dxa"/>
            <w:vAlign w:val="bottom"/>
          </w:tcPr>
          <w:p w:rsidR="00456E1C" w:rsidRPr="003F7C75" w:rsidRDefault="00456E1C" w:rsidP="00456E1C">
            <w:pPr>
              <w:spacing w:after="0"/>
              <w:ind w:left="-115"/>
              <w:jc w:val="right"/>
              <w:rPr>
                <w:szCs w:val="20"/>
              </w:rPr>
            </w:pPr>
          </w:p>
        </w:tc>
      </w:tr>
      <w:tr w:rsidR="00456E1C" w:rsidTr="00B940CB">
        <w:tc>
          <w:tcPr>
            <w:tcW w:w="5949" w:type="dxa"/>
            <w:vAlign w:val="bottom"/>
          </w:tcPr>
          <w:p w:rsidR="00456E1C" w:rsidRDefault="007C08E9" w:rsidP="007C08E9">
            <w:pPr>
              <w:numPr>
                <w:ilvl w:val="1"/>
                <w:numId w:val="31"/>
              </w:numPr>
              <w:tabs>
                <w:tab w:val="clear" w:pos="1440"/>
                <w:tab w:val="num" w:pos="540"/>
              </w:tabs>
              <w:spacing w:after="0"/>
              <w:ind w:left="549" w:hanging="549"/>
              <w:rPr>
                <w:szCs w:val="20"/>
              </w:rPr>
            </w:pPr>
            <w:r w:rsidRPr="007214CD">
              <w:rPr>
                <w:szCs w:val="20"/>
              </w:rPr>
              <w:t>The MWT has the sensitivity specified at zero.</w:t>
            </w:r>
          </w:p>
        </w:tc>
        <w:tc>
          <w:tcPr>
            <w:tcW w:w="2254" w:type="dxa"/>
            <w:vAlign w:val="bottom"/>
          </w:tcPr>
          <w:p w:rsidR="00456E1C" w:rsidRPr="003F7C75" w:rsidRDefault="00456E1C" w:rsidP="00456E1C">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bl>
    <w:p w:rsidR="007F7130" w:rsidRPr="006D44AC" w:rsidRDefault="007F7130" w:rsidP="00007BF2">
      <w:pPr>
        <w:numPr>
          <w:ilvl w:val="1"/>
          <w:numId w:val="20"/>
        </w:numPr>
        <w:tabs>
          <w:tab w:val="clear" w:pos="720"/>
          <w:tab w:val="num" w:pos="1080"/>
        </w:tabs>
        <w:spacing w:before="240"/>
        <w:ind w:left="1080"/>
        <w:rPr>
          <w:b/>
          <w:szCs w:val="20"/>
        </w:rPr>
      </w:pPr>
      <w:r w:rsidRPr="006D44AC">
        <w:rPr>
          <w:b/>
          <w:szCs w:val="20"/>
        </w:rPr>
        <w:t>Marking Requirements</w:t>
      </w:r>
    </w:p>
    <w:p w:rsidR="007F7130" w:rsidRPr="007214CD" w:rsidRDefault="007F7130" w:rsidP="00007BF2">
      <w:pPr>
        <w:tabs>
          <w:tab w:val="num" w:pos="1080"/>
        </w:tabs>
        <w:spacing w:line="276" w:lineRule="auto"/>
        <w:ind w:left="1080"/>
        <w:rPr>
          <w:szCs w:val="20"/>
        </w:rPr>
      </w:pPr>
      <w:r w:rsidRPr="007214CD">
        <w:rPr>
          <w:szCs w:val="20"/>
        </w:rPr>
        <w:t>The marking of the MWT shall meet the requirements established during the initial CC evaluation.</w:t>
      </w:r>
    </w:p>
    <w:p w:rsidR="007F7130" w:rsidRPr="00821F6F" w:rsidRDefault="007F7130" w:rsidP="00007BF2">
      <w:pPr>
        <w:numPr>
          <w:ilvl w:val="1"/>
          <w:numId w:val="20"/>
        </w:numPr>
        <w:tabs>
          <w:tab w:val="clear" w:pos="720"/>
          <w:tab w:val="num" w:pos="1080"/>
        </w:tabs>
        <w:spacing w:before="240" w:line="276" w:lineRule="auto"/>
        <w:ind w:left="1080"/>
        <w:rPr>
          <w:b/>
          <w:szCs w:val="20"/>
        </w:rPr>
      </w:pPr>
      <w:r w:rsidRPr="00821F6F">
        <w:rPr>
          <w:b/>
          <w:szCs w:val="20"/>
        </w:rPr>
        <w:t>Provisions for Metrological Sealing of Adjustable Components or Audit Trail</w:t>
      </w:r>
    </w:p>
    <w:p w:rsidR="007F7130" w:rsidRPr="003F7C75" w:rsidRDefault="007F7130" w:rsidP="00007BF2">
      <w:pPr>
        <w:ind w:left="1080"/>
        <w:rPr>
          <w:szCs w:val="20"/>
        </w:rPr>
      </w:pPr>
      <w:r w:rsidRPr="00821F6F">
        <w:rPr>
          <w:szCs w:val="20"/>
        </w:rPr>
        <w:t xml:space="preserve">Due to the ease of adjusting the accuracy of electronic Master Weight Totalizers, all MWT’s must provide for a security seal that must be broken or provide an audit trail, before any adjustment that detrimentally affects the performance of the electronic device can be made.  Only metrological parameters that can affect the measurement features that have a significant potential </w:t>
      </w:r>
      <w:r w:rsidRPr="003F7C75">
        <w:rPr>
          <w:szCs w:val="20"/>
        </w:rPr>
        <w:t>for fraud and features or parameters whose range extends beyond that appropriate for the device compliance with Handbook</w:t>
      </w:r>
      <w:r w:rsidR="00234002">
        <w:rPr>
          <w:szCs w:val="20"/>
        </w:rPr>
        <w:t> </w:t>
      </w:r>
      <w:r w:rsidRPr="003F7C75">
        <w:rPr>
          <w:szCs w:val="20"/>
        </w:rPr>
        <w:t>44 or the suitability of equipment, shall be sealed.</w:t>
      </w:r>
    </w:p>
    <w:p w:rsidR="007F7130" w:rsidRPr="0048255D" w:rsidRDefault="007F7130" w:rsidP="00007BF2">
      <w:pPr>
        <w:ind w:left="1080"/>
        <w:rPr>
          <w:szCs w:val="20"/>
        </w:rPr>
      </w:pPr>
      <w:r w:rsidRPr="003F7C75">
        <w:rPr>
          <w:szCs w:val="20"/>
        </w:rPr>
        <w:t>For additional information on the proper design and operati</w:t>
      </w:r>
      <w:r w:rsidR="00BB3C3E">
        <w:rPr>
          <w:szCs w:val="20"/>
        </w:rPr>
        <w:t>o</w:t>
      </w:r>
      <w:r w:rsidRPr="003F7C75">
        <w:rPr>
          <w:szCs w:val="20"/>
        </w:rPr>
        <w:t>n of the different for</w:t>
      </w:r>
      <w:r w:rsidRPr="0048255D">
        <w:rPr>
          <w:szCs w:val="20"/>
        </w:rPr>
        <w:t>ms of audit trail, see the Appendi</w:t>
      </w:r>
      <w:r w:rsidR="00732B13">
        <w:rPr>
          <w:szCs w:val="20"/>
        </w:rPr>
        <w:t>x</w:t>
      </w:r>
      <w:r w:rsidRPr="0048255D">
        <w:rPr>
          <w:szCs w:val="20"/>
        </w:rPr>
        <w:t xml:space="preserve"> for Audit Trail</w:t>
      </w:r>
      <w:r w:rsidR="00BB3C3E">
        <w:rPr>
          <w:szCs w:val="20"/>
        </w:rPr>
        <w:t>.</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0"/>
        <w:gridCol w:w="2245"/>
      </w:tblGrid>
      <w:tr w:rsidR="00560BBA" w:rsidTr="005409F2">
        <w:tc>
          <w:tcPr>
            <w:tcW w:w="5940" w:type="dxa"/>
          </w:tcPr>
          <w:p w:rsidR="00560BBA" w:rsidRDefault="00560BBA" w:rsidP="00942CDE">
            <w:pPr>
              <w:spacing w:after="0"/>
              <w:ind w:left="516" w:hanging="516"/>
              <w:rPr>
                <w:szCs w:val="20"/>
              </w:rPr>
            </w:pPr>
            <w:r w:rsidRPr="00A838F1">
              <w:rPr>
                <w:szCs w:val="20"/>
              </w:rPr>
              <w:t>8.1</w:t>
            </w:r>
            <w:r w:rsidRPr="00A838F1">
              <w:rPr>
                <w:szCs w:val="20"/>
              </w:rPr>
              <w:tab/>
              <w:t>The device has the capability for a physical seal</w:t>
            </w:r>
            <w:r>
              <w:rPr>
                <w:szCs w:val="20"/>
              </w:rPr>
              <w:t>.</w:t>
            </w:r>
          </w:p>
        </w:tc>
        <w:tc>
          <w:tcPr>
            <w:tcW w:w="2245" w:type="dxa"/>
            <w:vAlign w:val="bottom"/>
          </w:tcPr>
          <w:p w:rsidR="00560BBA" w:rsidRPr="003F7C75" w:rsidRDefault="00560BBA" w:rsidP="00560BBA">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r w:rsidR="00560BBA" w:rsidTr="005409F2">
        <w:tc>
          <w:tcPr>
            <w:tcW w:w="5940" w:type="dxa"/>
          </w:tcPr>
          <w:p w:rsidR="00560BBA" w:rsidRDefault="00560BBA" w:rsidP="00942CDE">
            <w:pPr>
              <w:spacing w:after="0"/>
              <w:ind w:left="516" w:hanging="516"/>
              <w:rPr>
                <w:szCs w:val="20"/>
              </w:rPr>
            </w:pPr>
            <w:r w:rsidRPr="006D44AC">
              <w:rPr>
                <w:szCs w:val="20"/>
              </w:rPr>
              <w:t>8.2</w:t>
            </w:r>
            <w:r w:rsidRPr="006D44AC">
              <w:rPr>
                <w:szCs w:val="20"/>
              </w:rPr>
              <w:tab/>
              <w:t>The device meets the requirements for Audit Trail</w:t>
            </w:r>
            <w:r>
              <w:rPr>
                <w:szCs w:val="20"/>
              </w:rPr>
              <w:t>.</w:t>
            </w:r>
          </w:p>
        </w:tc>
        <w:tc>
          <w:tcPr>
            <w:tcW w:w="2245" w:type="dxa"/>
            <w:vAlign w:val="bottom"/>
          </w:tcPr>
          <w:p w:rsidR="00560BBA" w:rsidRPr="003F7C75" w:rsidRDefault="00560BBA" w:rsidP="00560BBA">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bl>
    <w:p w:rsidR="007F7130" w:rsidRPr="006D44AC" w:rsidRDefault="007F7130" w:rsidP="00560BBA">
      <w:pPr>
        <w:numPr>
          <w:ilvl w:val="1"/>
          <w:numId w:val="20"/>
        </w:numPr>
        <w:tabs>
          <w:tab w:val="clear" w:pos="720"/>
          <w:tab w:val="num" w:pos="1080"/>
        </w:tabs>
        <w:spacing w:before="240"/>
        <w:ind w:firstLine="0"/>
        <w:rPr>
          <w:b/>
          <w:szCs w:val="20"/>
        </w:rPr>
      </w:pPr>
      <w:r w:rsidRPr="006D44AC">
        <w:rPr>
          <w:b/>
          <w:szCs w:val="20"/>
        </w:rPr>
        <w:t>RFI/EMI Environment</w:t>
      </w:r>
    </w:p>
    <w:p w:rsidR="007F7130" w:rsidRPr="007214CD" w:rsidRDefault="007F7130" w:rsidP="00234002">
      <w:pPr>
        <w:tabs>
          <w:tab w:val="left" w:pos="1080"/>
        </w:tabs>
        <w:ind w:left="1080"/>
        <w:rPr>
          <w:szCs w:val="20"/>
        </w:rPr>
      </w:pPr>
      <w:r w:rsidRPr="007214CD">
        <w:rPr>
          <w:szCs w:val="20"/>
        </w:rPr>
        <w:t xml:space="preserve">The equipment shall be suitable for the environment in which it is intended to be used, including resistance to electromagnetic and radio-frequency interference generated by electromechanical equipment, portable hand-held radio transmitters and citizen’s band transmitting equipment (if normally used at the site of installation).  </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940"/>
        <w:gridCol w:w="2245"/>
      </w:tblGrid>
      <w:tr w:rsidR="00942CDE" w:rsidTr="005409F2">
        <w:tc>
          <w:tcPr>
            <w:tcW w:w="5940" w:type="dxa"/>
          </w:tcPr>
          <w:p w:rsidR="00942CDE" w:rsidRDefault="00942CDE" w:rsidP="00942CDE">
            <w:pPr>
              <w:spacing w:after="0"/>
              <w:ind w:left="489" w:hanging="489"/>
              <w:rPr>
                <w:szCs w:val="20"/>
              </w:rPr>
            </w:pPr>
            <w:r>
              <w:rPr>
                <w:szCs w:val="20"/>
              </w:rPr>
              <w:t>9</w:t>
            </w:r>
            <w:r w:rsidRPr="00A838F1">
              <w:rPr>
                <w:szCs w:val="20"/>
              </w:rPr>
              <w:t>.1</w:t>
            </w:r>
            <w:r w:rsidRPr="00A838F1">
              <w:rPr>
                <w:szCs w:val="20"/>
              </w:rPr>
              <w:tab/>
            </w:r>
            <w:r w:rsidRPr="00821F6F">
              <w:rPr>
                <w:szCs w:val="20"/>
              </w:rPr>
              <w:t>The instrument meets standard NTEP RFI/EMI influence requirements.</w:t>
            </w:r>
            <w:r w:rsidRPr="00821F6F">
              <w:rPr>
                <w:szCs w:val="20"/>
              </w:rPr>
              <w:tab/>
            </w:r>
          </w:p>
        </w:tc>
        <w:tc>
          <w:tcPr>
            <w:tcW w:w="2245" w:type="dxa"/>
            <w:vAlign w:val="bottom"/>
          </w:tcPr>
          <w:p w:rsidR="00942CDE" w:rsidRPr="003F7C75" w:rsidRDefault="00942CDE" w:rsidP="005409F2">
            <w:pPr>
              <w:spacing w:after="0"/>
              <w:ind w:left="-115"/>
              <w:jc w:val="right"/>
              <w:rPr>
                <w:szCs w:val="20"/>
              </w:rPr>
            </w:pPr>
            <w:r w:rsidRPr="003F7C75">
              <w:rPr>
                <w:szCs w:val="20"/>
              </w:rPr>
              <w:t xml:space="preserve">Yes </w:t>
            </w:r>
            <w:r w:rsidRPr="00317E29">
              <w:rPr>
                <w:szCs w:val="20"/>
              </w:rPr>
              <w:fldChar w:fldCharType="begin">
                <w:ffData>
                  <w:name w:val="Check1"/>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No </w:t>
            </w:r>
            <w:r w:rsidRPr="00317E29">
              <w:rPr>
                <w:szCs w:val="20"/>
              </w:rPr>
              <w:fldChar w:fldCharType="begin">
                <w:ffData>
                  <w:name w:val="Check2"/>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r w:rsidRPr="001064F6">
              <w:rPr>
                <w:szCs w:val="20"/>
              </w:rPr>
              <w:t xml:space="preserve">  </w:t>
            </w:r>
            <w:r>
              <w:rPr>
                <w:szCs w:val="20"/>
              </w:rPr>
              <w:t xml:space="preserve"> </w:t>
            </w:r>
            <w:r w:rsidRPr="001064F6">
              <w:rPr>
                <w:szCs w:val="20"/>
              </w:rPr>
              <w:t>N/A</w:t>
            </w:r>
            <w:r>
              <w:rPr>
                <w:szCs w:val="20"/>
              </w:rPr>
              <w:t xml:space="preserve"> </w:t>
            </w:r>
            <w:r w:rsidRPr="00317E29">
              <w:rPr>
                <w:szCs w:val="20"/>
              </w:rPr>
              <w:fldChar w:fldCharType="begin">
                <w:ffData>
                  <w:name w:val="Check3"/>
                  <w:enabled/>
                  <w:calcOnExit w:val="0"/>
                  <w:checkBox>
                    <w:sizeAuto/>
                    <w:default w:val="0"/>
                  </w:checkBox>
                </w:ffData>
              </w:fldChar>
            </w:r>
            <w:r w:rsidRPr="00317E29">
              <w:rPr>
                <w:szCs w:val="20"/>
              </w:rPr>
              <w:instrText xml:space="preserve"> FORMCHECKBOX </w:instrText>
            </w:r>
            <w:r w:rsidR="003B77D5">
              <w:rPr>
                <w:szCs w:val="20"/>
              </w:rPr>
            </w:r>
            <w:r w:rsidR="003B77D5">
              <w:rPr>
                <w:szCs w:val="20"/>
              </w:rPr>
              <w:fldChar w:fldCharType="separate"/>
            </w:r>
            <w:r w:rsidRPr="00317E29">
              <w:rPr>
                <w:szCs w:val="20"/>
              </w:rPr>
              <w:fldChar w:fldCharType="end"/>
            </w:r>
          </w:p>
        </w:tc>
      </w:tr>
    </w:tbl>
    <w:p w:rsidR="007F7130" w:rsidRPr="00821F6F" w:rsidRDefault="007F7130" w:rsidP="009F39DA">
      <w:pPr>
        <w:numPr>
          <w:ilvl w:val="1"/>
          <w:numId w:val="20"/>
        </w:numPr>
        <w:spacing w:before="240" w:line="276" w:lineRule="auto"/>
        <w:rPr>
          <w:b/>
          <w:szCs w:val="20"/>
        </w:rPr>
      </w:pPr>
      <w:r w:rsidRPr="00821F6F">
        <w:rPr>
          <w:b/>
          <w:szCs w:val="20"/>
        </w:rPr>
        <w:t>Laboratory Test Procedures</w:t>
      </w:r>
    </w:p>
    <w:p w:rsidR="007F7130" w:rsidRPr="00821F6F" w:rsidRDefault="007F7130" w:rsidP="007F7130">
      <w:pPr>
        <w:spacing w:line="276" w:lineRule="auto"/>
        <w:ind w:firstLine="720"/>
        <w:rPr>
          <w:b/>
          <w:szCs w:val="20"/>
        </w:rPr>
      </w:pPr>
      <w:r w:rsidRPr="00821F6F">
        <w:rPr>
          <w:b/>
          <w:szCs w:val="20"/>
        </w:rPr>
        <w:t>Technical Policy</w:t>
      </w:r>
    </w:p>
    <w:p w:rsidR="007F7130" w:rsidRPr="0048255D" w:rsidRDefault="007F7130" w:rsidP="009F39DA">
      <w:pPr>
        <w:ind w:left="720"/>
        <w:rPr>
          <w:szCs w:val="20"/>
        </w:rPr>
      </w:pPr>
      <w:r w:rsidRPr="003F7C75">
        <w:rPr>
          <w:szCs w:val="20"/>
        </w:rPr>
        <w:t>The MWT is to be placed in the environmental chamber to determine performance with respect to influence factors.  It is not necessary to re-rest a previously type approved weighbridges, speed sensors or ancillary devices.  It is not necessary, nor recommended, that signal simulators for load and speed be located in the chamber.  The simulated test loads to be used for the MWT evaluation shall be equal to the signal levels fr</w:t>
      </w:r>
      <w:r w:rsidRPr="0048255D">
        <w:rPr>
          <w:szCs w:val="20"/>
        </w:rPr>
        <w:t>om the actual tests loads used during the initial type evaluation.</w:t>
      </w:r>
    </w:p>
    <w:p w:rsidR="007F7130" w:rsidRPr="00A838F1" w:rsidRDefault="007F7130" w:rsidP="00796CF9">
      <w:pPr>
        <w:keepNext/>
        <w:spacing w:line="276" w:lineRule="auto"/>
        <w:ind w:left="720"/>
        <w:rPr>
          <w:b/>
          <w:szCs w:val="20"/>
        </w:rPr>
      </w:pPr>
      <w:r w:rsidRPr="00A838F1">
        <w:rPr>
          <w:b/>
          <w:szCs w:val="20"/>
        </w:rPr>
        <w:lastRenderedPageBreak/>
        <w:t>Initial Tests</w:t>
      </w:r>
    </w:p>
    <w:p w:rsidR="007F7130" w:rsidRPr="008960D8" w:rsidRDefault="007F7130" w:rsidP="00796CF9">
      <w:pPr>
        <w:numPr>
          <w:ilvl w:val="0"/>
          <w:numId w:val="33"/>
        </w:numPr>
        <w:spacing w:after="120"/>
        <w:rPr>
          <w:szCs w:val="20"/>
        </w:rPr>
      </w:pPr>
      <w:r w:rsidRPr="008960D8">
        <w:rPr>
          <w:szCs w:val="20"/>
        </w:rPr>
        <w:t>Determine and record the load simulating device setting for zero and full scale ranges.</w:t>
      </w:r>
    </w:p>
    <w:p w:rsidR="007F7130" w:rsidRPr="00C93DE2" w:rsidRDefault="007F7130" w:rsidP="00796CF9">
      <w:pPr>
        <w:numPr>
          <w:ilvl w:val="0"/>
          <w:numId w:val="33"/>
        </w:numPr>
        <w:spacing w:after="120"/>
        <w:rPr>
          <w:szCs w:val="20"/>
        </w:rPr>
      </w:pPr>
      <w:r w:rsidRPr="005C188D">
        <w:rPr>
          <w:szCs w:val="20"/>
        </w:rPr>
        <w:t>Calibrate the MWT at 20</w:t>
      </w:r>
      <w:r w:rsidR="009F39DA">
        <w:rPr>
          <w:szCs w:val="20"/>
        </w:rPr>
        <w:t> </w:t>
      </w:r>
      <w:r w:rsidRPr="00612596">
        <w:rPr>
          <w:rFonts w:cs="Arial"/>
          <w:szCs w:val="20"/>
        </w:rPr>
        <w:t>ºC.</w:t>
      </w:r>
    </w:p>
    <w:p w:rsidR="007F7130" w:rsidRPr="00C93DE2" w:rsidRDefault="007F7130" w:rsidP="00796CF9">
      <w:pPr>
        <w:numPr>
          <w:ilvl w:val="0"/>
          <w:numId w:val="33"/>
        </w:numPr>
        <w:spacing w:after="120"/>
        <w:rPr>
          <w:szCs w:val="20"/>
        </w:rPr>
      </w:pPr>
      <w:r w:rsidRPr="00C93DE2">
        <w:rPr>
          <w:rFonts w:cs="Arial"/>
          <w:szCs w:val="20"/>
        </w:rPr>
        <w:t>Conduct the sensitivity test at zero load.</w:t>
      </w:r>
    </w:p>
    <w:p w:rsidR="007F7130" w:rsidRPr="00D703DC" w:rsidRDefault="007F7130" w:rsidP="00796CF9">
      <w:pPr>
        <w:numPr>
          <w:ilvl w:val="0"/>
          <w:numId w:val="33"/>
        </w:numPr>
        <w:spacing w:after="120"/>
        <w:rPr>
          <w:szCs w:val="20"/>
        </w:rPr>
      </w:pPr>
      <w:r w:rsidRPr="00D703DC">
        <w:rPr>
          <w:rFonts w:cs="Arial"/>
          <w:szCs w:val="20"/>
        </w:rPr>
        <w:t>Verify that the range of the automatic zero setting mechanism(s) do not exceed ±2</w:t>
      </w:r>
      <w:r w:rsidR="009F39DA">
        <w:rPr>
          <w:rFonts w:cs="Arial"/>
          <w:szCs w:val="20"/>
        </w:rPr>
        <w:t> %</w:t>
      </w:r>
      <w:r w:rsidRPr="00D703DC">
        <w:rPr>
          <w:rFonts w:cs="Arial"/>
          <w:szCs w:val="20"/>
        </w:rPr>
        <w:t xml:space="preserve"> and</w:t>
      </w:r>
      <w:r w:rsidR="009F39DA">
        <w:rPr>
          <w:rFonts w:cs="Arial"/>
          <w:szCs w:val="20"/>
        </w:rPr>
        <w:t xml:space="preserve"> </w:t>
      </w:r>
      <w:r w:rsidRPr="00D703DC">
        <w:rPr>
          <w:rFonts w:cs="Arial"/>
          <w:szCs w:val="20"/>
        </w:rPr>
        <w:t>±</w:t>
      </w:r>
      <w:r w:rsidR="009F39DA">
        <w:rPr>
          <w:rFonts w:cs="Arial"/>
          <w:szCs w:val="20"/>
        </w:rPr>
        <w:t> </w:t>
      </w:r>
      <w:r w:rsidRPr="00D703DC">
        <w:rPr>
          <w:rFonts w:cs="Arial"/>
          <w:szCs w:val="20"/>
        </w:rPr>
        <w:t>5</w:t>
      </w:r>
      <w:r w:rsidR="009F39DA">
        <w:rPr>
          <w:rFonts w:cs="Arial"/>
          <w:szCs w:val="20"/>
        </w:rPr>
        <w:t> %</w:t>
      </w:r>
      <w:r w:rsidRPr="00D703DC">
        <w:rPr>
          <w:rFonts w:cs="Arial"/>
          <w:szCs w:val="20"/>
        </w:rPr>
        <w:t xml:space="preserve"> of capacity.</w:t>
      </w:r>
    </w:p>
    <w:p w:rsidR="007F7130" w:rsidRPr="00B86183" w:rsidRDefault="007F7130" w:rsidP="00796CF9">
      <w:pPr>
        <w:numPr>
          <w:ilvl w:val="0"/>
          <w:numId w:val="33"/>
        </w:numPr>
        <w:rPr>
          <w:szCs w:val="20"/>
        </w:rPr>
      </w:pPr>
      <w:r w:rsidRPr="00D703DC">
        <w:rPr>
          <w:rFonts w:cs="Arial"/>
          <w:szCs w:val="20"/>
        </w:rPr>
        <w:t>Test the alarms for flow rates below 20</w:t>
      </w:r>
      <w:r w:rsidR="009F39DA">
        <w:rPr>
          <w:rFonts w:cs="Arial"/>
          <w:szCs w:val="20"/>
        </w:rPr>
        <w:t> %</w:t>
      </w:r>
      <w:r w:rsidRPr="00D703DC">
        <w:rPr>
          <w:rFonts w:cs="Arial"/>
          <w:szCs w:val="20"/>
        </w:rPr>
        <w:t xml:space="preserve"> and above 100</w:t>
      </w:r>
      <w:r w:rsidR="009F39DA">
        <w:rPr>
          <w:rFonts w:cs="Arial"/>
          <w:szCs w:val="20"/>
        </w:rPr>
        <w:t> %</w:t>
      </w:r>
      <w:r w:rsidRPr="00D703DC">
        <w:rPr>
          <w:rFonts w:cs="Arial"/>
          <w:szCs w:val="20"/>
        </w:rPr>
        <w:t xml:space="preserve"> of rated capacity.</w:t>
      </w:r>
    </w:p>
    <w:p w:rsidR="007F7130" w:rsidRPr="00A9032D" w:rsidRDefault="007F7130" w:rsidP="00796CF9">
      <w:pPr>
        <w:ind w:left="720"/>
        <w:rPr>
          <w:rFonts w:cs="Arial"/>
          <w:szCs w:val="20"/>
        </w:rPr>
      </w:pPr>
      <w:r w:rsidRPr="00B86183">
        <w:rPr>
          <w:rFonts w:cs="Arial"/>
          <w:szCs w:val="20"/>
        </w:rPr>
        <w:t>Once the laboratory test is started, after completion of the v</w:t>
      </w:r>
      <w:r w:rsidRPr="00A9032D">
        <w:rPr>
          <w:rFonts w:cs="Arial"/>
          <w:szCs w:val="20"/>
        </w:rPr>
        <w:t>oltage tests, neither the zero nor the span are to be adjusted.  The data should be normalized for the many tests.</w:t>
      </w:r>
    </w:p>
    <w:p w:rsidR="007F7130" w:rsidRPr="00A9032D" w:rsidRDefault="007F7130" w:rsidP="00796CF9">
      <w:pPr>
        <w:ind w:left="720"/>
        <w:rPr>
          <w:rFonts w:cs="Arial"/>
          <w:szCs w:val="20"/>
        </w:rPr>
      </w:pPr>
      <w:r w:rsidRPr="00A9032D">
        <w:rPr>
          <w:rFonts w:cs="Arial"/>
          <w:szCs w:val="20"/>
        </w:rPr>
        <w:t>The laboratory tests consist of a combination of simulated dynamic tests.  These tests require adjusting a load simulating device and a speed simulating device to pre-calculated values and conducting a simulation of belt travel distances, integrating the weight on the MWT.</w:t>
      </w:r>
    </w:p>
    <w:p w:rsidR="007F7130" w:rsidRPr="004C5D2A" w:rsidRDefault="007F7130" w:rsidP="007F7130">
      <w:pPr>
        <w:spacing w:line="276" w:lineRule="auto"/>
        <w:ind w:left="720"/>
        <w:rPr>
          <w:rFonts w:cs="Arial"/>
          <w:b/>
          <w:szCs w:val="20"/>
        </w:rPr>
      </w:pPr>
      <w:r w:rsidRPr="004C5D2A">
        <w:rPr>
          <w:rFonts w:cs="Arial"/>
          <w:b/>
          <w:szCs w:val="20"/>
        </w:rPr>
        <w:t>Soak Requirements</w:t>
      </w:r>
    </w:p>
    <w:p w:rsidR="007F7130" w:rsidRPr="00AC62BB" w:rsidRDefault="007F7130" w:rsidP="00796CF9">
      <w:pPr>
        <w:ind w:left="720"/>
        <w:rPr>
          <w:rFonts w:cs="Arial"/>
          <w:szCs w:val="20"/>
        </w:rPr>
      </w:pPr>
      <w:r w:rsidRPr="00183741">
        <w:rPr>
          <w:rFonts w:cs="Arial"/>
          <w:szCs w:val="20"/>
        </w:rPr>
        <w:t>The laboratory test is to be run at 20</w:t>
      </w:r>
      <w:r w:rsidR="00796CF9">
        <w:rPr>
          <w:rFonts w:cs="Arial"/>
          <w:szCs w:val="20"/>
        </w:rPr>
        <w:t> </w:t>
      </w:r>
      <w:r w:rsidRPr="00183741">
        <w:rPr>
          <w:rFonts w:cs="Arial"/>
          <w:szCs w:val="20"/>
        </w:rPr>
        <w:t>ºC, the upper temperature limit and the lower temperature limit</w:t>
      </w:r>
      <w:r w:rsidRPr="00AC62BB">
        <w:rPr>
          <w:rFonts w:cs="Arial"/>
          <w:szCs w:val="20"/>
        </w:rPr>
        <w:t>.  The surface temperature of the MWT is to be measured.  In consultation with the manufacturer, place the temperature sensor on the portion of the MWT that is expected to be the last part to reach thermal equilibrium.  After the surface temperature has reached the test temperature, allow the equipment to soak for at least an additional two hours, but not more than six hours, before starting the test.  For convenience of the test, however, an overnight period may be used for the soak period before running the next temperature test.</w:t>
      </w:r>
    </w:p>
    <w:p w:rsidR="007F7130" w:rsidRPr="00317E29" w:rsidRDefault="007F7130" w:rsidP="00796CF9">
      <w:pPr>
        <w:numPr>
          <w:ilvl w:val="0"/>
          <w:numId w:val="34"/>
        </w:numPr>
        <w:tabs>
          <w:tab w:val="clear" w:pos="1440"/>
          <w:tab w:val="left" w:pos="1080"/>
        </w:tabs>
        <w:spacing w:after="120"/>
        <w:ind w:left="1080" w:hanging="360"/>
        <w:jc w:val="left"/>
        <w:rPr>
          <w:szCs w:val="20"/>
        </w:rPr>
      </w:pPr>
      <w:r w:rsidRPr="00317E29">
        <w:rPr>
          <w:rFonts w:cs="Arial"/>
          <w:szCs w:val="20"/>
        </w:rPr>
        <w:t>Stabilize the temperature at 20</w:t>
      </w:r>
      <w:r w:rsidR="00796CF9">
        <w:rPr>
          <w:rFonts w:cs="Arial"/>
          <w:szCs w:val="20"/>
        </w:rPr>
        <w:t> </w:t>
      </w:r>
      <w:r w:rsidRPr="00317E29">
        <w:rPr>
          <w:rFonts w:cs="Arial"/>
          <w:szCs w:val="20"/>
        </w:rPr>
        <w:t>ºC.</w:t>
      </w:r>
    </w:p>
    <w:p w:rsidR="007F7130" w:rsidRPr="00317E29" w:rsidRDefault="007F7130" w:rsidP="00796CF9">
      <w:pPr>
        <w:numPr>
          <w:ilvl w:val="0"/>
          <w:numId w:val="34"/>
        </w:numPr>
        <w:tabs>
          <w:tab w:val="clear" w:pos="1440"/>
          <w:tab w:val="left" w:pos="1080"/>
        </w:tabs>
        <w:spacing w:after="120"/>
        <w:ind w:left="1080" w:hanging="360"/>
        <w:jc w:val="left"/>
        <w:rPr>
          <w:szCs w:val="20"/>
        </w:rPr>
      </w:pPr>
      <w:r w:rsidRPr="00317E29">
        <w:rPr>
          <w:rFonts w:cs="Arial"/>
          <w:szCs w:val="20"/>
        </w:rPr>
        <w:t>Enable the speed simulating device for a constant signal level.</w:t>
      </w:r>
    </w:p>
    <w:p w:rsidR="007F7130" w:rsidRPr="00317E29" w:rsidRDefault="007F7130" w:rsidP="00796CF9">
      <w:pPr>
        <w:numPr>
          <w:ilvl w:val="0"/>
          <w:numId w:val="34"/>
        </w:numPr>
        <w:tabs>
          <w:tab w:val="clear" w:pos="1440"/>
          <w:tab w:val="left" w:pos="1080"/>
        </w:tabs>
        <w:spacing w:after="120"/>
        <w:ind w:left="1080" w:hanging="360"/>
        <w:jc w:val="left"/>
        <w:rPr>
          <w:szCs w:val="20"/>
        </w:rPr>
      </w:pPr>
      <w:r w:rsidRPr="00317E29">
        <w:rPr>
          <w:rFonts w:cs="Arial"/>
          <w:szCs w:val="20"/>
        </w:rPr>
        <w:t>Deactivate the automatic zero setting mechanism and no-flow lock-out.</w:t>
      </w:r>
    </w:p>
    <w:p w:rsidR="007F7130" w:rsidRPr="00317E29" w:rsidRDefault="007F7130" w:rsidP="00796CF9">
      <w:pPr>
        <w:numPr>
          <w:ilvl w:val="0"/>
          <w:numId w:val="34"/>
        </w:numPr>
        <w:tabs>
          <w:tab w:val="clear" w:pos="1440"/>
          <w:tab w:val="num" w:pos="1080"/>
        </w:tabs>
        <w:ind w:left="1080" w:hanging="360"/>
        <w:jc w:val="left"/>
        <w:rPr>
          <w:szCs w:val="20"/>
        </w:rPr>
      </w:pPr>
      <w:r w:rsidRPr="00317E29">
        <w:rPr>
          <w:rFonts w:cs="Arial"/>
          <w:szCs w:val="20"/>
        </w:rPr>
        <w:t>Zero the MWT.</w:t>
      </w:r>
    </w:p>
    <w:p w:rsidR="007F7130" w:rsidRPr="00317E29" w:rsidRDefault="007F7130" w:rsidP="00796CF9">
      <w:pPr>
        <w:ind w:left="720"/>
        <w:rPr>
          <w:rFonts w:cs="Arial"/>
          <w:szCs w:val="20"/>
        </w:rPr>
      </w:pPr>
      <w:r w:rsidRPr="00317E29">
        <w:rPr>
          <w:rFonts w:cs="Arial"/>
          <w:szCs w:val="20"/>
        </w:rPr>
        <w:t>The MWT shall have sufficient resolution (that is a sufficiently small dynamic scale division) to permit this test to be completed in the greater of 20 minutes, or for a time equivalent to the test time required for the test run at 35</w:t>
      </w:r>
      <w:r w:rsidR="00796CF9">
        <w:rPr>
          <w:rFonts w:cs="Arial"/>
          <w:szCs w:val="20"/>
        </w:rPr>
        <w:t> %</w:t>
      </w:r>
      <w:r w:rsidRPr="00317E29">
        <w:rPr>
          <w:rFonts w:cs="Arial"/>
          <w:szCs w:val="20"/>
        </w:rPr>
        <w:t xml:space="preserve"> of the minimum static capacity.</w:t>
      </w:r>
    </w:p>
    <w:p w:rsidR="007F7130" w:rsidRPr="00317E29" w:rsidRDefault="007F7130" w:rsidP="00796CF9">
      <w:pPr>
        <w:ind w:firstLine="720"/>
        <w:rPr>
          <w:rFonts w:cs="Arial"/>
          <w:szCs w:val="20"/>
        </w:rPr>
      </w:pPr>
      <w:r w:rsidRPr="00317E29">
        <w:rPr>
          <w:rFonts w:cs="Arial"/>
          <w:szCs w:val="20"/>
        </w:rPr>
        <w:t>The beginning and ending MWT indications shall not change more than ±</w:t>
      </w:r>
      <w:r w:rsidR="00796CF9">
        <w:rPr>
          <w:rFonts w:cs="Arial"/>
          <w:szCs w:val="20"/>
        </w:rPr>
        <w:t> </w:t>
      </w:r>
      <w:r w:rsidRPr="00317E29">
        <w:rPr>
          <w:rFonts w:cs="Arial"/>
          <w:szCs w:val="20"/>
        </w:rPr>
        <w:t>1</w:t>
      </w:r>
      <w:r w:rsidR="00796CF9">
        <w:rPr>
          <w:rFonts w:cs="Arial"/>
          <w:szCs w:val="20"/>
        </w:rPr>
        <w:t> </w:t>
      </w:r>
      <w:r w:rsidRPr="00317E29">
        <w:rPr>
          <w:rFonts w:cs="Arial"/>
          <w:szCs w:val="20"/>
        </w:rPr>
        <w:t>scale division.</w:t>
      </w:r>
    </w:p>
    <w:p w:rsidR="007F7130" w:rsidRPr="00317E29" w:rsidRDefault="007F7130" w:rsidP="007F7130">
      <w:pPr>
        <w:spacing w:line="276" w:lineRule="auto"/>
        <w:ind w:firstLine="720"/>
        <w:rPr>
          <w:rFonts w:cs="Arial"/>
          <w:b/>
          <w:szCs w:val="20"/>
        </w:rPr>
      </w:pPr>
      <w:r w:rsidRPr="00317E29">
        <w:rPr>
          <w:rFonts w:cs="Arial"/>
          <w:b/>
          <w:szCs w:val="20"/>
        </w:rPr>
        <w:t>Voltage Tests</w:t>
      </w:r>
    </w:p>
    <w:p w:rsidR="007F7130" w:rsidRPr="00317E29" w:rsidRDefault="007C4310" w:rsidP="007128AE">
      <w:pPr>
        <w:ind w:left="720"/>
        <w:rPr>
          <w:rFonts w:cs="Arial"/>
          <w:szCs w:val="20"/>
        </w:rPr>
      </w:pPr>
      <w:r>
        <w:rPr>
          <w:rFonts w:cs="Arial"/>
          <w:szCs w:val="20"/>
        </w:rPr>
        <w:t>(</w:t>
      </w:r>
      <w:r w:rsidR="007F7130" w:rsidRPr="00317E29">
        <w:rPr>
          <w:rFonts w:cs="Arial"/>
          <w:szCs w:val="20"/>
        </w:rPr>
        <w:t>Verify the line)</w:t>
      </w:r>
    </w:p>
    <w:p w:rsidR="007F7130" w:rsidRPr="00317E29" w:rsidRDefault="007F7130" w:rsidP="007128AE">
      <w:pPr>
        <w:numPr>
          <w:ilvl w:val="0"/>
          <w:numId w:val="37"/>
        </w:numPr>
        <w:spacing w:after="120"/>
        <w:ind w:left="1080"/>
        <w:jc w:val="left"/>
      </w:pPr>
      <w:r w:rsidRPr="00317E29">
        <w:t>Run an accuracy test at 98</w:t>
      </w:r>
      <w:r w:rsidR="00FE02F8">
        <w:t> %</w:t>
      </w:r>
      <w:r w:rsidRPr="00317E29">
        <w:t xml:space="preserve"> of scale capacity for the time to deliver 800d.</w:t>
      </w:r>
    </w:p>
    <w:p w:rsidR="007F7130" w:rsidRPr="00317E29" w:rsidRDefault="007128AE" w:rsidP="007128AE">
      <w:pPr>
        <w:numPr>
          <w:ilvl w:val="0"/>
          <w:numId w:val="37"/>
        </w:numPr>
        <w:spacing w:after="120"/>
        <w:ind w:left="1080"/>
        <w:jc w:val="left"/>
      </w:pPr>
      <w:r w:rsidRPr="00317E29">
        <w:rPr>
          <w:rFonts w:cs="Arial"/>
          <w:szCs w:val="20"/>
        </w:rPr>
        <w:t>power source, AC or DC, is set to the manufacturers recommended nominal value (i.e.</w:t>
      </w:r>
      <w:r>
        <w:rPr>
          <w:rFonts w:cs="Arial"/>
          <w:szCs w:val="20"/>
        </w:rPr>
        <w:t>,</w:t>
      </w:r>
      <w:r w:rsidRPr="00317E29">
        <w:rPr>
          <w:rFonts w:cs="Arial"/>
          <w:szCs w:val="20"/>
        </w:rPr>
        <w:t xml:space="preserve"> 120</w:t>
      </w:r>
      <w:r>
        <w:rPr>
          <w:rFonts w:cs="Arial"/>
          <w:szCs w:val="20"/>
        </w:rPr>
        <w:t> </w:t>
      </w:r>
      <w:r w:rsidRPr="00317E29">
        <w:rPr>
          <w:rFonts w:cs="Arial"/>
          <w:szCs w:val="20"/>
        </w:rPr>
        <w:t>VAC or 24</w:t>
      </w:r>
      <w:r>
        <w:rPr>
          <w:rFonts w:cs="Arial"/>
          <w:szCs w:val="20"/>
        </w:rPr>
        <w:t> </w:t>
      </w:r>
      <w:r w:rsidRPr="00317E29">
        <w:rPr>
          <w:rFonts w:cs="Arial"/>
          <w:szCs w:val="20"/>
        </w:rPr>
        <w:t>VDC</w:t>
      </w:r>
      <w:r w:rsidRPr="00317E29">
        <w:t xml:space="preserve"> </w:t>
      </w:r>
      <w:r w:rsidR="007F7130" w:rsidRPr="00317E29">
        <w:t>Reduce the line power supply to 85</w:t>
      </w:r>
      <w:r w:rsidR="00FE02F8">
        <w:t> </w:t>
      </w:r>
      <w:r w:rsidR="007F7130" w:rsidRPr="00317E29">
        <w:t>% of nominal (i.e.</w:t>
      </w:r>
      <w:r w:rsidR="00FE02F8">
        <w:t>,</w:t>
      </w:r>
      <w:r w:rsidR="007F7130" w:rsidRPr="00317E29">
        <w:t xml:space="preserve"> 100 VAC or 20.4 VDC).</w:t>
      </w:r>
    </w:p>
    <w:p w:rsidR="007F7130" w:rsidRPr="00317E29" w:rsidRDefault="007F7130" w:rsidP="007128AE">
      <w:pPr>
        <w:numPr>
          <w:ilvl w:val="0"/>
          <w:numId w:val="37"/>
        </w:numPr>
        <w:spacing w:after="120"/>
        <w:ind w:left="1080"/>
        <w:jc w:val="left"/>
      </w:pPr>
      <w:r w:rsidRPr="00317E29">
        <w:t>Run a zero test.</w:t>
      </w:r>
    </w:p>
    <w:p w:rsidR="007F7130" w:rsidRPr="00317E29" w:rsidRDefault="007F7130" w:rsidP="007128AE">
      <w:pPr>
        <w:numPr>
          <w:ilvl w:val="0"/>
          <w:numId w:val="37"/>
        </w:numPr>
        <w:spacing w:after="120"/>
        <w:ind w:left="1080"/>
        <w:jc w:val="left"/>
      </w:pPr>
      <w:r w:rsidRPr="00317E29">
        <w:t>Run an accuracy test at 98</w:t>
      </w:r>
      <w:r w:rsidR="00FE02F8">
        <w:t> %</w:t>
      </w:r>
      <w:r w:rsidRPr="00317E29">
        <w:t xml:space="preserve"> of scale capacity for the time to deliver 800d.</w:t>
      </w:r>
    </w:p>
    <w:p w:rsidR="007F7130" w:rsidRPr="00317E29" w:rsidRDefault="007F7130" w:rsidP="007128AE">
      <w:pPr>
        <w:numPr>
          <w:ilvl w:val="0"/>
          <w:numId w:val="37"/>
        </w:numPr>
        <w:spacing w:after="120"/>
        <w:ind w:left="1080"/>
        <w:jc w:val="left"/>
      </w:pPr>
      <w:r w:rsidRPr="00317E29">
        <w:t>Increase the line power supply to 110</w:t>
      </w:r>
      <w:r w:rsidR="00FE02F8">
        <w:t> </w:t>
      </w:r>
      <w:r w:rsidRPr="00317E29">
        <w:t>% of nominal (i.e.</w:t>
      </w:r>
      <w:r w:rsidR="00FE02F8">
        <w:t>,</w:t>
      </w:r>
      <w:r w:rsidRPr="00317E29">
        <w:t xml:space="preserve"> 130 VAC or 26.4 VDC).</w:t>
      </w:r>
    </w:p>
    <w:p w:rsidR="007F7130" w:rsidRPr="00317E29" w:rsidRDefault="007F7130" w:rsidP="007128AE">
      <w:pPr>
        <w:numPr>
          <w:ilvl w:val="0"/>
          <w:numId w:val="37"/>
        </w:numPr>
        <w:spacing w:after="120"/>
        <w:ind w:left="1080"/>
        <w:jc w:val="left"/>
      </w:pPr>
      <w:r w:rsidRPr="00317E29">
        <w:t>Run a zero test.</w:t>
      </w:r>
    </w:p>
    <w:p w:rsidR="007F7130" w:rsidRPr="00317E29" w:rsidRDefault="007F7130" w:rsidP="007128AE">
      <w:pPr>
        <w:numPr>
          <w:ilvl w:val="0"/>
          <w:numId w:val="37"/>
        </w:numPr>
        <w:spacing w:after="120"/>
        <w:ind w:left="1080"/>
        <w:jc w:val="left"/>
      </w:pPr>
      <w:r w:rsidRPr="00317E29">
        <w:t>Run an accuracy test at 98</w:t>
      </w:r>
      <w:r w:rsidR="00FE02F8">
        <w:t> %</w:t>
      </w:r>
      <w:r w:rsidRPr="00317E29">
        <w:t xml:space="preserve"> of scale capacity for the time to deliver 800d.</w:t>
      </w:r>
    </w:p>
    <w:p w:rsidR="007F7130" w:rsidRPr="00317E29" w:rsidRDefault="007F7130" w:rsidP="001D4853">
      <w:pPr>
        <w:numPr>
          <w:ilvl w:val="0"/>
          <w:numId w:val="37"/>
        </w:numPr>
        <w:spacing w:after="0" w:line="360" w:lineRule="auto"/>
        <w:ind w:left="1080"/>
        <w:jc w:val="left"/>
      </w:pPr>
      <w:r w:rsidRPr="00317E29">
        <w:lastRenderedPageBreak/>
        <w:t>Return the line power supply to the nominal value.</w:t>
      </w:r>
    </w:p>
    <w:p w:rsidR="007F7130" w:rsidRPr="00317E29" w:rsidRDefault="007F7130" w:rsidP="007128AE">
      <w:pPr>
        <w:spacing w:before="240"/>
        <w:ind w:left="720"/>
        <w:rPr>
          <w:rFonts w:cs="Arial"/>
          <w:b/>
          <w:szCs w:val="20"/>
        </w:rPr>
      </w:pPr>
      <w:r w:rsidRPr="00317E29">
        <w:rPr>
          <w:rFonts w:cs="Arial"/>
          <w:b/>
          <w:szCs w:val="20"/>
        </w:rPr>
        <w:t xml:space="preserve">Temperature Tests </w:t>
      </w:r>
    </w:p>
    <w:p w:rsidR="007F7130" w:rsidRPr="00317E29" w:rsidRDefault="007F7130" w:rsidP="007128AE">
      <w:pPr>
        <w:numPr>
          <w:ilvl w:val="0"/>
          <w:numId w:val="38"/>
        </w:numPr>
        <w:spacing w:before="120" w:after="120"/>
        <w:ind w:left="1080"/>
        <w:jc w:val="left"/>
      </w:pPr>
      <w:r w:rsidRPr="00317E29">
        <w:t>Run a zero test</w:t>
      </w:r>
    </w:p>
    <w:p w:rsidR="007F7130" w:rsidRPr="00317E29" w:rsidRDefault="007F7130" w:rsidP="007128AE">
      <w:pPr>
        <w:numPr>
          <w:ilvl w:val="0"/>
          <w:numId w:val="38"/>
        </w:numPr>
        <w:spacing w:before="120" w:after="120"/>
        <w:ind w:left="1080"/>
        <w:jc w:val="left"/>
      </w:pPr>
      <w:r w:rsidRPr="00317E29">
        <w:t>Do not reset zero or adjust the span at any time after the start of this test.</w:t>
      </w:r>
    </w:p>
    <w:p w:rsidR="007F7130" w:rsidRPr="00317E29" w:rsidRDefault="007F7130" w:rsidP="007128AE">
      <w:pPr>
        <w:numPr>
          <w:ilvl w:val="0"/>
          <w:numId w:val="38"/>
        </w:numPr>
        <w:spacing w:before="120" w:after="120"/>
        <w:ind w:left="1080"/>
        <w:jc w:val="left"/>
      </w:pPr>
      <w:r w:rsidRPr="00317E29">
        <w:t>Adjust the load simulating device to achieve the desired load representations.</w:t>
      </w:r>
    </w:p>
    <w:p w:rsidR="007F7130" w:rsidRPr="00317E29" w:rsidRDefault="007F7130" w:rsidP="007128AE">
      <w:pPr>
        <w:numPr>
          <w:ilvl w:val="0"/>
          <w:numId w:val="38"/>
        </w:numPr>
        <w:spacing w:before="120" w:after="120"/>
        <w:ind w:left="1080"/>
        <w:jc w:val="left"/>
      </w:pPr>
      <w:r w:rsidRPr="00317E29">
        <w:t xml:space="preserve">Test the MWT simulating dynamic operation of the belt conveyor scale system at the following “flow rates” (all percent values represent percent loads of static scale capacity (SSC)): </w:t>
      </w:r>
    </w:p>
    <w:p w:rsidR="007F7130" w:rsidRPr="00317E29" w:rsidRDefault="007F7130" w:rsidP="007128AE">
      <w:pPr>
        <w:spacing w:before="240"/>
        <w:ind w:left="1080"/>
        <w:rPr>
          <w:szCs w:val="20"/>
        </w:rPr>
      </w:pPr>
      <w:r w:rsidRPr="00317E29">
        <w:rPr>
          <w:szCs w:val="20"/>
        </w:rPr>
        <w:t>0 (zero test), 35</w:t>
      </w:r>
      <w:r w:rsidR="007128AE">
        <w:rPr>
          <w:szCs w:val="20"/>
        </w:rPr>
        <w:t> %</w:t>
      </w:r>
      <w:r w:rsidRPr="00317E29">
        <w:rPr>
          <w:szCs w:val="20"/>
        </w:rPr>
        <w:t xml:space="preserve"> (SSC </w:t>
      </w:r>
      <w:r w:rsidRPr="00317E29">
        <w:rPr>
          <w:szCs w:val="20"/>
          <w:vertAlign w:val="subscript"/>
        </w:rPr>
        <w:t>min</w:t>
      </w:r>
      <w:r w:rsidR="007128AE">
        <w:rPr>
          <w:szCs w:val="20"/>
        </w:rPr>
        <w:t>), 3 %</w:t>
      </w:r>
      <w:r w:rsidRPr="00317E29">
        <w:rPr>
          <w:szCs w:val="20"/>
        </w:rPr>
        <w:t>, 70</w:t>
      </w:r>
      <w:r w:rsidR="007128AE">
        <w:rPr>
          <w:szCs w:val="20"/>
        </w:rPr>
        <w:t> %</w:t>
      </w:r>
      <w:r w:rsidRPr="00317E29">
        <w:rPr>
          <w:szCs w:val="20"/>
        </w:rPr>
        <w:t>, 98</w:t>
      </w:r>
      <w:r w:rsidR="007128AE">
        <w:rPr>
          <w:szCs w:val="20"/>
        </w:rPr>
        <w:t> %</w:t>
      </w:r>
      <w:r w:rsidRPr="00317E29">
        <w:rPr>
          <w:szCs w:val="20"/>
        </w:rPr>
        <w:t xml:space="preserve">, </w:t>
      </w:r>
    </w:p>
    <w:p w:rsidR="007F7130" w:rsidRPr="00317E29" w:rsidRDefault="007F7130" w:rsidP="007128AE">
      <w:pPr>
        <w:spacing w:before="240"/>
        <w:ind w:left="1080"/>
        <w:rPr>
          <w:szCs w:val="20"/>
        </w:rPr>
      </w:pPr>
      <w:r w:rsidRPr="00317E29">
        <w:rPr>
          <w:szCs w:val="20"/>
        </w:rPr>
        <w:t>Leave the MWT under simulated load for 1 hour, then:</w:t>
      </w:r>
    </w:p>
    <w:p w:rsidR="007F7130" w:rsidRPr="00317E29" w:rsidRDefault="007128AE" w:rsidP="007128AE">
      <w:pPr>
        <w:spacing w:before="240"/>
        <w:ind w:left="1080"/>
        <w:rPr>
          <w:szCs w:val="20"/>
        </w:rPr>
      </w:pPr>
      <w:r>
        <w:rPr>
          <w:szCs w:val="20"/>
        </w:rPr>
        <w:t>98 %</w:t>
      </w:r>
      <w:r w:rsidR="007F7130" w:rsidRPr="00317E29">
        <w:rPr>
          <w:szCs w:val="20"/>
        </w:rPr>
        <w:t>, 70</w:t>
      </w:r>
      <w:r>
        <w:rPr>
          <w:szCs w:val="20"/>
        </w:rPr>
        <w:t> %</w:t>
      </w:r>
      <w:r w:rsidR="007F7130" w:rsidRPr="00317E29">
        <w:rPr>
          <w:szCs w:val="20"/>
        </w:rPr>
        <w:t>, 35</w:t>
      </w:r>
      <w:r>
        <w:rPr>
          <w:szCs w:val="20"/>
        </w:rPr>
        <w:t> %</w:t>
      </w:r>
      <w:r w:rsidR="007F7130" w:rsidRPr="00317E29">
        <w:rPr>
          <w:szCs w:val="20"/>
        </w:rPr>
        <w:t>, 35</w:t>
      </w:r>
      <w:r>
        <w:rPr>
          <w:szCs w:val="20"/>
        </w:rPr>
        <w:t> %</w:t>
      </w:r>
      <w:r w:rsidR="007F7130" w:rsidRPr="00317E29">
        <w:rPr>
          <w:szCs w:val="20"/>
        </w:rPr>
        <w:t xml:space="preserve"> (SSC</w:t>
      </w:r>
      <w:r w:rsidR="007F7130" w:rsidRPr="00317E29">
        <w:rPr>
          <w:szCs w:val="20"/>
          <w:vertAlign w:val="subscript"/>
        </w:rPr>
        <w:t>min</w:t>
      </w:r>
      <w:r w:rsidR="007F7130" w:rsidRPr="00317E29">
        <w:rPr>
          <w:szCs w:val="20"/>
        </w:rPr>
        <w:t>), and 0 (zero test)</w:t>
      </w:r>
    </w:p>
    <w:tbl>
      <w:tblPr>
        <w:tblpPr w:leftFromText="180" w:rightFromText="180" w:vertAnchor="text" w:horzAnchor="margin" w:tblpXSpec="center" w:tblpY="92"/>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1E0" w:firstRow="1" w:lastRow="1" w:firstColumn="1" w:lastColumn="1" w:noHBand="0" w:noVBand="0"/>
      </w:tblPr>
      <w:tblGrid>
        <w:gridCol w:w="2429"/>
        <w:gridCol w:w="3650"/>
        <w:gridCol w:w="2561"/>
      </w:tblGrid>
      <w:tr w:rsidR="007F7130" w:rsidRPr="00317E29" w:rsidTr="00C36C9A">
        <w:tc>
          <w:tcPr>
            <w:tcW w:w="5760" w:type="dxa"/>
            <w:gridSpan w:val="3"/>
            <w:vAlign w:val="center"/>
          </w:tcPr>
          <w:p w:rsidR="007F7130" w:rsidRPr="00317E29" w:rsidRDefault="007F7130" w:rsidP="00C36C9A">
            <w:pPr>
              <w:spacing w:after="0" w:line="276" w:lineRule="auto"/>
              <w:jc w:val="center"/>
              <w:rPr>
                <w:b/>
                <w:szCs w:val="20"/>
              </w:rPr>
            </w:pPr>
            <w:r w:rsidRPr="00317E29">
              <w:rPr>
                <w:b/>
                <w:szCs w:val="20"/>
              </w:rPr>
              <w:t>Table T.3</w:t>
            </w:r>
          </w:p>
        </w:tc>
      </w:tr>
      <w:tr w:rsidR="007F7130" w:rsidRPr="00317E29" w:rsidTr="00C36C9A">
        <w:tc>
          <w:tcPr>
            <w:tcW w:w="1620" w:type="dxa"/>
            <w:vAlign w:val="center"/>
          </w:tcPr>
          <w:p w:rsidR="007F7130" w:rsidRPr="00317E29" w:rsidRDefault="007F7130" w:rsidP="00C36C9A">
            <w:pPr>
              <w:spacing w:after="0" w:line="276" w:lineRule="auto"/>
              <w:jc w:val="center"/>
              <w:rPr>
                <w:b/>
                <w:szCs w:val="20"/>
              </w:rPr>
            </w:pPr>
            <w:r w:rsidRPr="00317E29">
              <w:rPr>
                <w:b/>
                <w:szCs w:val="20"/>
              </w:rPr>
              <w:t>Percent of Static Scale Capacity</w:t>
            </w:r>
          </w:p>
        </w:tc>
        <w:tc>
          <w:tcPr>
            <w:tcW w:w="2433" w:type="dxa"/>
            <w:vAlign w:val="center"/>
          </w:tcPr>
          <w:p w:rsidR="007F7130" w:rsidRPr="00317E29" w:rsidRDefault="007F7130" w:rsidP="00C36C9A">
            <w:pPr>
              <w:spacing w:after="0" w:line="276" w:lineRule="auto"/>
              <w:jc w:val="center"/>
              <w:rPr>
                <w:b/>
                <w:szCs w:val="20"/>
              </w:rPr>
            </w:pPr>
            <w:r w:rsidRPr="00317E29">
              <w:rPr>
                <w:b/>
                <w:szCs w:val="20"/>
              </w:rPr>
              <w:t>Nominal Time (Minutes)</w:t>
            </w:r>
          </w:p>
        </w:tc>
        <w:tc>
          <w:tcPr>
            <w:tcW w:w="1707" w:type="dxa"/>
            <w:vAlign w:val="center"/>
          </w:tcPr>
          <w:p w:rsidR="007F7130" w:rsidRPr="00317E29" w:rsidRDefault="007F7130" w:rsidP="00C36C9A">
            <w:pPr>
              <w:spacing w:after="0" w:line="276" w:lineRule="auto"/>
              <w:jc w:val="center"/>
              <w:rPr>
                <w:b/>
                <w:szCs w:val="20"/>
              </w:rPr>
            </w:pPr>
            <w:r w:rsidRPr="00317E29">
              <w:rPr>
                <w:b/>
                <w:szCs w:val="20"/>
              </w:rPr>
              <w:t>Equivalent Belt Travel</w:t>
            </w: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0</w:t>
            </w:r>
          </w:p>
        </w:tc>
        <w:tc>
          <w:tcPr>
            <w:tcW w:w="2433" w:type="dxa"/>
            <w:vAlign w:val="center"/>
          </w:tcPr>
          <w:p w:rsidR="007F7130" w:rsidRPr="00317E29" w:rsidRDefault="007F7130" w:rsidP="00C36C9A">
            <w:pPr>
              <w:spacing w:after="0" w:line="276" w:lineRule="auto"/>
              <w:jc w:val="center"/>
              <w:rPr>
                <w:szCs w:val="20"/>
              </w:rPr>
            </w:pPr>
            <w:r w:rsidRPr="00317E29">
              <w:rPr>
                <w:szCs w:val="20"/>
              </w:rPr>
              <w:t>20 minutes, or MTL</w:t>
            </w:r>
            <w:r w:rsidRPr="00317E29">
              <w:rPr>
                <w:szCs w:val="20"/>
                <w:vertAlign w:val="subscript"/>
              </w:rPr>
              <w:t>min</w:t>
            </w:r>
            <w:r w:rsidRPr="00317E29">
              <w:rPr>
                <w:szCs w:val="20"/>
              </w:rPr>
              <w:t>/[(0.35)(BL</w:t>
            </w:r>
            <w:r w:rsidRPr="00317E29">
              <w:rPr>
                <w:szCs w:val="20"/>
                <w:vertAlign w:val="subscript"/>
              </w:rPr>
              <w:t>min</w:t>
            </w:r>
            <w:r w:rsidRPr="00317E29">
              <w:rPr>
                <w:szCs w:val="20"/>
              </w:rPr>
              <w:t>)(belt speed for test)], whichever is greater</w:t>
            </w:r>
          </w:p>
        </w:tc>
        <w:tc>
          <w:tcPr>
            <w:tcW w:w="1707" w:type="dxa"/>
            <w:vAlign w:val="center"/>
          </w:tcPr>
          <w:p w:rsidR="007F7130" w:rsidRPr="00317E29" w:rsidRDefault="007F7130" w:rsidP="00C36C9A">
            <w:pPr>
              <w:spacing w:after="0" w:line="276" w:lineRule="auto"/>
              <w:jc w:val="center"/>
              <w:rPr>
                <w:szCs w:val="20"/>
              </w:rPr>
            </w:pPr>
            <w:r w:rsidRPr="00317E29">
              <w:rPr>
                <w:szCs w:val="20"/>
              </w:rPr>
              <w:t>__________</w:t>
            </w: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35</w:t>
            </w:r>
            <w:r w:rsidR="00C36C9A">
              <w:rPr>
                <w:szCs w:val="20"/>
              </w:rPr>
              <w:t> </w:t>
            </w:r>
            <w:r w:rsidRPr="00317E29">
              <w:rPr>
                <w:szCs w:val="20"/>
              </w:rPr>
              <w:t xml:space="preserve">% of SSC </w:t>
            </w:r>
            <w:r w:rsidRPr="00317E29">
              <w:rPr>
                <w:szCs w:val="20"/>
                <w:vertAlign w:val="subscript"/>
              </w:rPr>
              <w:t>min</w:t>
            </w:r>
          </w:p>
        </w:tc>
        <w:tc>
          <w:tcPr>
            <w:tcW w:w="2433" w:type="dxa"/>
            <w:vAlign w:val="center"/>
          </w:tcPr>
          <w:p w:rsidR="007F7130" w:rsidRPr="00317E29" w:rsidRDefault="007F7130" w:rsidP="00C36C9A">
            <w:pPr>
              <w:spacing w:after="0" w:line="276" w:lineRule="auto"/>
              <w:jc w:val="center"/>
              <w:rPr>
                <w:szCs w:val="20"/>
              </w:rPr>
            </w:pPr>
            <w:r w:rsidRPr="00317E29">
              <w:rPr>
                <w:szCs w:val="20"/>
              </w:rPr>
              <w:t>20 minutes, or MTL</w:t>
            </w:r>
            <w:r w:rsidRPr="00317E29">
              <w:rPr>
                <w:szCs w:val="20"/>
                <w:vertAlign w:val="subscript"/>
              </w:rPr>
              <w:t>min</w:t>
            </w:r>
            <w:r w:rsidRPr="00317E29">
              <w:rPr>
                <w:szCs w:val="20"/>
              </w:rPr>
              <w:t>/[(0.35)(BL</w:t>
            </w:r>
            <w:r w:rsidRPr="00317E29">
              <w:rPr>
                <w:szCs w:val="20"/>
                <w:vertAlign w:val="subscript"/>
              </w:rPr>
              <w:t>min</w:t>
            </w:r>
            <w:r w:rsidRPr="00317E29">
              <w:rPr>
                <w:szCs w:val="20"/>
              </w:rPr>
              <w:t>)(belt speed for test)], whichever is greater</w:t>
            </w:r>
          </w:p>
        </w:tc>
        <w:tc>
          <w:tcPr>
            <w:tcW w:w="1707" w:type="dxa"/>
            <w:vAlign w:val="center"/>
          </w:tcPr>
          <w:p w:rsidR="007F7130" w:rsidRPr="00317E29" w:rsidRDefault="007F7130" w:rsidP="00C36C9A">
            <w:pPr>
              <w:spacing w:after="0" w:line="276" w:lineRule="auto"/>
              <w:jc w:val="center"/>
              <w:rPr>
                <w:szCs w:val="20"/>
              </w:rPr>
            </w:pPr>
            <w:r w:rsidRPr="00317E29">
              <w:rPr>
                <w:szCs w:val="20"/>
              </w:rPr>
              <w:t>__________</w:t>
            </w: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35</w:t>
            </w:r>
            <w:r w:rsidR="00C36C9A">
              <w:rPr>
                <w:szCs w:val="20"/>
              </w:rPr>
              <w:t> </w:t>
            </w:r>
            <w:r w:rsidRPr="00317E29">
              <w:rPr>
                <w:szCs w:val="20"/>
              </w:rPr>
              <w:t xml:space="preserve">% of SSC </w:t>
            </w:r>
            <w:r w:rsidRPr="00317E29">
              <w:rPr>
                <w:szCs w:val="20"/>
                <w:vertAlign w:val="subscript"/>
              </w:rPr>
              <w:t>max</w:t>
            </w:r>
          </w:p>
        </w:tc>
        <w:tc>
          <w:tcPr>
            <w:tcW w:w="2433" w:type="dxa"/>
            <w:vAlign w:val="center"/>
          </w:tcPr>
          <w:p w:rsidR="007F7130" w:rsidRPr="00317E29" w:rsidRDefault="007F7130" w:rsidP="00C36C9A">
            <w:pPr>
              <w:spacing w:after="0" w:line="276" w:lineRule="auto"/>
              <w:jc w:val="center"/>
              <w:rPr>
                <w:szCs w:val="20"/>
              </w:rPr>
            </w:pPr>
            <w:r w:rsidRPr="00317E29">
              <w:rPr>
                <w:szCs w:val="20"/>
              </w:rPr>
              <w:t>Time to deliver 800d</w:t>
            </w:r>
          </w:p>
        </w:tc>
        <w:tc>
          <w:tcPr>
            <w:tcW w:w="1707" w:type="dxa"/>
            <w:vAlign w:val="center"/>
          </w:tcPr>
          <w:p w:rsidR="007F7130" w:rsidRPr="00317E29" w:rsidRDefault="007F7130" w:rsidP="00C36C9A">
            <w:pPr>
              <w:spacing w:after="0" w:line="276" w:lineRule="auto"/>
              <w:jc w:val="center"/>
              <w:rPr>
                <w:szCs w:val="20"/>
              </w:rPr>
            </w:pP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70</w:t>
            </w:r>
            <w:r w:rsidR="00C36C9A">
              <w:rPr>
                <w:szCs w:val="20"/>
              </w:rPr>
              <w:t> </w:t>
            </w:r>
            <w:r w:rsidRPr="00317E29">
              <w:rPr>
                <w:szCs w:val="20"/>
              </w:rPr>
              <w:t xml:space="preserve">% of SSC </w:t>
            </w:r>
            <w:r w:rsidRPr="00317E29">
              <w:rPr>
                <w:szCs w:val="20"/>
                <w:vertAlign w:val="subscript"/>
              </w:rPr>
              <w:t>max</w:t>
            </w:r>
          </w:p>
        </w:tc>
        <w:tc>
          <w:tcPr>
            <w:tcW w:w="2433" w:type="dxa"/>
            <w:vAlign w:val="center"/>
          </w:tcPr>
          <w:p w:rsidR="007F7130" w:rsidRPr="00317E29" w:rsidRDefault="007F7130" w:rsidP="00C36C9A">
            <w:pPr>
              <w:spacing w:after="0" w:line="276" w:lineRule="auto"/>
              <w:jc w:val="center"/>
              <w:rPr>
                <w:szCs w:val="20"/>
              </w:rPr>
            </w:pPr>
            <w:r w:rsidRPr="00317E29">
              <w:rPr>
                <w:szCs w:val="20"/>
              </w:rPr>
              <w:t>Time to deliver 800d</w:t>
            </w:r>
          </w:p>
        </w:tc>
        <w:tc>
          <w:tcPr>
            <w:tcW w:w="1707" w:type="dxa"/>
            <w:vAlign w:val="center"/>
          </w:tcPr>
          <w:p w:rsidR="007F7130" w:rsidRPr="00317E29" w:rsidRDefault="007F7130" w:rsidP="00C36C9A">
            <w:pPr>
              <w:spacing w:after="0" w:line="276" w:lineRule="auto"/>
              <w:jc w:val="center"/>
              <w:rPr>
                <w:szCs w:val="20"/>
              </w:rPr>
            </w:pP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98</w:t>
            </w:r>
            <w:r w:rsidR="00C36C9A">
              <w:rPr>
                <w:szCs w:val="20"/>
              </w:rPr>
              <w:t> </w:t>
            </w:r>
            <w:r w:rsidRPr="00317E29">
              <w:rPr>
                <w:szCs w:val="20"/>
              </w:rPr>
              <w:t xml:space="preserve">% of SSC </w:t>
            </w:r>
            <w:r w:rsidRPr="00317E29">
              <w:rPr>
                <w:szCs w:val="20"/>
                <w:vertAlign w:val="subscript"/>
              </w:rPr>
              <w:t>max</w:t>
            </w:r>
          </w:p>
        </w:tc>
        <w:tc>
          <w:tcPr>
            <w:tcW w:w="2433" w:type="dxa"/>
            <w:vAlign w:val="center"/>
          </w:tcPr>
          <w:p w:rsidR="007F7130" w:rsidRPr="00317E29" w:rsidRDefault="007F7130" w:rsidP="00C36C9A">
            <w:pPr>
              <w:spacing w:after="0" w:line="276" w:lineRule="auto"/>
              <w:jc w:val="center"/>
              <w:rPr>
                <w:szCs w:val="20"/>
              </w:rPr>
            </w:pPr>
            <w:r w:rsidRPr="00317E29">
              <w:rPr>
                <w:szCs w:val="20"/>
              </w:rPr>
              <w:t>Time to deliver 800d</w:t>
            </w:r>
          </w:p>
        </w:tc>
        <w:tc>
          <w:tcPr>
            <w:tcW w:w="1707" w:type="dxa"/>
            <w:vAlign w:val="center"/>
          </w:tcPr>
          <w:p w:rsidR="007F7130" w:rsidRPr="00317E29" w:rsidRDefault="007F7130" w:rsidP="00C36C9A">
            <w:pPr>
              <w:spacing w:after="0" w:line="276" w:lineRule="auto"/>
              <w:jc w:val="center"/>
              <w:rPr>
                <w:szCs w:val="20"/>
              </w:rPr>
            </w:pPr>
          </w:p>
        </w:tc>
      </w:tr>
      <w:tr w:rsidR="007F7130" w:rsidRPr="00317E29" w:rsidTr="00C36C9A">
        <w:tc>
          <w:tcPr>
            <w:tcW w:w="5760" w:type="dxa"/>
            <w:gridSpan w:val="3"/>
            <w:vAlign w:val="center"/>
          </w:tcPr>
          <w:p w:rsidR="007F7130" w:rsidRPr="00317E29" w:rsidRDefault="007F7130" w:rsidP="00C36C9A">
            <w:pPr>
              <w:spacing w:after="0" w:line="276" w:lineRule="auto"/>
              <w:jc w:val="center"/>
              <w:rPr>
                <w:szCs w:val="20"/>
              </w:rPr>
            </w:pPr>
            <w:r w:rsidRPr="00317E29">
              <w:rPr>
                <w:szCs w:val="20"/>
              </w:rPr>
              <w:t>Leave MWT under simulated load for 1 hour</w:t>
            </w: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98</w:t>
            </w:r>
            <w:r w:rsidR="00C36C9A">
              <w:rPr>
                <w:szCs w:val="20"/>
              </w:rPr>
              <w:t> </w:t>
            </w:r>
            <w:r w:rsidRPr="00317E29">
              <w:rPr>
                <w:szCs w:val="20"/>
              </w:rPr>
              <w:t xml:space="preserve">% of SSC </w:t>
            </w:r>
            <w:r w:rsidRPr="00317E29">
              <w:rPr>
                <w:szCs w:val="20"/>
                <w:vertAlign w:val="subscript"/>
              </w:rPr>
              <w:t>max</w:t>
            </w:r>
          </w:p>
        </w:tc>
        <w:tc>
          <w:tcPr>
            <w:tcW w:w="2433" w:type="dxa"/>
            <w:vAlign w:val="center"/>
          </w:tcPr>
          <w:p w:rsidR="007F7130" w:rsidRPr="00317E29" w:rsidRDefault="007F7130" w:rsidP="00C36C9A">
            <w:pPr>
              <w:spacing w:after="0" w:line="276" w:lineRule="auto"/>
              <w:jc w:val="center"/>
              <w:rPr>
                <w:szCs w:val="20"/>
              </w:rPr>
            </w:pPr>
            <w:r w:rsidRPr="00317E29">
              <w:rPr>
                <w:szCs w:val="20"/>
              </w:rPr>
              <w:t>Time to deliver 800d</w:t>
            </w:r>
          </w:p>
        </w:tc>
        <w:tc>
          <w:tcPr>
            <w:tcW w:w="1707" w:type="dxa"/>
            <w:vAlign w:val="center"/>
          </w:tcPr>
          <w:p w:rsidR="007F7130" w:rsidRPr="00317E29" w:rsidRDefault="007F7130" w:rsidP="00C36C9A">
            <w:pPr>
              <w:spacing w:after="0" w:line="276" w:lineRule="auto"/>
              <w:jc w:val="center"/>
              <w:rPr>
                <w:szCs w:val="20"/>
              </w:rPr>
            </w:pP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70</w:t>
            </w:r>
            <w:r w:rsidR="00C36C9A">
              <w:rPr>
                <w:szCs w:val="20"/>
              </w:rPr>
              <w:t> </w:t>
            </w:r>
            <w:r w:rsidRPr="00317E29">
              <w:rPr>
                <w:szCs w:val="20"/>
              </w:rPr>
              <w:t xml:space="preserve">% of SSC </w:t>
            </w:r>
            <w:r w:rsidRPr="00317E29">
              <w:rPr>
                <w:szCs w:val="20"/>
                <w:vertAlign w:val="subscript"/>
              </w:rPr>
              <w:t>max</w:t>
            </w:r>
          </w:p>
        </w:tc>
        <w:tc>
          <w:tcPr>
            <w:tcW w:w="2433" w:type="dxa"/>
            <w:vAlign w:val="center"/>
          </w:tcPr>
          <w:p w:rsidR="007F7130" w:rsidRPr="00317E29" w:rsidRDefault="007F7130" w:rsidP="00C36C9A">
            <w:pPr>
              <w:spacing w:after="0" w:line="276" w:lineRule="auto"/>
              <w:jc w:val="center"/>
              <w:rPr>
                <w:szCs w:val="20"/>
              </w:rPr>
            </w:pPr>
            <w:r w:rsidRPr="00317E29">
              <w:rPr>
                <w:szCs w:val="20"/>
              </w:rPr>
              <w:t>Time to deliver 800d</w:t>
            </w:r>
          </w:p>
        </w:tc>
        <w:tc>
          <w:tcPr>
            <w:tcW w:w="1707" w:type="dxa"/>
            <w:vAlign w:val="center"/>
          </w:tcPr>
          <w:p w:rsidR="007F7130" w:rsidRPr="00317E29" w:rsidRDefault="007F7130" w:rsidP="00C36C9A">
            <w:pPr>
              <w:spacing w:after="0" w:line="276" w:lineRule="auto"/>
              <w:jc w:val="center"/>
              <w:rPr>
                <w:szCs w:val="20"/>
              </w:rPr>
            </w:pP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35</w:t>
            </w:r>
            <w:r w:rsidR="00C36C9A">
              <w:rPr>
                <w:szCs w:val="20"/>
              </w:rPr>
              <w:t> </w:t>
            </w:r>
            <w:r w:rsidRPr="00317E29">
              <w:rPr>
                <w:szCs w:val="20"/>
              </w:rPr>
              <w:t xml:space="preserve">% of SSC </w:t>
            </w:r>
            <w:r w:rsidRPr="00317E29">
              <w:rPr>
                <w:szCs w:val="20"/>
                <w:vertAlign w:val="subscript"/>
              </w:rPr>
              <w:t>max</w:t>
            </w:r>
          </w:p>
        </w:tc>
        <w:tc>
          <w:tcPr>
            <w:tcW w:w="2433" w:type="dxa"/>
            <w:vAlign w:val="center"/>
          </w:tcPr>
          <w:p w:rsidR="007F7130" w:rsidRPr="00317E29" w:rsidRDefault="007F7130" w:rsidP="00C36C9A">
            <w:pPr>
              <w:spacing w:after="0" w:line="276" w:lineRule="auto"/>
              <w:jc w:val="center"/>
              <w:rPr>
                <w:szCs w:val="20"/>
              </w:rPr>
            </w:pPr>
            <w:r w:rsidRPr="00317E29">
              <w:rPr>
                <w:szCs w:val="20"/>
              </w:rPr>
              <w:t>Time to deliver 800d</w:t>
            </w:r>
          </w:p>
        </w:tc>
        <w:tc>
          <w:tcPr>
            <w:tcW w:w="1707" w:type="dxa"/>
            <w:vAlign w:val="center"/>
          </w:tcPr>
          <w:p w:rsidR="007F7130" w:rsidRPr="00317E29" w:rsidRDefault="007F7130" w:rsidP="00C36C9A">
            <w:pPr>
              <w:spacing w:after="0" w:line="276" w:lineRule="auto"/>
              <w:jc w:val="center"/>
              <w:rPr>
                <w:szCs w:val="20"/>
              </w:rPr>
            </w:pP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35</w:t>
            </w:r>
            <w:r w:rsidR="00C36C9A">
              <w:rPr>
                <w:szCs w:val="20"/>
              </w:rPr>
              <w:t> </w:t>
            </w:r>
            <w:r w:rsidRPr="00317E29">
              <w:rPr>
                <w:szCs w:val="20"/>
              </w:rPr>
              <w:t xml:space="preserve">% of SSC </w:t>
            </w:r>
            <w:r w:rsidRPr="00317E29">
              <w:rPr>
                <w:szCs w:val="20"/>
                <w:vertAlign w:val="subscript"/>
              </w:rPr>
              <w:t>min</w:t>
            </w:r>
          </w:p>
        </w:tc>
        <w:tc>
          <w:tcPr>
            <w:tcW w:w="2433" w:type="dxa"/>
            <w:vAlign w:val="center"/>
          </w:tcPr>
          <w:p w:rsidR="007F7130" w:rsidRPr="00317E29" w:rsidRDefault="007F7130" w:rsidP="00C36C9A">
            <w:pPr>
              <w:spacing w:after="0" w:line="276" w:lineRule="auto"/>
              <w:jc w:val="center"/>
              <w:rPr>
                <w:szCs w:val="20"/>
              </w:rPr>
            </w:pPr>
            <w:r w:rsidRPr="00317E29">
              <w:rPr>
                <w:szCs w:val="20"/>
              </w:rPr>
              <w:t>20 minutes, or MTL</w:t>
            </w:r>
            <w:r w:rsidRPr="00317E29">
              <w:rPr>
                <w:szCs w:val="20"/>
                <w:vertAlign w:val="subscript"/>
              </w:rPr>
              <w:t>min</w:t>
            </w:r>
            <w:r w:rsidRPr="00317E29">
              <w:rPr>
                <w:szCs w:val="20"/>
              </w:rPr>
              <w:t>/[(0.35)(BL</w:t>
            </w:r>
            <w:r w:rsidRPr="00317E29">
              <w:rPr>
                <w:szCs w:val="20"/>
                <w:vertAlign w:val="subscript"/>
              </w:rPr>
              <w:t>min</w:t>
            </w:r>
            <w:r w:rsidRPr="00317E29">
              <w:rPr>
                <w:szCs w:val="20"/>
              </w:rPr>
              <w:t>)(belt speed for test)], whichever is greater</w:t>
            </w:r>
          </w:p>
        </w:tc>
        <w:tc>
          <w:tcPr>
            <w:tcW w:w="1707" w:type="dxa"/>
            <w:vAlign w:val="center"/>
          </w:tcPr>
          <w:p w:rsidR="007F7130" w:rsidRPr="00317E29" w:rsidRDefault="007F7130" w:rsidP="00C36C9A">
            <w:pPr>
              <w:spacing w:after="0" w:line="276" w:lineRule="auto"/>
              <w:jc w:val="center"/>
              <w:rPr>
                <w:szCs w:val="20"/>
              </w:rPr>
            </w:pPr>
            <w:r w:rsidRPr="00317E29">
              <w:rPr>
                <w:szCs w:val="20"/>
              </w:rPr>
              <w:t>__________</w:t>
            </w:r>
          </w:p>
        </w:tc>
      </w:tr>
      <w:tr w:rsidR="007F7130" w:rsidRPr="00317E29" w:rsidTr="00C36C9A">
        <w:tc>
          <w:tcPr>
            <w:tcW w:w="1620" w:type="dxa"/>
            <w:vAlign w:val="center"/>
          </w:tcPr>
          <w:p w:rsidR="007F7130" w:rsidRPr="00317E29" w:rsidRDefault="007F7130" w:rsidP="00C36C9A">
            <w:pPr>
              <w:spacing w:after="0" w:line="276" w:lineRule="auto"/>
              <w:jc w:val="center"/>
              <w:rPr>
                <w:szCs w:val="20"/>
              </w:rPr>
            </w:pPr>
            <w:r w:rsidRPr="00317E29">
              <w:rPr>
                <w:szCs w:val="20"/>
              </w:rPr>
              <w:t>0</w:t>
            </w:r>
          </w:p>
        </w:tc>
        <w:tc>
          <w:tcPr>
            <w:tcW w:w="2433" w:type="dxa"/>
            <w:vAlign w:val="center"/>
          </w:tcPr>
          <w:p w:rsidR="007F7130" w:rsidRPr="00317E29" w:rsidRDefault="007F7130" w:rsidP="00C36C9A">
            <w:pPr>
              <w:spacing w:after="0" w:line="276" w:lineRule="auto"/>
              <w:jc w:val="center"/>
              <w:rPr>
                <w:szCs w:val="20"/>
              </w:rPr>
            </w:pPr>
            <w:r w:rsidRPr="00317E29">
              <w:rPr>
                <w:szCs w:val="20"/>
              </w:rPr>
              <w:t>20 minutes, or MTL</w:t>
            </w:r>
            <w:r w:rsidRPr="00317E29">
              <w:rPr>
                <w:szCs w:val="20"/>
                <w:vertAlign w:val="subscript"/>
              </w:rPr>
              <w:t>min</w:t>
            </w:r>
            <w:r w:rsidRPr="00317E29">
              <w:rPr>
                <w:szCs w:val="20"/>
              </w:rPr>
              <w:t>/[(0.35)(BL</w:t>
            </w:r>
            <w:r w:rsidRPr="00317E29">
              <w:rPr>
                <w:szCs w:val="20"/>
                <w:vertAlign w:val="subscript"/>
              </w:rPr>
              <w:t>min</w:t>
            </w:r>
            <w:r w:rsidRPr="00317E29">
              <w:rPr>
                <w:szCs w:val="20"/>
              </w:rPr>
              <w:t>)(belt speed for test)], whichever is greater</w:t>
            </w:r>
          </w:p>
        </w:tc>
        <w:tc>
          <w:tcPr>
            <w:tcW w:w="1707" w:type="dxa"/>
            <w:vAlign w:val="center"/>
          </w:tcPr>
          <w:p w:rsidR="007F7130" w:rsidRPr="00317E29" w:rsidRDefault="007F7130" w:rsidP="00C36C9A">
            <w:pPr>
              <w:spacing w:after="0" w:line="276" w:lineRule="auto"/>
              <w:jc w:val="center"/>
              <w:rPr>
                <w:szCs w:val="20"/>
              </w:rPr>
            </w:pPr>
            <w:r w:rsidRPr="00317E29">
              <w:rPr>
                <w:szCs w:val="20"/>
              </w:rPr>
              <w:t>__________</w:t>
            </w:r>
          </w:p>
        </w:tc>
      </w:tr>
    </w:tbl>
    <w:p w:rsidR="007F7130" w:rsidRPr="00317E29" w:rsidRDefault="007F7130" w:rsidP="00C36C9A">
      <w:pPr>
        <w:spacing w:before="240"/>
        <w:ind w:left="720"/>
        <w:rPr>
          <w:szCs w:val="20"/>
        </w:rPr>
      </w:pPr>
      <w:r w:rsidRPr="00317E29">
        <w:rPr>
          <w:szCs w:val="20"/>
        </w:rPr>
        <w:t>The tolerance to be applied for the laboratory test is set at 0.45 times the tolerance for the complete installation times 0.3 (30</w:t>
      </w:r>
      <w:r w:rsidR="00C36C9A">
        <w:rPr>
          <w:szCs w:val="20"/>
        </w:rPr>
        <w:t> </w:t>
      </w:r>
      <w:r w:rsidRPr="00317E29">
        <w:rPr>
          <w:szCs w:val="20"/>
        </w:rPr>
        <w:t>%).  The formula is shown in Table T.4 to illustrate the process.  The reference value for a particular accuracy test is the simulated load times the simulated belt travel distance.  The values to be used for the laboratory test are shown in the following example:</w:t>
      </w:r>
    </w:p>
    <w:p w:rsidR="007F7130" w:rsidRPr="00317E29" w:rsidRDefault="007F7130" w:rsidP="00C36C9A">
      <w:pPr>
        <w:spacing w:before="240"/>
        <w:ind w:left="720"/>
        <w:rPr>
          <w:b/>
          <w:szCs w:val="20"/>
        </w:rPr>
      </w:pPr>
      <w:r w:rsidRPr="00317E29">
        <w:rPr>
          <w:b/>
          <w:szCs w:val="20"/>
        </w:rPr>
        <w:t>98</w:t>
      </w:r>
      <w:r w:rsidR="00C36C9A">
        <w:rPr>
          <w:b/>
          <w:szCs w:val="20"/>
        </w:rPr>
        <w:t> </w:t>
      </w:r>
      <w:r w:rsidRPr="00317E29">
        <w:rPr>
          <w:b/>
          <w:szCs w:val="20"/>
        </w:rPr>
        <w:t xml:space="preserve">% load </w:t>
      </w:r>
      <w:r w:rsidR="00C36C9A">
        <w:rPr>
          <w:b/>
          <w:szCs w:val="20"/>
        </w:rPr>
        <w:t>−</w:t>
      </w:r>
      <w:r w:rsidRPr="00317E29">
        <w:rPr>
          <w:b/>
          <w:szCs w:val="20"/>
        </w:rPr>
        <w:t xml:space="preserve"> Zero load test = difference</w:t>
      </w:r>
    </w:p>
    <w:p w:rsidR="007F7130" w:rsidRPr="00317E29" w:rsidRDefault="007F7130" w:rsidP="00C36C9A">
      <w:pPr>
        <w:spacing w:before="240"/>
        <w:ind w:left="720"/>
        <w:rPr>
          <w:szCs w:val="20"/>
        </w:rPr>
      </w:pPr>
      <w:r w:rsidRPr="00317E29">
        <w:rPr>
          <w:szCs w:val="20"/>
        </w:rPr>
        <w:t>Proportion the effect of the zero-load test to the time of the tests for each simulated load.  The values for the differences represent the simulated material measured by the MWT and is compared to the reference value for accuracy.</w:t>
      </w:r>
    </w:p>
    <w:p w:rsidR="007F7130" w:rsidRPr="00317E29" w:rsidRDefault="007F7130" w:rsidP="00F031B5">
      <w:pPr>
        <w:numPr>
          <w:ilvl w:val="0"/>
          <w:numId w:val="39"/>
        </w:numPr>
        <w:spacing w:before="120" w:after="120"/>
        <w:ind w:left="1080"/>
      </w:pPr>
      <w:r w:rsidRPr="00317E29">
        <w:lastRenderedPageBreak/>
        <w:t xml:space="preserve">Change the temperature to </w:t>
      </w:r>
      <w:r w:rsidR="00C36C9A">
        <w:t>– </w:t>
      </w:r>
      <w:r w:rsidRPr="00317E29">
        <w:t>10</w:t>
      </w:r>
      <w:r w:rsidR="00C36C9A">
        <w:t> </w:t>
      </w:r>
      <w:r w:rsidRPr="00317E29">
        <w:t>ºC (14</w:t>
      </w:r>
      <w:r w:rsidR="00C36C9A">
        <w:t> </w:t>
      </w:r>
      <w:r w:rsidRPr="00317E29">
        <w:t>ºF) at a rate no faster than 1º</w:t>
      </w:r>
      <w:r w:rsidR="00C36C9A">
        <w:t> </w:t>
      </w:r>
      <w:r w:rsidRPr="00317E29">
        <w:t>C/min following the “soak requirements”.</w:t>
      </w:r>
    </w:p>
    <w:p w:rsidR="007F7130" w:rsidRPr="00317E29" w:rsidRDefault="007F7130" w:rsidP="00F031B5">
      <w:pPr>
        <w:numPr>
          <w:ilvl w:val="0"/>
          <w:numId w:val="39"/>
        </w:numPr>
        <w:spacing w:before="120" w:after="120"/>
        <w:ind w:left="1080"/>
      </w:pPr>
      <w:r w:rsidRPr="00317E29">
        <w:t>Repeat the simulated dynamic tests.</w:t>
      </w:r>
    </w:p>
    <w:p w:rsidR="007F7130" w:rsidRPr="00317E29" w:rsidRDefault="007F7130" w:rsidP="00F031B5">
      <w:pPr>
        <w:numPr>
          <w:ilvl w:val="0"/>
          <w:numId w:val="39"/>
        </w:numPr>
        <w:spacing w:before="120" w:after="120"/>
        <w:ind w:left="1080"/>
      </w:pPr>
      <w:r w:rsidRPr="00317E29">
        <w:t>Change the temperature to 40</w:t>
      </w:r>
      <w:r w:rsidR="00C36C9A">
        <w:t> </w:t>
      </w:r>
      <w:r w:rsidRPr="00317E29">
        <w:t>ºC (104</w:t>
      </w:r>
      <w:r w:rsidR="00372CA9">
        <w:t> </w:t>
      </w:r>
      <w:r w:rsidRPr="00317E29">
        <w:t>ºF) at a rate no faster than 1</w:t>
      </w:r>
      <w:r w:rsidR="00C36C9A">
        <w:t> </w:t>
      </w:r>
      <w:r w:rsidR="00022576">
        <w:t>°</w:t>
      </w:r>
      <w:r w:rsidRPr="00317E29">
        <w:t>C/min following the “soak requirements”.</w:t>
      </w:r>
    </w:p>
    <w:p w:rsidR="007F7130" w:rsidRPr="00317E29" w:rsidRDefault="007F7130" w:rsidP="00F031B5">
      <w:pPr>
        <w:numPr>
          <w:ilvl w:val="0"/>
          <w:numId w:val="39"/>
        </w:numPr>
        <w:spacing w:before="120" w:after="120"/>
        <w:ind w:left="1080"/>
      </w:pPr>
      <w:r w:rsidRPr="00317E29">
        <w:t>Repeat the simulated dynamic tests.</w:t>
      </w:r>
    </w:p>
    <w:p w:rsidR="007F7130" w:rsidRPr="00317E29" w:rsidRDefault="007F7130" w:rsidP="00F031B5">
      <w:pPr>
        <w:numPr>
          <w:ilvl w:val="0"/>
          <w:numId w:val="39"/>
        </w:numPr>
        <w:spacing w:before="120" w:after="120"/>
        <w:ind w:left="1080"/>
      </w:pPr>
      <w:r w:rsidRPr="00317E29">
        <w:t>Change the temperature to 20</w:t>
      </w:r>
      <w:r w:rsidR="00022576">
        <w:t> </w:t>
      </w:r>
      <w:r w:rsidRPr="00317E29">
        <w:t>ºC (68</w:t>
      </w:r>
      <w:r w:rsidR="00022576">
        <w:t> </w:t>
      </w:r>
      <w:r w:rsidRPr="00317E29">
        <w:t>ºF) at a rate no faster than 1</w:t>
      </w:r>
      <w:r w:rsidR="00022576">
        <w:t> °</w:t>
      </w:r>
      <w:r w:rsidRPr="00317E29">
        <w:t>C/min following the “soak requirements”.</w:t>
      </w:r>
    </w:p>
    <w:p w:rsidR="007F7130" w:rsidRPr="00317E29" w:rsidRDefault="007F7130" w:rsidP="00C36C9A">
      <w:pPr>
        <w:numPr>
          <w:ilvl w:val="0"/>
          <w:numId w:val="39"/>
        </w:numPr>
        <w:spacing w:before="120" w:after="120"/>
        <w:ind w:left="1080"/>
        <w:jc w:val="left"/>
      </w:pPr>
      <w:r w:rsidRPr="00317E29">
        <w:t>Repeat the simulated dynamic tests.</w:t>
      </w:r>
    </w:p>
    <w:p w:rsidR="007F7130" w:rsidRPr="00317E29" w:rsidRDefault="007F7130" w:rsidP="00C36C9A">
      <w:pPr>
        <w:spacing w:before="240"/>
        <w:ind w:left="720"/>
        <w:rPr>
          <w:b/>
          <w:szCs w:val="20"/>
        </w:rPr>
      </w:pPr>
      <w:r w:rsidRPr="00317E29">
        <w:rPr>
          <w:b/>
          <w:szCs w:val="20"/>
        </w:rPr>
        <w:t>Data Analysis</w:t>
      </w:r>
    </w:p>
    <w:p w:rsidR="007F7130" w:rsidRPr="00317E29" w:rsidRDefault="007F7130" w:rsidP="00022576">
      <w:pPr>
        <w:spacing w:before="240"/>
        <w:ind w:left="1080" w:hanging="360"/>
        <w:rPr>
          <w:szCs w:val="20"/>
        </w:rPr>
      </w:pPr>
      <w:r w:rsidRPr="00317E29">
        <w:rPr>
          <w:szCs w:val="20"/>
        </w:rPr>
        <w:t>1.</w:t>
      </w:r>
      <w:r w:rsidRPr="00317E29">
        <w:rPr>
          <w:szCs w:val="20"/>
        </w:rPr>
        <w:tab/>
        <w:t>The data are evaluated on the Simulated Dynamic MWT Test Work Sheet, Item</w:t>
      </w:r>
      <w:r w:rsidR="00372CA9">
        <w:rPr>
          <w:szCs w:val="20"/>
        </w:rPr>
        <w:t>s</w:t>
      </w:r>
      <w:r w:rsidRPr="00317E29">
        <w:rPr>
          <w:szCs w:val="20"/>
        </w:rPr>
        <w:t xml:space="preserve"> 14 and 15, for pass or fail.</w:t>
      </w:r>
    </w:p>
    <w:p w:rsidR="007F7130" w:rsidRPr="00317E29" w:rsidRDefault="007F7130" w:rsidP="00022576">
      <w:pPr>
        <w:numPr>
          <w:ilvl w:val="1"/>
          <w:numId w:val="20"/>
        </w:numPr>
        <w:tabs>
          <w:tab w:val="clear" w:pos="720"/>
          <w:tab w:val="num" w:pos="1080"/>
        </w:tabs>
        <w:spacing w:before="240"/>
        <w:ind w:left="1080"/>
        <w:jc w:val="left"/>
        <w:rPr>
          <w:b/>
          <w:szCs w:val="20"/>
        </w:rPr>
      </w:pPr>
      <w:r w:rsidRPr="00317E29">
        <w:rPr>
          <w:b/>
          <w:szCs w:val="20"/>
        </w:rPr>
        <w:t>Field Test</w:t>
      </w:r>
    </w:p>
    <w:p w:rsidR="007F7130" w:rsidRPr="001064F6" w:rsidRDefault="007F7130" w:rsidP="00022576">
      <w:pPr>
        <w:ind w:left="720"/>
        <w:rPr>
          <w:szCs w:val="20"/>
        </w:rPr>
      </w:pPr>
      <w:r w:rsidRPr="00317E29">
        <w:rPr>
          <w:szCs w:val="20"/>
        </w:rPr>
        <w:t xml:space="preserve">A field test is required prior to final type approval.  The field test </w:t>
      </w:r>
      <w:r w:rsidRPr="00317E29">
        <w:rPr>
          <w:b/>
          <w:strike/>
          <w:szCs w:val="20"/>
        </w:rPr>
        <w:t>can</w:t>
      </w:r>
      <w:r w:rsidRPr="00317E29">
        <w:rPr>
          <w:b/>
          <w:szCs w:val="20"/>
        </w:rPr>
        <w:t xml:space="preserve"> </w:t>
      </w:r>
      <w:r w:rsidRPr="00317E29">
        <w:rPr>
          <w:b/>
          <w:szCs w:val="20"/>
          <w:u w:val="single"/>
        </w:rPr>
        <w:t>must</w:t>
      </w:r>
      <w:r w:rsidRPr="001064F6">
        <w:rPr>
          <w:szCs w:val="20"/>
        </w:rPr>
        <w:t xml:space="preserve"> be performed as a retrofit on a previously approved for commercial use belt-conveyor scale system or in a new application.  The Field Test Procedures as defined in </w:t>
      </w:r>
      <w:r w:rsidRPr="00317E29">
        <w:rPr>
          <w:b/>
          <w:strike/>
          <w:szCs w:val="20"/>
        </w:rPr>
        <w:t>paragraph 13 of the initial belt-conveyor scale Type Evaluation section of Publication 14 and</w:t>
      </w:r>
      <w:r w:rsidRPr="00317E29">
        <w:rPr>
          <w:szCs w:val="20"/>
        </w:rPr>
        <w:t xml:space="preserve"> </w:t>
      </w:r>
      <w:r w:rsidRPr="00317E29">
        <w:rPr>
          <w:b/>
          <w:szCs w:val="20"/>
          <w:u w:val="single"/>
        </w:rPr>
        <w:t>Sections N.2, N.3.1., and N.3.2. of</w:t>
      </w:r>
      <w:r w:rsidRPr="001064F6">
        <w:rPr>
          <w:szCs w:val="20"/>
        </w:rPr>
        <w:t xml:space="preserve"> </w:t>
      </w:r>
      <w:r w:rsidR="00B8781D">
        <w:rPr>
          <w:szCs w:val="20"/>
        </w:rPr>
        <w:t xml:space="preserve">NIST </w:t>
      </w:r>
      <w:r w:rsidRPr="001064F6">
        <w:rPr>
          <w:szCs w:val="20"/>
        </w:rPr>
        <w:t>Handbook 44 are to be followed.  The results of all tests must be within acceptance tolerances.</w:t>
      </w:r>
    </w:p>
    <w:p w:rsidR="007F7130" w:rsidRPr="006D44AC" w:rsidRDefault="007F7130" w:rsidP="00022576">
      <w:pPr>
        <w:numPr>
          <w:ilvl w:val="1"/>
          <w:numId w:val="20"/>
        </w:numPr>
        <w:tabs>
          <w:tab w:val="clear" w:pos="720"/>
          <w:tab w:val="num" w:pos="1080"/>
        </w:tabs>
        <w:spacing w:after="0"/>
        <w:ind w:left="1080"/>
        <w:jc w:val="left"/>
        <w:rPr>
          <w:b/>
          <w:szCs w:val="20"/>
        </w:rPr>
      </w:pPr>
      <w:r w:rsidRPr="006D44AC">
        <w:rPr>
          <w:b/>
          <w:szCs w:val="20"/>
        </w:rPr>
        <w:t>Permanence Test</w:t>
      </w:r>
    </w:p>
    <w:p w:rsidR="007F7130" w:rsidRPr="00317E29" w:rsidRDefault="007F7130" w:rsidP="00022576">
      <w:pPr>
        <w:tabs>
          <w:tab w:val="left" w:pos="1080"/>
        </w:tabs>
        <w:spacing w:before="240"/>
        <w:ind w:left="1080"/>
        <w:rPr>
          <w:b/>
          <w:u w:val="single"/>
        </w:rPr>
      </w:pPr>
      <w:r w:rsidRPr="00317E29">
        <w:rPr>
          <w:b/>
          <w:u w:val="single"/>
        </w:rPr>
        <w:t>Since this policy is intended for use only during the evaluation of master weight totalizers and not for the material handling system in which they will be installed, there is no field permanence test required.  Permanence testing on the MWT instrument will take place during laboratory evaluations listed under Section E in this document.</w:t>
      </w:r>
    </w:p>
    <w:p w:rsidR="007F7130" w:rsidRPr="00317E29" w:rsidRDefault="007F7130" w:rsidP="00022576">
      <w:pPr>
        <w:tabs>
          <w:tab w:val="left" w:pos="1080"/>
        </w:tabs>
        <w:ind w:left="1080"/>
        <w:rPr>
          <w:b/>
          <w:strike/>
          <w:szCs w:val="20"/>
        </w:rPr>
      </w:pPr>
      <w:r w:rsidRPr="00317E29">
        <w:rPr>
          <w:b/>
          <w:strike/>
          <w:szCs w:val="20"/>
        </w:rPr>
        <w:t>A permanence test is conducted to determine the accuracy of the device in use over a period of time.  The permanence test shall be conducted after a minimum of 20 days after successful completion of the initial performance test, and after a minimum volume of material has been transported across the belt-conveyor scale.  This minimum volume of material shall be no less than the maximum scale capacity times 8 hours times 20 days.  (i.e.</w:t>
      </w:r>
      <w:r w:rsidR="00F031B5">
        <w:rPr>
          <w:b/>
          <w:strike/>
          <w:szCs w:val="20"/>
        </w:rPr>
        <w:t>,</w:t>
      </w:r>
      <w:r w:rsidRPr="00317E29">
        <w:rPr>
          <w:b/>
          <w:strike/>
          <w:szCs w:val="20"/>
        </w:rPr>
        <w:t xml:space="preserve"> A system with a maximum scale capacity of 1000 TPH requires a minimum volume of 160,</w:t>
      </w:r>
      <w:r w:rsidR="00F031B5">
        <w:rPr>
          <w:b/>
          <w:strike/>
          <w:szCs w:val="20"/>
        </w:rPr>
        <w:t> </w:t>
      </w:r>
      <w:r w:rsidRPr="00317E29">
        <w:rPr>
          <w:b/>
          <w:strike/>
          <w:szCs w:val="20"/>
        </w:rPr>
        <w:t>000 tons [1000 * 8 * 20] to have been transported prior to the permanence test.).  The results of all tests must be within acceptance tolerances.</w:t>
      </w:r>
    </w:p>
    <w:p w:rsidR="007F7130" w:rsidRPr="00317E29" w:rsidRDefault="007F7130" w:rsidP="00022576">
      <w:pPr>
        <w:ind w:left="1080"/>
        <w:rPr>
          <w:b/>
          <w:strike/>
          <w:szCs w:val="20"/>
        </w:rPr>
      </w:pPr>
      <w:r w:rsidRPr="00317E29">
        <w:rPr>
          <w:b/>
          <w:strike/>
          <w:szCs w:val="20"/>
        </w:rPr>
        <w:t>The permanence test shall include:</w:t>
      </w:r>
    </w:p>
    <w:p w:rsidR="007F7130" w:rsidRPr="00317E29" w:rsidRDefault="007F7130" w:rsidP="00C36C9A">
      <w:pPr>
        <w:numPr>
          <w:ilvl w:val="0"/>
          <w:numId w:val="35"/>
        </w:numPr>
        <w:spacing w:after="0"/>
        <w:jc w:val="left"/>
        <w:rPr>
          <w:b/>
          <w:strike/>
          <w:szCs w:val="20"/>
        </w:rPr>
      </w:pPr>
      <w:r w:rsidRPr="00317E29">
        <w:rPr>
          <w:b/>
          <w:strike/>
          <w:szCs w:val="20"/>
        </w:rPr>
        <w:t>Initial stable zero tests</w:t>
      </w:r>
    </w:p>
    <w:p w:rsidR="007F7130" w:rsidRPr="00317E29" w:rsidRDefault="007F7130" w:rsidP="00C36C9A">
      <w:pPr>
        <w:numPr>
          <w:ilvl w:val="0"/>
          <w:numId w:val="35"/>
        </w:numPr>
        <w:spacing w:after="0"/>
        <w:jc w:val="left"/>
        <w:rPr>
          <w:b/>
          <w:strike/>
          <w:szCs w:val="20"/>
        </w:rPr>
      </w:pPr>
      <w:r w:rsidRPr="00317E29">
        <w:rPr>
          <w:b/>
          <w:strike/>
          <w:szCs w:val="20"/>
        </w:rPr>
        <w:t>at least two test loads at normal use capacity</w:t>
      </w:r>
    </w:p>
    <w:p w:rsidR="007F7130" w:rsidRPr="00317E29" w:rsidRDefault="007F7130" w:rsidP="00C36C9A">
      <w:pPr>
        <w:numPr>
          <w:ilvl w:val="0"/>
          <w:numId w:val="35"/>
        </w:numPr>
        <w:spacing w:after="0"/>
        <w:jc w:val="left"/>
        <w:rPr>
          <w:b/>
          <w:strike/>
          <w:szCs w:val="20"/>
        </w:rPr>
      </w:pPr>
      <w:r w:rsidRPr="00317E29">
        <w:rPr>
          <w:b/>
          <w:strike/>
          <w:szCs w:val="20"/>
        </w:rPr>
        <w:t>simulated load tests</w:t>
      </w:r>
    </w:p>
    <w:p w:rsidR="007F7130" w:rsidRPr="00317E29" w:rsidRDefault="007F7130" w:rsidP="00022576">
      <w:pPr>
        <w:numPr>
          <w:ilvl w:val="0"/>
          <w:numId w:val="35"/>
        </w:numPr>
        <w:jc w:val="left"/>
        <w:rPr>
          <w:b/>
          <w:strike/>
          <w:szCs w:val="20"/>
        </w:rPr>
      </w:pPr>
      <w:r w:rsidRPr="00317E29">
        <w:rPr>
          <w:b/>
          <w:strike/>
          <w:szCs w:val="20"/>
        </w:rPr>
        <w:t>verification of audit trail recorded events</w:t>
      </w:r>
    </w:p>
    <w:p w:rsidR="007F7130" w:rsidRPr="006D44AC" w:rsidRDefault="007F7130" w:rsidP="00022576">
      <w:pPr>
        <w:numPr>
          <w:ilvl w:val="1"/>
          <w:numId w:val="20"/>
        </w:numPr>
        <w:tabs>
          <w:tab w:val="clear" w:pos="720"/>
          <w:tab w:val="num" w:pos="1080"/>
        </w:tabs>
        <w:ind w:left="1080"/>
        <w:jc w:val="left"/>
        <w:rPr>
          <w:b/>
          <w:szCs w:val="20"/>
        </w:rPr>
      </w:pPr>
      <w:r w:rsidRPr="006D44AC">
        <w:rPr>
          <w:b/>
          <w:szCs w:val="20"/>
        </w:rPr>
        <w:t>Data Sheet and Lab Test Procedure</w:t>
      </w:r>
    </w:p>
    <w:p w:rsidR="007F7130" w:rsidRPr="00821F6F" w:rsidRDefault="007F7130" w:rsidP="00022576">
      <w:pPr>
        <w:ind w:left="1080"/>
        <w:rPr>
          <w:szCs w:val="20"/>
        </w:rPr>
      </w:pPr>
      <w:r w:rsidRPr="007214CD">
        <w:rPr>
          <w:szCs w:val="20"/>
        </w:rPr>
        <w:t>Temperature Testing: Belt-Conveyor Scale Code paragraphs T.3.1., T.3.1.1., T.3.1.2.  The accuracy of the MWT is to be adjusted at 70</w:t>
      </w:r>
      <w:r w:rsidR="00F031B5">
        <w:rPr>
          <w:szCs w:val="20"/>
        </w:rPr>
        <w:t> </w:t>
      </w:r>
      <w:r w:rsidRPr="007214CD">
        <w:rPr>
          <w:szCs w:val="20"/>
        </w:rPr>
        <w:t>% of the static scale capacity (SSC).  A weight display of 0.01</w:t>
      </w:r>
      <w:r w:rsidR="00022576">
        <w:rPr>
          <w:szCs w:val="20"/>
        </w:rPr>
        <w:t> % (1 </w:t>
      </w:r>
      <w:r w:rsidRPr="007214CD">
        <w:rPr>
          <w:szCs w:val="20"/>
        </w:rPr>
        <w:t>part in 10</w:t>
      </w:r>
      <w:r w:rsidR="00022576">
        <w:rPr>
          <w:szCs w:val="20"/>
        </w:rPr>
        <w:t> </w:t>
      </w:r>
      <w:r w:rsidRPr="007214CD">
        <w:rPr>
          <w:szCs w:val="20"/>
        </w:rPr>
        <w:t>000) is required for the laboratory tests.  The allowable error is adjusted to 30</w:t>
      </w:r>
      <w:r w:rsidR="00022576">
        <w:rPr>
          <w:szCs w:val="20"/>
        </w:rPr>
        <w:t> %</w:t>
      </w:r>
      <w:r w:rsidRPr="007214CD">
        <w:rPr>
          <w:szCs w:val="20"/>
        </w:rPr>
        <w:t xml:space="preserve"> of the allowable error for the entire system type approval.  If tes</w:t>
      </w:r>
      <w:r w:rsidRPr="00821F6F">
        <w:rPr>
          <w:szCs w:val="20"/>
        </w:rPr>
        <w:t xml:space="preserve">ts are run for a time greater than that needed for the </w:t>
      </w:r>
      <w:r w:rsidRPr="00821F6F">
        <w:rPr>
          <w:szCs w:val="20"/>
        </w:rPr>
        <w:lastRenderedPageBreak/>
        <w:t>minimum test load (MTL), substitute the totalized load (TL) for the MTL in the tolerance calculation in Test Conditions, step 3 (Table T.4)</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401"/>
        <w:gridCol w:w="1342"/>
        <w:gridCol w:w="1604"/>
        <w:gridCol w:w="1603"/>
        <w:gridCol w:w="1130"/>
      </w:tblGrid>
      <w:tr w:rsidR="007F7130" w:rsidRPr="00317E29" w:rsidTr="00561970">
        <w:trPr>
          <w:jc w:val="center"/>
        </w:trPr>
        <w:tc>
          <w:tcPr>
            <w:tcW w:w="10080" w:type="dxa"/>
            <w:gridSpan w:val="5"/>
          </w:tcPr>
          <w:p w:rsidR="007F7130" w:rsidRPr="00821F6F" w:rsidRDefault="007F7130" w:rsidP="00561970">
            <w:pPr>
              <w:spacing w:after="0"/>
              <w:jc w:val="center"/>
              <w:rPr>
                <w:b/>
                <w:szCs w:val="20"/>
              </w:rPr>
            </w:pPr>
            <w:r w:rsidRPr="00821F6F">
              <w:rPr>
                <w:b/>
                <w:szCs w:val="20"/>
              </w:rPr>
              <w:t>Table T.4</w:t>
            </w:r>
          </w:p>
        </w:tc>
      </w:tr>
      <w:tr w:rsidR="007F7130" w:rsidRPr="00317E29" w:rsidTr="00561970">
        <w:trPr>
          <w:jc w:val="center"/>
        </w:trPr>
        <w:tc>
          <w:tcPr>
            <w:tcW w:w="4410" w:type="dxa"/>
          </w:tcPr>
          <w:p w:rsidR="007F7130" w:rsidRPr="00317E29" w:rsidRDefault="007F7130" w:rsidP="00561970">
            <w:pPr>
              <w:spacing w:after="0"/>
              <w:jc w:val="center"/>
              <w:rPr>
                <w:b/>
                <w:szCs w:val="20"/>
              </w:rPr>
            </w:pPr>
            <w:r w:rsidRPr="00317E29">
              <w:rPr>
                <w:b/>
                <w:szCs w:val="20"/>
              </w:rPr>
              <w:t>Device Parameters</w:t>
            </w:r>
          </w:p>
        </w:tc>
        <w:tc>
          <w:tcPr>
            <w:tcW w:w="1350" w:type="dxa"/>
          </w:tcPr>
          <w:p w:rsidR="007F7130" w:rsidRPr="00317E29" w:rsidRDefault="007F7130" w:rsidP="00561970">
            <w:pPr>
              <w:spacing w:after="0"/>
              <w:jc w:val="center"/>
              <w:rPr>
                <w:b/>
                <w:szCs w:val="20"/>
              </w:rPr>
            </w:pPr>
            <w:r w:rsidRPr="00317E29">
              <w:rPr>
                <w:b/>
                <w:szCs w:val="20"/>
              </w:rPr>
              <w:t>Abbrev.</w:t>
            </w:r>
          </w:p>
        </w:tc>
        <w:tc>
          <w:tcPr>
            <w:tcW w:w="1620" w:type="dxa"/>
          </w:tcPr>
          <w:p w:rsidR="007F7130" w:rsidRPr="00317E29" w:rsidRDefault="007F7130" w:rsidP="00561970">
            <w:pPr>
              <w:spacing w:after="0"/>
              <w:jc w:val="center"/>
              <w:rPr>
                <w:b/>
                <w:szCs w:val="20"/>
              </w:rPr>
            </w:pPr>
            <w:r w:rsidRPr="00317E29">
              <w:rPr>
                <w:b/>
                <w:szCs w:val="20"/>
              </w:rPr>
              <w:t>Maximum</w:t>
            </w:r>
          </w:p>
        </w:tc>
        <w:tc>
          <w:tcPr>
            <w:tcW w:w="1620" w:type="dxa"/>
          </w:tcPr>
          <w:p w:rsidR="007F7130" w:rsidRPr="00317E29" w:rsidRDefault="007F7130" w:rsidP="00561970">
            <w:pPr>
              <w:spacing w:after="0"/>
              <w:jc w:val="center"/>
              <w:rPr>
                <w:b/>
                <w:szCs w:val="20"/>
              </w:rPr>
            </w:pPr>
            <w:r w:rsidRPr="00317E29">
              <w:rPr>
                <w:b/>
                <w:szCs w:val="20"/>
              </w:rPr>
              <w:t>Minimum</w:t>
            </w:r>
          </w:p>
        </w:tc>
        <w:tc>
          <w:tcPr>
            <w:tcW w:w="1080" w:type="dxa"/>
          </w:tcPr>
          <w:p w:rsidR="007F7130" w:rsidRPr="00317E29" w:rsidRDefault="007F7130" w:rsidP="00561970">
            <w:pPr>
              <w:spacing w:after="0"/>
              <w:jc w:val="center"/>
              <w:rPr>
                <w:b/>
                <w:szCs w:val="20"/>
              </w:rPr>
            </w:pPr>
            <w:r w:rsidRPr="00317E29">
              <w:rPr>
                <w:b/>
                <w:szCs w:val="20"/>
              </w:rPr>
              <w:t>Dim</w:t>
            </w:r>
          </w:p>
        </w:tc>
      </w:tr>
      <w:tr w:rsidR="007F7130" w:rsidRPr="00317E29" w:rsidTr="00561970">
        <w:trPr>
          <w:jc w:val="center"/>
        </w:trPr>
        <w:tc>
          <w:tcPr>
            <w:tcW w:w="4410" w:type="dxa"/>
          </w:tcPr>
          <w:p w:rsidR="007F7130" w:rsidRPr="00561970" w:rsidRDefault="007F7130" w:rsidP="00561970">
            <w:pPr>
              <w:pStyle w:val="ListParagraph"/>
              <w:numPr>
                <w:ilvl w:val="0"/>
                <w:numId w:val="48"/>
              </w:numPr>
              <w:spacing w:before="60" w:after="60"/>
              <w:ind w:left="420"/>
              <w:rPr>
                <w:szCs w:val="20"/>
              </w:rPr>
            </w:pPr>
            <w:r w:rsidRPr="00561970">
              <w:rPr>
                <w:szCs w:val="20"/>
              </w:rPr>
              <w:t>Load per unit length from existing Certificate of Conformance; corresponds to the largest capacity and the lowest capacity rating</w:t>
            </w:r>
          </w:p>
        </w:tc>
        <w:tc>
          <w:tcPr>
            <w:tcW w:w="1350" w:type="dxa"/>
            <w:vAlign w:val="center"/>
          </w:tcPr>
          <w:p w:rsidR="007F7130" w:rsidRPr="00317E29" w:rsidRDefault="007F7130" w:rsidP="00C36C9A">
            <w:pPr>
              <w:spacing w:before="60" w:after="60"/>
              <w:jc w:val="center"/>
              <w:rPr>
                <w:szCs w:val="20"/>
              </w:rPr>
            </w:pPr>
            <w:r w:rsidRPr="00317E29">
              <w:rPr>
                <w:szCs w:val="20"/>
              </w:rPr>
              <w:t>BL</w:t>
            </w:r>
          </w:p>
        </w:tc>
        <w:tc>
          <w:tcPr>
            <w:tcW w:w="1620" w:type="dxa"/>
          </w:tcPr>
          <w:p w:rsidR="007F7130" w:rsidRPr="00317E29" w:rsidRDefault="007F7130" w:rsidP="00C36C9A">
            <w:pPr>
              <w:spacing w:before="60" w:after="60"/>
              <w:jc w:val="center"/>
              <w:rPr>
                <w:szCs w:val="20"/>
              </w:rPr>
            </w:pP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317E29" w:rsidRDefault="007F7130" w:rsidP="00C36C9A">
            <w:pPr>
              <w:spacing w:before="60" w:after="60"/>
              <w:jc w:val="center"/>
              <w:rPr>
                <w:szCs w:val="20"/>
              </w:rPr>
            </w:pPr>
            <w:r w:rsidRPr="00317E29">
              <w:rPr>
                <w:szCs w:val="20"/>
              </w:rPr>
              <w:t>lb/ft</w:t>
            </w:r>
          </w:p>
        </w:tc>
      </w:tr>
      <w:tr w:rsidR="007F7130" w:rsidRPr="00317E29" w:rsidTr="00561970">
        <w:trPr>
          <w:jc w:val="center"/>
        </w:trPr>
        <w:tc>
          <w:tcPr>
            <w:tcW w:w="4410" w:type="dxa"/>
          </w:tcPr>
          <w:p w:rsidR="007F7130" w:rsidRPr="00561970" w:rsidRDefault="007F7130" w:rsidP="00561970">
            <w:pPr>
              <w:pStyle w:val="ListParagraph"/>
              <w:numPr>
                <w:ilvl w:val="0"/>
                <w:numId w:val="48"/>
              </w:numPr>
              <w:spacing w:before="60" w:after="60"/>
              <w:ind w:left="420"/>
              <w:rPr>
                <w:szCs w:val="20"/>
              </w:rPr>
            </w:pPr>
            <w:r w:rsidRPr="00561970">
              <w:rPr>
                <w:szCs w:val="20"/>
              </w:rPr>
              <w:t>Length of the weighbridge (inches) from existing Certificate of Conformance</w:t>
            </w:r>
          </w:p>
        </w:tc>
        <w:tc>
          <w:tcPr>
            <w:tcW w:w="1350" w:type="dxa"/>
            <w:vAlign w:val="center"/>
          </w:tcPr>
          <w:p w:rsidR="007F7130" w:rsidRPr="00317E29" w:rsidRDefault="007F7130" w:rsidP="00C36C9A">
            <w:pPr>
              <w:spacing w:before="60" w:after="60"/>
              <w:jc w:val="center"/>
              <w:rPr>
                <w:szCs w:val="20"/>
              </w:rPr>
            </w:pPr>
          </w:p>
        </w:tc>
        <w:tc>
          <w:tcPr>
            <w:tcW w:w="1620" w:type="dxa"/>
          </w:tcPr>
          <w:p w:rsidR="007F7130" w:rsidRPr="00317E29" w:rsidRDefault="007F7130" w:rsidP="00C36C9A">
            <w:pPr>
              <w:spacing w:before="60" w:after="60"/>
              <w:jc w:val="center"/>
              <w:rPr>
                <w:szCs w:val="20"/>
              </w:rPr>
            </w:pP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317E29" w:rsidRDefault="007F7130" w:rsidP="00C36C9A">
            <w:pPr>
              <w:spacing w:before="60" w:after="60"/>
              <w:jc w:val="center"/>
              <w:rPr>
                <w:szCs w:val="20"/>
              </w:rPr>
            </w:pPr>
            <w:r w:rsidRPr="00317E29">
              <w:rPr>
                <w:szCs w:val="20"/>
              </w:rPr>
              <w:t>In</w:t>
            </w:r>
          </w:p>
        </w:tc>
      </w:tr>
      <w:tr w:rsidR="007F7130" w:rsidRPr="00317E29" w:rsidTr="00561970">
        <w:trPr>
          <w:jc w:val="center"/>
        </w:trPr>
        <w:tc>
          <w:tcPr>
            <w:tcW w:w="4410" w:type="dxa"/>
          </w:tcPr>
          <w:p w:rsidR="007F7130" w:rsidRPr="00561970" w:rsidRDefault="007F7130" w:rsidP="00561970">
            <w:pPr>
              <w:pStyle w:val="ListParagraph"/>
              <w:numPr>
                <w:ilvl w:val="0"/>
                <w:numId w:val="48"/>
              </w:numPr>
              <w:spacing w:before="60" w:after="60"/>
              <w:ind w:left="420"/>
              <w:rPr>
                <w:szCs w:val="20"/>
              </w:rPr>
            </w:pPr>
            <w:r w:rsidRPr="00561970">
              <w:rPr>
                <w:szCs w:val="20"/>
              </w:rPr>
              <w:t>Belt Speed from existing Certificate of Conformance</w:t>
            </w:r>
          </w:p>
        </w:tc>
        <w:tc>
          <w:tcPr>
            <w:tcW w:w="1350" w:type="dxa"/>
            <w:vAlign w:val="center"/>
          </w:tcPr>
          <w:p w:rsidR="007F7130" w:rsidRPr="00317E29" w:rsidRDefault="007F7130" w:rsidP="00C36C9A">
            <w:pPr>
              <w:spacing w:before="60" w:after="60"/>
              <w:jc w:val="center"/>
              <w:rPr>
                <w:szCs w:val="20"/>
              </w:rPr>
            </w:pPr>
            <w:r w:rsidRPr="00317E29">
              <w:rPr>
                <w:szCs w:val="20"/>
              </w:rPr>
              <w:t>SP</w:t>
            </w:r>
          </w:p>
        </w:tc>
        <w:tc>
          <w:tcPr>
            <w:tcW w:w="1620" w:type="dxa"/>
          </w:tcPr>
          <w:p w:rsidR="007F7130" w:rsidRPr="00317E29" w:rsidRDefault="007F7130" w:rsidP="00C36C9A">
            <w:pPr>
              <w:spacing w:before="60" w:after="60"/>
              <w:jc w:val="center"/>
              <w:rPr>
                <w:szCs w:val="20"/>
              </w:rPr>
            </w:pP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317E29" w:rsidRDefault="007F7130" w:rsidP="00C36C9A">
            <w:pPr>
              <w:spacing w:before="60" w:after="60"/>
              <w:jc w:val="center"/>
              <w:rPr>
                <w:szCs w:val="20"/>
              </w:rPr>
            </w:pPr>
            <w:r w:rsidRPr="00317E29">
              <w:rPr>
                <w:szCs w:val="20"/>
              </w:rPr>
              <w:t>ft/min</w:t>
            </w:r>
          </w:p>
        </w:tc>
      </w:tr>
      <w:tr w:rsidR="007F7130" w:rsidRPr="00317E29" w:rsidTr="00561970">
        <w:trPr>
          <w:jc w:val="center"/>
        </w:trPr>
        <w:tc>
          <w:tcPr>
            <w:tcW w:w="4410" w:type="dxa"/>
          </w:tcPr>
          <w:p w:rsidR="007F7130" w:rsidRPr="00561970" w:rsidRDefault="007F7130" w:rsidP="00561970">
            <w:pPr>
              <w:pStyle w:val="ListParagraph"/>
              <w:numPr>
                <w:ilvl w:val="0"/>
                <w:numId w:val="48"/>
              </w:numPr>
              <w:spacing w:before="60" w:after="60"/>
              <w:ind w:left="420"/>
              <w:rPr>
                <w:szCs w:val="20"/>
              </w:rPr>
            </w:pPr>
            <w:r w:rsidRPr="00561970">
              <w:rPr>
                <w:szCs w:val="20"/>
              </w:rPr>
              <w:t>Determine scale capacity in units per hour</w:t>
            </w:r>
            <w:r w:rsidR="00561970">
              <w:rPr>
                <w:szCs w:val="20"/>
              </w:rPr>
              <w:t xml:space="preserve"> </w:t>
            </w:r>
            <w:r w:rsidRPr="00561970">
              <w:rPr>
                <w:szCs w:val="20"/>
              </w:rPr>
              <w:t>SC=SP*BL*60/2000 (must correspond to existing Certificate of Conformance)</w:t>
            </w:r>
          </w:p>
        </w:tc>
        <w:tc>
          <w:tcPr>
            <w:tcW w:w="1350" w:type="dxa"/>
            <w:vAlign w:val="center"/>
          </w:tcPr>
          <w:p w:rsidR="007F7130" w:rsidRPr="00317E29" w:rsidRDefault="007F7130" w:rsidP="00C36C9A">
            <w:pPr>
              <w:spacing w:before="60" w:after="60"/>
              <w:jc w:val="center"/>
              <w:rPr>
                <w:szCs w:val="20"/>
              </w:rPr>
            </w:pPr>
            <w:r w:rsidRPr="00317E29">
              <w:rPr>
                <w:szCs w:val="20"/>
              </w:rPr>
              <w:t>SC</w:t>
            </w:r>
          </w:p>
        </w:tc>
        <w:tc>
          <w:tcPr>
            <w:tcW w:w="1620" w:type="dxa"/>
          </w:tcPr>
          <w:p w:rsidR="007F7130" w:rsidRPr="00317E29" w:rsidRDefault="007F7130" w:rsidP="00C36C9A">
            <w:pPr>
              <w:spacing w:before="60" w:after="60"/>
              <w:jc w:val="center"/>
              <w:rPr>
                <w:szCs w:val="20"/>
              </w:rPr>
            </w:pP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317E29" w:rsidRDefault="007F7130" w:rsidP="00C36C9A">
            <w:pPr>
              <w:spacing w:before="60" w:after="60"/>
              <w:jc w:val="center"/>
              <w:rPr>
                <w:szCs w:val="20"/>
              </w:rPr>
            </w:pPr>
            <w:r w:rsidRPr="00317E29">
              <w:rPr>
                <w:szCs w:val="20"/>
              </w:rPr>
              <w:t>ton/hr</w:t>
            </w:r>
          </w:p>
        </w:tc>
      </w:tr>
      <w:tr w:rsidR="007F7130" w:rsidRPr="00317E29" w:rsidTr="00561970">
        <w:trPr>
          <w:jc w:val="center"/>
        </w:trPr>
        <w:tc>
          <w:tcPr>
            <w:tcW w:w="4410" w:type="dxa"/>
          </w:tcPr>
          <w:p w:rsidR="007F7130" w:rsidRPr="00561970" w:rsidRDefault="007F7130" w:rsidP="005F4BFA">
            <w:pPr>
              <w:pStyle w:val="ListParagraph"/>
              <w:numPr>
                <w:ilvl w:val="0"/>
                <w:numId w:val="48"/>
              </w:numPr>
              <w:spacing w:before="60" w:after="60"/>
              <w:ind w:left="420"/>
              <w:rPr>
                <w:szCs w:val="20"/>
              </w:rPr>
            </w:pPr>
            <w:r w:rsidRPr="00561970">
              <w:rPr>
                <w:szCs w:val="20"/>
              </w:rPr>
              <w:t>Record the static scale capacity in units of weight SSC</w:t>
            </w:r>
            <w:r w:rsidR="005F4BFA">
              <w:rPr>
                <w:szCs w:val="20"/>
              </w:rPr>
              <w:t> </w:t>
            </w:r>
            <w:r w:rsidRPr="00561970">
              <w:rPr>
                <w:szCs w:val="20"/>
              </w:rPr>
              <w:t>=</w:t>
            </w:r>
            <w:r w:rsidR="005F4BFA">
              <w:rPr>
                <w:szCs w:val="20"/>
              </w:rPr>
              <w:t> </w:t>
            </w:r>
            <w:r w:rsidRPr="00561970">
              <w:rPr>
                <w:szCs w:val="20"/>
              </w:rPr>
              <w:t>(maximum weight per foot)</w:t>
            </w:r>
            <w:r w:rsidR="005F4BFA">
              <w:rPr>
                <w:szCs w:val="20"/>
              </w:rPr>
              <w:t xml:space="preserve"> </w:t>
            </w:r>
            <w:r w:rsidRPr="00561970">
              <w:rPr>
                <w:szCs w:val="20"/>
              </w:rPr>
              <w:t>(length of weighbridge)</w:t>
            </w:r>
          </w:p>
        </w:tc>
        <w:tc>
          <w:tcPr>
            <w:tcW w:w="1350" w:type="dxa"/>
            <w:vAlign w:val="center"/>
          </w:tcPr>
          <w:p w:rsidR="007F7130" w:rsidRPr="00317E29" w:rsidRDefault="007F7130" w:rsidP="00C36C9A">
            <w:pPr>
              <w:spacing w:before="60" w:after="60"/>
              <w:jc w:val="center"/>
              <w:rPr>
                <w:szCs w:val="20"/>
              </w:rPr>
            </w:pPr>
            <w:r w:rsidRPr="00317E29">
              <w:rPr>
                <w:szCs w:val="20"/>
              </w:rPr>
              <w:t>SSC</w:t>
            </w:r>
          </w:p>
        </w:tc>
        <w:tc>
          <w:tcPr>
            <w:tcW w:w="1620" w:type="dxa"/>
          </w:tcPr>
          <w:p w:rsidR="007F7130" w:rsidRPr="00317E29" w:rsidRDefault="007F7130" w:rsidP="00C36C9A">
            <w:pPr>
              <w:spacing w:before="60" w:after="60"/>
              <w:jc w:val="center"/>
              <w:rPr>
                <w:szCs w:val="20"/>
              </w:rPr>
            </w:pP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317E29" w:rsidRDefault="007F7130" w:rsidP="00C36C9A">
            <w:pPr>
              <w:spacing w:before="60" w:after="60"/>
              <w:jc w:val="center"/>
              <w:rPr>
                <w:szCs w:val="20"/>
              </w:rPr>
            </w:pPr>
            <w:r w:rsidRPr="00317E29">
              <w:rPr>
                <w:szCs w:val="20"/>
              </w:rPr>
              <w:t>lb</w:t>
            </w:r>
          </w:p>
        </w:tc>
      </w:tr>
      <w:tr w:rsidR="007F7130" w:rsidRPr="00317E29" w:rsidTr="00561970">
        <w:trPr>
          <w:jc w:val="center"/>
        </w:trPr>
        <w:tc>
          <w:tcPr>
            <w:tcW w:w="4410" w:type="dxa"/>
            <w:tcBorders>
              <w:bottom w:val="single" w:sz="4" w:space="0" w:color="auto"/>
            </w:tcBorders>
          </w:tcPr>
          <w:p w:rsidR="007F7130" w:rsidRPr="00561970" w:rsidRDefault="007F7130" w:rsidP="00561970">
            <w:pPr>
              <w:pStyle w:val="ListParagraph"/>
              <w:numPr>
                <w:ilvl w:val="0"/>
                <w:numId w:val="48"/>
              </w:numPr>
              <w:spacing w:before="60" w:after="60"/>
              <w:ind w:left="420"/>
              <w:rPr>
                <w:szCs w:val="20"/>
              </w:rPr>
            </w:pPr>
            <w:r w:rsidRPr="00561970">
              <w:rPr>
                <w:szCs w:val="20"/>
              </w:rPr>
              <w:t>Allowable zero error for temperature change of 10</w:t>
            </w:r>
            <w:r w:rsidR="00561970">
              <w:rPr>
                <w:szCs w:val="20"/>
              </w:rPr>
              <w:t> </w:t>
            </w:r>
            <w:r w:rsidRPr="00561970">
              <w:rPr>
                <w:rFonts w:cs="Arial"/>
                <w:szCs w:val="20"/>
              </w:rPr>
              <w:t>º</w:t>
            </w:r>
            <w:r w:rsidRPr="00561970">
              <w:rPr>
                <w:szCs w:val="20"/>
              </w:rPr>
              <w:t>C</w:t>
            </w:r>
            <w:r w:rsidR="00561970">
              <w:rPr>
                <w:szCs w:val="20"/>
              </w:rPr>
              <w:t> </w:t>
            </w:r>
            <w:r w:rsidRPr="00561970">
              <w:rPr>
                <w:szCs w:val="20"/>
              </w:rPr>
              <w:t>(18</w:t>
            </w:r>
            <w:r w:rsidR="00561970">
              <w:rPr>
                <w:szCs w:val="20"/>
              </w:rPr>
              <w:t> </w:t>
            </w:r>
            <w:r w:rsidRPr="00561970">
              <w:rPr>
                <w:rFonts w:cs="Arial"/>
                <w:szCs w:val="20"/>
              </w:rPr>
              <w:t>º</w:t>
            </w:r>
            <w:r w:rsidRPr="00561970">
              <w:rPr>
                <w:szCs w:val="20"/>
              </w:rPr>
              <w:t>F) AZE</w:t>
            </w:r>
            <w:r w:rsidR="00561970">
              <w:rPr>
                <w:szCs w:val="20"/>
              </w:rPr>
              <w:t> </w:t>
            </w:r>
            <w:r w:rsidRPr="00561970">
              <w:rPr>
                <w:szCs w:val="20"/>
              </w:rPr>
              <w:t>= </w:t>
            </w:r>
            <w:r w:rsidRPr="00561970">
              <w:rPr>
                <w:b/>
                <w:strike/>
                <w:szCs w:val="20"/>
              </w:rPr>
              <w:t>(.003)</w:t>
            </w:r>
            <w:r w:rsidRPr="00561970">
              <w:rPr>
                <w:b/>
                <w:szCs w:val="20"/>
                <w:u w:val="single"/>
              </w:rPr>
              <w:t>(0.3)</w:t>
            </w:r>
            <w:r w:rsidRPr="00561970">
              <w:rPr>
                <w:szCs w:val="20"/>
              </w:rPr>
              <w:t>(0.0007)(SC</w:t>
            </w:r>
            <w:r w:rsidRPr="00561970">
              <w:rPr>
                <w:szCs w:val="20"/>
                <w:vertAlign w:val="subscript"/>
              </w:rPr>
              <w:t>min</w:t>
            </w:r>
            <w:r w:rsidRPr="00561970">
              <w:rPr>
                <w:szCs w:val="20"/>
              </w:rPr>
              <w:t>)(time)/60 where “time” is the time of the zero test in minutes</w:t>
            </w:r>
          </w:p>
        </w:tc>
        <w:tc>
          <w:tcPr>
            <w:tcW w:w="1350" w:type="dxa"/>
            <w:tcBorders>
              <w:bottom w:val="single" w:sz="4" w:space="0" w:color="auto"/>
            </w:tcBorders>
            <w:vAlign w:val="center"/>
          </w:tcPr>
          <w:p w:rsidR="007F7130" w:rsidRPr="006D44AC" w:rsidRDefault="007F7130" w:rsidP="00C36C9A">
            <w:pPr>
              <w:spacing w:before="60" w:after="60"/>
              <w:jc w:val="center"/>
              <w:rPr>
                <w:szCs w:val="20"/>
              </w:rPr>
            </w:pPr>
            <w:r w:rsidRPr="006D44AC">
              <w:rPr>
                <w:szCs w:val="20"/>
              </w:rPr>
              <w:t>AZE</w:t>
            </w:r>
          </w:p>
        </w:tc>
        <w:tc>
          <w:tcPr>
            <w:tcW w:w="1620" w:type="dxa"/>
            <w:tcBorders>
              <w:bottom w:val="single" w:sz="4" w:space="0" w:color="auto"/>
            </w:tcBorders>
            <w:shd w:val="clear" w:color="auto" w:fill="8C8C8C"/>
          </w:tcPr>
          <w:p w:rsidR="007F7130" w:rsidRPr="007214CD" w:rsidRDefault="007F7130" w:rsidP="00C36C9A">
            <w:pPr>
              <w:spacing w:before="60" w:after="60"/>
              <w:jc w:val="center"/>
              <w:rPr>
                <w:szCs w:val="20"/>
              </w:rPr>
            </w:pPr>
            <w:r w:rsidRPr="007214CD">
              <w:rPr>
                <w:szCs w:val="20"/>
              </w:rPr>
              <w:t xml:space="preserve">  </w:t>
            </w:r>
          </w:p>
        </w:tc>
        <w:tc>
          <w:tcPr>
            <w:tcW w:w="1620" w:type="dxa"/>
            <w:tcBorders>
              <w:bottom w:val="single" w:sz="4" w:space="0" w:color="auto"/>
            </w:tcBorders>
          </w:tcPr>
          <w:p w:rsidR="007F7130" w:rsidRPr="007214CD" w:rsidRDefault="007F7130" w:rsidP="00C36C9A">
            <w:pPr>
              <w:spacing w:before="60" w:after="60"/>
              <w:jc w:val="center"/>
              <w:rPr>
                <w:szCs w:val="20"/>
              </w:rPr>
            </w:pPr>
          </w:p>
        </w:tc>
        <w:tc>
          <w:tcPr>
            <w:tcW w:w="1080" w:type="dxa"/>
            <w:tcBorders>
              <w:bottom w:val="single" w:sz="4" w:space="0" w:color="auto"/>
            </w:tcBorders>
            <w:vAlign w:val="center"/>
          </w:tcPr>
          <w:p w:rsidR="007F7130" w:rsidRPr="00821F6F" w:rsidRDefault="007F7130" w:rsidP="00C36C9A">
            <w:pPr>
              <w:spacing w:before="60" w:after="60"/>
              <w:jc w:val="center"/>
              <w:rPr>
                <w:szCs w:val="20"/>
              </w:rPr>
            </w:pPr>
            <w:r w:rsidRPr="00821F6F">
              <w:rPr>
                <w:szCs w:val="20"/>
              </w:rPr>
              <w:t>ton</w:t>
            </w:r>
          </w:p>
        </w:tc>
      </w:tr>
      <w:tr w:rsidR="007F7130" w:rsidRPr="00317E29" w:rsidTr="00561970">
        <w:trPr>
          <w:jc w:val="center"/>
        </w:trPr>
        <w:tc>
          <w:tcPr>
            <w:tcW w:w="4410" w:type="dxa"/>
            <w:tcBorders>
              <w:bottom w:val="single" w:sz="4" w:space="0" w:color="auto"/>
            </w:tcBorders>
          </w:tcPr>
          <w:p w:rsidR="007F7130" w:rsidRPr="00317E29" w:rsidRDefault="007F7130" w:rsidP="00561970">
            <w:pPr>
              <w:pStyle w:val="ListParagraph"/>
              <w:numPr>
                <w:ilvl w:val="0"/>
                <w:numId w:val="48"/>
              </w:numPr>
              <w:spacing w:before="60" w:after="60"/>
              <w:ind w:left="420"/>
              <w:rPr>
                <w:szCs w:val="20"/>
              </w:rPr>
            </w:pPr>
            <w:r w:rsidRPr="00561970">
              <w:rPr>
                <w:szCs w:val="20"/>
              </w:rPr>
              <w:t>Size of scale division required for zero</w:t>
            </w:r>
          </w:p>
        </w:tc>
        <w:tc>
          <w:tcPr>
            <w:tcW w:w="1350" w:type="dxa"/>
            <w:tcBorders>
              <w:bottom w:val="single" w:sz="4" w:space="0" w:color="auto"/>
            </w:tcBorders>
            <w:vAlign w:val="center"/>
          </w:tcPr>
          <w:p w:rsidR="007F7130" w:rsidRPr="00317E29" w:rsidRDefault="007F7130" w:rsidP="00C36C9A">
            <w:pPr>
              <w:spacing w:before="60" w:after="60"/>
              <w:jc w:val="center"/>
              <w:rPr>
                <w:szCs w:val="20"/>
              </w:rPr>
            </w:pPr>
            <w:r w:rsidRPr="00317E29">
              <w:rPr>
                <w:szCs w:val="20"/>
              </w:rPr>
              <w:t>SD</w:t>
            </w:r>
          </w:p>
        </w:tc>
        <w:tc>
          <w:tcPr>
            <w:tcW w:w="1620" w:type="dxa"/>
            <w:tcBorders>
              <w:bottom w:val="single" w:sz="4" w:space="0" w:color="auto"/>
            </w:tcBorders>
          </w:tcPr>
          <w:p w:rsidR="007F7130" w:rsidRPr="00317E29" w:rsidRDefault="007F7130" w:rsidP="00C36C9A">
            <w:pPr>
              <w:spacing w:before="60" w:after="60"/>
              <w:jc w:val="center"/>
              <w:rPr>
                <w:szCs w:val="20"/>
              </w:rPr>
            </w:pPr>
          </w:p>
        </w:tc>
        <w:tc>
          <w:tcPr>
            <w:tcW w:w="1620" w:type="dxa"/>
            <w:tcBorders>
              <w:bottom w:val="single" w:sz="4" w:space="0" w:color="auto"/>
            </w:tcBorders>
          </w:tcPr>
          <w:p w:rsidR="007F7130" w:rsidRPr="00317E29" w:rsidRDefault="007F7130" w:rsidP="00C36C9A">
            <w:pPr>
              <w:spacing w:before="60" w:after="60"/>
              <w:jc w:val="center"/>
              <w:rPr>
                <w:szCs w:val="20"/>
              </w:rPr>
            </w:pPr>
          </w:p>
        </w:tc>
        <w:tc>
          <w:tcPr>
            <w:tcW w:w="1080" w:type="dxa"/>
            <w:tcBorders>
              <w:bottom w:val="single" w:sz="4" w:space="0" w:color="auto"/>
            </w:tcBorders>
            <w:vAlign w:val="center"/>
          </w:tcPr>
          <w:p w:rsidR="007F7130" w:rsidRPr="00317E29" w:rsidRDefault="007F7130" w:rsidP="00C36C9A">
            <w:pPr>
              <w:spacing w:before="60" w:after="60"/>
              <w:jc w:val="center"/>
              <w:rPr>
                <w:szCs w:val="20"/>
              </w:rPr>
            </w:pPr>
            <w:r w:rsidRPr="00317E29">
              <w:rPr>
                <w:szCs w:val="20"/>
              </w:rPr>
              <w:t>ton</w:t>
            </w:r>
          </w:p>
        </w:tc>
      </w:tr>
      <w:tr w:rsidR="007F7130" w:rsidRPr="00317E29" w:rsidTr="00561970">
        <w:trPr>
          <w:jc w:val="center"/>
        </w:trPr>
        <w:tc>
          <w:tcPr>
            <w:tcW w:w="4410" w:type="dxa"/>
            <w:tcBorders>
              <w:top w:val="single" w:sz="4" w:space="0" w:color="auto"/>
              <w:left w:val="single" w:sz="8" w:space="0" w:color="auto"/>
              <w:bottom w:val="single" w:sz="18" w:space="0" w:color="auto"/>
              <w:right w:val="single" w:sz="8" w:space="0" w:color="auto"/>
            </w:tcBorders>
          </w:tcPr>
          <w:p w:rsidR="007F7130" w:rsidRPr="00561970" w:rsidRDefault="007F7130" w:rsidP="00561970">
            <w:pPr>
              <w:pStyle w:val="ListParagraph"/>
              <w:numPr>
                <w:ilvl w:val="0"/>
                <w:numId w:val="48"/>
              </w:numPr>
              <w:spacing w:before="60" w:after="60"/>
              <w:ind w:left="420"/>
              <w:rPr>
                <w:szCs w:val="20"/>
              </w:rPr>
            </w:pPr>
            <w:r w:rsidRPr="00561970">
              <w:rPr>
                <w:szCs w:val="20"/>
              </w:rPr>
              <w:t>Determine the minimum and maximum totalized loads</w:t>
            </w:r>
          </w:p>
        </w:tc>
        <w:tc>
          <w:tcPr>
            <w:tcW w:w="1350" w:type="dxa"/>
            <w:tcBorders>
              <w:top w:val="single" w:sz="4" w:space="0" w:color="auto"/>
              <w:left w:val="single" w:sz="8" w:space="0" w:color="auto"/>
              <w:bottom w:val="single" w:sz="18" w:space="0" w:color="auto"/>
              <w:right w:val="single" w:sz="8" w:space="0" w:color="auto"/>
            </w:tcBorders>
            <w:vAlign w:val="center"/>
          </w:tcPr>
          <w:p w:rsidR="007F7130" w:rsidRPr="00317E29" w:rsidRDefault="007F7130" w:rsidP="00C36C9A">
            <w:pPr>
              <w:spacing w:before="60" w:after="60"/>
              <w:jc w:val="center"/>
              <w:rPr>
                <w:szCs w:val="20"/>
              </w:rPr>
            </w:pPr>
            <w:r w:rsidRPr="00317E29">
              <w:rPr>
                <w:szCs w:val="20"/>
              </w:rPr>
              <w:t>MTL</w:t>
            </w:r>
          </w:p>
        </w:tc>
        <w:tc>
          <w:tcPr>
            <w:tcW w:w="1620" w:type="dxa"/>
            <w:tcBorders>
              <w:top w:val="single" w:sz="4" w:space="0" w:color="auto"/>
              <w:left w:val="single" w:sz="8" w:space="0" w:color="auto"/>
              <w:bottom w:val="single" w:sz="18" w:space="0" w:color="auto"/>
              <w:right w:val="single" w:sz="8" w:space="0" w:color="auto"/>
            </w:tcBorders>
          </w:tcPr>
          <w:p w:rsidR="007F7130" w:rsidRPr="00317E29" w:rsidRDefault="007F7130" w:rsidP="00C36C9A">
            <w:pPr>
              <w:spacing w:before="60" w:after="60"/>
              <w:jc w:val="center"/>
              <w:rPr>
                <w:szCs w:val="20"/>
              </w:rPr>
            </w:pPr>
          </w:p>
        </w:tc>
        <w:tc>
          <w:tcPr>
            <w:tcW w:w="1620" w:type="dxa"/>
            <w:tcBorders>
              <w:top w:val="single" w:sz="4" w:space="0" w:color="auto"/>
              <w:left w:val="single" w:sz="8" w:space="0" w:color="auto"/>
              <w:bottom w:val="single" w:sz="18" w:space="0" w:color="auto"/>
              <w:right w:val="single" w:sz="8" w:space="0" w:color="auto"/>
            </w:tcBorders>
          </w:tcPr>
          <w:p w:rsidR="007F7130" w:rsidRPr="00317E29" w:rsidRDefault="007F7130" w:rsidP="00C36C9A">
            <w:pPr>
              <w:spacing w:before="60" w:after="60"/>
              <w:jc w:val="center"/>
              <w:rPr>
                <w:szCs w:val="20"/>
              </w:rPr>
            </w:pPr>
          </w:p>
        </w:tc>
        <w:tc>
          <w:tcPr>
            <w:tcW w:w="1080" w:type="dxa"/>
            <w:tcBorders>
              <w:top w:val="single" w:sz="4" w:space="0" w:color="auto"/>
              <w:left w:val="single" w:sz="8" w:space="0" w:color="auto"/>
              <w:bottom w:val="single" w:sz="18" w:space="0" w:color="auto"/>
              <w:right w:val="single" w:sz="8" w:space="0" w:color="auto"/>
            </w:tcBorders>
            <w:vAlign w:val="center"/>
          </w:tcPr>
          <w:p w:rsidR="007F7130" w:rsidRPr="00317E29" w:rsidRDefault="007F7130" w:rsidP="00C36C9A">
            <w:pPr>
              <w:spacing w:before="60" w:after="60"/>
              <w:jc w:val="center"/>
              <w:rPr>
                <w:szCs w:val="20"/>
              </w:rPr>
            </w:pPr>
            <w:r w:rsidRPr="00317E29">
              <w:rPr>
                <w:szCs w:val="20"/>
              </w:rPr>
              <w:t>ton</w:t>
            </w:r>
          </w:p>
        </w:tc>
      </w:tr>
      <w:tr w:rsidR="007F7130" w:rsidRPr="00317E29" w:rsidTr="00561970">
        <w:trPr>
          <w:jc w:val="center"/>
        </w:trPr>
        <w:tc>
          <w:tcPr>
            <w:tcW w:w="5760" w:type="dxa"/>
            <w:gridSpan w:val="2"/>
            <w:tcBorders>
              <w:top w:val="single" w:sz="18" w:space="0" w:color="auto"/>
            </w:tcBorders>
          </w:tcPr>
          <w:p w:rsidR="007F7130" w:rsidRPr="00317E29" w:rsidRDefault="007F7130" w:rsidP="00C36C9A">
            <w:pPr>
              <w:spacing w:before="60" w:after="60"/>
              <w:jc w:val="center"/>
              <w:rPr>
                <w:b/>
                <w:szCs w:val="20"/>
              </w:rPr>
            </w:pPr>
            <w:r w:rsidRPr="00317E29">
              <w:rPr>
                <w:b/>
                <w:szCs w:val="20"/>
              </w:rPr>
              <w:t>Test Conditions</w:t>
            </w:r>
          </w:p>
        </w:tc>
        <w:tc>
          <w:tcPr>
            <w:tcW w:w="1620" w:type="dxa"/>
            <w:tcBorders>
              <w:top w:val="single" w:sz="18" w:space="0" w:color="auto"/>
            </w:tcBorders>
          </w:tcPr>
          <w:p w:rsidR="007F7130" w:rsidRPr="00317E29" w:rsidRDefault="007F7130" w:rsidP="00C36C9A">
            <w:pPr>
              <w:spacing w:before="60" w:after="60"/>
              <w:jc w:val="center"/>
              <w:rPr>
                <w:b/>
                <w:szCs w:val="20"/>
              </w:rPr>
            </w:pPr>
            <w:r w:rsidRPr="00317E29">
              <w:rPr>
                <w:b/>
                <w:szCs w:val="20"/>
              </w:rPr>
              <w:t>Abbrev.</w:t>
            </w:r>
          </w:p>
        </w:tc>
        <w:tc>
          <w:tcPr>
            <w:tcW w:w="1620" w:type="dxa"/>
            <w:tcBorders>
              <w:top w:val="single" w:sz="18" w:space="0" w:color="auto"/>
            </w:tcBorders>
          </w:tcPr>
          <w:p w:rsidR="007F7130" w:rsidRPr="00317E29" w:rsidRDefault="007F7130" w:rsidP="00C36C9A">
            <w:pPr>
              <w:spacing w:before="60" w:after="60"/>
              <w:jc w:val="center"/>
              <w:rPr>
                <w:szCs w:val="20"/>
              </w:rPr>
            </w:pPr>
          </w:p>
        </w:tc>
        <w:tc>
          <w:tcPr>
            <w:tcW w:w="1080" w:type="dxa"/>
            <w:tcBorders>
              <w:top w:val="single" w:sz="18" w:space="0" w:color="auto"/>
            </w:tcBorders>
            <w:vAlign w:val="center"/>
          </w:tcPr>
          <w:p w:rsidR="007F7130" w:rsidRPr="00317E29" w:rsidRDefault="00425CDC" w:rsidP="00C36C9A">
            <w:pPr>
              <w:spacing w:before="60" w:after="60"/>
              <w:jc w:val="center"/>
              <w:rPr>
                <w:szCs w:val="20"/>
              </w:rPr>
            </w:pPr>
            <w:r w:rsidRPr="00317E29">
              <w:rPr>
                <w:b/>
                <w:szCs w:val="20"/>
              </w:rPr>
              <w:t>Dim</w:t>
            </w:r>
          </w:p>
        </w:tc>
      </w:tr>
      <w:tr w:rsidR="007F7130" w:rsidRPr="00317E29" w:rsidTr="00561970">
        <w:trPr>
          <w:jc w:val="center"/>
        </w:trPr>
        <w:tc>
          <w:tcPr>
            <w:tcW w:w="4410" w:type="dxa"/>
            <w:vMerge w:val="restart"/>
          </w:tcPr>
          <w:p w:rsidR="007F7130" w:rsidRPr="00561970" w:rsidRDefault="007F7130" w:rsidP="00561970">
            <w:pPr>
              <w:pStyle w:val="ListParagraph"/>
              <w:numPr>
                <w:ilvl w:val="0"/>
                <w:numId w:val="49"/>
              </w:numPr>
              <w:spacing w:before="60" w:after="60"/>
              <w:ind w:left="420"/>
              <w:rPr>
                <w:szCs w:val="20"/>
              </w:rPr>
            </w:pPr>
            <w:r w:rsidRPr="00561970">
              <w:rPr>
                <w:szCs w:val="20"/>
              </w:rPr>
              <w:t>Determine the time n minutes to acquire MTL with the test load to be simulated in the laboratory</w:t>
            </w:r>
          </w:p>
        </w:tc>
        <w:tc>
          <w:tcPr>
            <w:tcW w:w="1350" w:type="dxa"/>
            <w:vAlign w:val="center"/>
          </w:tcPr>
          <w:p w:rsidR="007F7130" w:rsidRPr="00317E29" w:rsidRDefault="007F7130" w:rsidP="00C36C9A">
            <w:pPr>
              <w:spacing w:before="60" w:after="60"/>
              <w:jc w:val="center"/>
              <w:rPr>
                <w:szCs w:val="20"/>
              </w:rPr>
            </w:pPr>
            <w:r w:rsidRPr="00317E29">
              <w:rPr>
                <w:szCs w:val="20"/>
              </w:rPr>
              <w:t>Test load, pound/foot</w:t>
            </w:r>
          </w:p>
        </w:tc>
        <w:tc>
          <w:tcPr>
            <w:tcW w:w="1620" w:type="dxa"/>
          </w:tcPr>
          <w:p w:rsidR="007F7130" w:rsidRPr="00317E29" w:rsidRDefault="007F7130" w:rsidP="00C36C9A">
            <w:pPr>
              <w:spacing w:before="60" w:after="60"/>
              <w:jc w:val="center"/>
              <w:rPr>
                <w:szCs w:val="20"/>
              </w:rPr>
            </w:pP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317E29" w:rsidRDefault="007F7130" w:rsidP="00C36C9A">
            <w:pPr>
              <w:spacing w:before="60" w:after="60"/>
              <w:jc w:val="center"/>
              <w:rPr>
                <w:szCs w:val="20"/>
              </w:rPr>
            </w:pPr>
            <w:r w:rsidRPr="00317E29">
              <w:rPr>
                <w:szCs w:val="20"/>
              </w:rPr>
              <w:t>lb/ft</w:t>
            </w:r>
          </w:p>
        </w:tc>
      </w:tr>
      <w:tr w:rsidR="007F7130" w:rsidRPr="00317E29" w:rsidTr="00561970">
        <w:trPr>
          <w:jc w:val="center"/>
        </w:trPr>
        <w:tc>
          <w:tcPr>
            <w:tcW w:w="4410" w:type="dxa"/>
            <w:vMerge/>
          </w:tcPr>
          <w:p w:rsidR="007F7130" w:rsidRPr="00317E29" w:rsidRDefault="007F7130" w:rsidP="00C36C9A">
            <w:pPr>
              <w:spacing w:before="60" w:after="60"/>
              <w:rPr>
                <w:szCs w:val="20"/>
              </w:rPr>
            </w:pPr>
          </w:p>
        </w:tc>
        <w:tc>
          <w:tcPr>
            <w:tcW w:w="1350" w:type="dxa"/>
            <w:vAlign w:val="center"/>
          </w:tcPr>
          <w:p w:rsidR="007F7130" w:rsidRPr="00317E29" w:rsidRDefault="007F7130" w:rsidP="00C36C9A">
            <w:pPr>
              <w:spacing w:before="60" w:after="60"/>
              <w:jc w:val="center"/>
              <w:rPr>
                <w:szCs w:val="20"/>
              </w:rPr>
            </w:pPr>
            <w:r w:rsidRPr="00317E29">
              <w:rPr>
                <w:szCs w:val="20"/>
              </w:rPr>
              <w:t>Test load, total</w:t>
            </w:r>
          </w:p>
        </w:tc>
        <w:tc>
          <w:tcPr>
            <w:tcW w:w="1620" w:type="dxa"/>
          </w:tcPr>
          <w:p w:rsidR="007F7130" w:rsidRPr="00317E29" w:rsidRDefault="007F7130" w:rsidP="00C36C9A">
            <w:pPr>
              <w:spacing w:before="60" w:after="60"/>
              <w:jc w:val="center"/>
              <w:rPr>
                <w:szCs w:val="20"/>
              </w:rPr>
            </w:pP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317E29" w:rsidRDefault="007F7130" w:rsidP="00C36C9A">
            <w:pPr>
              <w:spacing w:before="60" w:after="60"/>
              <w:jc w:val="center"/>
              <w:rPr>
                <w:szCs w:val="20"/>
              </w:rPr>
            </w:pPr>
            <w:r w:rsidRPr="00317E29">
              <w:rPr>
                <w:szCs w:val="20"/>
              </w:rPr>
              <w:t>lb</w:t>
            </w:r>
          </w:p>
        </w:tc>
      </w:tr>
      <w:tr w:rsidR="007F7130" w:rsidRPr="00317E29" w:rsidTr="00561970">
        <w:trPr>
          <w:jc w:val="center"/>
        </w:trPr>
        <w:tc>
          <w:tcPr>
            <w:tcW w:w="4410" w:type="dxa"/>
            <w:vMerge/>
          </w:tcPr>
          <w:p w:rsidR="007F7130" w:rsidRPr="00317E29" w:rsidRDefault="007F7130" w:rsidP="00C36C9A">
            <w:pPr>
              <w:spacing w:before="60" w:after="60"/>
              <w:rPr>
                <w:szCs w:val="20"/>
              </w:rPr>
            </w:pPr>
          </w:p>
        </w:tc>
        <w:tc>
          <w:tcPr>
            <w:tcW w:w="1350" w:type="dxa"/>
            <w:vAlign w:val="center"/>
          </w:tcPr>
          <w:p w:rsidR="007F7130" w:rsidRPr="00317E29" w:rsidRDefault="007F7130" w:rsidP="00C36C9A">
            <w:pPr>
              <w:spacing w:before="60" w:after="60"/>
              <w:jc w:val="center"/>
              <w:rPr>
                <w:szCs w:val="20"/>
              </w:rPr>
            </w:pPr>
            <w:r w:rsidRPr="00317E29">
              <w:rPr>
                <w:szCs w:val="20"/>
              </w:rPr>
              <w:t>Time (minutes) to deliver MTL (at least 10 minutes)</w:t>
            </w:r>
          </w:p>
        </w:tc>
        <w:tc>
          <w:tcPr>
            <w:tcW w:w="1620" w:type="dxa"/>
            <w:vAlign w:val="center"/>
          </w:tcPr>
          <w:p w:rsidR="007F7130" w:rsidRPr="00317E29" w:rsidRDefault="007F7130" w:rsidP="00C36C9A">
            <w:pPr>
              <w:spacing w:before="60" w:after="60"/>
              <w:jc w:val="center"/>
              <w:rPr>
                <w:szCs w:val="20"/>
              </w:rPr>
            </w:pPr>
            <w:r w:rsidRPr="00317E29">
              <w:rPr>
                <w:szCs w:val="20"/>
              </w:rPr>
              <w:t>Time</w:t>
            </w: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317E29" w:rsidRDefault="007F7130" w:rsidP="00C36C9A">
            <w:pPr>
              <w:spacing w:before="60" w:after="60"/>
              <w:jc w:val="center"/>
              <w:rPr>
                <w:szCs w:val="20"/>
              </w:rPr>
            </w:pPr>
            <w:r w:rsidRPr="00317E29">
              <w:rPr>
                <w:szCs w:val="20"/>
              </w:rPr>
              <w:t>min</w:t>
            </w:r>
          </w:p>
        </w:tc>
      </w:tr>
      <w:tr w:rsidR="007F7130" w:rsidRPr="00317E29" w:rsidTr="00C66994">
        <w:trPr>
          <w:jc w:val="center"/>
        </w:trPr>
        <w:tc>
          <w:tcPr>
            <w:tcW w:w="5760" w:type="dxa"/>
            <w:gridSpan w:val="2"/>
          </w:tcPr>
          <w:p w:rsidR="007F7130" w:rsidRPr="00561970" w:rsidRDefault="007F7130" w:rsidP="00F031B5">
            <w:pPr>
              <w:pStyle w:val="ListParagraph"/>
              <w:numPr>
                <w:ilvl w:val="0"/>
                <w:numId w:val="49"/>
              </w:numPr>
              <w:spacing w:before="60" w:after="60"/>
              <w:ind w:left="330"/>
              <w:rPr>
                <w:szCs w:val="20"/>
              </w:rPr>
            </w:pPr>
            <w:r w:rsidRPr="00561970">
              <w:rPr>
                <w:szCs w:val="20"/>
              </w:rPr>
              <w:t xml:space="preserve">Determine number of belt travel sensor revolutions required for the above time.  Manufacturer to provide revolutions per foot or pulses per foot as appropriate to determine </w:t>
            </w:r>
            <w:r w:rsidR="00F031B5">
              <w:rPr>
                <w:szCs w:val="20"/>
              </w:rPr>
              <w:t>three</w:t>
            </w:r>
            <w:r w:rsidRPr="00561970">
              <w:rPr>
                <w:szCs w:val="20"/>
              </w:rPr>
              <w:t xml:space="preserve"> belt revolutions and a delivery of 800d.</w:t>
            </w:r>
          </w:p>
        </w:tc>
        <w:tc>
          <w:tcPr>
            <w:tcW w:w="1620" w:type="dxa"/>
            <w:vAlign w:val="center"/>
          </w:tcPr>
          <w:p w:rsidR="007F7130" w:rsidRPr="00317E29" w:rsidRDefault="007F7130" w:rsidP="00C66994">
            <w:pPr>
              <w:spacing w:before="60" w:after="60"/>
              <w:jc w:val="center"/>
              <w:rPr>
                <w:szCs w:val="20"/>
              </w:rPr>
            </w:pPr>
            <w:r w:rsidRPr="00317E29">
              <w:rPr>
                <w:szCs w:val="20"/>
              </w:rPr>
              <w:t>BTR</w:t>
            </w:r>
          </w:p>
        </w:tc>
        <w:tc>
          <w:tcPr>
            <w:tcW w:w="1620" w:type="dxa"/>
          </w:tcPr>
          <w:p w:rsidR="007F7130" w:rsidRPr="00317E29" w:rsidRDefault="007F7130" w:rsidP="00C36C9A">
            <w:pPr>
              <w:spacing w:before="60" w:after="60"/>
              <w:jc w:val="center"/>
              <w:rPr>
                <w:szCs w:val="20"/>
              </w:rPr>
            </w:pPr>
          </w:p>
        </w:tc>
        <w:tc>
          <w:tcPr>
            <w:tcW w:w="1080" w:type="dxa"/>
            <w:vAlign w:val="center"/>
          </w:tcPr>
          <w:p w:rsidR="007F7130" w:rsidRPr="00C66994" w:rsidRDefault="007F7130" w:rsidP="00C36C9A">
            <w:pPr>
              <w:spacing w:before="60" w:after="60"/>
              <w:jc w:val="center"/>
              <w:rPr>
                <w:szCs w:val="20"/>
              </w:rPr>
            </w:pPr>
            <w:r w:rsidRPr="00C66994">
              <w:rPr>
                <w:szCs w:val="20"/>
              </w:rPr>
              <w:t>revolutions</w:t>
            </w:r>
          </w:p>
        </w:tc>
      </w:tr>
      <w:tr w:rsidR="007F7130" w:rsidRPr="00317E29" w:rsidTr="00561970">
        <w:trPr>
          <w:jc w:val="center"/>
        </w:trPr>
        <w:tc>
          <w:tcPr>
            <w:tcW w:w="4410" w:type="dxa"/>
          </w:tcPr>
          <w:p w:rsidR="007F7130" w:rsidRPr="00317E29" w:rsidRDefault="007F7130" w:rsidP="00561970">
            <w:pPr>
              <w:pStyle w:val="ListParagraph"/>
              <w:numPr>
                <w:ilvl w:val="0"/>
                <w:numId w:val="49"/>
              </w:numPr>
              <w:spacing w:before="60" w:after="60"/>
              <w:ind w:left="330"/>
              <w:rPr>
                <w:szCs w:val="20"/>
              </w:rPr>
            </w:pPr>
            <w:r w:rsidRPr="00317E29">
              <w:rPr>
                <w:szCs w:val="20"/>
              </w:rPr>
              <w:lastRenderedPageBreak/>
              <w:t>Allowable weighing error (units of weight) for simulated dynamic tests which will be divisions on master weight totalizer.</w:t>
            </w:r>
          </w:p>
          <w:p w:rsidR="007F7130" w:rsidRPr="001064F6" w:rsidRDefault="00561970" w:rsidP="00561970">
            <w:pPr>
              <w:spacing w:before="60" w:after="60"/>
              <w:rPr>
                <w:szCs w:val="20"/>
              </w:rPr>
            </w:pPr>
            <w:r>
              <w:rPr>
                <w:szCs w:val="20"/>
              </w:rPr>
              <w:tab/>
            </w:r>
            <w:r w:rsidR="007F7130" w:rsidRPr="00317E29">
              <w:rPr>
                <w:szCs w:val="20"/>
              </w:rPr>
              <w:t>AWE</w:t>
            </w:r>
            <w:r>
              <w:rPr>
                <w:szCs w:val="20"/>
              </w:rPr>
              <w:t> = </w:t>
            </w:r>
            <w:r w:rsidR="007F7130" w:rsidRPr="00317E29">
              <w:rPr>
                <w:b/>
                <w:strike/>
                <w:szCs w:val="20"/>
              </w:rPr>
              <w:t>(0.003)</w:t>
            </w:r>
            <w:r w:rsidR="007F7130" w:rsidRPr="00317E29">
              <w:rPr>
                <w:b/>
                <w:szCs w:val="20"/>
                <w:u w:val="single"/>
              </w:rPr>
              <w:t>(0.30)</w:t>
            </w:r>
            <w:r w:rsidR="007F7130" w:rsidRPr="001064F6">
              <w:rPr>
                <w:szCs w:val="20"/>
              </w:rPr>
              <w:t>(0.45)(0.005)(TL)</w:t>
            </w:r>
          </w:p>
        </w:tc>
        <w:tc>
          <w:tcPr>
            <w:tcW w:w="1350" w:type="dxa"/>
            <w:vAlign w:val="center"/>
          </w:tcPr>
          <w:p w:rsidR="007F7130" w:rsidRPr="006D44AC" w:rsidRDefault="007F7130" w:rsidP="00C36C9A">
            <w:pPr>
              <w:spacing w:before="60" w:after="60"/>
              <w:jc w:val="center"/>
              <w:rPr>
                <w:szCs w:val="20"/>
              </w:rPr>
            </w:pPr>
            <w:r w:rsidRPr="006D44AC">
              <w:rPr>
                <w:szCs w:val="20"/>
              </w:rPr>
              <w:t>AWE</w:t>
            </w:r>
          </w:p>
        </w:tc>
        <w:tc>
          <w:tcPr>
            <w:tcW w:w="1620" w:type="dxa"/>
          </w:tcPr>
          <w:p w:rsidR="007F7130" w:rsidRPr="006D44AC" w:rsidRDefault="007F7130" w:rsidP="00C36C9A">
            <w:pPr>
              <w:spacing w:before="60" w:after="60"/>
              <w:jc w:val="center"/>
              <w:rPr>
                <w:szCs w:val="20"/>
              </w:rPr>
            </w:pPr>
          </w:p>
        </w:tc>
        <w:tc>
          <w:tcPr>
            <w:tcW w:w="1620" w:type="dxa"/>
          </w:tcPr>
          <w:p w:rsidR="007F7130" w:rsidRPr="007214CD" w:rsidRDefault="007F7130" w:rsidP="00C36C9A">
            <w:pPr>
              <w:spacing w:before="60" w:after="60"/>
              <w:jc w:val="center"/>
              <w:rPr>
                <w:szCs w:val="20"/>
              </w:rPr>
            </w:pPr>
          </w:p>
        </w:tc>
        <w:tc>
          <w:tcPr>
            <w:tcW w:w="1080" w:type="dxa"/>
            <w:vAlign w:val="center"/>
          </w:tcPr>
          <w:p w:rsidR="007F7130" w:rsidRPr="007214CD" w:rsidRDefault="007F7130" w:rsidP="00C36C9A">
            <w:pPr>
              <w:spacing w:before="60" w:after="60"/>
              <w:jc w:val="center"/>
              <w:rPr>
                <w:szCs w:val="20"/>
              </w:rPr>
            </w:pPr>
            <w:r w:rsidRPr="007214CD">
              <w:rPr>
                <w:szCs w:val="20"/>
              </w:rPr>
              <w:t>ton</w:t>
            </w:r>
          </w:p>
        </w:tc>
      </w:tr>
    </w:tbl>
    <w:p w:rsidR="007F7130" w:rsidRPr="00317E29" w:rsidRDefault="007F7130" w:rsidP="00C36C9A">
      <w:pPr>
        <w:spacing w:before="60" w:after="60"/>
        <w:ind w:left="360"/>
        <w:rPr>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080"/>
      </w:tblGrid>
      <w:tr w:rsidR="007F7130" w:rsidRPr="00317E29" w:rsidTr="00561970">
        <w:trPr>
          <w:jc w:val="center"/>
        </w:trPr>
        <w:tc>
          <w:tcPr>
            <w:tcW w:w="11016" w:type="dxa"/>
          </w:tcPr>
          <w:p w:rsidR="007F7130" w:rsidRPr="00317E29" w:rsidRDefault="007F7130" w:rsidP="00C36C9A">
            <w:pPr>
              <w:spacing w:before="60" w:after="60"/>
              <w:jc w:val="center"/>
              <w:rPr>
                <w:b/>
                <w:szCs w:val="20"/>
              </w:rPr>
            </w:pPr>
            <w:r w:rsidRPr="00317E29">
              <w:rPr>
                <w:b/>
                <w:szCs w:val="20"/>
              </w:rPr>
              <w:t>Table T.5</w:t>
            </w:r>
          </w:p>
        </w:tc>
      </w:tr>
      <w:tr w:rsidR="007F7130" w:rsidRPr="00317E29" w:rsidTr="00561970">
        <w:trPr>
          <w:jc w:val="center"/>
        </w:trPr>
        <w:tc>
          <w:tcPr>
            <w:tcW w:w="11016" w:type="dxa"/>
          </w:tcPr>
          <w:p w:rsidR="007F7130" w:rsidRPr="00317E29" w:rsidRDefault="007F7130" w:rsidP="00C36C9A">
            <w:pPr>
              <w:spacing w:before="60" w:after="60"/>
              <w:jc w:val="center"/>
              <w:rPr>
                <w:b/>
                <w:szCs w:val="20"/>
              </w:rPr>
            </w:pPr>
            <w:r w:rsidRPr="00317E29">
              <w:rPr>
                <w:b/>
                <w:szCs w:val="20"/>
              </w:rPr>
              <w:t>Initial Tests</w:t>
            </w:r>
          </w:p>
        </w:tc>
      </w:tr>
      <w:tr w:rsidR="007F7130" w:rsidRPr="00317E29" w:rsidTr="00561970">
        <w:trPr>
          <w:jc w:val="center"/>
        </w:trPr>
        <w:tc>
          <w:tcPr>
            <w:tcW w:w="11016" w:type="dxa"/>
          </w:tcPr>
          <w:p w:rsidR="007F7130" w:rsidRPr="00561970" w:rsidRDefault="007F7130" w:rsidP="00561970">
            <w:pPr>
              <w:pStyle w:val="ListParagraph"/>
              <w:numPr>
                <w:ilvl w:val="0"/>
                <w:numId w:val="50"/>
              </w:numPr>
              <w:spacing w:before="60" w:after="60"/>
              <w:ind w:left="420"/>
              <w:rPr>
                <w:szCs w:val="20"/>
              </w:rPr>
            </w:pPr>
            <w:r w:rsidRPr="00561970">
              <w:rPr>
                <w:szCs w:val="20"/>
              </w:rPr>
              <w:t>Set up the unit at 20</w:t>
            </w:r>
            <w:r w:rsidR="00561970" w:rsidRPr="00561970">
              <w:rPr>
                <w:szCs w:val="20"/>
              </w:rPr>
              <w:t> </w:t>
            </w:r>
            <w:r w:rsidRPr="00561970">
              <w:rPr>
                <w:rFonts w:cs="Arial"/>
                <w:szCs w:val="20"/>
              </w:rPr>
              <w:t>ºC (68</w:t>
            </w:r>
            <w:r w:rsidR="00561970" w:rsidRPr="00561970">
              <w:rPr>
                <w:rFonts w:cs="Arial"/>
                <w:szCs w:val="20"/>
              </w:rPr>
              <w:t> </w:t>
            </w:r>
            <w:r w:rsidRPr="00561970">
              <w:rPr>
                <w:rFonts w:cs="Arial"/>
                <w:szCs w:val="20"/>
              </w:rPr>
              <w:t>ºF), zero the MWT and adjust the span following the manufacturer’s procedure.</w:t>
            </w:r>
          </w:p>
        </w:tc>
      </w:tr>
      <w:tr w:rsidR="007F7130" w:rsidRPr="00317E29" w:rsidTr="00561970">
        <w:trPr>
          <w:jc w:val="center"/>
        </w:trPr>
        <w:tc>
          <w:tcPr>
            <w:tcW w:w="11016" w:type="dxa"/>
          </w:tcPr>
          <w:p w:rsidR="007F7130" w:rsidRPr="00561970" w:rsidRDefault="007F7130" w:rsidP="00561970">
            <w:pPr>
              <w:pStyle w:val="ListParagraph"/>
              <w:numPr>
                <w:ilvl w:val="0"/>
                <w:numId w:val="50"/>
              </w:numPr>
              <w:spacing w:before="60" w:after="60"/>
              <w:ind w:left="420"/>
              <w:rPr>
                <w:szCs w:val="20"/>
              </w:rPr>
            </w:pPr>
            <w:r w:rsidRPr="00561970">
              <w:rPr>
                <w:szCs w:val="20"/>
              </w:rPr>
              <w:t>Conduct the sensitivity test at zero load.</w:t>
            </w:r>
          </w:p>
        </w:tc>
      </w:tr>
      <w:tr w:rsidR="007F7130" w:rsidRPr="00317E29" w:rsidTr="00561970">
        <w:trPr>
          <w:jc w:val="center"/>
        </w:trPr>
        <w:tc>
          <w:tcPr>
            <w:tcW w:w="11016" w:type="dxa"/>
          </w:tcPr>
          <w:p w:rsidR="007F7130" w:rsidRPr="00561970" w:rsidRDefault="007F7130" w:rsidP="00561970">
            <w:pPr>
              <w:pStyle w:val="ListParagraph"/>
              <w:numPr>
                <w:ilvl w:val="0"/>
                <w:numId w:val="50"/>
              </w:numPr>
              <w:spacing w:before="60" w:after="60"/>
              <w:ind w:left="420"/>
              <w:rPr>
                <w:szCs w:val="20"/>
              </w:rPr>
            </w:pPr>
            <w:r w:rsidRPr="00561970">
              <w:rPr>
                <w:szCs w:val="20"/>
              </w:rPr>
              <w:t xml:space="preserve">Verify that the range of the automatic zero setting mechanism(s) do not exceed </w:t>
            </w:r>
            <w:r w:rsidRPr="00561970">
              <w:rPr>
                <w:rFonts w:cs="Arial"/>
                <w:szCs w:val="20"/>
              </w:rPr>
              <w:t>±</w:t>
            </w:r>
            <w:r w:rsidR="00561970" w:rsidRPr="00561970">
              <w:rPr>
                <w:rFonts w:cs="Arial"/>
                <w:szCs w:val="20"/>
              </w:rPr>
              <w:t> </w:t>
            </w:r>
            <w:r w:rsidRPr="00561970">
              <w:rPr>
                <w:szCs w:val="20"/>
              </w:rPr>
              <w:t>2</w:t>
            </w:r>
            <w:r w:rsidR="00561970" w:rsidRPr="00561970">
              <w:rPr>
                <w:szCs w:val="20"/>
              </w:rPr>
              <w:t> </w:t>
            </w:r>
            <w:r w:rsidRPr="00561970">
              <w:rPr>
                <w:szCs w:val="20"/>
              </w:rPr>
              <w:t>% and</w:t>
            </w:r>
            <w:r w:rsidR="00561970" w:rsidRPr="00561970">
              <w:rPr>
                <w:szCs w:val="20"/>
              </w:rPr>
              <w:t xml:space="preserve"> </w:t>
            </w:r>
            <w:r w:rsidRPr="00561970">
              <w:rPr>
                <w:szCs w:val="20"/>
              </w:rPr>
              <w:t xml:space="preserve"> </w:t>
            </w:r>
            <w:r w:rsidRPr="00561970">
              <w:rPr>
                <w:rFonts w:cs="Arial"/>
                <w:szCs w:val="20"/>
              </w:rPr>
              <w:t>±</w:t>
            </w:r>
            <w:r w:rsidR="002B63B8">
              <w:rPr>
                <w:rFonts w:cs="Arial"/>
                <w:szCs w:val="20"/>
              </w:rPr>
              <w:t> </w:t>
            </w:r>
            <w:r w:rsidRPr="00561970">
              <w:rPr>
                <w:szCs w:val="20"/>
              </w:rPr>
              <w:t>5</w:t>
            </w:r>
            <w:r w:rsidR="00561970" w:rsidRPr="00561970">
              <w:rPr>
                <w:szCs w:val="20"/>
              </w:rPr>
              <w:t> </w:t>
            </w:r>
            <w:r w:rsidRPr="00561970">
              <w:rPr>
                <w:szCs w:val="20"/>
              </w:rPr>
              <w:t>% of capacity.</w:t>
            </w:r>
          </w:p>
        </w:tc>
      </w:tr>
      <w:tr w:rsidR="007F7130" w:rsidRPr="00317E29" w:rsidTr="00561970">
        <w:trPr>
          <w:jc w:val="center"/>
        </w:trPr>
        <w:tc>
          <w:tcPr>
            <w:tcW w:w="11016" w:type="dxa"/>
          </w:tcPr>
          <w:p w:rsidR="007F7130" w:rsidRPr="00561970" w:rsidRDefault="007F7130" w:rsidP="00561970">
            <w:pPr>
              <w:pStyle w:val="ListParagraph"/>
              <w:numPr>
                <w:ilvl w:val="0"/>
                <w:numId w:val="50"/>
              </w:numPr>
              <w:spacing w:before="60" w:after="60"/>
              <w:ind w:left="420"/>
              <w:rPr>
                <w:szCs w:val="20"/>
              </w:rPr>
            </w:pPr>
            <w:r w:rsidRPr="00561970">
              <w:rPr>
                <w:szCs w:val="20"/>
              </w:rPr>
              <w:t>Test the alarms for flow rates below 20</w:t>
            </w:r>
            <w:r w:rsidR="00561970" w:rsidRPr="00561970">
              <w:rPr>
                <w:szCs w:val="20"/>
              </w:rPr>
              <w:t xml:space="preserve"> </w:t>
            </w:r>
            <w:r w:rsidRPr="00561970">
              <w:rPr>
                <w:szCs w:val="20"/>
              </w:rPr>
              <w:t>% and over 100</w:t>
            </w:r>
            <w:r w:rsidR="00561970" w:rsidRPr="00561970">
              <w:rPr>
                <w:szCs w:val="20"/>
              </w:rPr>
              <w:t> </w:t>
            </w:r>
            <w:r w:rsidRPr="00561970">
              <w:rPr>
                <w:szCs w:val="20"/>
              </w:rPr>
              <w:t>% of scale capacity.</w:t>
            </w:r>
          </w:p>
        </w:tc>
      </w:tr>
    </w:tbl>
    <w:p w:rsidR="007F7130" w:rsidRPr="00317E29" w:rsidRDefault="007F7130" w:rsidP="00C36C9A">
      <w:pPr>
        <w:ind w:left="360"/>
        <w:rPr>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080"/>
      </w:tblGrid>
      <w:tr w:rsidR="007F7130" w:rsidRPr="00317E29" w:rsidTr="002B63B8">
        <w:trPr>
          <w:jc w:val="center"/>
        </w:trPr>
        <w:tc>
          <w:tcPr>
            <w:tcW w:w="10080" w:type="dxa"/>
          </w:tcPr>
          <w:p w:rsidR="007F7130" w:rsidRPr="00317E29" w:rsidRDefault="007F7130" w:rsidP="00C36C9A">
            <w:pPr>
              <w:spacing w:before="60" w:after="60"/>
              <w:jc w:val="center"/>
              <w:rPr>
                <w:b/>
                <w:szCs w:val="20"/>
              </w:rPr>
            </w:pPr>
            <w:r w:rsidRPr="00317E29">
              <w:rPr>
                <w:b/>
                <w:szCs w:val="20"/>
              </w:rPr>
              <w:t>Table T.6</w:t>
            </w:r>
          </w:p>
        </w:tc>
      </w:tr>
      <w:tr w:rsidR="007F7130" w:rsidRPr="00317E29" w:rsidTr="002B63B8">
        <w:trPr>
          <w:jc w:val="center"/>
        </w:trPr>
        <w:tc>
          <w:tcPr>
            <w:tcW w:w="10080" w:type="dxa"/>
          </w:tcPr>
          <w:p w:rsidR="007F7130" w:rsidRPr="00317E29" w:rsidRDefault="007F7130" w:rsidP="00C36C9A">
            <w:pPr>
              <w:spacing w:before="60" w:after="60"/>
              <w:jc w:val="center"/>
              <w:rPr>
                <w:b/>
                <w:szCs w:val="20"/>
              </w:rPr>
            </w:pPr>
            <w:r w:rsidRPr="00317E29">
              <w:rPr>
                <w:b/>
                <w:szCs w:val="20"/>
              </w:rPr>
              <w:t>Laboratory Tests</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 xml:space="preserve">Stabilize the temperature at 20 </w:t>
            </w:r>
            <w:r w:rsidRPr="002B63B8">
              <w:rPr>
                <w:rFonts w:cs="Arial"/>
                <w:szCs w:val="20"/>
              </w:rPr>
              <w:t>º</w:t>
            </w:r>
            <w:r w:rsidRPr="002B63B8">
              <w:rPr>
                <w:szCs w:val="20"/>
              </w:rPr>
              <w:t>C</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Enable the speed simulator to represent 100</w:t>
            </w:r>
            <w:r w:rsidR="00F031B5">
              <w:rPr>
                <w:szCs w:val="20"/>
              </w:rPr>
              <w:t> </w:t>
            </w:r>
            <w:r w:rsidRPr="002B63B8">
              <w:rPr>
                <w:szCs w:val="20"/>
              </w:rPr>
              <w:t>% speed</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Deactivate the automatic zero setting mechanism and zero the MWT</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Run a zero test</w:t>
            </w:r>
          </w:p>
        </w:tc>
      </w:tr>
      <w:tr w:rsidR="007F7130" w:rsidRPr="00317E29" w:rsidTr="002B63B8">
        <w:trPr>
          <w:jc w:val="center"/>
        </w:trPr>
        <w:tc>
          <w:tcPr>
            <w:tcW w:w="10080" w:type="dxa"/>
          </w:tcPr>
          <w:p w:rsidR="007F7130" w:rsidRPr="002B63B8" w:rsidRDefault="007F7130" w:rsidP="002B63B8">
            <w:pPr>
              <w:pStyle w:val="ListParagraph"/>
              <w:spacing w:before="60" w:after="60"/>
              <w:ind w:left="420"/>
              <w:rPr>
                <w:b/>
                <w:szCs w:val="20"/>
              </w:rPr>
            </w:pPr>
            <w:r w:rsidRPr="002B63B8">
              <w:rPr>
                <w:b/>
                <w:szCs w:val="20"/>
              </w:rPr>
              <w:t>Voltage tests</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Run an accuracy test at 98</w:t>
            </w:r>
            <w:r w:rsidR="00F031B5">
              <w:rPr>
                <w:szCs w:val="20"/>
              </w:rPr>
              <w:t> </w:t>
            </w:r>
            <w:r w:rsidRPr="002B63B8">
              <w:rPr>
                <w:szCs w:val="20"/>
              </w:rPr>
              <w:t>% of scale capacity for the time to deliver 800d</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Reduce the live voltage to 85</w:t>
            </w:r>
            <w:r w:rsidR="00F031B5">
              <w:rPr>
                <w:szCs w:val="20"/>
              </w:rPr>
              <w:t> </w:t>
            </w:r>
            <w:r w:rsidRPr="002B63B8">
              <w:rPr>
                <w:szCs w:val="20"/>
              </w:rPr>
              <w:t>% of nominal</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Run a zero test</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Run an accuracy test at 98</w:t>
            </w:r>
            <w:r w:rsidR="00F031B5">
              <w:rPr>
                <w:szCs w:val="20"/>
              </w:rPr>
              <w:t> </w:t>
            </w:r>
            <w:r w:rsidRPr="002B63B8">
              <w:rPr>
                <w:szCs w:val="20"/>
              </w:rPr>
              <w:t>% of scale capacity for the time to deliver 800d</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Increase the line voltage to 110</w:t>
            </w:r>
            <w:r w:rsidR="00F031B5">
              <w:rPr>
                <w:szCs w:val="20"/>
              </w:rPr>
              <w:t> </w:t>
            </w:r>
            <w:r w:rsidRPr="002B63B8">
              <w:rPr>
                <w:szCs w:val="20"/>
              </w:rPr>
              <w:t>% of nominal</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Run a zero test</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Run an accuracy test at 98</w:t>
            </w:r>
            <w:r w:rsidR="005F4BFA">
              <w:rPr>
                <w:szCs w:val="20"/>
              </w:rPr>
              <w:t> </w:t>
            </w:r>
            <w:r w:rsidRPr="002B63B8">
              <w:rPr>
                <w:szCs w:val="20"/>
              </w:rPr>
              <w:t>% of scale capacity for the time to deliver 800d</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Return the live supply to nominal</w:t>
            </w:r>
          </w:p>
        </w:tc>
      </w:tr>
      <w:tr w:rsidR="007F7130" w:rsidRPr="00317E29" w:rsidTr="002B63B8">
        <w:trPr>
          <w:jc w:val="center"/>
        </w:trPr>
        <w:tc>
          <w:tcPr>
            <w:tcW w:w="10080" w:type="dxa"/>
          </w:tcPr>
          <w:p w:rsidR="007F7130" w:rsidRPr="002B63B8" w:rsidRDefault="007F7130" w:rsidP="002B63B8">
            <w:pPr>
              <w:pStyle w:val="ListParagraph"/>
              <w:spacing w:before="60" w:after="60"/>
              <w:ind w:left="420"/>
              <w:rPr>
                <w:b/>
                <w:szCs w:val="20"/>
              </w:rPr>
            </w:pPr>
            <w:r w:rsidRPr="002B63B8">
              <w:rPr>
                <w:b/>
                <w:szCs w:val="20"/>
              </w:rPr>
              <w:t>Temperature Tests</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Run a zero test.  Do not reset zero or adjust the span at any time after the start of this test.</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420"/>
              <w:rPr>
                <w:szCs w:val="20"/>
              </w:rPr>
            </w:pPr>
            <w:r w:rsidRPr="002B63B8">
              <w:rPr>
                <w:szCs w:val="20"/>
              </w:rPr>
              <w:t>Adjust the load simulating device to represent normal loading of the scale (70</w:t>
            </w:r>
            <w:r w:rsidR="00F031B5">
              <w:rPr>
                <w:szCs w:val="20"/>
              </w:rPr>
              <w:t> </w:t>
            </w:r>
            <w:r w:rsidRPr="002B63B8">
              <w:rPr>
                <w:szCs w:val="20"/>
              </w:rPr>
              <w:t>% of scale capacity)</w:t>
            </w:r>
          </w:p>
        </w:tc>
      </w:tr>
      <w:tr w:rsidR="007F7130" w:rsidRPr="00317E29" w:rsidTr="002B63B8">
        <w:trPr>
          <w:jc w:val="center"/>
        </w:trPr>
        <w:tc>
          <w:tcPr>
            <w:tcW w:w="10080" w:type="dxa"/>
          </w:tcPr>
          <w:p w:rsidR="007F7130" w:rsidRPr="002B63B8" w:rsidRDefault="007F7130" w:rsidP="00D437FF">
            <w:pPr>
              <w:pStyle w:val="ListParagraph"/>
              <w:numPr>
                <w:ilvl w:val="0"/>
                <w:numId w:val="51"/>
              </w:numPr>
              <w:spacing w:before="60" w:after="60"/>
              <w:ind w:left="420"/>
              <w:rPr>
                <w:szCs w:val="20"/>
              </w:rPr>
            </w:pPr>
            <w:r w:rsidRPr="002B63B8">
              <w:rPr>
                <w:szCs w:val="20"/>
              </w:rPr>
              <w:lastRenderedPageBreak/>
              <w:t xml:space="preserve">At 20 </w:t>
            </w:r>
            <w:r w:rsidRPr="002B63B8">
              <w:rPr>
                <w:rFonts w:cs="Arial"/>
                <w:szCs w:val="20"/>
              </w:rPr>
              <w:t>º</w:t>
            </w:r>
            <w:r w:rsidRPr="002B63B8">
              <w:rPr>
                <w:szCs w:val="20"/>
              </w:rPr>
              <w:t>C, test the MWT dynamically with simulation of the load and speed.  Test the MWT at the following “flow rates” (all percent values represent percent loads of static scale capacity): 0 (zero test), 35</w:t>
            </w:r>
            <w:r w:rsidR="00D437FF">
              <w:rPr>
                <w:szCs w:val="20"/>
              </w:rPr>
              <w:t> %</w:t>
            </w:r>
            <w:r w:rsidR="00F031B5">
              <w:rPr>
                <w:szCs w:val="20"/>
              </w:rPr>
              <w:t xml:space="preserve"> </w:t>
            </w:r>
            <w:r w:rsidRPr="002B63B8">
              <w:rPr>
                <w:szCs w:val="20"/>
              </w:rPr>
              <w:t>(SSC</w:t>
            </w:r>
            <w:r w:rsidRPr="002B63B8">
              <w:rPr>
                <w:szCs w:val="20"/>
                <w:vertAlign w:val="subscript"/>
              </w:rPr>
              <w:t>min</w:t>
            </w:r>
            <w:r w:rsidRPr="002B63B8">
              <w:rPr>
                <w:szCs w:val="20"/>
              </w:rPr>
              <w:t>), 35</w:t>
            </w:r>
            <w:r w:rsidR="00D437FF">
              <w:rPr>
                <w:szCs w:val="20"/>
              </w:rPr>
              <w:t> %, 70 %</w:t>
            </w:r>
            <w:r w:rsidRPr="002B63B8">
              <w:rPr>
                <w:szCs w:val="20"/>
              </w:rPr>
              <w:t>, 98</w:t>
            </w:r>
            <w:r w:rsidR="00D437FF">
              <w:rPr>
                <w:szCs w:val="20"/>
              </w:rPr>
              <w:t> %</w:t>
            </w:r>
            <w:r w:rsidRPr="002B63B8">
              <w:rPr>
                <w:szCs w:val="20"/>
              </w:rPr>
              <w:t xml:space="preserve">, leave the MWT at full load for </w:t>
            </w:r>
            <w:r w:rsidR="00D437FF">
              <w:rPr>
                <w:szCs w:val="20"/>
              </w:rPr>
              <w:t>one</w:t>
            </w:r>
            <w:r w:rsidRPr="002B63B8">
              <w:rPr>
                <w:szCs w:val="20"/>
              </w:rPr>
              <w:t xml:space="preserve"> hour, 98</w:t>
            </w:r>
            <w:r w:rsidR="00D437FF">
              <w:rPr>
                <w:szCs w:val="20"/>
              </w:rPr>
              <w:t> %</w:t>
            </w:r>
            <w:r w:rsidRPr="002B63B8">
              <w:rPr>
                <w:szCs w:val="20"/>
              </w:rPr>
              <w:t>, 70</w:t>
            </w:r>
            <w:r w:rsidR="00D437FF">
              <w:rPr>
                <w:szCs w:val="20"/>
              </w:rPr>
              <w:t> %</w:t>
            </w:r>
            <w:r w:rsidRPr="002B63B8">
              <w:rPr>
                <w:szCs w:val="20"/>
              </w:rPr>
              <w:t>, 35</w:t>
            </w:r>
            <w:r w:rsidR="00D437FF">
              <w:rPr>
                <w:szCs w:val="20"/>
              </w:rPr>
              <w:t> %</w:t>
            </w:r>
            <w:r w:rsidRPr="002B63B8">
              <w:rPr>
                <w:szCs w:val="20"/>
              </w:rPr>
              <w:t>, 35</w:t>
            </w:r>
            <w:r w:rsidR="00D437FF">
              <w:rPr>
                <w:szCs w:val="20"/>
              </w:rPr>
              <w:t> %</w:t>
            </w:r>
            <w:r w:rsidR="00897089">
              <w:rPr>
                <w:szCs w:val="20"/>
              </w:rPr>
              <w:t xml:space="preserve"> </w:t>
            </w:r>
            <w:r w:rsidRPr="002B63B8">
              <w:rPr>
                <w:szCs w:val="20"/>
              </w:rPr>
              <w:t>(SSC</w:t>
            </w:r>
            <w:r w:rsidRPr="002B63B8">
              <w:rPr>
                <w:szCs w:val="20"/>
                <w:vertAlign w:val="subscript"/>
              </w:rPr>
              <w:t>min</w:t>
            </w:r>
            <w:r w:rsidRPr="002B63B8">
              <w:rPr>
                <w:szCs w:val="20"/>
              </w:rPr>
              <w:t>), and 0 (zero test)</w:t>
            </w:r>
          </w:p>
        </w:tc>
      </w:tr>
    </w:tbl>
    <w:p w:rsidR="007F7130" w:rsidRPr="00317E29" w:rsidRDefault="007F7130" w:rsidP="00C36C9A">
      <w:pPr>
        <w:ind w:left="360"/>
        <w:rPr>
          <w:szCs w:val="20"/>
        </w:rPr>
      </w:pPr>
    </w:p>
    <w:tbl>
      <w:tblPr>
        <w:tblpPr w:leftFromText="180" w:rightFromText="180" w:vertAnchor="text" w:horzAnchor="margin" w:tblpXSpec="center" w:tblpY="9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1E0" w:firstRow="1" w:lastRow="1" w:firstColumn="1" w:lastColumn="1" w:noHBand="0" w:noVBand="0"/>
      </w:tblPr>
      <w:tblGrid>
        <w:gridCol w:w="1728"/>
        <w:gridCol w:w="3729"/>
        <w:gridCol w:w="1829"/>
        <w:gridCol w:w="2794"/>
      </w:tblGrid>
      <w:tr w:rsidR="007F7130" w:rsidRPr="00317E29" w:rsidTr="002B63B8">
        <w:trPr>
          <w:trHeight w:val="260"/>
        </w:trPr>
        <w:tc>
          <w:tcPr>
            <w:tcW w:w="10080" w:type="dxa"/>
            <w:gridSpan w:val="4"/>
            <w:vAlign w:val="center"/>
          </w:tcPr>
          <w:p w:rsidR="007F7130" w:rsidRPr="00317E29" w:rsidRDefault="007F7130" w:rsidP="002B63B8">
            <w:pPr>
              <w:spacing w:after="0"/>
              <w:jc w:val="center"/>
              <w:rPr>
                <w:b/>
                <w:szCs w:val="20"/>
              </w:rPr>
            </w:pPr>
            <w:r w:rsidRPr="00317E29">
              <w:rPr>
                <w:b/>
                <w:szCs w:val="20"/>
              </w:rPr>
              <w:t>Table T.7</w:t>
            </w:r>
          </w:p>
        </w:tc>
      </w:tr>
      <w:tr w:rsidR="007F7130" w:rsidRPr="00317E29" w:rsidTr="002B63B8">
        <w:trPr>
          <w:trHeight w:val="773"/>
        </w:trPr>
        <w:tc>
          <w:tcPr>
            <w:tcW w:w="1728" w:type="dxa"/>
            <w:vAlign w:val="center"/>
          </w:tcPr>
          <w:p w:rsidR="007F7130" w:rsidRPr="00317E29" w:rsidRDefault="007F7130" w:rsidP="002B63B8">
            <w:pPr>
              <w:spacing w:after="0"/>
              <w:jc w:val="center"/>
              <w:rPr>
                <w:b/>
                <w:szCs w:val="20"/>
              </w:rPr>
            </w:pPr>
            <w:r w:rsidRPr="00317E29">
              <w:rPr>
                <w:b/>
                <w:szCs w:val="20"/>
              </w:rPr>
              <w:t>Percent of Static Scale Capacity</w:t>
            </w:r>
          </w:p>
        </w:tc>
        <w:tc>
          <w:tcPr>
            <w:tcW w:w="3729" w:type="dxa"/>
            <w:vAlign w:val="center"/>
          </w:tcPr>
          <w:p w:rsidR="007F7130" w:rsidRPr="00317E29" w:rsidRDefault="007F7130" w:rsidP="002B63B8">
            <w:pPr>
              <w:spacing w:after="0"/>
              <w:jc w:val="center"/>
              <w:rPr>
                <w:b/>
                <w:szCs w:val="20"/>
              </w:rPr>
            </w:pPr>
            <w:r w:rsidRPr="00317E29">
              <w:rPr>
                <w:b/>
                <w:szCs w:val="20"/>
              </w:rPr>
              <w:t>Time (Minutes)</w:t>
            </w:r>
          </w:p>
        </w:tc>
        <w:tc>
          <w:tcPr>
            <w:tcW w:w="1829" w:type="dxa"/>
            <w:vAlign w:val="center"/>
          </w:tcPr>
          <w:p w:rsidR="007F7130" w:rsidRPr="00317E29" w:rsidRDefault="00BE7A7F" w:rsidP="002B63B8">
            <w:pPr>
              <w:spacing w:after="0"/>
              <w:jc w:val="center"/>
              <w:rPr>
                <w:b/>
                <w:szCs w:val="20"/>
              </w:rPr>
            </w:pPr>
            <w:r w:rsidRPr="00317E29">
              <w:rPr>
                <w:b/>
                <w:szCs w:val="20"/>
              </w:rPr>
              <w:t>Totalized</w:t>
            </w:r>
            <w:r w:rsidR="007F7130" w:rsidRPr="00317E29">
              <w:rPr>
                <w:b/>
                <w:szCs w:val="20"/>
              </w:rPr>
              <w:t xml:space="preserve"> Load TL (ton)</w:t>
            </w:r>
          </w:p>
        </w:tc>
        <w:tc>
          <w:tcPr>
            <w:tcW w:w="2794" w:type="dxa"/>
          </w:tcPr>
          <w:p w:rsidR="007F7130" w:rsidRPr="00317E29" w:rsidRDefault="007F7130" w:rsidP="002B63B8">
            <w:pPr>
              <w:spacing w:after="0"/>
              <w:jc w:val="center"/>
              <w:rPr>
                <w:b/>
                <w:szCs w:val="20"/>
              </w:rPr>
            </w:pPr>
            <w:r w:rsidRPr="00317E29">
              <w:rPr>
                <w:b/>
                <w:szCs w:val="20"/>
              </w:rPr>
              <w:t>Tolerance</w:t>
            </w:r>
          </w:p>
          <w:p w:rsidR="007F7130" w:rsidRPr="00317E29" w:rsidRDefault="007F7130" w:rsidP="002B63B8">
            <w:pPr>
              <w:spacing w:after="0"/>
              <w:jc w:val="center"/>
              <w:rPr>
                <w:b/>
                <w:szCs w:val="20"/>
              </w:rPr>
            </w:pPr>
            <w:r w:rsidRPr="00317E29">
              <w:rPr>
                <w:b/>
                <w:szCs w:val="20"/>
              </w:rPr>
              <w:t xml:space="preserve">AWE= </w:t>
            </w:r>
            <w:r w:rsidRPr="00317E29">
              <w:rPr>
                <w:b/>
                <w:strike/>
                <w:szCs w:val="20"/>
              </w:rPr>
              <w:t>(0.003</w:t>
            </w:r>
            <w:r w:rsidRPr="00317E29">
              <w:rPr>
                <w:b/>
                <w:strike/>
                <w:szCs w:val="20"/>
                <w:u w:val="single"/>
              </w:rPr>
              <w:t>)</w:t>
            </w:r>
            <w:r w:rsidRPr="00317E29">
              <w:rPr>
                <w:b/>
                <w:szCs w:val="20"/>
                <w:u w:val="single"/>
              </w:rPr>
              <w:t>(0.30)</w:t>
            </w:r>
            <w:r w:rsidRPr="00317E29">
              <w:rPr>
                <w:b/>
                <w:szCs w:val="20"/>
              </w:rPr>
              <w:t>(0.45)(0.005)(TL)</w:t>
            </w: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0</w:t>
            </w:r>
          </w:p>
        </w:tc>
        <w:tc>
          <w:tcPr>
            <w:tcW w:w="3729" w:type="dxa"/>
            <w:vAlign w:val="center"/>
          </w:tcPr>
          <w:p w:rsidR="007F7130" w:rsidRPr="00317E29" w:rsidRDefault="007F7130" w:rsidP="00C36C9A">
            <w:pPr>
              <w:spacing w:before="60" w:after="60"/>
              <w:rPr>
                <w:szCs w:val="20"/>
              </w:rPr>
            </w:pPr>
            <w:r w:rsidRPr="00317E29">
              <w:rPr>
                <w:szCs w:val="20"/>
              </w:rPr>
              <w:t>20 minutes, or MTL</w:t>
            </w:r>
            <w:r w:rsidRPr="00317E29">
              <w:rPr>
                <w:szCs w:val="20"/>
                <w:vertAlign w:val="subscript"/>
              </w:rPr>
              <w:t>min</w:t>
            </w:r>
            <w:r w:rsidRPr="00317E29">
              <w:rPr>
                <w:szCs w:val="20"/>
              </w:rPr>
              <w:t>/[(0.35)(BL</w:t>
            </w:r>
            <w:r w:rsidRPr="00317E29">
              <w:rPr>
                <w:szCs w:val="20"/>
                <w:vertAlign w:val="subscript"/>
              </w:rPr>
              <w:t>min</w:t>
            </w:r>
            <w:r w:rsidRPr="00317E29">
              <w:rPr>
                <w:szCs w:val="20"/>
              </w:rPr>
              <w:t>)(belt speed for test)], whichever is greater</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35</w:t>
            </w:r>
            <w:r w:rsidR="002B63B8">
              <w:rPr>
                <w:szCs w:val="20"/>
              </w:rPr>
              <w:t> </w:t>
            </w:r>
            <w:r w:rsidRPr="00317E29">
              <w:rPr>
                <w:szCs w:val="20"/>
              </w:rPr>
              <w:t xml:space="preserve">% of SSC </w:t>
            </w:r>
            <w:r w:rsidRPr="00317E29">
              <w:rPr>
                <w:szCs w:val="20"/>
                <w:vertAlign w:val="subscript"/>
              </w:rPr>
              <w:t>min</w:t>
            </w:r>
          </w:p>
        </w:tc>
        <w:tc>
          <w:tcPr>
            <w:tcW w:w="3729" w:type="dxa"/>
            <w:vAlign w:val="center"/>
          </w:tcPr>
          <w:p w:rsidR="007F7130" w:rsidRPr="00317E29" w:rsidRDefault="007F7130" w:rsidP="00C36C9A">
            <w:pPr>
              <w:spacing w:before="60" w:after="60"/>
              <w:rPr>
                <w:szCs w:val="20"/>
              </w:rPr>
            </w:pPr>
            <w:r w:rsidRPr="00317E29">
              <w:rPr>
                <w:szCs w:val="20"/>
              </w:rPr>
              <w:t>20 minutes, or MTL</w:t>
            </w:r>
            <w:r w:rsidRPr="00317E29">
              <w:rPr>
                <w:szCs w:val="20"/>
                <w:vertAlign w:val="subscript"/>
              </w:rPr>
              <w:t>min</w:t>
            </w:r>
            <w:r w:rsidRPr="00317E29">
              <w:rPr>
                <w:szCs w:val="20"/>
              </w:rPr>
              <w:t>/[(0.35)(BL</w:t>
            </w:r>
            <w:r w:rsidRPr="00317E29">
              <w:rPr>
                <w:szCs w:val="20"/>
                <w:vertAlign w:val="subscript"/>
              </w:rPr>
              <w:t>min</w:t>
            </w:r>
            <w:r w:rsidRPr="00317E29">
              <w:rPr>
                <w:szCs w:val="20"/>
              </w:rPr>
              <w:t>)(belt speed for test)], whichever is greater</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35</w:t>
            </w:r>
            <w:r w:rsidR="002B63B8">
              <w:rPr>
                <w:szCs w:val="20"/>
              </w:rPr>
              <w:t> </w:t>
            </w:r>
            <w:r w:rsidRPr="00317E29">
              <w:rPr>
                <w:szCs w:val="20"/>
              </w:rPr>
              <w:t xml:space="preserve">% of SSC </w:t>
            </w:r>
            <w:r w:rsidRPr="00317E29">
              <w:rPr>
                <w:szCs w:val="20"/>
                <w:vertAlign w:val="subscript"/>
              </w:rPr>
              <w:t>max</w:t>
            </w:r>
          </w:p>
        </w:tc>
        <w:tc>
          <w:tcPr>
            <w:tcW w:w="3729" w:type="dxa"/>
            <w:vAlign w:val="center"/>
          </w:tcPr>
          <w:p w:rsidR="007F7130" w:rsidRPr="00317E29" w:rsidRDefault="007F7130" w:rsidP="00C36C9A">
            <w:pPr>
              <w:spacing w:before="60" w:after="60"/>
              <w:rPr>
                <w:szCs w:val="20"/>
              </w:rPr>
            </w:pPr>
            <w:r w:rsidRPr="00317E29">
              <w:rPr>
                <w:szCs w:val="20"/>
              </w:rPr>
              <w:t>Time to deliver 800d</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70</w:t>
            </w:r>
            <w:r w:rsidR="002B63B8">
              <w:rPr>
                <w:szCs w:val="20"/>
              </w:rPr>
              <w:t> </w:t>
            </w:r>
            <w:r w:rsidRPr="00317E29">
              <w:rPr>
                <w:szCs w:val="20"/>
              </w:rPr>
              <w:t xml:space="preserve">% of SSC </w:t>
            </w:r>
            <w:r w:rsidRPr="00317E29">
              <w:rPr>
                <w:szCs w:val="20"/>
                <w:vertAlign w:val="subscript"/>
              </w:rPr>
              <w:t>max</w:t>
            </w:r>
          </w:p>
        </w:tc>
        <w:tc>
          <w:tcPr>
            <w:tcW w:w="3729" w:type="dxa"/>
            <w:vAlign w:val="center"/>
          </w:tcPr>
          <w:p w:rsidR="007F7130" w:rsidRPr="00317E29" w:rsidRDefault="007F7130" w:rsidP="00C36C9A">
            <w:pPr>
              <w:spacing w:before="60" w:after="60"/>
              <w:rPr>
                <w:szCs w:val="20"/>
              </w:rPr>
            </w:pPr>
            <w:r w:rsidRPr="00317E29">
              <w:rPr>
                <w:szCs w:val="20"/>
              </w:rPr>
              <w:t>Time to deliver 800d</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98</w:t>
            </w:r>
            <w:r w:rsidR="002B63B8">
              <w:rPr>
                <w:szCs w:val="20"/>
              </w:rPr>
              <w:t> </w:t>
            </w:r>
            <w:r w:rsidRPr="00317E29">
              <w:rPr>
                <w:szCs w:val="20"/>
              </w:rPr>
              <w:t xml:space="preserve">% of SSC </w:t>
            </w:r>
            <w:r w:rsidRPr="00317E29">
              <w:rPr>
                <w:szCs w:val="20"/>
                <w:vertAlign w:val="subscript"/>
              </w:rPr>
              <w:t>max</w:t>
            </w:r>
          </w:p>
        </w:tc>
        <w:tc>
          <w:tcPr>
            <w:tcW w:w="3729" w:type="dxa"/>
            <w:vAlign w:val="center"/>
          </w:tcPr>
          <w:p w:rsidR="007F7130" w:rsidRPr="00317E29" w:rsidRDefault="007F7130" w:rsidP="00C36C9A">
            <w:pPr>
              <w:spacing w:before="60" w:after="60"/>
              <w:rPr>
                <w:szCs w:val="20"/>
              </w:rPr>
            </w:pPr>
            <w:r w:rsidRPr="00317E29">
              <w:rPr>
                <w:szCs w:val="20"/>
              </w:rPr>
              <w:t>Time to deliver 800d</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c>
          <w:tcPr>
            <w:tcW w:w="7286" w:type="dxa"/>
            <w:gridSpan w:val="3"/>
            <w:vAlign w:val="center"/>
          </w:tcPr>
          <w:p w:rsidR="007F7130" w:rsidRPr="00317E29" w:rsidRDefault="007F7130" w:rsidP="00C36C9A">
            <w:pPr>
              <w:spacing w:before="60" w:after="60"/>
              <w:rPr>
                <w:i/>
                <w:szCs w:val="20"/>
              </w:rPr>
            </w:pPr>
            <w:r w:rsidRPr="00317E29">
              <w:rPr>
                <w:i/>
                <w:szCs w:val="20"/>
              </w:rPr>
              <w:t>Leave MWT under simulated load for 1 hour</w:t>
            </w:r>
          </w:p>
        </w:tc>
        <w:tc>
          <w:tcPr>
            <w:tcW w:w="2794" w:type="dxa"/>
            <w:vAlign w:val="center"/>
          </w:tcPr>
          <w:p w:rsidR="007F7130" w:rsidRPr="00317E29" w:rsidRDefault="007F7130" w:rsidP="00C36C9A">
            <w:pPr>
              <w:spacing w:before="60" w:after="60"/>
              <w:rPr>
                <w:szCs w:val="20"/>
              </w:rPr>
            </w:pP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98</w:t>
            </w:r>
            <w:r w:rsidR="002B63B8">
              <w:rPr>
                <w:szCs w:val="20"/>
              </w:rPr>
              <w:t xml:space="preserve"> </w:t>
            </w:r>
            <w:r w:rsidRPr="00317E29">
              <w:rPr>
                <w:szCs w:val="20"/>
              </w:rPr>
              <w:t xml:space="preserve">% of SSC </w:t>
            </w:r>
            <w:r w:rsidRPr="00317E29">
              <w:rPr>
                <w:szCs w:val="20"/>
                <w:vertAlign w:val="subscript"/>
              </w:rPr>
              <w:t>max</w:t>
            </w:r>
          </w:p>
        </w:tc>
        <w:tc>
          <w:tcPr>
            <w:tcW w:w="3729" w:type="dxa"/>
            <w:vAlign w:val="center"/>
          </w:tcPr>
          <w:p w:rsidR="007F7130" w:rsidRPr="00317E29" w:rsidRDefault="007F7130" w:rsidP="00C36C9A">
            <w:pPr>
              <w:spacing w:before="60" w:after="60"/>
              <w:rPr>
                <w:szCs w:val="20"/>
              </w:rPr>
            </w:pPr>
            <w:r w:rsidRPr="00317E29">
              <w:rPr>
                <w:szCs w:val="20"/>
              </w:rPr>
              <w:t>Time to deliver 800d</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70</w:t>
            </w:r>
            <w:r w:rsidR="002B63B8">
              <w:rPr>
                <w:szCs w:val="20"/>
              </w:rPr>
              <w:t> </w:t>
            </w:r>
            <w:r w:rsidRPr="00317E29">
              <w:rPr>
                <w:szCs w:val="20"/>
              </w:rPr>
              <w:t xml:space="preserve">% of SSC </w:t>
            </w:r>
            <w:r w:rsidRPr="00317E29">
              <w:rPr>
                <w:szCs w:val="20"/>
                <w:vertAlign w:val="subscript"/>
              </w:rPr>
              <w:t>max</w:t>
            </w:r>
          </w:p>
        </w:tc>
        <w:tc>
          <w:tcPr>
            <w:tcW w:w="3729" w:type="dxa"/>
            <w:vAlign w:val="center"/>
          </w:tcPr>
          <w:p w:rsidR="007F7130" w:rsidRPr="00317E29" w:rsidRDefault="007F7130" w:rsidP="00C36C9A">
            <w:pPr>
              <w:spacing w:before="60" w:after="60"/>
              <w:rPr>
                <w:szCs w:val="20"/>
              </w:rPr>
            </w:pPr>
            <w:r w:rsidRPr="00317E29">
              <w:rPr>
                <w:szCs w:val="20"/>
              </w:rPr>
              <w:t>Time to deliver 800d</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35</w:t>
            </w:r>
            <w:r w:rsidR="002B63B8">
              <w:rPr>
                <w:szCs w:val="20"/>
              </w:rPr>
              <w:t> </w:t>
            </w:r>
            <w:r w:rsidRPr="00317E29">
              <w:rPr>
                <w:szCs w:val="20"/>
              </w:rPr>
              <w:t xml:space="preserve">% of SSC </w:t>
            </w:r>
            <w:r w:rsidRPr="00317E29">
              <w:rPr>
                <w:szCs w:val="20"/>
                <w:vertAlign w:val="subscript"/>
              </w:rPr>
              <w:t>max</w:t>
            </w:r>
          </w:p>
        </w:tc>
        <w:tc>
          <w:tcPr>
            <w:tcW w:w="3729" w:type="dxa"/>
            <w:vAlign w:val="center"/>
          </w:tcPr>
          <w:p w:rsidR="007F7130" w:rsidRPr="00317E29" w:rsidRDefault="007F7130" w:rsidP="00C36C9A">
            <w:pPr>
              <w:spacing w:before="60" w:after="60"/>
              <w:rPr>
                <w:szCs w:val="20"/>
              </w:rPr>
            </w:pPr>
            <w:r w:rsidRPr="00317E29">
              <w:rPr>
                <w:szCs w:val="20"/>
              </w:rPr>
              <w:t>Time to deliver 800d</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c>
          <w:tcPr>
            <w:tcW w:w="1728" w:type="dxa"/>
            <w:vAlign w:val="center"/>
          </w:tcPr>
          <w:p w:rsidR="007F7130" w:rsidRPr="00317E29" w:rsidRDefault="007F7130" w:rsidP="00C36C9A">
            <w:pPr>
              <w:spacing w:before="60" w:after="60"/>
              <w:rPr>
                <w:szCs w:val="20"/>
              </w:rPr>
            </w:pPr>
            <w:r w:rsidRPr="00317E29">
              <w:rPr>
                <w:szCs w:val="20"/>
              </w:rPr>
              <w:t>35</w:t>
            </w:r>
            <w:r w:rsidR="002B63B8">
              <w:rPr>
                <w:szCs w:val="20"/>
              </w:rPr>
              <w:t> </w:t>
            </w:r>
            <w:r w:rsidRPr="00317E29">
              <w:rPr>
                <w:szCs w:val="20"/>
              </w:rPr>
              <w:t xml:space="preserve">% of SSC </w:t>
            </w:r>
            <w:r w:rsidRPr="00317E29">
              <w:rPr>
                <w:szCs w:val="20"/>
                <w:vertAlign w:val="subscript"/>
              </w:rPr>
              <w:t>min</w:t>
            </w:r>
          </w:p>
        </w:tc>
        <w:tc>
          <w:tcPr>
            <w:tcW w:w="3729" w:type="dxa"/>
            <w:vAlign w:val="center"/>
          </w:tcPr>
          <w:p w:rsidR="007F7130" w:rsidRPr="00317E29" w:rsidRDefault="007F7130" w:rsidP="00C36C9A">
            <w:pPr>
              <w:spacing w:before="60" w:after="60"/>
              <w:rPr>
                <w:szCs w:val="20"/>
              </w:rPr>
            </w:pPr>
            <w:r w:rsidRPr="00317E29">
              <w:rPr>
                <w:szCs w:val="20"/>
              </w:rPr>
              <w:t>20 minutes, or MTL</w:t>
            </w:r>
            <w:r w:rsidRPr="00317E29">
              <w:rPr>
                <w:szCs w:val="20"/>
                <w:vertAlign w:val="subscript"/>
              </w:rPr>
              <w:t>min</w:t>
            </w:r>
            <w:r w:rsidRPr="00317E29">
              <w:rPr>
                <w:szCs w:val="20"/>
              </w:rPr>
              <w:t>/[(0.35)(BL</w:t>
            </w:r>
            <w:r w:rsidRPr="00317E29">
              <w:rPr>
                <w:szCs w:val="20"/>
                <w:vertAlign w:val="subscript"/>
              </w:rPr>
              <w:t>min</w:t>
            </w:r>
            <w:r w:rsidRPr="00317E29">
              <w:rPr>
                <w:szCs w:val="20"/>
              </w:rPr>
              <w:t>)(belt speed for test)], whichever is greater</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r w:rsidR="007F7130" w:rsidRPr="00317E29" w:rsidTr="002B63B8">
        <w:trPr>
          <w:trHeight w:val="215"/>
        </w:trPr>
        <w:tc>
          <w:tcPr>
            <w:tcW w:w="1728" w:type="dxa"/>
            <w:vAlign w:val="center"/>
          </w:tcPr>
          <w:p w:rsidR="007F7130" w:rsidRPr="00317E29" w:rsidRDefault="007F7130" w:rsidP="00C36C9A">
            <w:pPr>
              <w:spacing w:before="60" w:after="60"/>
              <w:rPr>
                <w:szCs w:val="20"/>
              </w:rPr>
            </w:pPr>
            <w:r w:rsidRPr="00317E29">
              <w:rPr>
                <w:szCs w:val="20"/>
              </w:rPr>
              <w:t>0</w:t>
            </w:r>
            <w:r w:rsidR="002B63B8">
              <w:rPr>
                <w:szCs w:val="20"/>
              </w:rPr>
              <w:t> </w:t>
            </w:r>
          </w:p>
        </w:tc>
        <w:tc>
          <w:tcPr>
            <w:tcW w:w="3729" w:type="dxa"/>
            <w:vAlign w:val="center"/>
          </w:tcPr>
          <w:p w:rsidR="007F7130" w:rsidRPr="00317E29" w:rsidRDefault="007F7130" w:rsidP="00C36C9A">
            <w:pPr>
              <w:spacing w:before="60" w:after="60"/>
              <w:rPr>
                <w:szCs w:val="20"/>
              </w:rPr>
            </w:pPr>
            <w:r w:rsidRPr="00317E29">
              <w:rPr>
                <w:szCs w:val="20"/>
              </w:rPr>
              <w:t>20 minutes, or MTL</w:t>
            </w:r>
            <w:r w:rsidRPr="00317E29">
              <w:rPr>
                <w:szCs w:val="20"/>
                <w:vertAlign w:val="subscript"/>
              </w:rPr>
              <w:t>min</w:t>
            </w:r>
            <w:r w:rsidRPr="00317E29">
              <w:rPr>
                <w:szCs w:val="20"/>
              </w:rPr>
              <w:t>/[(0.35)(BL</w:t>
            </w:r>
            <w:r w:rsidRPr="00317E29">
              <w:rPr>
                <w:szCs w:val="20"/>
                <w:vertAlign w:val="subscript"/>
              </w:rPr>
              <w:t>min</w:t>
            </w:r>
            <w:r w:rsidRPr="00317E29">
              <w:rPr>
                <w:szCs w:val="20"/>
              </w:rPr>
              <w:t>)(belt speed for test)], whichever is greater</w:t>
            </w:r>
          </w:p>
        </w:tc>
        <w:tc>
          <w:tcPr>
            <w:tcW w:w="1829" w:type="dxa"/>
            <w:vAlign w:val="center"/>
          </w:tcPr>
          <w:p w:rsidR="007F7130" w:rsidRPr="00317E29" w:rsidRDefault="007F7130" w:rsidP="00C36C9A">
            <w:pPr>
              <w:spacing w:before="60" w:after="60"/>
              <w:rPr>
                <w:szCs w:val="20"/>
              </w:rPr>
            </w:pPr>
          </w:p>
        </w:tc>
        <w:tc>
          <w:tcPr>
            <w:tcW w:w="2794" w:type="dxa"/>
            <w:vAlign w:val="center"/>
          </w:tcPr>
          <w:p w:rsidR="007F7130" w:rsidRPr="00317E29" w:rsidRDefault="007F7130" w:rsidP="00C36C9A">
            <w:pPr>
              <w:spacing w:before="60" w:after="60"/>
              <w:rPr>
                <w:szCs w:val="20"/>
              </w:rPr>
            </w:pPr>
          </w:p>
        </w:tc>
      </w:tr>
    </w:tbl>
    <w:p w:rsidR="007F7130" w:rsidRPr="00317E29" w:rsidRDefault="007F7130" w:rsidP="00C36C9A">
      <w:pPr>
        <w:ind w:left="360"/>
        <w:rPr>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080"/>
      </w:tblGrid>
      <w:tr w:rsidR="007F7130" w:rsidRPr="00317E29" w:rsidTr="002B63B8">
        <w:trPr>
          <w:jc w:val="center"/>
        </w:trPr>
        <w:tc>
          <w:tcPr>
            <w:tcW w:w="10080" w:type="dxa"/>
          </w:tcPr>
          <w:p w:rsidR="007F7130" w:rsidRPr="00317E29" w:rsidRDefault="007F7130" w:rsidP="00C36C9A">
            <w:pPr>
              <w:spacing w:before="60" w:after="60"/>
              <w:jc w:val="center"/>
              <w:rPr>
                <w:b/>
                <w:szCs w:val="20"/>
              </w:rPr>
            </w:pPr>
            <w:r w:rsidRPr="00317E29">
              <w:rPr>
                <w:b/>
                <w:szCs w:val="20"/>
              </w:rPr>
              <w:t>Table T.8</w:t>
            </w:r>
          </w:p>
        </w:tc>
      </w:tr>
      <w:tr w:rsidR="007F7130" w:rsidRPr="00317E29" w:rsidTr="002B63B8">
        <w:trPr>
          <w:jc w:val="center"/>
        </w:trPr>
        <w:tc>
          <w:tcPr>
            <w:tcW w:w="10080" w:type="dxa"/>
          </w:tcPr>
          <w:p w:rsidR="007F7130" w:rsidRPr="00317E29" w:rsidRDefault="007F7130" w:rsidP="00C36C9A">
            <w:pPr>
              <w:spacing w:before="60" w:after="60"/>
              <w:jc w:val="center"/>
              <w:rPr>
                <w:b/>
                <w:szCs w:val="20"/>
              </w:rPr>
            </w:pPr>
            <w:r w:rsidRPr="00317E29">
              <w:rPr>
                <w:b/>
                <w:szCs w:val="20"/>
              </w:rPr>
              <w:t xml:space="preserve">Laboratory Tests </w:t>
            </w:r>
            <w:r w:rsidRPr="00317E29">
              <w:rPr>
                <w:b/>
                <w:i/>
                <w:szCs w:val="20"/>
              </w:rPr>
              <w:t>(continued)</w:t>
            </w:r>
          </w:p>
        </w:tc>
      </w:tr>
      <w:tr w:rsidR="007F7130" w:rsidRPr="00317E29" w:rsidTr="002B63B8">
        <w:trPr>
          <w:jc w:val="center"/>
        </w:trPr>
        <w:tc>
          <w:tcPr>
            <w:tcW w:w="10080" w:type="dxa"/>
          </w:tcPr>
          <w:p w:rsidR="007F7130" w:rsidRPr="002B63B8" w:rsidRDefault="007F7130" w:rsidP="005A0852">
            <w:pPr>
              <w:pStyle w:val="ListParagraph"/>
              <w:numPr>
                <w:ilvl w:val="0"/>
                <w:numId w:val="51"/>
              </w:numPr>
              <w:spacing w:before="60" w:after="60"/>
              <w:ind w:left="330"/>
              <w:rPr>
                <w:szCs w:val="20"/>
              </w:rPr>
            </w:pPr>
            <w:r w:rsidRPr="002B63B8">
              <w:rPr>
                <w:szCs w:val="20"/>
              </w:rPr>
              <w:t xml:space="preserve">Change the temperature to </w:t>
            </w:r>
            <w:r w:rsidR="002B63B8">
              <w:rPr>
                <w:szCs w:val="20"/>
              </w:rPr>
              <w:t>− </w:t>
            </w:r>
            <w:r w:rsidRPr="002B63B8">
              <w:rPr>
                <w:szCs w:val="20"/>
              </w:rPr>
              <w:t xml:space="preserve">10 </w:t>
            </w:r>
            <w:r w:rsidRPr="002B63B8">
              <w:rPr>
                <w:rFonts w:cs="Arial"/>
                <w:szCs w:val="20"/>
              </w:rPr>
              <w:t>º</w:t>
            </w:r>
            <w:r w:rsidRPr="002B63B8">
              <w:rPr>
                <w:szCs w:val="20"/>
              </w:rPr>
              <w:t xml:space="preserve">C (14 </w:t>
            </w:r>
            <w:r w:rsidRPr="002B63B8">
              <w:rPr>
                <w:rFonts w:cs="Arial"/>
                <w:szCs w:val="20"/>
              </w:rPr>
              <w:t>º</w:t>
            </w:r>
            <w:r w:rsidRPr="002B63B8">
              <w:rPr>
                <w:szCs w:val="20"/>
              </w:rPr>
              <w:t>F) at a rate no faster than 1</w:t>
            </w:r>
            <w:r w:rsidR="005A0852">
              <w:rPr>
                <w:szCs w:val="20"/>
              </w:rPr>
              <w:t> </w:t>
            </w:r>
            <w:r w:rsidRPr="002B63B8">
              <w:rPr>
                <w:rFonts w:cs="Arial"/>
                <w:szCs w:val="20"/>
              </w:rPr>
              <w:t>ºC/min.  Follow soak requirements.</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330"/>
              <w:rPr>
                <w:szCs w:val="20"/>
              </w:rPr>
            </w:pPr>
            <w:r w:rsidRPr="002B63B8">
              <w:rPr>
                <w:szCs w:val="20"/>
              </w:rPr>
              <w:t>Repeat the simulated dynamic tests performed in step 15 (Table T.6)</w:t>
            </w:r>
          </w:p>
        </w:tc>
      </w:tr>
      <w:tr w:rsidR="007F7130" w:rsidRPr="00317E29" w:rsidTr="002B63B8">
        <w:trPr>
          <w:jc w:val="center"/>
        </w:trPr>
        <w:tc>
          <w:tcPr>
            <w:tcW w:w="10080" w:type="dxa"/>
          </w:tcPr>
          <w:p w:rsidR="007F7130" w:rsidRPr="002B63B8" w:rsidRDefault="007F7130" w:rsidP="005A0852">
            <w:pPr>
              <w:pStyle w:val="ListParagraph"/>
              <w:numPr>
                <w:ilvl w:val="0"/>
                <w:numId w:val="51"/>
              </w:numPr>
              <w:spacing w:before="60" w:after="60"/>
              <w:ind w:left="330"/>
              <w:rPr>
                <w:szCs w:val="20"/>
              </w:rPr>
            </w:pPr>
            <w:r w:rsidRPr="002B63B8">
              <w:rPr>
                <w:szCs w:val="20"/>
              </w:rPr>
              <w:t>Change the temperature to 40</w:t>
            </w:r>
            <w:r w:rsidR="005A0852">
              <w:rPr>
                <w:szCs w:val="20"/>
              </w:rPr>
              <w:t> </w:t>
            </w:r>
            <w:r w:rsidRPr="002B63B8">
              <w:rPr>
                <w:szCs w:val="20"/>
              </w:rPr>
              <w:t>ºC (104 ºF) at a rate no faster than 1</w:t>
            </w:r>
            <w:r w:rsidR="005A0852">
              <w:rPr>
                <w:szCs w:val="20"/>
              </w:rPr>
              <w:t> </w:t>
            </w:r>
            <w:r w:rsidRPr="002B63B8">
              <w:rPr>
                <w:szCs w:val="20"/>
              </w:rPr>
              <w:t>ºC/min.  Follow soak requirements.</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330"/>
              <w:rPr>
                <w:szCs w:val="20"/>
              </w:rPr>
            </w:pPr>
            <w:r w:rsidRPr="002B63B8">
              <w:rPr>
                <w:szCs w:val="20"/>
              </w:rPr>
              <w:t>Repeat the simulated dynamic tests performed in step 15 (Table T.6)</w:t>
            </w:r>
          </w:p>
        </w:tc>
      </w:tr>
      <w:tr w:rsidR="007F7130" w:rsidRPr="00317E29" w:rsidTr="002B63B8">
        <w:trPr>
          <w:jc w:val="center"/>
        </w:trPr>
        <w:tc>
          <w:tcPr>
            <w:tcW w:w="10080" w:type="dxa"/>
          </w:tcPr>
          <w:p w:rsidR="007F7130" w:rsidRPr="002B63B8" w:rsidRDefault="007F7130" w:rsidP="005A0852">
            <w:pPr>
              <w:pStyle w:val="ListParagraph"/>
              <w:numPr>
                <w:ilvl w:val="0"/>
                <w:numId w:val="51"/>
              </w:numPr>
              <w:spacing w:before="60" w:after="60"/>
              <w:ind w:left="330"/>
              <w:rPr>
                <w:szCs w:val="20"/>
              </w:rPr>
            </w:pPr>
            <w:r w:rsidRPr="002B63B8">
              <w:rPr>
                <w:szCs w:val="20"/>
              </w:rPr>
              <w:t>Change the temperature to 20</w:t>
            </w:r>
            <w:r w:rsidR="005A0852">
              <w:rPr>
                <w:szCs w:val="20"/>
              </w:rPr>
              <w:t> </w:t>
            </w:r>
            <w:r w:rsidRPr="002B63B8">
              <w:rPr>
                <w:szCs w:val="20"/>
              </w:rPr>
              <w:t>ºC (68</w:t>
            </w:r>
            <w:r w:rsidR="005A0852">
              <w:rPr>
                <w:szCs w:val="20"/>
              </w:rPr>
              <w:t> </w:t>
            </w:r>
            <w:r w:rsidRPr="002B63B8">
              <w:rPr>
                <w:szCs w:val="20"/>
              </w:rPr>
              <w:t>ºF) at a rate no faster than 1</w:t>
            </w:r>
            <w:r w:rsidR="005A0852">
              <w:rPr>
                <w:szCs w:val="20"/>
              </w:rPr>
              <w:t> </w:t>
            </w:r>
            <w:r w:rsidRPr="002B63B8">
              <w:rPr>
                <w:szCs w:val="20"/>
              </w:rPr>
              <w:t>ºC/min.  Follow soak requirements</w:t>
            </w:r>
          </w:p>
        </w:tc>
      </w:tr>
      <w:tr w:rsidR="007F7130" w:rsidRPr="00317E29" w:rsidTr="002B63B8">
        <w:trPr>
          <w:jc w:val="center"/>
        </w:trPr>
        <w:tc>
          <w:tcPr>
            <w:tcW w:w="10080" w:type="dxa"/>
          </w:tcPr>
          <w:p w:rsidR="007F7130" w:rsidRPr="002B63B8" w:rsidRDefault="007F7130" w:rsidP="002B63B8">
            <w:pPr>
              <w:pStyle w:val="ListParagraph"/>
              <w:numPr>
                <w:ilvl w:val="0"/>
                <w:numId w:val="51"/>
              </w:numPr>
              <w:spacing w:before="60" w:after="60"/>
              <w:ind w:left="330"/>
              <w:rPr>
                <w:szCs w:val="20"/>
              </w:rPr>
            </w:pPr>
            <w:r w:rsidRPr="002B63B8">
              <w:rPr>
                <w:szCs w:val="20"/>
              </w:rPr>
              <w:t>Repeat the simulated dynamic tests performed in step 15 (Table T.6)</w:t>
            </w:r>
          </w:p>
        </w:tc>
      </w:tr>
      <w:tr w:rsidR="007F7130" w:rsidRPr="00317E29" w:rsidTr="002B63B8">
        <w:trPr>
          <w:jc w:val="center"/>
        </w:trPr>
        <w:tc>
          <w:tcPr>
            <w:tcW w:w="10080" w:type="dxa"/>
          </w:tcPr>
          <w:p w:rsidR="007F7130" w:rsidRPr="00317E29" w:rsidRDefault="007F7130" w:rsidP="00C36C9A">
            <w:pPr>
              <w:spacing w:before="60" w:after="60"/>
              <w:jc w:val="center"/>
              <w:rPr>
                <w:b/>
                <w:szCs w:val="20"/>
              </w:rPr>
            </w:pPr>
            <w:r w:rsidRPr="00317E29">
              <w:rPr>
                <w:b/>
                <w:szCs w:val="20"/>
              </w:rPr>
              <w:lastRenderedPageBreak/>
              <w:t>Data Analysis</w:t>
            </w:r>
          </w:p>
        </w:tc>
      </w:tr>
      <w:tr w:rsidR="007F7130" w:rsidRPr="00317E29" w:rsidTr="002B63B8">
        <w:trPr>
          <w:jc w:val="center"/>
        </w:trPr>
        <w:tc>
          <w:tcPr>
            <w:tcW w:w="10080" w:type="dxa"/>
          </w:tcPr>
          <w:p w:rsidR="007F7130" w:rsidRPr="000C2E4B" w:rsidRDefault="007F7130" w:rsidP="000C2E4B">
            <w:pPr>
              <w:pStyle w:val="ListParagraph"/>
              <w:numPr>
                <w:ilvl w:val="0"/>
                <w:numId w:val="53"/>
              </w:numPr>
              <w:spacing w:before="60" w:after="60"/>
              <w:ind w:left="420"/>
              <w:rPr>
                <w:szCs w:val="20"/>
              </w:rPr>
            </w:pPr>
            <w:r w:rsidRPr="000C2E4B">
              <w:rPr>
                <w:szCs w:val="20"/>
              </w:rPr>
              <w:t>The data are evaluated on the following Simulated Dynamic MWT Test Work Sheets for pass or fail</w:t>
            </w:r>
          </w:p>
        </w:tc>
      </w:tr>
      <w:tr w:rsidR="007F7130" w:rsidRPr="00317E29" w:rsidTr="002B63B8">
        <w:trPr>
          <w:jc w:val="center"/>
        </w:trPr>
        <w:tc>
          <w:tcPr>
            <w:tcW w:w="10080" w:type="dxa"/>
          </w:tcPr>
          <w:p w:rsidR="007F7130" w:rsidRPr="000C2E4B" w:rsidRDefault="007F7130" w:rsidP="000C2E4B">
            <w:pPr>
              <w:pStyle w:val="ListParagraph"/>
              <w:numPr>
                <w:ilvl w:val="0"/>
                <w:numId w:val="53"/>
              </w:numPr>
              <w:tabs>
                <w:tab w:val="left" w:pos="420"/>
              </w:tabs>
              <w:spacing w:before="60" w:after="60"/>
              <w:ind w:left="420"/>
              <w:rPr>
                <w:szCs w:val="20"/>
              </w:rPr>
            </w:pPr>
            <w:r w:rsidRPr="000C2E4B">
              <w:rPr>
                <w:szCs w:val="20"/>
              </w:rPr>
              <w:t>Approval is for addition of MWT to existing Certificate of Conformance without changes to minimum and maximum ranges.</w:t>
            </w:r>
          </w:p>
        </w:tc>
      </w:tr>
    </w:tbl>
    <w:p w:rsidR="007F7130" w:rsidRPr="00317E29" w:rsidRDefault="007F7130" w:rsidP="000C2E4B">
      <w:pPr>
        <w:numPr>
          <w:ilvl w:val="1"/>
          <w:numId w:val="20"/>
        </w:numPr>
        <w:tabs>
          <w:tab w:val="clear" w:pos="720"/>
        </w:tabs>
        <w:spacing w:before="240"/>
        <w:ind w:left="1170" w:hanging="450"/>
        <w:jc w:val="left"/>
        <w:rPr>
          <w:b/>
          <w:szCs w:val="20"/>
        </w:rPr>
      </w:pPr>
      <w:r w:rsidRPr="00317E29">
        <w:rPr>
          <w:b/>
          <w:szCs w:val="20"/>
        </w:rPr>
        <w:t>Dynamic MWT Test Work Sheet and Laboratory Test Procedure No. 1</w:t>
      </w:r>
    </w:p>
    <w:p w:rsidR="007F7130" w:rsidRPr="00317E29" w:rsidRDefault="000C2E4B" w:rsidP="000C2E4B">
      <w:pPr>
        <w:ind w:left="1170"/>
        <w:rPr>
          <w:szCs w:val="20"/>
        </w:rPr>
      </w:pPr>
      <w:r>
        <w:rPr>
          <w:szCs w:val="20"/>
        </w:rPr>
        <w:t>The calibration point is the 70 %</w:t>
      </w:r>
      <w:r w:rsidR="007F7130" w:rsidRPr="00317E29">
        <w:rPr>
          <w:szCs w:val="20"/>
        </w:rPr>
        <w:t xml:space="preserve"> load for the initial room temperature (20 </w:t>
      </w:r>
      <w:r w:rsidR="007F7130" w:rsidRPr="00317E29">
        <w:rPr>
          <w:rFonts w:cs="Arial"/>
          <w:szCs w:val="20"/>
        </w:rPr>
        <w:t>º</w:t>
      </w:r>
      <w:r w:rsidR="007F7130" w:rsidRPr="00317E29">
        <w:rPr>
          <w:szCs w:val="20"/>
        </w:rPr>
        <w:t>C) test.  Because the weight indication when in the test mode may not be at zero and may not be adjusted to indicate n weight values (e.g., the quantity indication may be voltage output or “counts”, the table provides for calculations to convert indications into weight units).  The scale indication shall not be zeroed during the test process.  Corrections for the change in zero tests are to be done by calculation.</w:t>
      </w:r>
    </w:p>
    <w:p w:rsidR="007F7130" w:rsidRPr="00317E29" w:rsidRDefault="007F7130" w:rsidP="00CC0921">
      <w:pPr>
        <w:tabs>
          <w:tab w:val="left" w:pos="1188"/>
        </w:tabs>
        <w:ind w:left="1170"/>
        <w:rPr>
          <w:szCs w:val="20"/>
        </w:rPr>
      </w:pPr>
      <w:r w:rsidRPr="00317E29">
        <w:rPr>
          <w:szCs w:val="20"/>
        </w:rPr>
        <w:t>Places to record information needed for the test and the formulae needed to compute table entries are given below.</w:t>
      </w:r>
    </w:p>
    <w:p w:rsidR="007F7130" w:rsidRPr="00317E29" w:rsidRDefault="007F7130" w:rsidP="00CC0921">
      <w:pPr>
        <w:tabs>
          <w:tab w:val="left" w:pos="1188"/>
        </w:tabs>
        <w:ind w:left="1170"/>
        <w:rPr>
          <w:szCs w:val="20"/>
        </w:rPr>
      </w:pPr>
      <w:r w:rsidRPr="00317E29">
        <w:rPr>
          <w:szCs w:val="20"/>
        </w:rPr>
        <w:t>Static Scale Capacity, SSC = (maximum weight per foot)(length o</w:t>
      </w:r>
      <w:r w:rsidR="005A0852">
        <w:rPr>
          <w:szCs w:val="20"/>
        </w:rPr>
        <w:t>f weighbridge) = _____________</w:t>
      </w:r>
      <w:r w:rsidRPr="00317E29">
        <w:rPr>
          <w:szCs w:val="20"/>
        </w:rPr>
        <w:t xml:space="preserve"> lb.</w:t>
      </w:r>
    </w:p>
    <w:p w:rsidR="007F7130" w:rsidRPr="00317E29" w:rsidRDefault="000C2E4B" w:rsidP="00CC0921">
      <w:pPr>
        <w:tabs>
          <w:tab w:val="left" w:pos="1188"/>
        </w:tabs>
        <w:ind w:left="1170"/>
        <w:rPr>
          <w:szCs w:val="20"/>
        </w:rPr>
      </w:pPr>
      <w:r>
        <w:rPr>
          <w:szCs w:val="20"/>
        </w:rPr>
        <w:t>Test load for 70 %</w:t>
      </w:r>
      <w:r w:rsidR="005F4BFA">
        <w:rPr>
          <w:szCs w:val="20"/>
        </w:rPr>
        <w:t xml:space="preserve"> </w:t>
      </w:r>
      <w:r w:rsidR="007F7130" w:rsidRPr="00317E29">
        <w:rPr>
          <w:szCs w:val="20"/>
        </w:rPr>
        <w:t>percent SSC = _______________ lb.</w:t>
      </w:r>
    </w:p>
    <w:p w:rsidR="007F7130" w:rsidRPr="00317E29" w:rsidRDefault="007F7130" w:rsidP="00CC0921">
      <w:pPr>
        <w:tabs>
          <w:tab w:val="left" w:pos="1188"/>
        </w:tabs>
        <w:ind w:left="1170"/>
        <w:rPr>
          <w:szCs w:val="20"/>
        </w:rPr>
      </w:pPr>
      <w:r w:rsidRPr="00317E29">
        <w:rPr>
          <w:szCs w:val="20"/>
        </w:rPr>
        <w:t>Weight/foot = (static scale load)/(length of weighbridge) = Static scale capacity)/(length of weighbridge)</w:t>
      </w:r>
    </w:p>
    <w:p w:rsidR="007F7130" w:rsidRPr="00317E29" w:rsidRDefault="007F7130" w:rsidP="00CC0921">
      <w:pPr>
        <w:tabs>
          <w:tab w:val="left" w:pos="1188"/>
        </w:tabs>
        <w:ind w:left="1170"/>
        <w:rPr>
          <w:szCs w:val="20"/>
        </w:rPr>
      </w:pPr>
      <w:r w:rsidRPr="00317E29">
        <w:rPr>
          <w:szCs w:val="20"/>
        </w:rPr>
        <w:t>Start and end readings are in divisions and must be converted to weight values.</w:t>
      </w:r>
    </w:p>
    <w:p w:rsidR="007F7130" w:rsidRPr="00317E29" w:rsidRDefault="007F7130" w:rsidP="00CC0921">
      <w:pPr>
        <w:tabs>
          <w:tab w:val="left" w:pos="1188"/>
        </w:tabs>
        <w:ind w:left="1170"/>
        <w:rPr>
          <w:szCs w:val="20"/>
        </w:rPr>
      </w:pPr>
      <w:r w:rsidRPr="00317E29">
        <w:rPr>
          <w:szCs w:val="20"/>
        </w:rPr>
        <w:t>Conversion factor for divisions to weight = (change in static weight indication from zero to 70</w:t>
      </w:r>
      <w:r w:rsidR="000C2E4B">
        <w:rPr>
          <w:szCs w:val="20"/>
        </w:rPr>
        <w:t> </w:t>
      </w:r>
      <w:r w:rsidRPr="00317E29">
        <w:rPr>
          <w:szCs w:val="20"/>
        </w:rPr>
        <w:t>% SSC load)/(70</w:t>
      </w:r>
      <w:r w:rsidR="000C2E4B">
        <w:rPr>
          <w:szCs w:val="20"/>
        </w:rPr>
        <w:t> </w:t>
      </w:r>
      <w:r w:rsidRPr="00317E29">
        <w:rPr>
          <w:szCs w:val="20"/>
        </w:rPr>
        <w:t>% SSC load in pounds)</w:t>
      </w:r>
    </w:p>
    <w:p w:rsidR="007F7130" w:rsidRPr="00317E29" w:rsidRDefault="007F7130" w:rsidP="00CC0921">
      <w:pPr>
        <w:tabs>
          <w:tab w:val="left" w:pos="1188"/>
        </w:tabs>
        <w:ind w:left="1170"/>
        <w:rPr>
          <w:szCs w:val="20"/>
        </w:rPr>
      </w:pPr>
      <w:r w:rsidRPr="00317E29">
        <w:rPr>
          <w:szCs w:val="20"/>
        </w:rPr>
        <w:t>Change in zero = (Total change of zero during zero test({(time of test for applied load)/(time of zero test)}</w:t>
      </w:r>
    </w:p>
    <w:p w:rsidR="007F7130" w:rsidRPr="00317E29" w:rsidRDefault="007F7130" w:rsidP="00CC0921">
      <w:pPr>
        <w:tabs>
          <w:tab w:val="left" w:pos="1188"/>
        </w:tabs>
        <w:ind w:left="1170"/>
        <w:rPr>
          <w:szCs w:val="20"/>
        </w:rPr>
      </w:pPr>
      <w:r w:rsidRPr="00317E29">
        <w:rPr>
          <w:szCs w:val="20"/>
        </w:rPr>
        <w:t>Indication corrected for change of zero = (Indicated change) – (Change of zero)</w:t>
      </w:r>
    </w:p>
    <w:p w:rsidR="007F7130" w:rsidRPr="00317E29" w:rsidRDefault="007F7130" w:rsidP="00CC0921">
      <w:pPr>
        <w:tabs>
          <w:tab w:val="left" w:pos="1188"/>
        </w:tabs>
        <w:ind w:left="1170"/>
        <w:rPr>
          <w:szCs w:val="20"/>
        </w:rPr>
      </w:pPr>
      <w:r w:rsidRPr="00317E29">
        <w:rPr>
          <w:szCs w:val="20"/>
        </w:rPr>
        <w:t>Scale indication in lb = (Indication corrected for change of zero) / (Conversion factor)</w:t>
      </w:r>
    </w:p>
    <w:p w:rsidR="007F7130" w:rsidRPr="00317E29" w:rsidRDefault="007F7130" w:rsidP="00CC0921">
      <w:pPr>
        <w:tabs>
          <w:tab w:val="left" w:pos="1188"/>
        </w:tabs>
        <w:ind w:left="1170"/>
        <w:rPr>
          <w:szCs w:val="20"/>
        </w:rPr>
      </w:pPr>
      <w:r w:rsidRPr="00317E29">
        <w:rPr>
          <w:szCs w:val="20"/>
        </w:rPr>
        <w:t>Actual weight = {(Applied load)/(length of weighbridge)}(speed)(time)</w:t>
      </w:r>
    </w:p>
    <w:p w:rsidR="007F7130" w:rsidRPr="00317E29" w:rsidRDefault="007F7130" w:rsidP="00CC0921">
      <w:pPr>
        <w:tabs>
          <w:tab w:val="left" w:pos="1188"/>
        </w:tabs>
        <w:ind w:left="1170"/>
        <w:rPr>
          <w:szCs w:val="20"/>
        </w:rPr>
      </w:pPr>
      <w:r w:rsidRPr="000C2E4B">
        <w:rPr>
          <w:b/>
          <w:szCs w:val="20"/>
        </w:rPr>
        <w:t>Note:</w:t>
      </w:r>
      <w:r w:rsidR="000C2E4B">
        <w:rPr>
          <w:szCs w:val="20"/>
        </w:rPr>
        <w:t xml:space="preserve"> </w:t>
      </w:r>
      <w:r w:rsidRPr="00317E29">
        <w:rPr>
          <w:szCs w:val="20"/>
        </w:rPr>
        <w:t xml:space="preserve"> Speed and time must use the same units of time (e.g., feet per minute and minutes)</w:t>
      </w:r>
    </w:p>
    <w:p w:rsidR="007F7130" w:rsidRPr="00317E29" w:rsidRDefault="007F7130" w:rsidP="00CC0921">
      <w:pPr>
        <w:tabs>
          <w:tab w:val="left" w:pos="1188"/>
        </w:tabs>
        <w:ind w:left="1170"/>
        <w:rPr>
          <w:szCs w:val="20"/>
        </w:rPr>
      </w:pPr>
      <w:r w:rsidRPr="00317E29">
        <w:rPr>
          <w:szCs w:val="20"/>
        </w:rPr>
        <w:t xml:space="preserve">Error = Scale indication </w:t>
      </w:r>
      <w:r w:rsidR="000C2E4B">
        <w:rPr>
          <w:szCs w:val="20"/>
        </w:rPr>
        <w:t>−</w:t>
      </w:r>
      <w:r w:rsidRPr="00317E29">
        <w:rPr>
          <w:szCs w:val="20"/>
        </w:rPr>
        <w:t xml:space="preserve"> actual weight</w:t>
      </w:r>
    </w:p>
    <w:p w:rsidR="007F7130" w:rsidRPr="00317E29" w:rsidRDefault="007F7130" w:rsidP="00CC0921">
      <w:pPr>
        <w:tabs>
          <w:tab w:val="left" w:pos="1188"/>
        </w:tabs>
        <w:ind w:left="1170"/>
        <w:rPr>
          <w:szCs w:val="20"/>
        </w:rPr>
      </w:pPr>
      <w:r w:rsidRPr="00317E29">
        <w:rPr>
          <w:szCs w:val="20"/>
        </w:rPr>
        <w:t>Tolerance is from the Belt-Conveyor Scale Data Sheet and Laboratory Test Procedure, step 3.</w:t>
      </w:r>
    </w:p>
    <w:p w:rsidR="007F7130" w:rsidRPr="00317E29" w:rsidRDefault="00CC0921" w:rsidP="00CC0921">
      <w:pPr>
        <w:numPr>
          <w:ilvl w:val="1"/>
          <w:numId w:val="20"/>
        </w:numPr>
        <w:tabs>
          <w:tab w:val="clear" w:pos="720"/>
          <w:tab w:val="num" w:pos="1350"/>
        </w:tabs>
        <w:spacing w:before="240"/>
        <w:ind w:left="1170" w:hanging="450"/>
        <w:jc w:val="left"/>
        <w:rPr>
          <w:b/>
          <w:szCs w:val="20"/>
        </w:rPr>
      </w:pPr>
      <w:r>
        <w:rPr>
          <w:b/>
          <w:szCs w:val="20"/>
        </w:rPr>
        <w:t>Dyna</w:t>
      </w:r>
      <w:r w:rsidR="007F7130" w:rsidRPr="00317E29">
        <w:rPr>
          <w:b/>
          <w:szCs w:val="20"/>
        </w:rPr>
        <w:t>mic MWT Test Work Sheet and Laboratory Test Procedure No. 2</w:t>
      </w:r>
    </w:p>
    <w:p w:rsidR="007F7130" w:rsidRPr="00317E29" w:rsidRDefault="007F7130" w:rsidP="00CC0921">
      <w:pPr>
        <w:ind w:left="1170"/>
        <w:rPr>
          <w:szCs w:val="20"/>
        </w:rPr>
      </w:pPr>
      <w:r w:rsidRPr="00317E29">
        <w:rPr>
          <w:szCs w:val="20"/>
        </w:rPr>
        <w:t>Scale indication at zero load (static scale indication) = _______________ divisions</w:t>
      </w:r>
    </w:p>
    <w:p w:rsidR="007F7130" w:rsidRPr="00317E29" w:rsidRDefault="007F7130" w:rsidP="00CC0921">
      <w:pPr>
        <w:ind w:left="1170"/>
        <w:rPr>
          <w:szCs w:val="20"/>
        </w:rPr>
      </w:pPr>
      <w:r w:rsidRPr="00317E29">
        <w:rPr>
          <w:szCs w:val="20"/>
        </w:rPr>
        <w:t>(Not required if MWT can display static weight)</w:t>
      </w:r>
    </w:p>
    <w:p w:rsidR="007F7130" w:rsidRPr="00317E29" w:rsidRDefault="00CC0921" w:rsidP="00CC0921">
      <w:pPr>
        <w:ind w:left="1170"/>
        <w:rPr>
          <w:szCs w:val="20"/>
        </w:rPr>
      </w:pPr>
      <w:r>
        <w:rPr>
          <w:szCs w:val="20"/>
        </w:rPr>
        <w:t>Scale indication at 70 %</w:t>
      </w:r>
      <w:r w:rsidR="007F7130" w:rsidRPr="00317E29">
        <w:rPr>
          <w:szCs w:val="20"/>
        </w:rPr>
        <w:t xml:space="preserve"> SSC (static scale indication) = _______________ divisions</w:t>
      </w:r>
    </w:p>
    <w:p w:rsidR="007F7130" w:rsidRPr="00317E29" w:rsidRDefault="007F7130" w:rsidP="00CC0921">
      <w:pPr>
        <w:ind w:left="1170"/>
        <w:rPr>
          <w:szCs w:val="20"/>
        </w:rPr>
      </w:pPr>
      <w:r w:rsidRPr="00317E29">
        <w:rPr>
          <w:szCs w:val="20"/>
        </w:rPr>
        <w:t>(Not required if MWT can display static weight)</w:t>
      </w:r>
    </w:p>
    <w:p w:rsidR="007F7130" w:rsidRPr="00317E29" w:rsidRDefault="007F7130" w:rsidP="00CC0921">
      <w:pPr>
        <w:ind w:left="1170"/>
        <w:rPr>
          <w:szCs w:val="20"/>
        </w:rPr>
      </w:pPr>
      <w:r w:rsidRPr="00317E29">
        <w:rPr>
          <w:szCs w:val="20"/>
        </w:rPr>
        <w:lastRenderedPageBreak/>
        <w:t>Conversion factor = (change in static weight indication from zero to 70</w:t>
      </w:r>
      <w:r w:rsidR="005F4BFA">
        <w:rPr>
          <w:szCs w:val="20"/>
        </w:rPr>
        <w:t> </w:t>
      </w:r>
      <w:r w:rsidRPr="00317E29">
        <w:rPr>
          <w:szCs w:val="20"/>
        </w:rPr>
        <w:t>% SSC load)</w:t>
      </w:r>
      <w:r w:rsidR="005F4BFA">
        <w:rPr>
          <w:szCs w:val="20"/>
        </w:rPr>
        <w:t>/</w:t>
      </w:r>
      <w:r w:rsidRPr="00317E29">
        <w:rPr>
          <w:szCs w:val="20"/>
        </w:rPr>
        <w:t>(70</w:t>
      </w:r>
      <w:r w:rsidR="005F4BFA">
        <w:rPr>
          <w:szCs w:val="20"/>
        </w:rPr>
        <w:t> </w:t>
      </w:r>
      <w:r w:rsidRPr="00317E29">
        <w:rPr>
          <w:szCs w:val="20"/>
        </w:rPr>
        <w:t>% AAC load in pounds)</w:t>
      </w:r>
      <w:r w:rsidR="00CC0921">
        <w:rPr>
          <w:szCs w:val="20"/>
        </w:rPr>
        <w:t> </w:t>
      </w:r>
      <w:r w:rsidRPr="00317E29">
        <w:rPr>
          <w:szCs w:val="20"/>
        </w:rPr>
        <w:t>= divisions/lb</w:t>
      </w:r>
    </w:p>
    <w:p w:rsidR="007F7130" w:rsidRPr="00317E29" w:rsidRDefault="007F7130" w:rsidP="00CC0921">
      <w:pPr>
        <w:ind w:left="1170"/>
        <w:rPr>
          <w:szCs w:val="20"/>
        </w:rPr>
      </w:pPr>
      <w:r w:rsidRPr="00317E29">
        <w:rPr>
          <w:szCs w:val="20"/>
        </w:rPr>
        <w:t xml:space="preserve">Temperature__________ </w:t>
      </w:r>
      <w:r w:rsidRPr="00317E29">
        <w:rPr>
          <w:rFonts w:cs="Arial"/>
          <w:szCs w:val="20"/>
        </w:rPr>
        <w:t>º</w:t>
      </w:r>
      <w:r w:rsidRPr="00317E29">
        <w:rPr>
          <w:szCs w:val="20"/>
        </w:rPr>
        <w:t>C</w:t>
      </w:r>
      <w:r w:rsidRPr="00317E29">
        <w:rPr>
          <w:szCs w:val="20"/>
        </w:rPr>
        <w:tab/>
        <w:t>Type of Tests______________</w:t>
      </w:r>
      <w:r w:rsidR="00CC0921">
        <w:rPr>
          <w:szCs w:val="20"/>
        </w:rPr>
        <w:t>_</w:t>
      </w:r>
      <w:r w:rsidR="00CC0921">
        <w:rPr>
          <w:szCs w:val="20"/>
        </w:rPr>
        <w:tab/>
        <w:t>Signature____________________</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120"/>
        <w:gridCol w:w="817"/>
        <w:gridCol w:w="836"/>
        <w:gridCol w:w="530"/>
        <w:gridCol w:w="577"/>
        <w:gridCol w:w="1026"/>
        <w:gridCol w:w="817"/>
        <w:gridCol w:w="933"/>
        <w:gridCol w:w="933"/>
        <w:gridCol w:w="801"/>
        <w:gridCol w:w="763"/>
        <w:gridCol w:w="927"/>
      </w:tblGrid>
      <w:tr w:rsidR="007F7130" w:rsidRPr="00317E29" w:rsidTr="00CC0921">
        <w:trPr>
          <w:jc w:val="center"/>
        </w:trPr>
        <w:tc>
          <w:tcPr>
            <w:tcW w:w="10080" w:type="dxa"/>
            <w:gridSpan w:val="12"/>
            <w:vAlign w:val="center"/>
          </w:tcPr>
          <w:p w:rsidR="007F7130" w:rsidRPr="00317E29" w:rsidRDefault="007F7130" w:rsidP="00CC0921">
            <w:pPr>
              <w:spacing w:after="0"/>
              <w:jc w:val="center"/>
              <w:rPr>
                <w:b/>
                <w:szCs w:val="20"/>
              </w:rPr>
            </w:pPr>
            <w:r w:rsidRPr="00317E29">
              <w:rPr>
                <w:b/>
                <w:szCs w:val="20"/>
              </w:rPr>
              <w:t>Table T.9</w:t>
            </w:r>
          </w:p>
        </w:tc>
      </w:tr>
      <w:tr w:rsidR="007F7130" w:rsidRPr="00317E29" w:rsidTr="00CC0921">
        <w:trPr>
          <w:jc w:val="center"/>
        </w:trPr>
        <w:tc>
          <w:tcPr>
            <w:tcW w:w="1159"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Test Load (lb)</w:t>
            </w:r>
          </w:p>
        </w:tc>
        <w:tc>
          <w:tcPr>
            <w:tcW w:w="821"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Applied load (lb)</w:t>
            </w:r>
          </w:p>
        </w:tc>
        <w:tc>
          <w:tcPr>
            <w:tcW w:w="842"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Time of test in minutes</w:t>
            </w:r>
          </w:p>
        </w:tc>
        <w:tc>
          <w:tcPr>
            <w:tcW w:w="1085" w:type="dxa"/>
            <w:gridSpan w:val="2"/>
            <w:vAlign w:val="center"/>
          </w:tcPr>
          <w:p w:rsidR="007F7130" w:rsidRPr="00AA2505" w:rsidRDefault="007F7130" w:rsidP="00CC0921">
            <w:pPr>
              <w:spacing w:after="0"/>
              <w:jc w:val="center"/>
              <w:rPr>
                <w:rFonts w:cs="Arial"/>
                <w:b/>
                <w:sz w:val="16"/>
                <w:szCs w:val="16"/>
              </w:rPr>
            </w:pPr>
            <w:r w:rsidRPr="00AA2505">
              <w:rPr>
                <w:rFonts w:cs="Arial"/>
                <w:b/>
                <w:sz w:val="16"/>
                <w:szCs w:val="16"/>
              </w:rPr>
              <w:t>Reading in counts</w:t>
            </w:r>
          </w:p>
        </w:tc>
        <w:tc>
          <w:tcPr>
            <w:tcW w:w="1039"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Indicated Change = End – Start</w:t>
            </w:r>
          </w:p>
        </w:tc>
        <w:tc>
          <w:tcPr>
            <w:tcW w:w="822"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Change in Zero</w:t>
            </w:r>
          </w:p>
        </w:tc>
        <w:tc>
          <w:tcPr>
            <w:tcW w:w="901"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Indication corrected for change in zero</w:t>
            </w:r>
          </w:p>
        </w:tc>
        <w:tc>
          <w:tcPr>
            <w:tcW w:w="901"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Scale Indication (lb)</w:t>
            </w:r>
          </w:p>
        </w:tc>
        <w:tc>
          <w:tcPr>
            <w:tcW w:w="807"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Actual Weight</w:t>
            </w:r>
          </w:p>
        </w:tc>
        <w:tc>
          <w:tcPr>
            <w:tcW w:w="775"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Error (lb)</w:t>
            </w:r>
          </w:p>
        </w:tc>
        <w:tc>
          <w:tcPr>
            <w:tcW w:w="928" w:type="dxa"/>
            <w:vMerge w:val="restart"/>
            <w:vAlign w:val="center"/>
          </w:tcPr>
          <w:p w:rsidR="007F7130" w:rsidRPr="00AA2505" w:rsidRDefault="007F7130" w:rsidP="00CC0921">
            <w:pPr>
              <w:spacing w:after="0"/>
              <w:jc w:val="center"/>
              <w:rPr>
                <w:rFonts w:cs="Arial"/>
                <w:b/>
                <w:sz w:val="16"/>
                <w:szCs w:val="16"/>
              </w:rPr>
            </w:pPr>
            <w:r w:rsidRPr="00AA2505">
              <w:rPr>
                <w:rFonts w:cs="Arial"/>
                <w:b/>
                <w:sz w:val="16"/>
                <w:szCs w:val="16"/>
              </w:rPr>
              <w:t>Tolerance (lb)</w:t>
            </w:r>
          </w:p>
        </w:tc>
      </w:tr>
      <w:tr w:rsidR="007F7130" w:rsidRPr="00317E29" w:rsidTr="00CC0921">
        <w:trPr>
          <w:jc w:val="center"/>
        </w:trPr>
        <w:tc>
          <w:tcPr>
            <w:tcW w:w="1159" w:type="dxa"/>
            <w:vMerge/>
          </w:tcPr>
          <w:p w:rsidR="007F7130" w:rsidRPr="00317E29" w:rsidRDefault="007F7130" w:rsidP="00CC0921">
            <w:pPr>
              <w:spacing w:after="0"/>
              <w:rPr>
                <w:rFonts w:cs="Arial"/>
                <w:sz w:val="16"/>
                <w:szCs w:val="16"/>
              </w:rPr>
            </w:pPr>
          </w:p>
        </w:tc>
        <w:tc>
          <w:tcPr>
            <w:tcW w:w="821" w:type="dxa"/>
            <w:vMerge/>
          </w:tcPr>
          <w:p w:rsidR="007F7130" w:rsidRPr="00317E29" w:rsidRDefault="007F7130" w:rsidP="00CC0921">
            <w:pPr>
              <w:spacing w:after="0"/>
              <w:rPr>
                <w:rFonts w:cs="Arial"/>
                <w:sz w:val="16"/>
                <w:szCs w:val="16"/>
              </w:rPr>
            </w:pPr>
          </w:p>
        </w:tc>
        <w:tc>
          <w:tcPr>
            <w:tcW w:w="842" w:type="dxa"/>
            <w:vMerge/>
          </w:tcPr>
          <w:p w:rsidR="007F7130" w:rsidRPr="00317E29" w:rsidRDefault="007F7130" w:rsidP="00CC0921">
            <w:pPr>
              <w:spacing w:after="0"/>
              <w:rPr>
                <w:rFonts w:cs="Arial"/>
                <w:sz w:val="16"/>
                <w:szCs w:val="16"/>
              </w:rPr>
            </w:pPr>
          </w:p>
        </w:tc>
        <w:tc>
          <w:tcPr>
            <w:tcW w:w="531" w:type="dxa"/>
            <w:vAlign w:val="center"/>
          </w:tcPr>
          <w:p w:rsidR="007F7130" w:rsidRPr="00AA2505" w:rsidRDefault="007F7130" w:rsidP="00CC0921">
            <w:pPr>
              <w:spacing w:after="0"/>
              <w:jc w:val="center"/>
              <w:rPr>
                <w:rFonts w:cs="Arial"/>
                <w:b/>
                <w:sz w:val="16"/>
                <w:szCs w:val="16"/>
              </w:rPr>
            </w:pPr>
            <w:r w:rsidRPr="00AA2505">
              <w:rPr>
                <w:rFonts w:cs="Arial"/>
                <w:b/>
                <w:sz w:val="16"/>
                <w:szCs w:val="16"/>
              </w:rPr>
              <w:t>End</w:t>
            </w:r>
          </w:p>
        </w:tc>
        <w:tc>
          <w:tcPr>
            <w:tcW w:w="554" w:type="dxa"/>
            <w:vAlign w:val="center"/>
          </w:tcPr>
          <w:p w:rsidR="007F7130" w:rsidRPr="00AA2505" w:rsidRDefault="007F7130" w:rsidP="00CC0921">
            <w:pPr>
              <w:spacing w:after="0"/>
              <w:jc w:val="center"/>
              <w:rPr>
                <w:rFonts w:cs="Arial"/>
                <w:b/>
                <w:sz w:val="16"/>
                <w:szCs w:val="16"/>
              </w:rPr>
            </w:pPr>
            <w:r w:rsidRPr="00AA2505">
              <w:rPr>
                <w:rFonts w:cs="Arial"/>
                <w:b/>
                <w:sz w:val="16"/>
                <w:szCs w:val="16"/>
              </w:rPr>
              <w:t>Start</w:t>
            </w:r>
          </w:p>
        </w:tc>
        <w:tc>
          <w:tcPr>
            <w:tcW w:w="1039" w:type="dxa"/>
            <w:vMerge/>
          </w:tcPr>
          <w:p w:rsidR="007F7130" w:rsidRPr="00317E29" w:rsidRDefault="007F7130" w:rsidP="00CC0921">
            <w:pPr>
              <w:spacing w:after="0"/>
              <w:rPr>
                <w:rFonts w:cs="Arial"/>
                <w:sz w:val="16"/>
                <w:szCs w:val="16"/>
              </w:rPr>
            </w:pPr>
          </w:p>
        </w:tc>
        <w:tc>
          <w:tcPr>
            <w:tcW w:w="822" w:type="dxa"/>
            <w:vMerge/>
          </w:tcPr>
          <w:p w:rsidR="007F7130" w:rsidRPr="00317E29" w:rsidRDefault="007F7130" w:rsidP="00CC0921">
            <w:pPr>
              <w:spacing w:after="0"/>
              <w:rPr>
                <w:rFonts w:cs="Arial"/>
                <w:sz w:val="16"/>
                <w:szCs w:val="16"/>
              </w:rPr>
            </w:pPr>
          </w:p>
        </w:tc>
        <w:tc>
          <w:tcPr>
            <w:tcW w:w="901" w:type="dxa"/>
            <w:vMerge/>
          </w:tcPr>
          <w:p w:rsidR="007F7130" w:rsidRPr="00317E29" w:rsidRDefault="007F7130" w:rsidP="00CC0921">
            <w:pPr>
              <w:spacing w:after="0"/>
              <w:rPr>
                <w:rFonts w:cs="Arial"/>
                <w:sz w:val="16"/>
                <w:szCs w:val="16"/>
              </w:rPr>
            </w:pPr>
          </w:p>
        </w:tc>
        <w:tc>
          <w:tcPr>
            <w:tcW w:w="901" w:type="dxa"/>
            <w:vMerge/>
          </w:tcPr>
          <w:p w:rsidR="007F7130" w:rsidRPr="00317E29" w:rsidRDefault="007F7130" w:rsidP="00CC0921">
            <w:pPr>
              <w:spacing w:after="0"/>
              <w:rPr>
                <w:rFonts w:cs="Arial"/>
                <w:sz w:val="16"/>
                <w:szCs w:val="16"/>
              </w:rPr>
            </w:pPr>
          </w:p>
        </w:tc>
        <w:tc>
          <w:tcPr>
            <w:tcW w:w="807" w:type="dxa"/>
            <w:vMerge/>
          </w:tcPr>
          <w:p w:rsidR="007F7130" w:rsidRPr="00317E29" w:rsidRDefault="007F7130" w:rsidP="00CC0921">
            <w:pPr>
              <w:spacing w:after="0"/>
              <w:rPr>
                <w:rFonts w:cs="Arial"/>
                <w:sz w:val="16"/>
                <w:szCs w:val="16"/>
              </w:rPr>
            </w:pPr>
          </w:p>
        </w:tc>
        <w:tc>
          <w:tcPr>
            <w:tcW w:w="775" w:type="dxa"/>
            <w:vMerge/>
          </w:tcPr>
          <w:p w:rsidR="007F7130" w:rsidRPr="00317E29" w:rsidRDefault="007F7130" w:rsidP="00CC0921">
            <w:pPr>
              <w:spacing w:after="0"/>
              <w:rPr>
                <w:rFonts w:cs="Arial"/>
                <w:sz w:val="16"/>
                <w:szCs w:val="16"/>
              </w:rPr>
            </w:pPr>
          </w:p>
        </w:tc>
        <w:tc>
          <w:tcPr>
            <w:tcW w:w="928" w:type="dxa"/>
            <w:vMerge/>
          </w:tcPr>
          <w:p w:rsidR="007F7130" w:rsidRPr="00317E29" w:rsidRDefault="007F7130" w:rsidP="00CC0921">
            <w:pPr>
              <w:spacing w:after="0"/>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Zero test</w:t>
            </w:r>
          </w:p>
        </w:tc>
        <w:tc>
          <w:tcPr>
            <w:tcW w:w="821" w:type="dxa"/>
            <w:vAlign w:val="center"/>
          </w:tcPr>
          <w:p w:rsidR="007F7130" w:rsidRPr="00D929F7" w:rsidRDefault="007F7130" w:rsidP="00CC0921">
            <w:pPr>
              <w:spacing w:after="0"/>
              <w:jc w:val="left"/>
              <w:rPr>
                <w:rFonts w:cs="Arial"/>
                <w:sz w:val="16"/>
                <w:szCs w:val="16"/>
              </w:rPr>
            </w:pPr>
            <w:r w:rsidRPr="00D929F7">
              <w:rPr>
                <w:rFonts w:cs="Arial"/>
                <w:sz w:val="16"/>
                <w:szCs w:val="16"/>
              </w:rPr>
              <w:t>0</w:t>
            </w: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35</w:t>
            </w:r>
            <w:r w:rsidR="009D5D01">
              <w:rPr>
                <w:rFonts w:cs="Arial"/>
                <w:sz w:val="16"/>
                <w:szCs w:val="16"/>
              </w:rPr>
              <w:t> </w:t>
            </w:r>
            <w:r w:rsidRPr="00317E29">
              <w:rPr>
                <w:rFonts w:cs="Arial"/>
                <w:sz w:val="16"/>
                <w:szCs w:val="16"/>
              </w:rPr>
              <w:t>% SSC</w:t>
            </w:r>
            <w:r w:rsidRPr="00317E29">
              <w:rPr>
                <w:rFonts w:cs="Arial"/>
                <w:sz w:val="16"/>
                <w:szCs w:val="16"/>
                <w:vertAlign w:val="subscript"/>
              </w:rPr>
              <w:t>min</w:t>
            </w:r>
          </w:p>
        </w:tc>
        <w:tc>
          <w:tcPr>
            <w:tcW w:w="821" w:type="dxa"/>
            <w:vAlign w:val="center"/>
          </w:tcPr>
          <w:p w:rsidR="007F7130" w:rsidRPr="00317E29" w:rsidRDefault="007F7130" w:rsidP="00CC0921">
            <w:pPr>
              <w:spacing w:after="0"/>
              <w:jc w:val="left"/>
              <w:rPr>
                <w:rFonts w:cs="Arial"/>
                <w:sz w:val="16"/>
                <w:szCs w:val="16"/>
              </w:rPr>
            </w:pP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35</w:t>
            </w:r>
            <w:r w:rsidR="009D5D01">
              <w:rPr>
                <w:rFonts w:cs="Arial"/>
                <w:sz w:val="16"/>
                <w:szCs w:val="16"/>
              </w:rPr>
              <w:t> </w:t>
            </w:r>
            <w:r w:rsidRPr="00317E29">
              <w:rPr>
                <w:rFonts w:cs="Arial"/>
                <w:sz w:val="16"/>
                <w:szCs w:val="16"/>
              </w:rPr>
              <w:t>% SSC</w:t>
            </w:r>
            <w:r w:rsidRPr="00317E29">
              <w:rPr>
                <w:rFonts w:cs="Arial"/>
                <w:sz w:val="16"/>
                <w:szCs w:val="16"/>
                <w:vertAlign w:val="subscript"/>
              </w:rPr>
              <w:t>max</w:t>
            </w:r>
          </w:p>
        </w:tc>
        <w:tc>
          <w:tcPr>
            <w:tcW w:w="821" w:type="dxa"/>
            <w:vAlign w:val="center"/>
          </w:tcPr>
          <w:p w:rsidR="007F7130" w:rsidRPr="00317E29" w:rsidRDefault="007F7130" w:rsidP="00CC0921">
            <w:pPr>
              <w:spacing w:after="0"/>
              <w:jc w:val="left"/>
              <w:rPr>
                <w:rFonts w:cs="Arial"/>
                <w:sz w:val="16"/>
                <w:szCs w:val="16"/>
              </w:rPr>
            </w:pP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70</w:t>
            </w:r>
            <w:r w:rsidR="009D5D01">
              <w:rPr>
                <w:rFonts w:cs="Arial"/>
                <w:sz w:val="16"/>
                <w:szCs w:val="16"/>
              </w:rPr>
              <w:t> </w:t>
            </w:r>
            <w:r w:rsidRPr="00317E29">
              <w:rPr>
                <w:rFonts w:cs="Arial"/>
                <w:sz w:val="16"/>
                <w:szCs w:val="16"/>
              </w:rPr>
              <w:t>% SSC</w:t>
            </w:r>
            <w:r w:rsidRPr="00317E29">
              <w:rPr>
                <w:rFonts w:cs="Arial"/>
                <w:sz w:val="16"/>
                <w:szCs w:val="16"/>
                <w:vertAlign w:val="subscript"/>
              </w:rPr>
              <w:t>max</w:t>
            </w:r>
          </w:p>
        </w:tc>
        <w:tc>
          <w:tcPr>
            <w:tcW w:w="821" w:type="dxa"/>
            <w:vAlign w:val="center"/>
          </w:tcPr>
          <w:p w:rsidR="007F7130" w:rsidRPr="00317E29" w:rsidRDefault="007F7130" w:rsidP="00CC0921">
            <w:pPr>
              <w:spacing w:after="0"/>
              <w:jc w:val="left"/>
              <w:rPr>
                <w:rFonts w:cs="Arial"/>
                <w:sz w:val="16"/>
                <w:szCs w:val="16"/>
              </w:rPr>
            </w:pP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98</w:t>
            </w:r>
            <w:r w:rsidR="009D5D01">
              <w:rPr>
                <w:rFonts w:cs="Arial"/>
                <w:sz w:val="16"/>
                <w:szCs w:val="16"/>
              </w:rPr>
              <w:t> </w:t>
            </w:r>
            <w:r w:rsidRPr="00317E29">
              <w:rPr>
                <w:rFonts w:cs="Arial"/>
                <w:sz w:val="16"/>
                <w:szCs w:val="16"/>
              </w:rPr>
              <w:t>% SSC</w:t>
            </w:r>
            <w:r w:rsidRPr="00317E29">
              <w:rPr>
                <w:rFonts w:cs="Arial"/>
                <w:sz w:val="16"/>
                <w:szCs w:val="16"/>
                <w:vertAlign w:val="subscript"/>
              </w:rPr>
              <w:t>max</w:t>
            </w:r>
          </w:p>
        </w:tc>
        <w:tc>
          <w:tcPr>
            <w:tcW w:w="821" w:type="dxa"/>
            <w:vAlign w:val="center"/>
          </w:tcPr>
          <w:p w:rsidR="007F7130" w:rsidRPr="00317E29" w:rsidRDefault="007F7130" w:rsidP="00CC0921">
            <w:pPr>
              <w:spacing w:after="0"/>
              <w:jc w:val="left"/>
              <w:rPr>
                <w:rFonts w:cs="Arial"/>
                <w:sz w:val="16"/>
                <w:szCs w:val="16"/>
              </w:rPr>
            </w:pP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0080" w:type="dxa"/>
            <w:gridSpan w:val="12"/>
            <w:vAlign w:val="center"/>
          </w:tcPr>
          <w:p w:rsidR="007F7130" w:rsidRPr="00317E29" w:rsidRDefault="007F7130" w:rsidP="00CC0921">
            <w:pPr>
              <w:spacing w:after="0"/>
              <w:jc w:val="left"/>
              <w:rPr>
                <w:rFonts w:cs="Arial"/>
                <w:sz w:val="16"/>
                <w:szCs w:val="16"/>
              </w:rPr>
            </w:pPr>
            <w:r w:rsidRPr="00317E29">
              <w:rPr>
                <w:rFonts w:cs="Arial"/>
                <w:sz w:val="16"/>
                <w:szCs w:val="16"/>
              </w:rPr>
              <w:t>Leave scale under simulated load for 1 hour</w:t>
            </w: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98</w:t>
            </w:r>
            <w:r w:rsidR="009D5D01">
              <w:rPr>
                <w:rFonts w:cs="Arial"/>
                <w:sz w:val="16"/>
                <w:szCs w:val="16"/>
              </w:rPr>
              <w:t> </w:t>
            </w:r>
            <w:r w:rsidRPr="00317E29">
              <w:rPr>
                <w:rFonts w:cs="Arial"/>
                <w:sz w:val="16"/>
                <w:szCs w:val="16"/>
              </w:rPr>
              <w:t>% SSC</w:t>
            </w:r>
            <w:r w:rsidRPr="00317E29">
              <w:rPr>
                <w:rFonts w:cs="Arial"/>
                <w:sz w:val="16"/>
                <w:szCs w:val="16"/>
                <w:vertAlign w:val="subscript"/>
              </w:rPr>
              <w:t>max</w:t>
            </w:r>
          </w:p>
        </w:tc>
        <w:tc>
          <w:tcPr>
            <w:tcW w:w="821" w:type="dxa"/>
            <w:vAlign w:val="center"/>
          </w:tcPr>
          <w:p w:rsidR="007F7130" w:rsidRPr="00317E29" w:rsidRDefault="007F7130" w:rsidP="00CC0921">
            <w:pPr>
              <w:spacing w:after="0"/>
              <w:jc w:val="left"/>
              <w:rPr>
                <w:rFonts w:cs="Arial"/>
                <w:sz w:val="16"/>
                <w:szCs w:val="16"/>
              </w:rPr>
            </w:pP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70</w:t>
            </w:r>
            <w:r w:rsidR="009D5D01">
              <w:rPr>
                <w:rFonts w:cs="Arial"/>
                <w:sz w:val="16"/>
                <w:szCs w:val="16"/>
              </w:rPr>
              <w:t> </w:t>
            </w:r>
            <w:r w:rsidRPr="00317E29">
              <w:rPr>
                <w:rFonts w:cs="Arial"/>
                <w:sz w:val="16"/>
                <w:szCs w:val="16"/>
              </w:rPr>
              <w:t>% SSC</w:t>
            </w:r>
            <w:r w:rsidRPr="00317E29">
              <w:rPr>
                <w:rFonts w:cs="Arial"/>
                <w:sz w:val="16"/>
                <w:szCs w:val="16"/>
                <w:vertAlign w:val="subscript"/>
              </w:rPr>
              <w:t>max</w:t>
            </w:r>
          </w:p>
        </w:tc>
        <w:tc>
          <w:tcPr>
            <w:tcW w:w="821" w:type="dxa"/>
            <w:vAlign w:val="center"/>
          </w:tcPr>
          <w:p w:rsidR="007F7130" w:rsidRPr="00317E29" w:rsidRDefault="007F7130" w:rsidP="00CC0921">
            <w:pPr>
              <w:spacing w:after="0"/>
              <w:jc w:val="left"/>
              <w:rPr>
                <w:rFonts w:cs="Arial"/>
                <w:sz w:val="16"/>
                <w:szCs w:val="16"/>
              </w:rPr>
            </w:pP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35</w:t>
            </w:r>
            <w:r w:rsidR="009D5D01">
              <w:rPr>
                <w:rFonts w:cs="Arial"/>
                <w:sz w:val="16"/>
                <w:szCs w:val="16"/>
              </w:rPr>
              <w:t> </w:t>
            </w:r>
            <w:r w:rsidRPr="00317E29">
              <w:rPr>
                <w:rFonts w:cs="Arial"/>
                <w:sz w:val="16"/>
                <w:szCs w:val="16"/>
              </w:rPr>
              <w:t>% SSC</w:t>
            </w:r>
            <w:r w:rsidRPr="00317E29">
              <w:rPr>
                <w:rFonts w:cs="Arial"/>
                <w:sz w:val="16"/>
                <w:szCs w:val="16"/>
                <w:vertAlign w:val="subscript"/>
              </w:rPr>
              <w:t>max</w:t>
            </w:r>
          </w:p>
        </w:tc>
        <w:tc>
          <w:tcPr>
            <w:tcW w:w="821" w:type="dxa"/>
            <w:vAlign w:val="center"/>
          </w:tcPr>
          <w:p w:rsidR="007F7130" w:rsidRPr="00317E29" w:rsidRDefault="007F7130" w:rsidP="00CC0921">
            <w:pPr>
              <w:spacing w:after="0"/>
              <w:jc w:val="left"/>
              <w:rPr>
                <w:rFonts w:cs="Arial"/>
                <w:sz w:val="16"/>
                <w:szCs w:val="16"/>
              </w:rPr>
            </w:pP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35</w:t>
            </w:r>
            <w:r w:rsidR="009D5D01">
              <w:rPr>
                <w:rFonts w:cs="Arial"/>
                <w:sz w:val="16"/>
                <w:szCs w:val="16"/>
              </w:rPr>
              <w:t> </w:t>
            </w:r>
            <w:r w:rsidRPr="00317E29">
              <w:rPr>
                <w:rFonts w:cs="Arial"/>
                <w:sz w:val="16"/>
                <w:szCs w:val="16"/>
              </w:rPr>
              <w:t>% SSC</w:t>
            </w:r>
            <w:r w:rsidRPr="00317E29">
              <w:rPr>
                <w:rFonts w:cs="Arial"/>
                <w:sz w:val="16"/>
                <w:szCs w:val="16"/>
                <w:vertAlign w:val="subscript"/>
              </w:rPr>
              <w:t>min</w:t>
            </w:r>
          </w:p>
        </w:tc>
        <w:tc>
          <w:tcPr>
            <w:tcW w:w="821" w:type="dxa"/>
            <w:vAlign w:val="center"/>
          </w:tcPr>
          <w:p w:rsidR="007F7130" w:rsidRPr="00317E29" w:rsidRDefault="007F7130" w:rsidP="00CC0921">
            <w:pPr>
              <w:spacing w:after="0"/>
              <w:jc w:val="left"/>
              <w:rPr>
                <w:rFonts w:cs="Arial"/>
                <w:sz w:val="16"/>
                <w:szCs w:val="16"/>
              </w:rPr>
            </w:pP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r w:rsidR="007F7130" w:rsidRPr="00317E29" w:rsidTr="00CC0921">
        <w:trPr>
          <w:trHeight w:val="432"/>
          <w:jc w:val="center"/>
        </w:trPr>
        <w:tc>
          <w:tcPr>
            <w:tcW w:w="1159" w:type="dxa"/>
            <w:vAlign w:val="center"/>
          </w:tcPr>
          <w:p w:rsidR="007F7130" w:rsidRPr="00317E29" w:rsidRDefault="007F7130" w:rsidP="00CC0921">
            <w:pPr>
              <w:spacing w:after="0"/>
              <w:jc w:val="left"/>
              <w:rPr>
                <w:rFonts w:cs="Arial"/>
                <w:sz w:val="16"/>
                <w:szCs w:val="16"/>
              </w:rPr>
            </w:pPr>
            <w:r w:rsidRPr="00317E29">
              <w:rPr>
                <w:rFonts w:cs="Arial"/>
                <w:sz w:val="16"/>
                <w:szCs w:val="16"/>
              </w:rPr>
              <w:t>Zero test</w:t>
            </w:r>
          </w:p>
        </w:tc>
        <w:tc>
          <w:tcPr>
            <w:tcW w:w="821" w:type="dxa"/>
            <w:vAlign w:val="center"/>
          </w:tcPr>
          <w:p w:rsidR="007F7130" w:rsidRPr="00317E29" w:rsidRDefault="007F7130" w:rsidP="00CC0921">
            <w:pPr>
              <w:spacing w:after="0"/>
              <w:jc w:val="left"/>
              <w:rPr>
                <w:rFonts w:cs="Arial"/>
                <w:sz w:val="16"/>
                <w:szCs w:val="16"/>
              </w:rPr>
            </w:pPr>
            <w:r w:rsidRPr="00317E29">
              <w:rPr>
                <w:rFonts w:cs="Arial"/>
                <w:sz w:val="16"/>
                <w:szCs w:val="16"/>
              </w:rPr>
              <w:t>0</w:t>
            </w:r>
          </w:p>
        </w:tc>
        <w:tc>
          <w:tcPr>
            <w:tcW w:w="842" w:type="dxa"/>
            <w:vAlign w:val="center"/>
          </w:tcPr>
          <w:p w:rsidR="007F7130" w:rsidRPr="00317E29" w:rsidRDefault="007F7130" w:rsidP="00CC0921">
            <w:pPr>
              <w:spacing w:after="0"/>
              <w:jc w:val="left"/>
              <w:rPr>
                <w:rFonts w:cs="Arial"/>
                <w:sz w:val="16"/>
                <w:szCs w:val="16"/>
              </w:rPr>
            </w:pPr>
          </w:p>
        </w:tc>
        <w:tc>
          <w:tcPr>
            <w:tcW w:w="531" w:type="dxa"/>
            <w:vAlign w:val="center"/>
          </w:tcPr>
          <w:p w:rsidR="007F7130" w:rsidRPr="00317E29" w:rsidRDefault="007F7130" w:rsidP="00CC0921">
            <w:pPr>
              <w:spacing w:after="0"/>
              <w:jc w:val="left"/>
              <w:rPr>
                <w:rFonts w:cs="Arial"/>
                <w:sz w:val="16"/>
                <w:szCs w:val="16"/>
              </w:rPr>
            </w:pPr>
          </w:p>
        </w:tc>
        <w:tc>
          <w:tcPr>
            <w:tcW w:w="554" w:type="dxa"/>
            <w:vAlign w:val="center"/>
          </w:tcPr>
          <w:p w:rsidR="007F7130" w:rsidRPr="00317E29" w:rsidRDefault="007F7130" w:rsidP="00CC0921">
            <w:pPr>
              <w:spacing w:after="0"/>
              <w:jc w:val="left"/>
              <w:rPr>
                <w:rFonts w:cs="Arial"/>
                <w:sz w:val="16"/>
                <w:szCs w:val="16"/>
              </w:rPr>
            </w:pPr>
          </w:p>
        </w:tc>
        <w:tc>
          <w:tcPr>
            <w:tcW w:w="1039" w:type="dxa"/>
            <w:vAlign w:val="center"/>
          </w:tcPr>
          <w:p w:rsidR="007F7130" w:rsidRPr="00317E29" w:rsidRDefault="007F7130" w:rsidP="00CC0921">
            <w:pPr>
              <w:spacing w:after="0"/>
              <w:jc w:val="left"/>
              <w:rPr>
                <w:rFonts w:cs="Arial"/>
                <w:sz w:val="16"/>
                <w:szCs w:val="16"/>
              </w:rPr>
            </w:pPr>
          </w:p>
        </w:tc>
        <w:tc>
          <w:tcPr>
            <w:tcW w:w="822"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901" w:type="dxa"/>
            <w:vAlign w:val="center"/>
          </w:tcPr>
          <w:p w:rsidR="007F7130" w:rsidRPr="00317E29" w:rsidRDefault="007F7130" w:rsidP="00CC0921">
            <w:pPr>
              <w:spacing w:after="0"/>
              <w:jc w:val="left"/>
              <w:rPr>
                <w:rFonts w:cs="Arial"/>
                <w:sz w:val="16"/>
                <w:szCs w:val="16"/>
              </w:rPr>
            </w:pPr>
          </w:p>
        </w:tc>
        <w:tc>
          <w:tcPr>
            <w:tcW w:w="807" w:type="dxa"/>
            <w:vAlign w:val="center"/>
          </w:tcPr>
          <w:p w:rsidR="007F7130" w:rsidRPr="00317E29" w:rsidRDefault="007F7130" w:rsidP="00CC0921">
            <w:pPr>
              <w:spacing w:after="0"/>
              <w:jc w:val="left"/>
              <w:rPr>
                <w:rFonts w:cs="Arial"/>
                <w:sz w:val="16"/>
                <w:szCs w:val="16"/>
              </w:rPr>
            </w:pPr>
          </w:p>
        </w:tc>
        <w:tc>
          <w:tcPr>
            <w:tcW w:w="775" w:type="dxa"/>
            <w:vAlign w:val="center"/>
          </w:tcPr>
          <w:p w:rsidR="007F7130" w:rsidRPr="00317E29" w:rsidRDefault="007F7130" w:rsidP="00CC0921">
            <w:pPr>
              <w:spacing w:after="0"/>
              <w:jc w:val="left"/>
              <w:rPr>
                <w:rFonts w:cs="Arial"/>
                <w:sz w:val="16"/>
                <w:szCs w:val="16"/>
              </w:rPr>
            </w:pPr>
          </w:p>
        </w:tc>
        <w:tc>
          <w:tcPr>
            <w:tcW w:w="928" w:type="dxa"/>
            <w:vAlign w:val="center"/>
          </w:tcPr>
          <w:p w:rsidR="007F7130" w:rsidRPr="00317E29" w:rsidRDefault="007F7130" w:rsidP="00CC0921">
            <w:pPr>
              <w:spacing w:after="0"/>
              <w:jc w:val="left"/>
              <w:rPr>
                <w:rFonts w:cs="Arial"/>
                <w:sz w:val="16"/>
                <w:szCs w:val="16"/>
              </w:rPr>
            </w:pPr>
          </w:p>
        </w:tc>
      </w:tr>
    </w:tbl>
    <w:p w:rsidR="00AA6041" w:rsidRDefault="00AA6041" w:rsidP="00C36C9A">
      <w:pPr>
        <w:ind w:left="360"/>
        <w:rPr>
          <w:szCs w:val="20"/>
        </w:rPr>
      </w:pPr>
    </w:p>
    <w:p w:rsidR="00AA6041" w:rsidRDefault="00AA6041">
      <w:pPr>
        <w:spacing w:after="0"/>
        <w:jc w:val="left"/>
        <w:rPr>
          <w:szCs w:val="20"/>
        </w:rPr>
      </w:pPr>
      <w:r>
        <w:rPr>
          <w:szCs w:val="20"/>
        </w:rPr>
        <w:br w:type="page"/>
      </w:r>
    </w:p>
    <w:p w:rsidR="007F7130" w:rsidRPr="00317E29" w:rsidRDefault="007F7130" w:rsidP="00C36C9A">
      <w:pPr>
        <w:ind w:left="360"/>
        <w:rPr>
          <w:szCs w:val="20"/>
        </w:rPr>
      </w:pPr>
    </w:p>
    <w:p w:rsidR="007F7130" w:rsidRPr="00317E29" w:rsidRDefault="007F7130" w:rsidP="00AA6041">
      <w:pPr>
        <w:keepNext/>
        <w:numPr>
          <w:ilvl w:val="1"/>
          <w:numId w:val="20"/>
        </w:numPr>
        <w:tabs>
          <w:tab w:val="clear" w:pos="720"/>
          <w:tab w:val="num" w:pos="1170"/>
        </w:tabs>
        <w:ind w:left="1170" w:hanging="450"/>
        <w:jc w:val="left"/>
        <w:rPr>
          <w:b/>
          <w:szCs w:val="20"/>
        </w:rPr>
      </w:pPr>
      <w:r w:rsidRPr="00317E29">
        <w:rPr>
          <w:b/>
          <w:szCs w:val="20"/>
        </w:rPr>
        <w:t>Zero Change with Respect to Temperature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52"/>
        <w:gridCol w:w="810"/>
        <w:gridCol w:w="1170"/>
        <w:gridCol w:w="900"/>
        <w:gridCol w:w="1170"/>
        <w:gridCol w:w="720"/>
        <w:gridCol w:w="1782"/>
      </w:tblGrid>
      <w:tr w:rsidR="007F7130" w:rsidRPr="00317E29" w:rsidTr="00AA6041">
        <w:trPr>
          <w:trHeight w:val="503"/>
          <w:jc w:val="center"/>
        </w:trPr>
        <w:tc>
          <w:tcPr>
            <w:tcW w:w="10080" w:type="dxa"/>
            <w:gridSpan w:val="8"/>
            <w:vAlign w:val="center"/>
          </w:tcPr>
          <w:p w:rsidR="007F7130" w:rsidRPr="00317E29" w:rsidRDefault="007F7130" w:rsidP="00AA6041">
            <w:pPr>
              <w:keepNext/>
              <w:spacing w:after="0"/>
              <w:jc w:val="center"/>
              <w:rPr>
                <w:b/>
                <w:szCs w:val="20"/>
              </w:rPr>
            </w:pPr>
            <w:r w:rsidRPr="00317E29">
              <w:rPr>
                <w:b/>
                <w:szCs w:val="20"/>
              </w:rPr>
              <w:t>Table T.10</w:t>
            </w:r>
          </w:p>
        </w:tc>
      </w:tr>
      <w:tr w:rsidR="007F7130" w:rsidRPr="00317E29" w:rsidTr="00AA6041">
        <w:trPr>
          <w:jc w:val="center"/>
        </w:trPr>
        <w:tc>
          <w:tcPr>
            <w:tcW w:w="2376" w:type="dxa"/>
          </w:tcPr>
          <w:p w:rsidR="007F7130" w:rsidRPr="00317E29" w:rsidRDefault="007F7130" w:rsidP="00AA6041">
            <w:pPr>
              <w:spacing w:after="0"/>
              <w:rPr>
                <w:b/>
                <w:szCs w:val="20"/>
              </w:rPr>
            </w:pPr>
          </w:p>
        </w:tc>
        <w:tc>
          <w:tcPr>
            <w:tcW w:w="1962" w:type="dxa"/>
            <w:gridSpan w:val="2"/>
            <w:vAlign w:val="center"/>
          </w:tcPr>
          <w:p w:rsidR="007F7130" w:rsidRPr="00317E29" w:rsidRDefault="007F7130" w:rsidP="00AA6041">
            <w:pPr>
              <w:spacing w:after="0"/>
              <w:jc w:val="center"/>
              <w:rPr>
                <w:b/>
                <w:szCs w:val="20"/>
              </w:rPr>
            </w:pPr>
            <w:r w:rsidRPr="00317E29">
              <w:rPr>
                <w:b/>
                <w:szCs w:val="20"/>
              </w:rPr>
              <w:t>Low Temperature</w:t>
            </w:r>
          </w:p>
        </w:tc>
        <w:tc>
          <w:tcPr>
            <w:tcW w:w="2070" w:type="dxa"/>
            <w:gridSpan w:val="2"/>
            <w:vAlign w:val="center"/>
          </w:tcPr>
          <w:p w:rsidR="007F7130" w:rsidRPr="00317E29" w:rsidRDefault="007F7130" w:rsidP="00AA6041">
            <w:pPr>
              <w:spacing w:after="0"/>
              <w:jc w:val="center"/>
              <w:rPr>
                <w:b/>
                <w:szCs w:val="20"/>
              </w:rPr>
            </w:pPr>
            <w:r w:rsidRPr="00317E29">
              <w:rPr>
                <w:b/>
                <w:szCs w:val="20"/>
              </w:rPr>
              <w:t>High Temperature</w:t>
            </w:r>
          </w:p>
        </w:tc>
        <w:tc>
          <w:tcPr>
            <w:tcW w:w="1890" w:type="dxa"/>
            <w:gridSpan w:val="2"/>
            <w:vAlign w:val="center"/>
          </w:tcPr>
          <w:p w:rsidR="007F7130" w:rsidRPr="00317E29" w:rsidRDefault="007F7130" w:rsidP="00AA6041">
            <w:pPr>
              <w:spacing w:after="0"/>
              <w:jc w:val="center"/>
              <w:rPr>
                <w:b/>
                <w:szCs w:val="20"/>
              </w:rPr>
            </w:pPr>
            <w:r w:rsidRPr="00317E29">
              <w:rPr>
                <w:b/>
                <w:szCs w:val="20"/>
              </w:rPr>
              <w:t xml:space="preserve">20 </w:t>
            </w:r>
            <w:r w:rsidRPr="00317E29">
              <w:rPr>
                <w:rFonts w:cs="Arial"/>
                <w:b/>
                <w:szCs w:val="20"/>
              </w:rPr>
              <w:t>º</w:t>
            </w:r>
            <w:r w:rsidRPr="00317E29">
              <w:rPr>
                <w:b/>
                <w:szCs w:val="20"/>
              </w:rPr>
              <w:t>C</w:t>
            </w:r>
          </w:p>
        </w:tc>
        <w:tc>
          <w:tcPr>
            <w:tcW w:w="1782" w:type="dxa"/>
            <w:vMerge w:val="restart"/>
            <w:vAlign w:val="center"/>
          </w:tcPr>
          <w:p w:rsidR="007F7130" w:rsidRPr="00317E29" w:rsidRDefault="007F7130" w:rsidP="00AA6041">
            <w:pPr>
              <w:spacing w:after="0"/>
              <w:jc w:val="center"/>
              <w:rPr>
                <w:b/>
                <w:szCs w:val="20"/>
              </w:rPr>
            </w:pPr>
            <w:r w:rsidRPr="00317E29">
              <w:rPr>
                <w:b/>
                <w:szCs w:val="20"/>
              </w:rPr>
              <w:t xml:space="preserve">Performance limit for temperature effect on zero test, AZE, per 10 </w:t>
            </w:r>
            <w:r w:rsidRPr="00317E29">
              <w:rPr>
                <w:rFonts w:cs="Arial"/>
                <w:b/>
                <w:szCs w:val="20"/>
              </w:rPr>
              <w:t>º</w:t>
            </w:r>
            <w:r w:rsidRPr="00317E29">
              <w:rPr>
                <w:b/>
                <w:szCs w:val="20"/>
              </w:rPr>
              <w:t>C</w:t>
            </w:r>
          </w:p>
        </w:tc>
      </w:tr>
      <w:tr w:rsidR="007F7130" w:rsidRPr="00317E29" w:rsidTr="00AA6041">
        <w:trPr>
          <w:jc w:val="center"/>
        </w:trPr>
        <w:tc>
          <w:tcPr>
            <w:tcW w:w="2376" w:type="dxa"/>
            <w:vAlign w:val="center"/>
          </w:tcPr>
          <w:p w:rsidR="007F7130" w:rsidRPr="00317E29" w:rsidRDefault="007F7130" w:rsidP="00AA6041">
            <w:pPr>
              <w:spacing w:after="0"/>
              <w:jc w:val="center"/>
              <w:rPr>
                <w:b/>
                <w:szCs w:val="20"/>
              </w:rPr>
            </w:pPr>
            <w:r w:rsidRPr="00317E29">
              <w:rPr>
                <w:b/>
                <w:szCs w:val="20"/>
              </w:rPr>
              <w:t>Previous Temperature T</w:t>
            </w:r>
            <w:r w:rsidRPr="00317E29">
              <w:rPr>
                <w:b/>
                <w:szCs w:val="20"/>
                <w:vertAlign w:val="subscript"/>
              </w:rPr>
              <w:t>P</w:t>
            </w:r>
          </w:p>
        </w:tc>
        <w:tc>
          <w:tcPr>
            <w:tcW w:w="1962" w:type="dxa"/>
            <w:gridSpan w:val="2"/>
            <w:vAlign w:val="center"/>
          </w:tcPr>
          <w:p w:rsidR="007F7130" w:rsidRPr="00317E29" w:rsidRDefault="007F7130" w:rsidP="00AA6041">
            <w:pPr>
              <w:spacing w:after="0"/>
              <w:jc w:val="center"/>
              <w:rPr>
                <w:b/>
                <w:szCs w:val="20"/>
              </w:rPr>
            </w:pPr>
            <w:r w:rsidRPr="00317E29">
              <w:rPr>
                <w:b/>
                <w:szCs w:val="20"/>
              </w:rPr>
              <w:t xml:space="preserve">20 </w:t>
            </w:r>
            <w:r w:rsidRPr="00317E29">
              <w:rPr>
                <w:rFonts w:cs="Arial"/>
                <w:b/>
                <w:szCs w:val="20"/>
              </w:rPr>
              <w:t>º</w:t>
            </w:r>
            <w:r w:rsidRPr="00317E29">
              <w:rPr>
                <w:b/>
                <w:szCs w:val="20"/>
              </w:rPr>
              <w:t>C</w:t>
            </w:r>
          </w:p>
        </w:tc>
        <w:tc>
          <w:tcPr>
            <w:tcW w:w="2070" w:type="dxa"/>
            <w:gridSpan w:val="2"/>
          </w:tcPr>
          <w:p w:rsidR="007F7130" w:rsidRPr="00317E29" w:rsidRDefault="007F7130" w:rsidP="00AA6041">
            <w:pPr>
              <w:spacing w:after="0"/>
              <w:rPr>
                <w:b/>
                <w:szCs w:val="20"/>
              </w:rPr>
            </w:pPr>
          </w:p>
        </w:tc>
        <w:tc>
          <w:tcPr>
            <w:tcW w:w="1890" w:type="dxa"/>
            <w:gridSpan w:val="2"/>
          </w:tcPr>
          <w:p w:rsidR="007F7130" w:rsidRPr="00317E29" w:rsidRDefault="007F7130" w:rsidP="00AA6041">
            <w:pPr>
              <w:spacing w:after="0"/>
              <w:rPr>
                <w:b/>
                <w:szCs w:val="20"/>
              </w:rPr>
            </w:pPr>
          </w:p>
        </w:tc>
        <w:tc>
          <w:tcPr>
            <w:tcW w:w="1782" w:type="dxa"/>
            <w:vMerge/>
          </w:tcPr>
          <w:p w:rsidR="007F7130" w:rsidRPr="00317E29" w:rsidRDefault="007F7130" w:rsidP="00AA6041">
            <w:pPr>
              <w:spacing w:after="0"/>
              <w:rPr>
                <w:b/>
                <w:szCs w:val="20"/>
              </w:rPr>
            </w:pPr>
          </w:p>
        </w:tc>
      </w:tr>
      <w:tr w:rsidR="007F7130" w:rsidRPr="00317E29" w:rsidTr="00AA6041">
        <w:trPr>
          <w:jc w:val="center"/>
        </w:trPr>
        <w:tc>
          <w:tcPr>
            <w:tcW w:w="2376" w:type="dxa"/>
            <w:vAlign w:val="center"/>
          </w:tcPr>
          <w:p w:rsidR="007F7130" w:rsidRPr="00317E29" w:rsidRDefault="007F7130" w:rsidP="00AA6041">
            <w:pPr>
              <w:spacing w:after="0"/>
              <w:jc w:val="center"/>
              <w:rPr>
                <w:b/>
                <w:szCs w:val="20"/>
              </w:rPr>
            </w:pPr>
            <w:r w:rsidRPr="00317E29">
              <w:rPr>
                <w:b/>
                <w:szCs w:val="20"/>
              </w:rPr>
              <w:t>Current Temperature T</w:t>
            </w:r>
            <w:r w:rsidRPr="00317E29">
              <w:rPr>
                <w:b/>
                <w:szCs w:val="20"/>
                <w:vertAlign w:val="subscript"/>
              </w:rPr>
              <w:t>C</w:t>
            </w:r>
          </w:p>
        </w:tc>
        <w:tc>
          <w:tcPr>
            <w:tcW w:w="1962" w:type="dxa"/>
            <w:gridSpan w:val="2"/>
          </w:tcPr>
          <w:p w:rsidR="007F7130" w:rsidRPr="00317E29" w:rsidRDefault="007F7130" w:rsidP="00AA6041">
            <w:pPr>
              <w:spacing w:after="0"/>
              <w:rPr>
                <w:b/>
                <w:szCs w:val="20"/>
              </w:rPr>
            </w:pPr>
          </w:p>
        </w:tc>
        <w:tc>
          <w:tcPr>
            <w:tcW w:w="2070" w:type="dxa"/>
            <w:gridSpan w:val="2"/>
          </w:tcPr>
          <w:p w:rsidR="007F7130" w:rsidRPr="00317E29" w:rsidRDefault="007F7130" w:rsidP="00AA6041">
            <w:pPr>
              <w:spacing w:after="0"/>
              <w:rPr>
                <w:b/>
                <w:szCs w:val="20"/>
              </w:rPr>
            </w:pPr>
          </w:p>
        </w:tc>
        <w:tc>
          <w:tcPr>
            <w:tcW w:w="1890" w:type="dxa"/>
            <w:gridSpan w:val="2"/>
            <w:vAlign w:val="center"/>
          </w:tcPr>
          <w:p w:rsidR="007F7130" w:rsidRPr="00317E29" w:rsidRDefault="007F7130" w:rsidP="00AA6041">
            <w:pPr>
              <w:spacing w:after="0"/>
              <w:jc w:val="center"/>
              <w:rPr>
                <w:b/>
                <w:szCs w:val="20"/>
              </w:rPr>
            </w:pPr>
            <w:r w:rsidRPr="00317E29">
              <w:rPr>
                <w:b/>
                <w:szCs w:val="20"/>
              </w:rPr>
              <w:t xml:space="preserve">20 </w:t>
            </w:r>
            <w:r w:rsidRPr="00317E29">
              <w:rPr>
                <w:rFonts w:cs="Arial"/>
                <w:b/>
                <w:szCs w:val="20"/>
              </w:rPr>
              <w:t>º</w:t>
            </w:r>
            <w:r w:rsidRPr="00317E29">
              <w:rPr>
                <w:b/>
                <w:szCs w:val="20"/>
              </w:rPr>
              <w:t>C</w:t>
            </w:r>
          </w:p>
        </w:tc>
        <w:tc>
          <w:tcPr>
            <w:tcW w:w="1782" w:type="dxa"/>
            <w:vMerge/>
          </w:tcPr>
          <w:p w:rsidR="007F7130" w:rsidRPr="00317E29" w:rsidRDefault="007F7130" w:rsidP="00AA6041">
            <w:pPr>
              <w:spacing w:after="0"/>
              <w:rPr>
                <w:b/>
                <w:szCs w:val="20"/>
              </w:rPr>
            </w:pPr>
          </w:p>
        </w:tc>
      </w:tr>
      <w:tr w:rsidR="007F7130" w:rsidRPr="00317E29" w:rsidTr="00AA6041">
        <w:trPr>
          <w:trHeight w:val="467"/>
          <w:jc w:val="center"/>
        </w:trPr>
        <w:tc>
          <w:tcPr>
            <w:tcW w:w="2376" w:type="dxa"/>
            <w:vAlign w:val="center"/>
          </w:tcPr>
          <w:p w:rsidR="007F7130" w:rsidRPr="00317E29" w:rsidRDefault="007F7130" w:rsidP="00AA6041">
            <w:pPr>
              <w:spacing w:after="0"/>
              <w:jc w:val="center"/>
              <w:rPr>
                <w:b/>
                <w:szCs w:val="20"/>
              </w:rPr>
            </w:pPr>
            <w:r w:rsidRPr="00317E29">
              <w:rPr>
                <w:b/>
                <w:szCs w:val="20"/>
              </w:rPr>
              <w:t>Change in Temperature (T</w:t>
            </w:r>
            <w:r w:rsidRPr="00317E29">
              <w:rPr>
                <w:b/>
                <w:szCs w:val="20"/>
                <w:vertAlign w:val="subscript"/>
              </w:rPr>
              <w:t>C</w:t>
            </w:r>
            <w:r w:rsidRPr="00317E29">
              <w:rPr>
                <w:b/>
                <w:szCs w:val="20"/>
              </w:rPr>
              <w:t xml:space="preserve"> – T</w:t>
            </w:r>
            <w:r w:rsidRPr="00317E29">
              <w:rPr>
                <w:b/>
                <w:szCs w:val="20"/>
                <w:vertAlign w:val="subscript"/>
              </w:rPr>
              <w:t>P</w:t>
            </w:r>
            <w:r w:rsidRPr="00317E29">
              <w:rPr>
                <w:b/>
                <w:szCs w:val="20"/>
              </w:rPr>
              <w:t>)</w:t>
            </w:r>
          </w:p>
        </w:tc>
        <w:tc>
          <w:tcPr>
            <w:tcW w:w="1962" w:type="dxa"/>
            <w:gridSpan w:val="2"/>
          </w:tcPr>
          <w:p w:rsidR="007F7130" w:rsidRPr="00317E29" w:rsidRDefault="007F7130" w:rsidP="00AA6041">
            <w:pPr>
              <w:spacing w:after="0"/>
              <w:rPr>
                <w:b/>
                <w:szCs w:val="20"/>
              </w:rPr>
            </w:pPr>
          </w:p>
        </w:tc>
        <w:tc>
          <w:tcPr>
            <w:tcW w:w="2070" w:type="dxa"/>
            <w:gridSpan w:val="2"/>
          </w:tcPr>
          <w:p w:rsidR="007F7130" w:rsidRPr="00317E29" w:rsidRDefault="007F7130" w:rsidP="00AA6041">
            <w:pPr>
              <w:spacing w:after="0"/>
              <w:rPr>
                <w:b/>
                <w:szCs w:val="20"/>
              </w:rPr>
            </w:pPr>
          </w:p>
        </w:tc>
        <w:tc>
          <w:tcPr>
            <w:tcW w:w="1890" w:type="dxa"/>
            <w:gridSpan w:val="2"/>
          </w:tcPr>
          <w:p w:rsidR="007F7130" w:rsidRPr="00317E29" w:rsidRDefault="007F7130" w:rsidP="00AA6041">
            <w:pPr>
              <w:spacing w:after="0"/>
              <w:rPr>
                <w:b/>
                <w:szCs w:val="20"/>
              </w:rPr>
            </w:pPr>
          </w:p>
        </w:tc>
        <w:tc>
          <w:tcPr>
            <w:tcW w:w="1782" w:type="dxa"/>
            <w:vMerge/>
          </w:tcPr>
          <w:p w:rsidR="007F7130" w:rsidRPr="00317E29" w:rsidRDefault="007F7130" w:rsidP="00AA6041">
            <w:pPr>
              <w:spacing w:after="0"/>
              <w:rPr>
                <w:b/>
                <w:szCs w:val="20"/>
              </w:rPr>
            </w:pPr>
          </w:p>
        </w:tc>
      </w:tr>
      <w:tr w:rsidR="007F7130" w:rsidRPr="00317E29" w:rsidTr="00AA6041">
        <w:trPr>
          <w:jc w:val="center"/>
        </w:trPr>
        <w:tc>
          <w:tcPr>
            <w:tcW w:w="2376" w:type="dxa"/>
            <w:vAlign w:val="center"/>
          </w:tcPr>
          <w:p w:rsidR="007F7130" w:rsidRPr="00317E29" w:rsidRDefault="007F7130" w:rsidP="00AA6041">
            <w:pPr>
              <w:spacing w:after="0"/>
              <w:jc w:val="center"/>
              <w:rPr>
                <w:b/>
                <w:szCs w:val="20"/>
              </w:rPr>
            </w:pPr>
          </w:p>
        </w:tc>
        <w:tc>
          <w:tcPr>
            <w:tcW w:w="1152" w:type="dxa"/>
            <w:vAlign w:val="center"/>
          </w:tcPr>
          <w:p w:rsidR="007F7130" w:rsidRPr="00317E29" w:rsidRDefault="007F7130" w:rsidP="00AA6041">
            <w:pPr>
              <w:spacing w:after="0"/>
              <w:jc w:val="center"/>
              <w:rPr>
                <w:b/>
                <w:szCs w:val="20"/>
              </w:rPr>
            </w:pPr>
            <w:r w:rsidRPr="00317E29">
              <w:rPr>
                <w:b/>
                <w:szCs w:val="20"/>
              </w:rPr>
              <w:t>Divisions</w:t>
            </w:r>
          </w:p>
        </w:tc>
        <w:tc>
          <w:tcPr>
            <w:tcW w:w="810" w:type="dxa"/>
            <w:vAlign w:val="center"/>
          </w:tcPr>
          <w:p w:rsidR="007F7130" w:rsidRPr="00317E29" w:rsidRDefault="007F7130" w:rsidP="00AA6041">
            <w:pPr>
              <w:spacing w:after="0"/>
              <w:jc w:val="center"/>
              <w:rPr>
                <w:b/>
                <w:szCs w:val="20"/>
              </w:rPr>
            </w:pPr>
            <w:r w:rsidRPr="00317E29">
              <w:rPr>
                <w:b/>
                <w:szCs w:val="20"/>
              </w:rPr>
              <w:t>lb</w:t>
            </w:r>
          </w:p>
        </w:tc>
        <w:tc>
          <w:tcPr>
            <w:tcW w:w="1170" w:type="dxa"/>
            <w:vAlign w:val="center"/>
          </w:tcPr>
          <w:p w:rsidR="007F7130" w:rsidRPr="00317E29" w:rsidRDefault="007F7130" w:rsidP="00AA6041">
            <w:pPr>
              <w:spacing w:after="0"/>
              <w:jc w:val="center"/>
              <w:rPr>
                <w:b/>
                <w:szCs w:val="20"/>
              </w:rPr>
            </w:pPr>
            <w:r w:rsidRPr="00317E29">
              <w:rPr>
                <w:b/>
                <w:szCs w:val="20"/>
              </w:rPr>
              <w:t>Divisions</w:t>
            </w:r>
          </w:p>
        </w:tc>
        <w:tc>
          <w:tcPr>
            <w:tcW w:w="900" w:type="dxa"/>
            <w:vAlign w:val="center"/>
          </w:tcPr>
          <w:p w:rsidR="007F7130" w:rsidRPr="00317E29" w:rsidRDefault="007F7130" w:rsidP="00AA6041">
            <w:pPr>
              <w:spacing w:after="0"/>
              <w:jc w:val="center"/>
              <w:rPr>
                <w:b/>
                <w:szCs w:val="20"/>
              </w:rPr>
            </w:pPr>
            <w:r w:rsidRPr="00317E29">
              <w:rPr>
                <w:b/>
                <w:szCs w:val="20"/>
              </w:rPr>
              <w:t>lb</w:t>
            </w:r>
          </w:p>
        </w:tc>
        <w:tc>
          <w:tcPr>
            <w:tcW w:w="1170" w:type="dxa"/>
            <w:vAlign w:val="center"/>
          </w:tcPr>
          <w:p w:rsidR="007F7130" w:rsidRPr="00317E29" w:rsidRDefault="007F7130" w:rsidP="00AA6041">
            <w:pPr>
              <w:spacing w:after="0"/>
              <w:jc w:val="center"/>
              <w:rPr>
                <w:b/>
                <w:szCs w:val="20"/>
              </w:rPr>
            </w:pPr>
            <w:r w:rsidRPr="00317E29">
              <w:rPr>
                <w:b/>
                <w:szCs w:val="20"/>
              </w:rPr>
              <w:t>Divisions</w:t>
            </w:r>
          </w:p>
        </w:tc>
        <w:tc>
          <w:tcPr>
            <w:tcW w:w="720" w:type="dxa"/>
            <w:vAlign w:val="center"/>
          </w:tcPr>
          <w:p w:rsidR="007F7130" w:rsidRPr="00317E29" w:rsidRDefault="007F7130" w:rsidP="00AA6041">
            <w:pPr>
              <w:spacing w:after="0"/>
              <w:jc w:val="center"/>
              <w:rPr>
                <w:b/>
                <w:szCs w:val="20"/>
              </w:rPr>
            </w:pPr>
            <w:r w:rsidRPr="00317E29">
              <w:rPr>
                <w:b/>
                <w:szCs w:val="20"/>
              </w:rPr>
              <w:t>lb</w:t>
            </w:r>
          </w:p>
        </w:tc>
        <w:tc>
          <w:tcPr>
            <w:tcW w:w="1782" w:type="dxa"/>
            <w:vMerge/>
          </w:tcPr>
          <w:p w:rsidR="007F7130" w:rsidRPr="00317E29" w:rsidRDefault="007F7130" w:rsidP="00AA6041">
            <w:pPr>
              <w:spacing w:after="0"/>
              <w:rPr>
                <w:b/>
                <w:szCs w:val="20"/>
              </w:rPr>
            </w:pPr>
          </w:p>
        </w:tc>
      </w:tr>
      <w:tr w:rsidR="007F7130" w:rsidRPr="00317E29" w:rsidTr="00AA6041">
        <w:trPr>
          <w:trHeight w:val="432"/>
          <w:jc w:val="center"/>
        </w:trPr>
        <w:tc>
          <w:tcPr>
            <w:tcW w:w="2376" w:type="dxa"/>
            <w:vAlign w:val="center"/>
          </w:tcPr>
          <w:p w:rsidR="007F7130" w:rsidRPr="00317E29" w:rsidRDefault="007F7130" w:rsidP="00AA6041">
            <w:pPr>
              <w:spacing w:after="0"/>
              <w:jc w:val="center"/>
              <w:rPr>
                <w:b/>
                <w:szCs w:val="20"/>
              </w:rPr>
            </w:pPr>
            <w:r w:rsidRPr="00317E29">
              <w:rPr>
                <w:b/>
                <w:szCs w:val="20"/>
              </w:rPr>
              <w:t>Zero load indication</w:t>
            </w:r>
          </w:p>
          <w:p w:rsidR="007F7130" w:rsidRPr="00317E29" w:rsidRDefault="007F7130" w:rsidP="00AA6041">
            <w:pPr>
              <w:spacing w:after="0"/>
              <w:jc w:val="center"/>
              <w:rPr>
                <w:b/>
                <w:szCs w:val="20"/>
              </w:rPr>
            </w:pPr>
            <w:r w:rsidRPr="00317E29">
              <w:rPr>
                <w:b/>
                <w:szCs w:val="20"/>
              </w:rPr>
              <w:t>at T</w:t>
            </w:r>
            <w:r w:rsidRPr="00317E29">
              <w:rPr>
                <w:b/>
                <w:szCs w:val="20"/>
                <w:vertAlign w:val="subscript"/>
              </w:rPr>
              <w:t>P</w:t>
            </w:r>
          </w:p>
        </w:tc>
        <w:tc>
          <w:tcPr>
            <w:tcW w:w="1152" w:type="dxa"/>
          </w:tcPr>
          <w:p w:rsidR="007F7130" w:rsidRPr="00317E29" w:rsidRDefault="007F7130" w:rsidP="00AA6041">
            <w:pPr>
              <w:spacing w:after="0"/>
              <w:rPr>
                <w:b/>
                <w:szCs w:val="20"/>
              </w:rPr>
            </w:pPr>
          </w:p>
        </w:tc>
        <w:tc>
          <w:tcPr>
            <w:tcW w:w="810" w:type="dxa"/>
          </w:tcPr>
          <w:p w:rsidR="007F7130" w:rsidRPr="00317E29" w:rsidRDefault="007F7130" w:rsidP="00AA6041">
            <w:pPr>
              <w:spacing w:after="0"/>
              <w:rPr>
                <w:b/>
                <w:szCs w:val="20"/>
              </w:rPr>
            </w:pPr>
          </w:p>
        </w:tc>
        <w:tc>
          <w:tcPr>
            <w:tcW w:w="1170" w:type="dxa"/>
          </w:tcPr>
          <w:p w:rsidR="007F7130" w:rsidRPr="00317E29" w:rsidRDefault="007F7130" w:rsidP="00AA6041">
            <w:pPr>
              <w:spacing w:after="0"/>
              <w:rPr>
                <w:b/>
                <w:szCs w:val="20"/>
              </w:rPr>
            </w:pPr>
          </w:p>
        </w:tc>
        <w:tc>
          <w:tcPr>
            <w:tcW w:w="900" w:type="dxa"/>
          </w:tcPr>
          <w:p w:rsidR="007F7130" w:rsidRPr="00317E29" w:rsidRDefault="007F7130" w:rsidP="00AA6041">
            <w:pPr>
              <w:spacing w:after="0"/>
              <w:rPr>
                <w:b/>
                <w:szCs w:val="20"/>
              </w:rPr>
            </w:pPr>
          </w:p>
        </w:tc>
        <w:tc>
          <w:tcPr>
            <w:tcW w:w="1170" w:type="dxa"/>
          </w:tcPr>
          <w:p w:rsidR="007F7130" w:rsidRPr="00317E29" w:rsidRDefault="007F7130" w:rsidP="00AA6041">
            <w:pPr>
              <w:spacing w:after="0"/>
              <w:rPr>
                <w:b/>
                <w:szCs w:val="20"/>
              </w:rPr>
            </w:pPr>
          </w:p>
        </w:tc>
        <w:tc>
          <w:tcPr>
            <w:tcW w:w="720" w:type="dxa"/>
          </w:tcPr>
          <w:p w:rsidR="007F7130" w:rsidRPr="00317E29" w:rsidRDefault="007F7130" w:rsidP="00AA6041">
            <w:pPr>
              <w:spacing w:after="0"/>
              <w:rPr>
                <w:b/>
                <w:szCs w:val="20"/>
              </w:rPr>
            </w:pPr>
          </w:p>
        </w:tc>
        <w:tc>
          <w:tcPr>
            <w:tcW w:w="1782" w:type="dxa"/>
            <w:vMerge/>
          </w:tcPr>
          <w:p w:rsidR="007F7130" w:rsidRPr="00317E29" w:rsidRDefault="007F7130" w:rsidP="00AA6041">
            <w:pPr>
              <w:spacing w:after="0"/>
              <w:rPr>
                <w:b/>
                <w:szCs w:val="20"/>
              </w:rPr>
            </w:pPr>
          </w:p>
        </w:tc>
      </w:tr>
      <w:tr w:rsidR="007F7130" w:rsidRPr="00317E29" w:rsidTr="00AA6041">
        <w:trPr>
          <w:trHeight w:val="432"/>
          <w:jc w:val="center"/>
        </w:trPr>
        <w:tc>
          <w:tcPr>
            <w:tcW w:w="2376" w:type="dxa"/>
            <w:vAlign w:val="center"/>
          </w:tcPr>
          <w:p w:rsidR="007F7130" w:rsidRPr="00317E29" w:rsidRDefault="007F7130" w:rsidP="00AA6041">
            <w:pPr>
              <w:spacing w:after="0"/>
              <w:jc w:val="center"/>
              <w:rPr>
                <w:b/>
                <w:szCs w:val="20"/>
              </w:rPr>
            </w:pPr>
            <w:r w:rsidRPr="00317E29">
              <w:rPr>
                <w:b/>
                <w:szCs w:val="20"/>
              </w:rPr>
              <w:t>Zero load indication</w:t>
            </w:r>
          </w:p>
          <w:p w:rsidR="007F7130" w:rsidRPr="00317E29" w:rsidRDefault="007F7130" w:rsidP="00AA6041">
            <w:pPr>
              <w:spacing w:after="0"/>
              <w:jc w:val="center"/>
              <w:rPr>
                <w:b/>
                <w:szCs w:val="20"/>
              </w:rPr>
            </w:pPr>
            <w:r w:rsidRPr="00317E29">
              <w:rPr>
                <w:b/>
                <w:szCs w:val="20"/>
              </w:rPr>
              <w:t>at T</w:t>
            </w:r>
            <w:r w:rsidRPr="00317E29">
              <w:rPr>
                <w:b/>
                <w:szCs w:val="20"/>
                <w:vertAlign w:val="subscript"/>
              </w:rPr>
              <w:t>C</w:t>
            </w:r>
          </w:p>
        </w:tc>
        <w:tc>
          <w:tcPr>
            <w:tcW w:w="1152" w:type="dxa"/>
          </w:tcPr>
          <w:p w:rsidR="007F7130" w:rsidRPr="00317E29" w:rsidRDefault="007F7130" w:rsidP="00AA6041">
            <w:pPr>
              <w:spacing w:after="0"/>
              <w:rPr>
                <w:b/>
                <w:szCs w:val="20"/>
              </w:rPr>
            </w:pPr>
          </w:p>
        </w:tc>
        <w:tc>
          <w:tcPr>
            <w:tcW w:w="810" w:type="dxa"/>
          </w:tcPr>
          <w:p w:rsidR="007F7130" w:rsidRPr="00317E29" w:rsidRDefault="007F7130" w:rsidP="00AA6041">
            <w:pPr>
              <w:spacing w:after="0"/>
              <w:rPr>
                <w:b/>
                <w:szCs w:val="20"/>
              </w:rPr>
            </w:pPr>
          </w:p>
        </w:tc>
        <w:tc>
          <w:tcPr>
            <w:tcW w:w="1170" w:type="dxa"/>
          </w:tcPr>
          <w:p w:rsidR="007F7130" w:rsidRPr="00317E29" w:rsidRDefault="007F7130" w:rsidP="00AA6041">
            <w:pPr>
              <w:spacing w:after="0"/>
              <w:rPr>
                <w:b/>
                <w:szCs w:val="20"/>
              </w:rPr>
            </w:pPr>
          </w:p>
        </w:tc>
        <w:tc>
          <w:tcPr>
            <w:tcW w:w="900" w:type="dxa"/>
          </w:tcPr>
          <w:p w:rsidR="007F7130" w:rsidRPr="00317E29" w:rsidRDefault="007F7130" w:rsidP="00AA6041">
            <w:pPr>
              <w:spacing w:after="0"/>
              <w:rPr>
                <w:b/>
                <w:szCs w:val="20"/>
              </w:rPr>
            </w:pPr>
          </w:p>
        </w:tc>
        <w:tc>
          <w:tcPr>
            <w:tcW w:w="1170" w:type="dxa"/>
          </w:tcPr>
          <w:p w:rsidR="007F7130" w:rsidRPr="00317E29" w:rsidRDefault="007F7130" w:rsidP="00AA6041">
            <w:pPr>
              <w:spacing w:after="0"/>
              <w:rPr>
                <w:b/>
                <w:szCs w:val="20"/>
              </w:rPr>
            </w:pPr>
          </w:p>
        </w:tc>
        <w:tc>
          <w:tcPr>
            <w:tcW w:w="720" w:type="dxa"/>
          </w:tcPr>
          <w:p w:rsidR="007F7130" w:rsidRPr="00317E29" w:rsidRDefault="007F7130" w:rsidP="00AA6041">
            <w:pPr>
              <w:spacing w:after="0"/>
              <w:rPr>
                <w:b/>
                <w:szCs w:val="20"/>
              </w:rPr>
            </w:pPr>
          </w:p>
        </w:tc>
        <w:tc>
          <w:tcPr>
            <w:tcW w:w="1782" w:type="dxa"/>
            <w:vMerge/>
          </w:tcPr>
          <w:p w:rsidR="007F7130" w:rsidRPr="00317E29" w:rsidRDefault="007F7130" w:rsidP="00AA6041">
            <w:pPr>
              <w:spacing w:after="0"/>
              <w:rPr>
                <w:b/>
                <w:szCs w:val="20"/>
              </w:rPr>
            </w:pPr>
          </w:p>
        </w:tc>
      </w:tr>
      <w:tr w:rsidR="007F7130" w:rsidRPr="00317E29" w:rsidTr="00AA6041">
        <w:trPr>
          <w:trHeight w:val="432"/>
          <w:jc w:val="center"/>
        </w:trPr>
        <w:tc>
          <w:tcPr>
            <w:tcW w:w="2376" w:type="dxa"/>
            <w:vAlign w:val="center"/>
          </w:tcPr>
          <w:p w:rsidR="007F7130" w:rsidRPr="00317E29" w:rsidRDefault="007F7130" w:rsidP="00AA6041">
            <w:pPr>
              <w:spacing w:after="0"/>
              <w:jc w:val="center"/>
              <w:rPr>
                <w:b/>
                <w:szCs w:val="20"/>
              </w:rPr>
            </w:pPr>
            <w:r w:rsidRPr="00317E29">
              <w:rPr>
                <w:b/>
                <w:szCs w:val="20"/>
              </w:rPr>
              <w:t>Change in zero</w:t>
            </w:r>
          </w:p>
        </w:tc>
        <w:tc>
          <w:tcPr>
            <w:tcW w:w="1152" w:type="dxa"/>
          </w:tcPr>
          <w:p w:rsidR="007F7130" w:rsidRPr="00317E29" w:rsidRDefault="007F7130" w:rsidP="00AA6041">
            <w:pPr>
              <w:spacing w:after="0"/>
              <w:rPr>
                <w:b/>
                <w:szCs w:val="20"/>
              </w:rPr>
            </w:pPr>
          </w:p>
        </w:tc>
        <w:tc>
          <w:tcPr>
            <w:tcW w:w="810" w:type="dxa"/>
          </w:tcPr>
          <w:p w:rsidR="007F7130" w:rsidRPr="00317E29" w:rsidRDefault="007F7130" w:rsidP="00AA6041">
            <w:pPr>
              <w:spacing w:after="0"/>
              <w:rPr>
                <w:b/>
                <w:szCs w:val="20"/>
              </w:rPr>
            </w:pPr>
          </w:p>
        </w:tc>
        <w:tc>
          <w:tcPr>
            <w:tcW w:w="1170" w:type="dxa"/>
          </w:tcPr>
          <w:p w:rsidR="007F7130" w:rsidRPr="00317E29" w:rsidRDefault="007F7130" w:rsidP="00AA6041">
            <w:pPr>
              <w:spacing w:after="0"/>
              <w:rPr>
                <w:b/>
                <w:szCs w:val="20"/>
              </w:rPr>
            </w:pPr>
          </w:p>
        </w:tc>
        <w:tc>
          <w:tcPr>
            <w:tcW w:w="900" w:type="dxa"/>
          </w:tcPr>
          <w:p w:rsidR="007F7130" w:rsidRPr="00317E29" w:rsidRDefault="007F7130" w:rsidP="00AA6041">
            <w:pPr>
              <w:spacing w:after="0"/>
              <w:rPr>
                <w:b/>
                <w:szCs w:val="20"/>
              </w:rPr>
            </w:pPr>
          </w:p>
        </w:tc>
        <w:tc>
          <w:tcPr>
            <w:tcW w:w="1170" w:type="dxa"/>
          </w:tcPr>
          <w:p w:rsidR="007F7130" w:rsidRPr="00317E29" w:rsidRDefault="007F7130" w:rsidP="00AA6041">
            <w:pPr>
              <w:spacing w:after="0"/>
              <w:rPr>
                <w:b/>
                <w:szCs w:val="20"/>
              </w:rPr>
            </w:pPr>
          </w:p>
        </w:tc>
        <w:tc>
          <w:tcPr>
            <w:tcW w:w="720" w:type="dxa"/>
          </w:tcPr>
          <w:p w:rsidR="007F7130" w:rsidRPr="00317E29" w:rsidRDefault="007F7130" w:rsidP="00AA6041">
            <w:pPr>
              <w:spacing w:after="0"/>
              <w:rPr>
                <w:b/>
                <w:szCs w:val="20"/>
              </w:rPr>
            </w:pPr>
          </w:p>
        </w:tc>
        <w:tc>
          <w:tcPr>
            <w:tcW w:w="1782" w:type="dxa"/>
          </w:tcPr>
          <w:p w:rsidR="007F7130" w:rsidRPr="00317E29" w:rsidRDefault="007F7130" w:rsidP="00AA6041">
            <w:pPr>
              <w:spacing w:after="0"/>
              <w:rPr>
                <w:b/>
                <w:szCs w:val="20"/>
              </w:rPr>
            </w:pPr>
          </w:p>
        </w:tc>
      </w:tr>
      <w:tr w:rsidR="007F7130" w:rsidRPr="00317E29" w:rsidTr="00AA6041">
        <w:trPr>
          <w:trHeight w:val="432"/>
          <w:jc w:val="center"/>
        </w:trPr>
        <w:tc>
          <w:tcPr>
            <w:tcW w:w="2376" w:type="dxa"/>
            <w:vAlign w:val="center"/>
          </w:tcPr>
          <w:p w:rsidR="007F7130" w:rsidRPr="00317E29" w:rsidRDefault="007F7130" w:rsidP="00AA6041">
            <w:pPr>
              <w:spacing w:after="0"/>
              <w:jc w:val="center"/>
              <w:rPr>
                <w:b/>
                <w:szCs w:val="20"/>
              </w:rPr>
            </w:pPr>
            <w:r w:rsidRPr="00317E29">
              <w:rPr>
                <w:b/>
                <w:szCs w:val="20"/>
              </w:rPr>
              <w:t>Change in zero per</w:t>
            </w:r>
          </w:p>
          <w:p w:rsidR="007F7130" w:rsidRPr="00317E29" w:rsidRDefault="007F7130" w:rsidP="00AA6041">
            <w:pPr>
              <w:spacing w:after="0"/>
              <w:jc w:val="center"/>
              <w:rPr>
                <w:b/>
                <w:szCs w:val="20"/>
              </w:rPr>
            </w:pPr>
            <w:r w:rsidRPr="00317E29">
              <w:rPr>
                <w:b/>
                <w:szCs w:val="20"/>
              </w:rPr>
              <w:t xml:space="preserve">5 </w:t>
            </w:r>
            <w:r w:rsidRPr="00317E29">
              <w:rPr>
                <w:rFonts w:cs="Arial"/>
                <w:b/>
                <w:szCs w:val="20"/>
              </w:rPr>
              <w:t>º</w:t>
            </w:r>
            <w:r w:rsidRPr="00317E29">
              <w:rPr>
                <w:b/>
                <w:szCs w:val="20"/>
              </w:rPr>
              <w:t xml:space="preserve">C (9 </w:t>
            </w:r>
            <w:r w:rsidRPr="00317E29">
              <w:rPr>
                <w:rFonts w:cs="Arial"/>
                <w:b/>
                <w:szCs w:val="20"/>
              </w:rPr>
              <w:t>º</w:t>
            </w:r>
            <w:r w:rsidRPr="00317E29">
              <w:rPr>
                <w:b/>
                <w:szCs w:val="20"/>
              </w:rPr>
              <w:t>F)</w:t>
            </w:r>
          </w:p>
        </w:tc>
        <w:tc>
          <w:tcPr>
            <w:tcW w:w="1152" w:type="dxa"/>
          </w:tcPr>
          <w:p w:rsidR="007F7130" w:rsidRPr="00317E29" w:rsidRDefault="007F7130" w:rsidP="00AA6041">
            <w:pPr>
              <w:spacing w:after="0"/>
              <w:rPr>
                <w:b/>
                <w:szCs w:val="20"/>
              </w:rPr>
            </w:pPr>
          </w:p>
        </w:tc>
        <w:tc>
          <w:tcPr>
            <w:tcW w:w="810" w:type="dxa"/>
          </w:tcPr>
          <w:p w:rsidR="007F7130" w:rsidRPr="00317E29" w:rsidRDefault="007F7130" w:rsidP="00AA6041">
            <w:pPr>
              <w:spacing w:after="0"/>
              <w:rPr>
                <w:b/>
                <w:szCs w:val="20"/>
              </w:rPr>
            </w:pPr>
          </w:p>
        </w:tc>
        <w:tc>
          <w:tcPr>
            <w:tcW w:w="1170" w:type="dxa"/>
          </w:tcPr>
          <w:p w:rsidR="007F7130" w:rsidRPr="00317E29" w:rsidRDefault="007F7130" w:rsidP="00AA6041">
            <w:pPr>
              <w:spacing w:after="0"/>
              <w:rPr>
                <w:b/>
                <w:szCs w:val="20"/>
              </w:rPr>
            </w:pPr>
          </w:p>
        </w:tc>
        <w:tc>
          <w:tcPr>
            <w:tcW w:w="900" w:type="dxa"/>
          </w:tcPr>
          <w:p w:rsidR="007F7130" w:rsidRPr="00317E29" w:rsidRDefault="007F7130" w:rsidP="00AA6041">
            <w:pPr>
              <w:spacing w:after="0"/>
              <w:rPr>
                <w:b/>
                <w:szCs w:val="20"/>
              </w:rPr>
            </w:pPr>
          </w:p>
        </w:tc>
        <w:tc>
          <w:tcPr>
            <w:tcW w:w="1170" w:type="dxa"/>
          </w:tcPr>
          <w:p w:rsidR="007F7130" w:rsidRPr="00317E29" w:rsidRDefault="007F7130" w:rsidP="00AA6041">
            <w:pPr>
              <w:spacing w:after="0"/>
              <w:rPr>
                <w:b/>
                <w:szCs w:val="20"/>
              </w:rPr>
            </w:pPr>
          </w:p>
        </w:tc>
        <w:tc>
          <w:tcPr>
            <w:tcW w:w="720" w:type="dxa"/>
          </w:tcPr>
          <w:p w:rsidR="007F7130" w:rsidRPr="00317E29" w:rsidRDefault="007F7130" w:rsidP="00AA6041">
            <w:pPr>
              <w:spacing w:after="0"/>
              <w:rPr>
                <w:b/>
                <w:szCs w:val="20"/>
              </w:rPr>
            </w:pPr>
          </w:p>
        </w:tc>
        <w:tc>
          <w:tcPr>
            <w:tcW w:w="1782" w:type="dxa"/>
          </w:tcPr>
          <w:p w:rsidR="007F7130" w:rsidRPr="00317E29" w:rsidRDefault="007F7130" w:rsidP="00AA6041">
            <w:pPr>
              <w:spacing w:after="0"/>
              <w:rPr>
                <w:b/>
                <w:szCs w:val="20"/>
              </w:rPr>
            </w:pPr>
          </w:p>
        </w:tc>
      </w:tr>
    </w:tbl>
    <w:p w:rsidR="007F7130" w:rsidRPr="00317E29" w:rsidRDefault="007F7130" w:rsidP="00C36C9A">
      <w:pPr>
        <w:rPr>
          <w:b/>
          <w:szCs w:val="20"/>
        </w:rPr>
      </w:pPr>
    </w:p>
    <w:p w:rsidR="007F7130" w:rsidRPr="00317E29" w:rsidRDefault="007F7130" w:rsidP="00C36C9A">
      <w:pPr>
        <w:rPr>
          <w:b/>
          <w:szCs w:val="20"/>
        </w:rPr>
      </w:pPr>
      <w:r w:rsidRPr="00317E29">
        <w:rPr>
          <w:b/>
          <w:szCs w:val="20"/>
        </w:rPr>
        <w:t>Date:_______________</w:t>
      </w:r>
    </w:p>
    <w:p w:rsidR="007F7130" w:rsidRPr="00317E29" w:rsidRDefault="007F7130" w:rsidP="00C36C9A">
      <w:pPr>
        <w:rPr>
          <w:b/>
          <w:szCs w:val="20"/>
        </w:rPr>
      </w:pPr>
    </w:p>
    <w:p w:rsidR="007F7130" w:rsidRPr="00317E29" w:rsidRDefault="007F7130" w:rsidP="00C36C9A">
      <w:pPr>
        <w:rPr>
          <w:b/>
          <w:szCs w:val="20"/>
        </w:rPr>
      </w:pPr>
    </w:p>
    <w:p w:rsidR="007F7130" w:rsidRPr="00317E29" w:rsidRDefault="007F7130" w:rsidP="00C36C9A">
      <w:pPr>
        <w:rPr>
          <w:b/>
          <w:szCs w:val="20"/>
        </w:rPr>
      </w:pPr>
      <w:r w:rsidRPr="00317E29">
        <w:rPr>
          <w:b/>
          <w:szCs w:val="20"/>
        </w:rPr>
        <w:t>Indicator Model Number:_______________   Indicator Serial Number:_______________</w:t>
      </w:r>
    </w:p>
    <w:p w:rsidR="007F7130" w:rsidRPr="00317E29" w:rsidRDefault="007F7130" w:rsidP="00C36C9A">
      <w:pPr>
        <w:rPr>
          <w:b/>
          <w:szCs w:val="20"/>
        </w:rPr>
      </w:pPr>
    </w:p>
    <w:p w:rsidR="007F7130" w:rsidRPr="00317E29" w:rsidRDefault="007F7130" w:rsidP="00C36C9A">
      <w:pPr>
        <w:rPr>
          <w:b/>
          <w:szCs w:val="20"/>
        </w:rPr>
      </w:pPr>
    </w:p>
    <w:p w:rsidR="007F7130" w:rsidRPr="00317E29" w:rsidRDefault="007F7130" w:rsidP="00C36C9A">
      <w:pPr>
        <w:rPr>
          <w:b/>
          <w:szCs w:val="20"/>
        </w:rPr>
      </w:pPr>
      <w:r w:rsidRPr="00317E29">
        <w:rPr>
          <w:b/>
          <w:szCs w:val="20"/>
        </w:rPr>
        <w:t>____________________________________</w:t>
      </w:r>
      <w:r w:rsidRPr="00317E29">
        <w:rPr>
          <w:b/>
          <w:szCs w:val="20"/>
        </w:rPr>
        <w:tab/>
      </w:r>
      <w:r w:rsidRPr="00317E29">
        <w:rPr>
          <w:b/>
          <w:szCs w:val="20"/>
        </w:rPr>
        <w:tab/>
        <w:t>______________________________</w:t>
      </w:r>
    </w:p>
    <w:p w:rsidR="007F7130" w:rsidRPr="002E4AD6" w:rsidRDefault="007F7130" w:rsidP="00C36C9A">
      <w:pPr>
        <w:rPr>
          <w:b/>
          <w:color w:val="FF0000"/>
          <w:szCs w:val="20"/>
        </w:rPr>
      </w:pPr>
      <w:r w:rsidRPr="00317E29">
        <w:rPr>
          <w:b/>
          <w:szCs w:val="20"/>
        </w:rPr>
        <w:t>Signature</w:t>
      </w:r>
      <w:r w:rsidRPr="00317E29">
        <w:rPr>
          <w:b/>
          <w:szCs w:val="20"/>
        </w:rPr>
        <w:tab/>
      </w:r>
      <w:r w:rsidRPr="00317E29">
        <w:rPr>
          <w:b/>
          <w:szCs w:val="20"/>
        </w:rPr>
        <w:tab/>
      </w:r>
      <w:r w:rsidRPr="00317E29">
        <w:rPr>
          <w:b/>
          <w:szCs w:val="20"/>
        </w:rPr>
        <w:tab/>
      </w:r>
      <w:r w:rsidRPr="00317E29">
        <w:rPr>
          <w:b/>
          <w:szCs w:val="20"/>
        </w:rPr>
        <w:tab/>
      </w:r>
      <w:r w:rsidRPr="00317E29">
        <w:rPr>
          <w:b/>
          <w:szCs w:val="20"/>
        </w:rPr>
        <w:tab/>
      </w:r>
      <w:r w:rsidRPr="00317E29">
        <w:rPr>
          <w:b/>
          <w:szCs w:val="20"/>
        </w:rPr>
        <w:tab/>
        <w:t>Title</w:t>
      </w:r>
    </w:p>
    <w:p w:rsidR="00AE1037" w:rsidRDefault="00AE1037">
      <w:pPr>
        <w:spacing w:after="0"/>
        <w:jc w:val="left"/>
        <w:rPr>
          <w:b/>
          <w:sz w:val="16"/>
          <w:szCs w:val="24"/>
        </w:rPr>
      </w:pPr>
      <w:r>
        <w:rPr>
          <w:b/>
          <w:sz w:val="16"/>
          <w:szCs w:val="24"/>
        </w:rPr>
        <w:br w:type="page"/>
      </w:r>
    </w:p>
    <w:p w:rsidR="007F7130" w:rsidRDefault="007F7130"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Default="00AE1037" w:rsidP="00C36C9A">
      <w:pPr>
        <w:pStyle w:val="I-Normalreg"/>
        <w:ind w:left="0"/>
        <w:rPr>
          <w:b/>
          <w:sz w:val="16"/>
          <w:szCs w:val="24"/>
        </w:rPr>
      </w:pPr>
    </w:p>
    <w:p w:rsidR="00AE1037" w:rsidRPr="00233F0E" w:rsidRDefault="00AE1037" w:rsidP="00AE1037">
      <w:pPr>
        <w:pStyle w:val="I-Normalreg"/>
        <w:ind w:left="0"/>
        <w:jc w:val="center"/>
        <w:rPr>
          <w:szCs w:val="20"/>
        </w:rPr>
      </w:pPr>
      <w:r w:rsidRPr="00233F0E">
        <w:rPr>
          <w:szCs w:val="20"/>
        </w:rPr>
        <w:t>THIS PAGE INTENTIONALLY LEFT BLANK</w:t>
      </w:r>
    </w:p>
    <w:sectPr w:rsidR="00AE1037" w:rsidRPr="00233F0E" w:rsidSect="00AC62B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83" w:rsidRDefault="00A92F83" w:rsidP="00DD1572">
      <w:pPr>
        <w:spacing w:after="0"/>
      </w:pPr>
      <w:r>
        <w:separator/>
      </w:r>
    </w:p>
  </w:endnote>
  <w:endnote w:type="continuationSeparator" w:id="0">
    <w:p w:rsidR="00A92F83" w:rsidRDefault="00A92F83" w:rsidP="00DD1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83" w:rsidRDefault="00A92F83" w:rsidP="006D44AC">
    <w:pPr>
      <w:pStyle w:val="Footer1"/>
      <w:spacing w:after="0"/>
    </w:pPr>
    <w:r>
      <w:t>NTEP - B</w:t>
    </w:r>
    <w:r>
      <w:fldChar w:fldCharType="begin"/>
    </w:r>
    <w:r>
      <w:instrText xml:space="preserve"> PAGE   \* MERGEFORMAT </w:instrText>
    </w:r>
    <w:r>
      <w:fldChar w:fldCharType="separate"/>
    </w:r>
    <w:r w:rsidR="00CA3A4C">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83" w:rsidRDefault="00A92F83" w:rsidP="006D44AC">
    <w:pPr>
      <w:pStyle w:val="Footer"/>
      <w:jc w:val="center"/>
    </w:pPr>
    <w:r>
      <w:t>NTEP - B</w:t>
    </w:r>
    <w:r>
      <w:fldChar w:fldCharType="begin"/>
    </w:r>
    <w:r>
      <w:instrText xml:space="preserve"> PAGE   \* MERGEFORMAT </w:instrText>
    </w:r>
    <w:r>
      <w:fldChar w:fldCharType="separate"/>
    </w:r>
    <w:r w:rsidR="00CA3A4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83" w:rsidRDefault="00A9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83" w:rsidRDefault="00A92F83" w:rsidP="00DD1572">
      <w:pPr>
        <w:spacing w:after="0"/>
      </w:pPr>
      <w:r>
        <w:separator/>
      </w:r>
    </w:p>
  </w:footnote>
  <w:footnote w:type="continuationSeparator" w:id="0">
    <w:p w:rsidR="00A92F83" w:rsidRDefault="00A92F83" w:rsidP="00DD1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83" w:rsidRDefault="00A92F83" w:rsidP="006D44AC">
    <w:pPr>
      <w:pStyle w:val="Header"/>
      <w:tabs>
        <w:tab w:val="clear" w:pos="4680"/>
        <w:tab w:val="left" w:pos="0"/>
        <w:tab w:val="left" w:pos="5760"/>
      </w:tabs>
      <w:spacing w:after="0"/>
      <w:jc w:val="left"/>
    </w:pPr>
    <w:r>
      <w:t>NTEP Committee 2015 Final Report</w:t>
    </w:r>
  </w:p>
  <w:p w:rsidR="00A92F83" w:rsidRPr="006D44AC" w:rsidRDefault="002C1E52" w:rsidP="006D44AC">
    <w:pPr>
      <w:pStyle w:val="Header"/>
      <w:tabs>
        <w:tab w:val="clear" w:pos="4680"/>
        <w:tab w:val="left" w:pos="0"/>
        <w:tab w:val="left" w:pos="5760"/>
      </w:tabs>
      <w:spacing w:after="0"/>
      <w:jc w:val="left"/>
    </w:pPr>
    <w:r>
      <w:t xml:space="preserve">Appendix B – </w:t>
    </w:r>
    <w:r w:rsidR="00A92F83">
      <w:t>NTEP 2014 Belt-Conveyor Scale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83" w:rsidRDefault="00A92F83" w:rsidP="006D44AC">
    <w:pPr>
      <w:pStyle w:val="Header"/>
      <w:tabs>
        <w:tab w:val="clear" w:pos="4680"/>
        <w:tab w:val="left" w:pos="0"/>
        <w:tab w:val="left" w:pos="5760"/>
      </w:tabs>
      <w:spacing w:after="0"/>
      <w:jc w:val="right"/>
    </w:pPr>
    <w:r>
      <w:t>NTEP Committee 2015 Final Report</w:t>
    </w:r>
  </w:p>
  <w:p w:rsidR="00A92F83" w:rsidRDefault="002C1E52" w:rsidP="006D44AC">
    <w:pPr>
      <w:pStyle w:val="Header"/>
      <w:tabs>
        <w:tab w:val="clear" w:pos="4680"/>
        <w:tab w:val="left" w:pos="0"/>
        <w:tab w:val="left" w:pos="5760"/>
      </w:tabs>
      <w:spacing w:after="0"/>
      <w:jc w:val="right"/>
    </w:pPr>
    <w:r>
      <w:t xml:space="preserve">Appendix B – </w:t>
    </w:r>
    <w:r w:rsidR="00A92F83">
      <w:t>NTEP 2014 Belt-Conveyor Scale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83" w:rsidRDefault="00A9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06E577A"/>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03B241BE"/>
    <w:lvl w:ilvl="0">
      <w:start w:val="1"/>
      <w:numFmt w:val="decimal"/>
      <w:pStyle w:val="ListNumber"/>
      <w:lvlText w:val="%1."/>
      <w:lvlJc w:val="left"/>
      <w:pPr>
        <w:tabs>
          <w:tab w:val="num" w:pos="360"/>
        </w:tabs>
        <w:ind w:left="360" w:hanging="360"/>
      </w:pPr>
    </w:lvl>
  </w:abstractNum>
  <w:abstractNum w:abstractNumId="2" w15:restartNumberingAfterBreak="0">
    <w:nsid w:val="02163E5F"/>
    <w:multiLevelType w:val="hybridMultilevel"/>
    <w:tmpl w:val="A9E43B6A"/>
    <w:lvl w:ilvl="0" w:tplc="F0661A3A">
      <w:start w:val="1"/>
      <w:numFmt w:val="upperRoman"/>
      <w:pStyle w:val="Heading1"/>
      <w:lvlText w:val="%1."/>
      <w:lvlJc w:val="left"/>
      <w:pPr>
        <w:ind w:left="720" w:hanging="360"/>
      </w:pPr>
      <w:rPr>
        <w:rFonts w:ascii="Times New Roman Bold" w:hAnsi="Times New Roman Bold"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146F8"/>
    <w:multiLevelType w:val="multilevel"/>
    <w:tmpl w:val="8F7E4540"/>
    <w:styleLink w:val="Style1"/>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D65422"/>
    <w:multiLevelType w:val="hybridMultilevel"/>
    <w:tmpl w:val="757CA916"/>
    <w:lvl w:ilvl="0" w:tplc="9C6C48D6">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rPr>
        <w:rFonts w:hint="default"/>
      </w:rPr>
    </w:lvl>
    <w:lvl w:ilvl="2" w:tplc="A77E0888">
      <w:start w:val="1"/>
      <w:numFmt w:val="decimal"/>
      <w:lvlText w:val="%3."/>
      <w:lvlJc w:val="left"/>
      <w:pPr>
        <w:tabs>
          <w:tab w:val="num" w:pos="2250"/>
        </w:tabs>
        <w:ind w:left="225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234AA5"/>
    <w:multiLevelType w:val="multilevel"/>
    <w:tmpl w:val="B47439F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6A33F76"/>
    <w:multiLevelType w:val="multilevel"/>
    <w:tmpl w:val="F908333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strike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6BD401B"/>
    <w:multiLevelType w:val="multilevel"/>
    <w:tmpl w:val="C646FC4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strike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B5039A2"/>
    <w:multiLevelType w:val="multilevel"/>
    <w:tmpl w:val="3F6ECA0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8B7A01"/>
    <w:multiLevelType w:val="multilevel"/>
    <w:tmpl w:val="292C0A2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996E01"/>
    <w:multiLevelType w:val="hybridMultilevel"/>
    <w:tmpl w:val="CBC0F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FA635B"/>
    <w:multiLevelType w:val="hybridMultilevel"/>
    <w:tmpl w:val="F43C2C10"/>
    <w:lvl w:ilvl="0" w:tplc="28FCD1AE">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A6EF1"/>
    <w:multiLevelType w:val="multilevel"/>
    <w:tmpl w:val="B9D80CC6"/>
    <w:lvl w:ilvl="0">
      <w:start w:val="7"/>
      <w:numFmt w:val="decimal"/>
      <w:pStyle w:val="HeadingNumbersP14"/>
      <w:lvlText w:val="9.%1."/>
      <w:lvlJc w:val="left"/>
      <w:pPr>
        <w:ind w:left="360" w:hanging="360"/>
      </w:pPr>
      <w:rPr>
        <w:rFonts w:cs="Times New Roman" w:hint="default"/>
      </w:rPr>
    </w:lvl>
    <w:lvl w:ilvl="1">
      <w:start w:val="1"/>
      <w:numFmt w:val="decimal"/>
      <w:pStyle w:val="BodyText2ndNumberingP14"/>
      <w:lvlText w:val="9.%1.%2."/>
      <w:lvlJc w:val="left"/>
      <w:pPr>
        <w:ind w:left="1710" w:hanging="450"/>
      </w:pPr>
      <w:rPr>
        <w:rFonts w:cs="Times New Roman" w:hint="default"/>
      </w:rPr>
    </w:lvl>
    <w:lvl w:ilvl="2">
      <w:start w:val="1"/>
      <w:numFmt w:val="decimal"/>
      <w:lvlText w:val="%1.%2.9."/>
      <w:lvlJc w:val="left"/>
      <w:pPr>
        <w:ind w:left="1260" w:hanging="720"/>
      </w:pPr>
      <w:rPr>
        <w:rFonts w:cs="Times New Roman" w:hint="default"/>
        <w:b/>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16" w15:restartNumberingAfterBreak="0">
    <w:nsid w:val="22BD6940"/>
    <w:multiLevelType w:val="hybridMultilevel"/>
    <w:tmpl w:val="2468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C30BE"/>
    <w:multiLevelType w:val="hybridMultilevel"/>
    <w:tmpl w:val="5E36D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C04F1"/>
    <w:multiLevelType w:val="hybridMultilevel"/>
    <w:tmpl w:val="9BF0E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853E4"/>
    <w:multiLevelType w:val="multilevel"/>
    <w:tmpl w:val="5600BCE2"/>
    <w:lvl w:ilvl="0">
      <w:start w:val="1"/>
      <w:numFmt w:val="decimal"/>
      <w:lvlText w:val="%1"/>
      <w:lvlJc w:val="left"/>
      <w:pPr>
        <w:tabs>
          <w:tab w:val="num" w:pos="450"/>
        </w:tabs>
        <w:ind w:left="450" w:hanging="450"/>
      </w:pPr>
      <w:rPr>
        <w:rFonts w:hint="default"/>
      </w:rPr>
    </w:lvl>
    <w:lvl w:ilvl="1">
      <w:start w:val="9"/>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C3D2092"/>
    <w:multiLevelType w:val="hybridMultilevel"/>
    <w:tmpl w:val="70060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14F61"/>
    <w:multiLevelType w:val="multilevel"/>
    <w:tmpl w:val="73E8058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EED43D9"/>
    <w:multiLevelType w:val="multilevel"/>
    <w:tmpl w:val="292C0A2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14F46BD"/>
    <w:multiLevelType w:val="hybridMultilevel"/>
    <w:tmpl w:val="79C4E986"/>
    <w:lvl w:ilvl="0" w:tplc="6DB090FA">
      <w:start w:val="1"/>
      <w:numFmt w:val="bullet"/>
      <w:pStyle w:val="bulletedlis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980328"/>
    <w:multiLevelType w:val="hybridMultilevel"/>
    <w:tmpl w:val="3C2E2302"/>
    <w:lvl w:ilvl="0" w:tplc="7CB24A08">
      <w:start w:val="1"/>
      <w:numFmt w:val="upperLetter"/>
      <w:pStyle w:val="Heading2"/>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63E7F"/>
    <w:multiLevelType w:val="hybridMultilevel"/>
    <w:tmpl w:val="A6B4E3DC"/>
    <w:lvl w:ilvl="0" w:tplc="4446ABBA">
      <w:start w:val="1"/>
      <w:numFmt w:val="decimal"/>
      <w:pStyle w:val="Heading3"/>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B148D"/>
    <w:multiLevelType w:val="hybridMultilevel"/>
    <w:tmpl w:val="5350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56F1A"/>
    <w:multiLevelType w:val="multilevel"/>
    <w:tmpl w:val="04F2FAC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strike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24603D7"/>
    <w:multiLevelType w:val="hybridMultilevel"/>
    <w:tmpl w:val="E8D83E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572409"/>
    <w:multiLevelType w:val="hybridMultilevel"/>
    <w:tmpl w:val="3034A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D376A"/>
    <w:multiLevelType w:val="hybridMultilevel"/>
    <w:tmpl w:val="2D0A5B14"/>
    <w:lvl w:ilvl="0" w:tplc="A6B86F64">
      <w:start w:val="1"/>
      <w:numFmt w:val="upperLetter"/>
      <w:lvlText w:val="%1."/>
      <w:lvlJc w:val="left"/>
      <w:pPr>
        <w:tabs>
          <w:tab w:val="num" w:pos="540"/>
        </w:tabs>
        <w:ind w:left="540" w:hanging="360"/>
      </w:pPr>
      <w:rPr>
        <w:rFonts w:hint="default"/>
        <w:b/>
      </w:rPr>
    </w:lvl>
    <w:lvl w:ilvl="1" w:tplc="04090001">
      <w:start w:val="1"/>
      <w:numFmt w:val="bullet"/>
      <w:lvlText w:val=""/>
      <w:lvlJc w:val="left"/>
      <w:pPr>
        <w:tabs>
          <w:tab w:val="num" w:pos="1260"/>
        </w:tabs>
        <w:ind w:left="1260" w:hanging="360"/>
      </w:pPr>
      <w:rPr>
        <w:rFonts w:ascii="Symbol" w:hAnsi="Symbol" w:hint="default"/>
        <w:b/>
      </w:rPr>
    </w:lvl>
    <w:lvl w:ilvl="2" w:tplc="A3CE8322">
      <w:start w:val="1"/>
      <w:numFmt w:val="decimal"/>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5BAF0960"/>
    <w:multiLevelType w:val="hybridMultilevel"/>
    <w:tmpl w:val="A0683E18"/>
    <w:lvl w:ilvl="0" w:tplc="706A1E3A">
      <w:start w:val="1"/>
      <w:numFmt w:val="bullet"/>
      <w:lvlText w:val=""/>
      <w:lvlJc w:val="left"/>
      <w:pPr>
        <w:tabs>
          <w:tab w:val="num" w:pos="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3" w15:restartNumberingAfterBreak="0">
    <w:nsid w:val="66B45A87"/>
    <w:multiLevelType w:val="multilevel"/>
    <w:tmpl w:val="DDD26E3A"/>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strike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7B845CC"/>
    <w:multiLevelType w:val="hybridMultilevel"/>
    <w:tmpl w:val="E3D6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D03F0"/>
    <w:multiLevelType w:val="hybridMultilevel"/>
    <w:tmpl w:val="5556281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A5A56C3"/>
    <w:multiLevelType w:val="multilevel"/>
    <w:tmpl w:val="73E8058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4"/>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C30391F"/>
    <w:multiLevelType w:val="hybridMultilevel"/>
    <w:tmpl w:val="1472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4727C"/>
    <w:multiLevelType w:val="hybridMultilevel"/>
    <w:tmpl w:val="BCA4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01DD9"/>
    <w:multiLevelType w:val="multilevel"/>
    <w:tmpl w:val="8F7E4540"/>
    <w:lvl w:ilvl="0">
      <w:start w:val="1"/>
      <w:numFmt w:val="decimal"/>
      <w:pStyle w:val="ItemHeading"/>
      <w:lvlText w:val="%1."/>
      <w:lvlJc w:val="left"/>
      <w:pPr>
        <w:ind w:left="720" w:hanging="360"/>
      </w:pPr>
      <w:rPr>
        <w:rFonts w:hint="default"/>
        <w:b/>
        <w:i w:val="0"/>
        <w:strike w:val="0"/>
        <w:dstrike w:val="0"/>
        <w:vanish w:val="0"/>
        <w:color w:val="auto"/>
        <w:sz w:val="24"/>
        <w:vertAlign w:val="baseline"/>
      </w:rPr>
    </w:lvl>
    <w:lvl w:ilvl="1">
      <w:start w:val="1"/>
      <w:numFmt w:val="upperLetter"/>
      <w:lvlText w:val="%2."/>
      <w:lvlJc w:val="left"/>
      <w:pPr>
        <w:ind w:left="108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D74943"/>
    <w:multiLevelType w:val="hybridMultilevel"/>
    <w:tmpl w:val="D41269B4"/>
    <w:lvl w:ilvl="0" w:tplc="AC98D8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D765F"/>
    <w:multiLevelType w:val="hybridMultilevel"/>
    <w:tmpl w:val="E7183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B21CD"/>
    <w:multiLevelType w:val="multilevel"/>
    <w:tmpl w:val="CF86015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34E3F7F"/>
    <w:multiLevelType w:val="hybridMultilevel"/>
    <w:tmpl w:val="6BFC3248"/>
    <w:lvl w:ilvl="0" w:tplc="A3CE8322">
      <w:start w:val="1"/>
      <w:numFmt w:val="decimal"/>
      <w:lvlText w:val="%1."/>
      <w:lvlJc w:val="left"/>
      <w:pPr>
        <w:tabs>
          <w:tab w:val="num" w:pos="1440"/>
        </w:tabs>
        <w:ind w:left="1440" w:hanging="72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5AE553C"/>
    <w:multiLevelType w:val="multilevel"/>
    <w:tmpl w:val="292C0A28"/>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6C52C14"/>
    <w:multiLevelType w:val="multilevel"/>
    <w:tmpl w:val="57CE06E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890"/>
        </w:tabs>
        <w:ind w:left="189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B8B5FA3"/>
    <w:multiLevelType w:val="hybridMultilevel"/>
    <w:tmpl w:val="5EE8580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7" w15:restartNumberingAfterBreak="0">
    <w:nsid w:val="7D28474A"/>
    <w:multiLevelType w:val="multilevel"/>
    <w:tmpl w:val="3F1A26C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F053AB2"/>
    <w:multiLevelType w:val="hybridMultilevel"/>
    <w:tmpl w:val="F93E4CB6"/>
    <w:lvl w:ilvl="0" w:tplc="388001D8">
      <w:start w:val="1"/>
      <w:numFmt w:val="decimal"/>
      <w:lvlText w:val="%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2"/>
  </w:num>
  <w:num w:numId="3">
    <w:abstractNumId w:val="1"/>
  </w:num>
  <w:num w:numId="4">
    <w:abstractNumId w:val="2"/>
  </w:num>
  <w:num w:numId="5">
    <w:abstractNumId w:val="0"/>
  </w:num>
  <w:num w:numId="6">
    <w:abstractNumId w:val="24"/>
  </w:num>
  <w:num w:numId="7">
    <w:abstractNumId w:val="3"/>
  </w:num>
  <w:num w:numId="8">
    <w:abstractNumId w:val="25"/>
  </w:num>
  <w:num w:numId="9">
    <w:abstractNumId w:val="32"/>
  </w:num>
  <w:num w:numId="10">
    <w:abstractNumId w:val="15"/>
  </w:num>
  <w:num w:numId="11">
    <w:abstractNumId w:val="48"/>
  </w:num>
  <w:num w:numId="12">
    <w:abstractNumId w:val="34"/>
  </w:num>
  <w:num w:numId="13">
    <w:abstractNumId w:val="23"/>
  </w:num>
  <w:num w:numId="14">
    <w:abstractNumId w:val="10"/>
  </w:num>
  <w:num w:numId="15">
    <w:abstractNumId w:val="8"/>
  </w:num>
  <w:num w:numId="16">
    <w:abstractNumId w:val="9"/>
  </w:num>
  <w:num w:numId="17">
    <w:abstractNumId w:val="31"/>
  </w:num>
  <w:num w:numId="18">
    <w:abstractNumId w:val="46"/>
  </w:num>
  <w:num w:numId="19">
    <w:abstractNumId w:val="14"/>
  </w:num>
  <w:num w:numId="20">
    <w:abstractNumId w:val="4"/>
  </w:num>
  <w:num w:numId="21">
    <w:abstractNumId w:val="7"/>
  </w:num>
  <w:num w:numId="22">
    <w:abstractNumId w:val="30"/>
  </w:num>
  <w:num w:numId="23">
    <w:abstractNumId w:val="13"/>
  </w:num>
  <w:num w:numId="24">
    <w:abstractNumId w:val="19"/>
  </w:num>
  <w:num w:numId="25">
    <w:abstractNumId w:val="45"/>
  </w:num>
  <w:num w:numId="26">
    <w:abstractNumId w:val="42"/>
  </w:num>
  <w:num w:numId="27">
    <w:abstractNumId w:val="47"/>
  </w:num>
  <w:num w:numId="28">
    <w:abstractNumId w:val="5"/>
  </w:num>
  <w:num w:numId="29">
    <w:abstractNumId w:val="36"/>
  </w:num>
  <w:num w:numId="30">
    <w:abstractNumId w:val="44"/>
  </w:num>
  <w:num w:numId="31">
    <w:abstractNumId w:val="22"/>
  </w:num>
  <w:num w:numId="32">
    <w:abstractNumId w:val="11"/>
  </w:num>
  <w:num w:numId="33">
    <w:abstractNumId w:val="28"/>
  </w:num>
  <w:num w:numId="34">
    <w:abstractNumId w:val="43"/>
  </w:num>
  <w:num w:numId="35">
    <w:abstractNumId w:val="35"/>
  </w:num>
  <w:num w:numId="36">
    <w:abstractNumId w:val="38"/>
  </w:num>
  <w:num w:numId="37">
    <w:abstractNumId w:val="18"/>
  </w:num>
  <w:num w:numId="38">
    <w:abstractNumId w:val="20"/>
  </w:num>
  <w:num w:numId="39">
    <w:abstractNumId w:val="37"/>
  </w:num>
  <w:num w:numId="40">
    <w:abstractNumId w:val="24"/>
    <w:lvlOverride w:ilvl="0">
      <w:startOverride w:val="1"/>
    </w:lvlOverride>
  </w:num>
  <w:num w:numId="41">
    <w:abstractNumId w:val="25"/>
    <w:lvlOverride w:ilvl="0">
      <w:startOverride w:val="3"/>
    </w:lvlOverride>
  </w:num>
  <w:num w:numId="42">
    <w:abstractNumId w:val="25"/>
    <w:lvlOverride w:ilvl="0">
      <w:startOverride w:val="2"/>
    </w:lvlOverride>
  </w:num>
  <w:num w:numId="43">
    <w:abstractNumId w:val="24"/>
    <w:lvlOverride w:ilvl="0">
      <w:startOverride w:val="1"/>
    </w:lvlOverride>
  </w:num>
  <w:num w:numId="44">
    <w:abstractNumId w:val="6"/>
  </w:num>
  <w:num w:numId="45">
    <w:abstractNumId w:val="27"/>
  </w:num>
  <w:num w:numId="46">
    <w:abstractNumId w:val="33"/>
  </w:num>
  <w:num w:numId="47">
    <w:abstractNumId w:val="21"/>
  </w:num>
  <w:num w:numId="48">
    <w:abstractNumId w:val="41"/>
  </w:num>
  <w:num w:numId="49">
    <w:abstractNumId w:val="29"/>
  </w:num>
  <w:num w:numId="50">
    <w:abstractNumId w:val="26"/>
  </w:num>
  <w:num w:numId="51">
    <w:abstractNumId w:val="40"/>
  </w:num>
  <w:num w:numId="52">
    <w:abstractNumId w:val="17"/>
  </w:num>
  <w:num w:numId="53">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25"/>
    <w:rsid w:val="00006D99"/>
    <w:rsid w:val="00007BF2"/>
    <w:rsid w:val="000124BA"/>
    <w:rsid w:val="00022576"/>
    <w:rsid w:val="00027FAE"/>
    <w:rsid w:val="00041F87"/>
    <w:rsid w:val="000557B6"/>
    <w:rsid w:val="00061BDB"/>
    <w:rsid w:val="000678E6"/>
    <w:rsid w:val="00081D24"/>
    <w:rsid w:val="000866AB"/>
    <w:rsid w:val="0009069E"/>
    <w:rsid w:val="00092881"/>
    <w:rsid w:val="000B1007"/>
    <w:rsid w:val="000B211F"/>
    <w:rsid w:val="000C2E4B"/>
    <w:rsid w:val="000D5CFD"/>
    <w:rsid w:val="000E61AC"/>
    <w:rsid w:val="000F01AB"/>
    <w:rsid w:val="000F0F0E"/>
    <w:rsid w:val="000F2A1D"/>
    <w:rsid w:val="000F5C95"/>
    <w:rsid w:val="000F7F7D"/>
    <w:rsid w:val="0010326C"/>
    <w:rsid w:val="00104F41"/>
    <w:rsid w:val="001064F6"/>
    <w:rsid w:val="001162BA"/>
    <w:rsid w:val="00144444"/>
    <w:rsid w:val="00145B50"/>
    <w:rsid w:val="00152D99"/>
    <w:rsid w:val="001611F2"/>
    <w:rsid w:val="00163EC1"/>
    <w:rsid w:val="00171506"/>
    <w:rsid w:val="00175514"/>
    <w:rsid w:val="00180A28"/>
    <w:rsid w:val="00183741"/>
    <w:rsid w:val="00183858"/>
    <w:rsid w:val="00185DB8"/>
    <w:rsid w:val="001A0B2D"/>
    <w:rsid w:val="001A153C"/>
    <w:rsid w:val="001A1826"/>
    <w:rsid w:val="001A6EED"/>
    <w:rsid w:val="001C19A9"/>
    <w:rsid w:val="001C47F3"/>
    <w:rsid w:val="001D4853"/>
    <w:rsid w:val="001D4BA7"/>
    <w:rsid w:val="001D5440"/>
    <w:rsid w:val="001E2218"/>
    <w:rsid w:val="001E2615"/>
    <w:rsid w:val="00205447"/>
    <w:rsid w:val="00221763"/>
    <w:rsid w:val="00231568"/>
    <w:rsid w:val="002321E4"/>
    <w:rsid w:val="00233F0E"/>
    <w:rsid w:val="00234002"/>
    <w:rsid w:val="00237A0E"/>
    <w:rsid w:val="002601F4"/>
    <w:rsid w:val="002770BC"/>
    <w:rsid w:val="00287428"/>
    <w:rsid w:val="002A496F"/>
    <w:rsid w:val="002A5C8C"/>
    <w:rsid w:val="002B0726"/>
    <w:rsid w:val="002B63B8"/>
    <w:rsid w:val="002C1E52"/>
    <w:rsid w:val="002C3290"/>
    <w:rsid w:val="002D3E23"/>
    <w:rsid w:val="002D7EEF"/>
    <w:rsid w:val="002E4F54"/>
    <w:rsid w:val="00302C3E"/>
    <w:rsid w:val="00317E29"/>
    <w:rsid w:val="00323EC5"/>
    <w:rsid w:val="00340FEF"/>
    <w:rsid w:val="00346F9B"/>
    <w:rsid w:val="00346FDC"/>
    <w:rsid w:val="00362A67"/>
    <w:rsid w:val="003648C6"/>
    <w:rsid w:val="0036774A"/>
    <w:rsid w:val="00372CA9"/>
    <w:rsid w:val="00373A7B"/>
    <w:rsid w:val="00377225"/>
    <w:rsid w:val="00386318"/>
    <w:rsid w:val="003876FE"/>
    <w:rsid w:val="003955D8"/>
    <w:rsid w:val="003A6A8A"/>
    <w:rsid w:val="003B4CA3"/>
    <w:rsid w:val="003C0638"/>
    <w:rsid w:val="003E5E8E"/>
    <w:rsid w:val="003F00C0"/>
    <w:rsid w:val="003F7C75"/>
    <w:rsid w:val="004254F6"/>
    <w:rsid w:val="00425CDC"/>
    <w:rsid w:val="00426999"/>
    <w:rsid w:val="00454851"/>
    <w:rsid w:val="0045514B"/>
    <w:rsid w:val="00456E1C"/>
    <w:rsid w:val="00457E1A"/>
    <w:rsid w:val="0047348E"/>
    <w:rsid w:val="004766C4"/>
    <w:rsid w:val="004800EA"/>
    <w:rsid w:val="0048255D"/>
    <w:rsid w:val="00484140"/>
    <w:rsid w:val="00491B17"/>
    <w:rsid w:val="004A5BDE"/>
    <w:rsid w:val="004B4215"/>
    <w:rsid w:val="004C56CD"/>
    <w:rsid w:val="004C5D2A"/>
    <w:rsid w:val="004C5F6B"/>
    <w:rsid w:val="004D624E"/>
    <w:rsid w:val="004E615F"/>
    <w:rsid w:val="004F236A"/>
    <w:rsid w:val="004F4A56"/>
    <w:rsid w:val="004F5312"/>
    <w:rsid w:val="004F6732"/>
    <w:rsid w:val="00505F6C"/>
    <w:rsid w:val="00512B36"/>
    <w:rsid w:val="00514397"/>
    <w:rsid w:val="00521764"/>
    <w:rsid w:val="00521913"/>
    <w:rsid w:val="005321E3"/>
    <w:rsid w:val="00537B39"/>
    <w:rsid w:val="005409F2"/>
    <w:rsid w:val="0054209E"/>
    <w:rsid w:val="00542749"/>
    <w:rsid w:val="00542F04"/>
    <w:rsid w:val="005508C7"/>
    <w:rsid w:val="00553977"/>
    <w:rsid w:val="00553C46"/>
    <w:rsid w:val="00557681"/>
    <w:rsid w:val="00560BBA"/>
    <w:rsid w:val="00561970"/>
    <w:rsid w:val="005667AF"/>
    <w:rsid w:val="00571327"/>
    <w:rsid w:val="0057523A"/>
    <w:rsid w:val="0057698A"/>
    <w:rsid w:val="005779D6"/>
    <w:rsid w:val="00593C63"/>
    <w:rsid w:val="005A0852"/>
    <w:rsid w:val="005A4E34"/>
    <w:rsid w:val="005A5A1B"/>
    <w:rsid w:val="005A755E"/>
    <w:rsid w:val="005C188D"/>
    <w:rsid w:val="005C2F97"/>
    <w:rsid w:val="005C5309"/>
    <w:rsid w:val="005C5A12"/>
    <w:rsid w:val="005D56AB"/>
    <w:rsid w:val="005F4BFA"/>
    <w:rsid w:val="006018B7"/>
    <w:rsid w:val="006107B9"/>
    <w:rsid w:val="00612596"/>
    <w:rsid w:val="00615EC7"/>
    <w:rsid w:val="00620CD4"/>
    <w:rsid w:val="006221D2"/>
    <w:rsid w:val="00627D53"/>
    <w:rsid w:val="00630917"/>
    <w:rsid w:val="00646427"/>
    <w:rsid w:val="00652AC7"/>
    <w:rsid w:val="0065690A"/>
    <w:rsid w:val="006658E0"/>
    <w:rsid w:val="00682769"/>
    <w:rsid w:val="00686EB9"/>
    <w:rsid w:val="0068771C"/>
    <w:rsid w:val="00687EC9"/>
    <w:rsid w:val="00695638"/>
    <w:rsid w:val="0069587E"/>
    <w:rsid w:val="006C1CF2"/>
    <w:rsid w:val="006C616F"/>
    <w:rsid w:val="006D24FA"/>
    <w:rsid w:val="006D3603"/>
    <w:rsid w:val="006D44AC"/>
    <w:rsid w:val="006E4EE2"/>
    <w:rsid w:val="006E611E"/>
    <w:rsid w:val="006E7B4A"/>
    <w:rsid w:val="00701285"/>
    <w:rsid w:val="00701FC7"/>
    <w:rsid w:val="007128AE"/>
    <w:rsid w:val="0072002C"/>
    <w:rsid w:val="007214CD"/>
    <w:rsid w:val="00731EF8"/>
    <w:rsid w:val="00732B13"/>
    <w:rsid w:val="0073423B"/>
    <w:rsid w:val="00735B59"/>
    <w:rsid w:val="00736455"/>
    <w:rsid w:val="00744EF7"/>
    <w:rsid w:val="007472CD"/>
    <w:rsid w:val="00761C04"/>
    <w:rsid w:val="007670B8"/>
    <w:rsid w:val="007761F0"/>
    <w:rsid w:val="00777543"/>
    <w:rsid w:val="00791A35"/>
    <w:rsid w:val="00796CF9"/>
    <w:rsid w:val="007A325E"/>
    <w:rsid w:val="007A44A5"/>
    <w:rsid w:val="007C0501"/>
    <w:rsid w:val="007C08E9"/>
    <w:rsid w:val="007C4310"/>
    <w:rsid w:val="007C6B54"/>
    <w:rsid w:val="007D1FCF"/>
    <w:rsid w:val="007D3ECC"/>
    <w:rsid w:val="007D40D8"/>
    <w:rsid w:val="007E5F02"/>
    <w:rsid w:val="007E7D5A"/>
    <w:rsid w:val="007F4FF3"/>
    <w:rsid w:val="007F628C"/>
    <w:rsid w:val="007F6C1E"/>
    <w:rsid w:val="007F7130"/>
    <w:rsid w:val="00804178"/>
    <w:rsid w:val="00821F6F"/>
    <w:rsid w:val="008234EB"/>
    <w:rsid w:val="00831C47"/>
    <w:rsid w:val="008320ED"/>
    <w:rsid w:val="00833FD7"/>
    <w:rsid w:val="0085012F"/>
    <w:rsid w:val="008556B5"/>
    <w:rsid w:val="008668F1"/>
    <w:rsid w:val="008713CD"/>
    <w:rsid w:val="00873E30"/>
    <w:rsid w:val="00882B69"/>
    <w:rsid w:val="008832DA"/>
    <w:rsid w:val="00884B25"/>
    <w:rsid w:val="00887281"/>
    <w:rsid w:val="008960D8"/>
    <w:rsid w:val="00897089"/>
    <w:rsid w:val="008A6F6F"/>
    <w:rsid w:val="008B4DA4"/>
    <w:rsid w:val="008C21A2"/>
    <w:rsid w:val="008D3AFC"/>
    <w:rsid w:val="008D4AEC"/>
    <w:rsid w:val="008D766F"/>
    <w:rsid w:val="008E1F18"/>
    <w:rsid w:val="008E23A3"/>
    <w:rsid w:val="00914479"/>
    <w:rsid w:val="009165A8"/>
    <w:rsid w:val="00916EFC"/>
    <w:rsid w:val="0092682C"/>
    <w:rsid w:val="0092755E"/>
    <w:rsid w:val="00927863"/>
    <w:rsid w:val="00927AC2"/>
    <w:rsid w:val="00942CDE"/>
    <w:rsid w:val="0094315C"/>
    <w:rsid w:val="00947C9E"/>
    <w:rsid w:val="00950648"/>
    <w:rsid w:val="0095343C"/>
    <w:rsid w:val="00974B6B"/>
    <w:rsid w:val="009772E0"/>
    <w:rsid w:val="009865AA"/>
    <w:rsid w:val="00997DAD"/>
    <w:rsid w:val="00997F7B"/>
    <w:rsid w:val="009A4E60"/>
    <w:rsid w:val="009B1E77"/>
    <w:rsid w:val="009B32FF"/>
    <w:rsid w:val="009B37F2"/>
    <w:rsid w:val="009C798E"/>
    <w:rsid w:val="009C7C61"/>
    <w:rsid w:val="009C7F9E"/>
    <w:rsid w:val="009D5D01"/>
    <w:rsid w:val="009E06A0"/>
    <w:rsid w:val="009E395C"/>
    <w:rsid w:val="009E4055"/>
    <w:rsid w:val="009E5D23"/>
    <w:rsid w:val="009F39DA"/>
    <w:rsid w:val="00A01995"/>
    <w:rsid w:val="00A15061"/>
    <w:rsid w:val="00A16615"/>
    <w:rsid w:val="00A20D6A"/>
    <w:rsid w:val="00A2166B"/>
    <w:rsid w:val="00A32E08"/>
    <w:rsid w:val="00A33351"/>
    <w:rsid w:val="00A33A5F"/>
    <w:rsid w:val="00A35A6F"/>
    <w:rsid w:val="00A4264F"/>
    <w:rsid w:val="00A42BBA"/>
    <w:rsid w:val="00A43905"/>
    <w:rsid w:val="00A46FF0"/>
    <w:rsid w:val="00A66487"/>
    <w:rsid w:val="00A7120B"/>
    <w:rsid w:val="00A838F1"/>
    <w:rsid w:val="00A9032D"/>
    <w:rsid w:val="00A92F83"/>
    <w:rsid w:val="00A94159"/>
    <w:rsid w:val="00A95E9B"/>
    <w:rsid w:val="00AA2505"/>
    <w:rsid w:val="00AA6041"/>
    <w:rsid w:val="00AA7907"/>
    <w:rsid w:val="00AB608B"/>
    <w:rsid w:val="00AC51E6"/>
    <w:rsid w:val="00AC62BB"/>
    <w:rsid w:val="00AD44BA"/>
    <w:rsid w:val="00AD52BE"/>
    <w:rsid w:val="00AE1037"/>
    <w:rsid w:val="00AE2FBA"/>
    <w:rsid w:val="00AE504F"/>
    <w:rsid w:val="00AF0879"/>
    <w:rsid w:val="00AF441A"/>
    <w:rsid w:val="00B1623F"/>
    <w:rsid w:val="00B229CF"/>
    <w:rsid w:val="00B22A9F"/>
    <w:rsid w:val="00B23098"/>
    <w:rsid w:val="00B237B1"/>
    <w:rsid w:val="00B51989"/>
    <w:rsid w:val="00B64B0E"/>
    <w:rsid w:val="00B66FF3"/>
    <w:rsid w:val="00B67971"/>
    <w:rsid w:val="00B81F6B"/>
    <w:rsid w:val="00B82808"/>
    <w:rsid w:val="00B86183"/>
    <w:rsid w:val="00B8781D"/>
    <w:rsid w:val="00B90471"/>
    <w:rsid w:val="00B940CB"/>
    <w:rsid w:val="00B96B5D"/>
    <w:rsid w:val="00B971A5"/>
    <w:rsid w:val="00BB0FB8"/>
    <w:rsid w:val="00BB3C3E"/>
    <w:rsid w:val="00BD03B1"/>
    <w:rsid w:val="00BD76BB"/>
    <w:rsid w:val="00BE1504"/>
    <w:rsid w:val="00BE25ED"/>
    <w:rsid w:val="00BE7A7F"/>
    <w:rsid w:val="00BF3B56"/>
    <w:rsid w:val="00C00C5B"/>
    <w:rsid w:val="00C12ABF"/>
    <w:rsid w:val="00C14746"/>
    <w:rsid w:val="00C3072B"/>
    <w:rsid w:val="00C32FED"/>
    <w:rsid w:val="00C36C9A"/>
    <w:rsid w:val="00C55261"/>
    <w:rsid w:val="00C571EC"/>
    <w:rsid w:val="00C64027"/>
    <w:rsid w:val="00C66994"/>
    <w:rsid w:val="00C77BC2"/>
    <w:rsid w:val="00C81AC8"/>
    <w:rsid w:val="00C83DE0"/>
    <w:rsid w:val="00C90AF8"/>
    <w:rsid w:val="00C93DE2"/>
    <w:rsid w:val="00CA3A4C"/>
    <w:rsid w:val="00CC0921"/>
    <w:rsid w:val="00CD1B83"/>
    <w:rsid w:val="00CE0F02"/>
    <w:rsid w:val="00CF01FA"/>
    <w:rsid w:val="00CF0553"/>
    <w:rsid w:val="00CF2D28"/>
    <w:rsid w:val="00D01431"/>
    <w:rsid w:val="00D06C1A"/>
    <w:rsid w:val="00D12B07"/>
    <w:rsid w:val="00D159AA"/>
    <w:rsid w:val="00D2014B"/>
    <w:rsid w:val="00D2278A"/>
    <w:rsid w:val="00D23B0E"/>
    <w:rsid w:val="00D437FF"/>
    <w:rsid w:val="00D57751"/>
    <w:rsid w:val="00D57EFA"/>
    <w:rsid w:val="00D62714"/>
    <w:rsid w:val="00D703DC"/>
    <w:rsid w:val="00D929F7"/>
    <w:rsid w:val="00D9501B"/>
    <w:rsid w:val="00D96876"/>
    <w:rsid w:val="00D97A23"/>
    <w:rsid w:val="00DA14C1"/>
    <w:rsid w:val="00DC46C4"/>
    <w:rsid w:val="00DD0CF4"/>
    <w:rsid w:val="00DD1572"/>
    <w:rsid w:val="00DD4231"/>
    <w:rsid w:val="00DF3B55"/>
    <w:rsid w:val="00E15928"/>
    <w:rsid w:val="00E240E2"/>
    <w:rsid w:val="00E25835"/>
    <w:rsid w:val="00E37668"/>
    <w:rsid w:val="00E37E04"/>
    <w:rsid w:val="00E43500"/>
    <w:rsid w:val="00E4393D"/>
    <w:rsid w:val="00E53A9E"/>
    <w:rsid w:val="00E70094"/>
    <w:rsid w:val="00E818F7"/>
    <w:rsid w:val="00E8260C"/>
    <w:rsid w:val="00E86E9C"/>
    <w:rsid w:val="00E91554"/>
    <w:rsid w:val="00EA4AB3"/>
    <w:rsid w:val="00EB006F"/>
    <w:rsid w:val="00EB077F"/>
    <w:rsid w:val="00EB1F31"/>
    <w:rsid w:val="00EC174F"/>
    <w:rsid w:val="00ED3D4E"/>
    <w:rsid w:val="00EF24C7"/>
    <w:rsid w:val="00F000D1"/>
    <w:rsid w:val="00F031B5"/>
    <w:rsid w:val="00F30595"/>
    <w:rsid w:val="00F32982"/>
    <w:rsid w:val="00F4516A"/>
    <w:rsid w:val="00F71EEA"/>
    <w:rsid w:val="00F835A1"/>
    <w:rsid w:val="00F93CF5"/>
    <w:rsid w:val="00F93FFB"/>
    <w:rsid w:val="00FA3003"/>
    <w:rsid w:val="00FB48BA"/>
    <w:rsid w:val="00FD1C3C"/>
    <w:rsid w:val="00FE02F8"/>
    <w:rsid w:val="00FE6022"/>
    <w:rsid w:val="00FE709D"/>
    <w:rsid w:val="00FE71A3"/>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9D8223C-508C-45FB-BA77-EAEB5D56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7698A"/>
    <w:pPr>
      <w:spacing w:after="240"/>
      <w:jc w:val="both"/>
    </w:pPr>
    <w:rPr>
      <w:rFonts w:ascii="Times New Roman" w:hAnsi="Times New Roman"/>
      <w:szCs w:val="22"/>
    </w:rPr>
  </w:style>
  <w:style w:type="paragraph" w:styleId="Heading1">
    <w:name w:val="heading 1"/>
    <w:basedOn w:val="ListNumber"/>
    <w:next w:val="Normal"/>
    <w:link w:val="Heading1Char"/>
    <w:uiPriority w:val="9"/>
    <w:qFormat/>
    <w:rsid w:val="00612596"/>
    <w:pPr>
      <w:keepNext/>
      <w:keepLines/>
      <w:numPr>
        <w:numId w:val="4"/>
      </w:numPr>
      <w:spacing w:before="360"/>
      <w:ind w:left="360"/>
      <w:outlineLvl w:val="0"/>
    </w:pPr>
    <w:rPr>
      <w:rFonts w:eastAsia="Times New Roman"/>
      <w:b/>
      <w:bCs/>
      <w:sz w:val="24"/>
      <w:szCs w:val="28"/>
    </w:rPr>
  </w:style>
  <w:style w:type="paragraph" w:styleId="Heading2">
    <w:name w:val="heading 2"/>
    <w:basedOn w:val="ListNumber2"/>
    <w:next w:val="Normal"/>
    <w:link w:val="Heading2Char"/>
    <w:uiPriority w:val="9"/>
    <w:unhideWhenUsed/>
    <w:qFormat/>
    <w:rsid w:val="00185DB8"/>
    <w:pPr>
      <w:keepNext/>
      <w:keepLines/>
      <w:numPr>
        <w:numId w:val="6"/>
      </w:numPr>
      <w:spacing w:before="360"/>
      <w:contextualSpacing w:val="0"/>
      <w:jc w:val="left"/>
      <w:outlineLvl w:val="1"/>
    </w:pPr>
    <w:rPr>
      <w:rFonts w:eastAsia="Times New Roman"/>
      <w:b/>
      <w:bCs/>
      <w:sz w:val="22"/>
      <w:szCs w:val="26"/>
    </w:rPr>
  </w:style>
  <w:style w:type="paragraph" w:styleId="Heading3">
    <w:name w:val="heading 3"/>
    <w:basedOn w:val="ListNumber3"/>
    <w:next w:val="Normal"/>
    <w:link w:val="Heading3Char"/>
    <w:uiPriority w:val="9"/>
    <w:unhideWhenUsed/>
    <w:qFormat/>
    <w:rsid w:val="00CD1B83"/>
    <w:pPr>
      <w:keepNext/>
      <w:keepLines/>
      <w:numPr>
        <w:numId w:val="8"/>
      </w:numPr>
      <w:spacing w:before="360"/>
      <w:ind w:left="1080"/>
      <w:contextualSpacing w:val="0"/>
      <w:jc w:val="left"/>
      <w:outlineLvl w:val="2"/>
    </w:pPr>
    <w:rPr>
      <w:rFonts w:eastAsia="Times New Roman"/>
      <w:b/>
      <w:bCs/>
    </w:rPr>
  </w:style>
  <w:style w:type="paragraph" w:styleId="Heading4">
    <w:name w:val="heading 4"/>
    <w:basedOn w:val="Normal"/>
    <w:next w:val="Normal"/>
    <w:link w:val="Heading4Char"/>
    <w:uiPriority w:val="9"/>
    <w:semiHidden/>
    <w:unhideWhenUsed/>
    <w:qFormat/>
    <w:rsid w:val="007F628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377225"/>
    <w:pPr>
      <w:spacing w:after="200" w:line="276" w:lineRule="auto"/>
      <w:jc w:val="center"/>
    </w:pPr>
    <w:rPr>
      <w:b/>
      <w:sz w:val="28"/>
    </w:rPr>
  </w:style>
  <w:style w:type="paragraph" w:customStyle="1" w:styleId="HeadingNumbersgroup1">
    <w:name w:val="Heading Numbers (group 1)"/>
    <w:link w:val="HeadingNumbersgroup1Char"/>
    <w:qFormat/>
    <w:rsid w:val="00377225"/>
    <w:pPr>
      <w:spacing w:before="240" w:after="160" w:line="276" w:lineRule="auto"/>
      <w:jc w:val="both"/>
    </w:pPr>
    <w:rPr>
      <w:rFonts w:ascii="Times New Roman" w:hAnsi="Times New Roman"/>
      <w:b/>
      <w:sz w:val="24"/>
      <w:szCs w:val="22"/>
    </w:rPr>
  </w:style>
  <w:style w:type="character" w:customStyle="1" w:styleId="Heading3Char">
    <w:name w:val="Heading 3 Char"/>
    <w:link w:val="Heading3"/>
    <w:uiPriority w:val="9"/>
    <w:rsid w:val="00CD1B83"/>
    <w:rPr>
      <w:rFonts w:ascii="Times New Roman" w:eastAsia="Times New Roman" w:hAnsi="Times New Roman"/>
      <w:b/>
      <w:bCs/>
      <w:szCs w:val="22"/>
    </w:rPr>
  </w:style>
  <w:style w:type="paragraph" w:customStyle="1" w:styleId="TableText">
    <w:name w:val="Table Text"/>
    <w:basedOn w:val="Normal"/>
    <w:qFormat/>
    <w:rsid w:val="00377225"/>
    <w:pPr>
      <w:spacing w:after="0"/>
      <w:jc w:val="left"/>
    </w:pPr>
  </w:style>
  <w:style w:type="paragraph" w:customStyle="1" w:styleId="TableHeading">
    <w:name w:val="Table Heading"/>
    <w:basedOn w:val="Heading3"/>
    <w:next w:val="Normal"/>
    <w:qFormat/>
    <w:rsid w:val="00377225"/>
    <w:pPr>
      <w:spacing w:before="40" w:after="40"/>
      <w:ind w:left="360"/>
      <w:outlineLvl w:val="9"/>
    </w:pPr>
  </w:style>
  <w:style w:type="paragraph" w:customStyle="1" w:styleId="I-Normal3indent">
    <w:name w:val="I - Normal 3 indent"/>
    <w:basedOn w:val="Normal"/>
    <w:qFormat/>
    <w:rsid w:val="00377225"/>
    <w:pPr>
      <w:ind w:left="2340" w:hanging="720"/>
    </w:pPr>
    <w:rPr>
      <w:b/>
      <w:u w:val="single"/>
    </w:rPr>
  </w:style>
  <w:style w:type="paragraph" w:styleId="ListNumber3">
    <w:name w:val="List Number 3"/>
    <w:basedOn w:val="Normal"/>
    <w:uiPriority w:val="99"/>
    <w:semiHidden/>
    <w:unhideWhenUsed/>
    <w:rsid w:val="00377225"/>
    <w:pPr>
      <w:ind w:left="720" w:hanging="360"/>
      <w:contextualSpacing/>
    </w:pPr>
  </w:style>
  <w:style w:type="character" w:customStyle="1" w:styleId="Heading1Char">
    <w:name w:val="Heading 1 Char"/>
    <w:link w:val="Heading1"/>
    <w:uiPriority w:val="9"/>
    <w:rsid w:val="00612596"/>
    <w:rPr>
      <w:rFonts w:ascii="Times New Roman" w:eastAsia="Times New Roman" w:hAnsi="Times New Roman"/>
      <w:b/>
      <w:bCs/>
      <w:sz w:val="24"/>
      <w:szCs w:val="28"/>
    </w:rPr>
  </w:style>
  <w:style w:type="character" w:customStyle="1" w:styleId="Heading2Char">
    <w:name w:val="Heading 2 Char"/>
    <w:link w:val="Heading2"/>
    <w:uiPriority w:val="9"/>
    <w:rsid w:val="00185DB8"/>
    <w:rPr>
      <w:rFonts w:ascii="Times New Roman" w:eastAsia="Times New Roman" w:hAnsi="Times New Roman"/>
      <w:b/>
      <w:bCs/>
      <w:sz w:val="22"/>
      <w:szCs w:val="26"/>
    </w:rPr>
  </w:style>
  <w:style w:type="character" w:styleId="CommentReference">
    <w:name w:val="annotation reference"/>
    <w:uiPriority w:val="99"/>
    <w:semiHidden/>
    <w:unhideWhenUsed/>
    <w:rsid w:val="00377225"/>
    <w:rPr>
      <w:sz w:val="16"/>
      <w:szCs w:val="16"/>
    </w:rPr>
  </w:style>
  <w:style w:type="paragraph" w:styleId="CommentText">
    <w:name w:val="annotation text"/>
    <w:basedOn w:val="Normal"/>
    <w:link w:val="CommentTextChar"/>
    <w:uiPriority w:val="99"/>
    <w:semiHidden/>
    <w:unhideWhenUsed/>
    <w:rsid w:val="00377225"/>
    <w:rPr>
      <w:szCs w:val="20"/>
    </w:rPr>
  </w:style>
  <w:style w:type="character" w:customStyle="1" w:styleId="CommentTextChar">
    <w:name w:val="Comment Text Char"/>
    <w:link w:val="CommentText"/>
    <w:uiPriority w:val="99"/>
    <w:semiHidden/>
    <w:rsid w:val="00377225"/>
    <w:rPr>
      <w:rFonts w:ascii="Times New Roman" w:hAnsi="Times New Roman"/>
      <w:sz w:val="20"/>
      <w:szCs w:val="20"/>
    </w:rPr>
  </w:style>
  <w:style w:type="paragraph" w:styleId="BalloonText">
    <w:name w:val="Balloon Text"/>
    <w:basedOn w:val="Normal"/>
    <w:link w:val="BalloonTextChar"/>
    <w:uiPriority w:val="99"/>
    <w:semiHidden/>
    <w:unhideWhenUsed/>
    <w:rsid w:val="00377225"/>
    <w:pPr>
      <w:spacing w:after="0"/>
    </w:pPr>
    <w:rPr>
      <w:rFonts w:ascii="Tahoma" w:hAnsi="Tahoma" w:cs="Tahoma"/>
      <w:sz w:val="16"/>
      <w:szCs w:val="16"/>
    </w:rPr>
  </w:style>
  <w:style w:type="character" w:customStyle="1" w:styleId="BalloonTextChar">
    <w:name w:val="Balloon Text Char"/>
    <w:link w:val="BalloonText"/>
    <w:uiPriority w:val="99"/>
    <w:semiHidden/>
    <w:rsid w:val="00377225"/>
    <w:rPr>
      <w:rFonts w:ascii="Tahoma" w:hAnsi="Tahoma" w:cs="Tahoma"/>
      <w:sz w:val="16"/>
      <w:szCs w:val="16"/>
    </w:rPr>
  </w:style>
  <w:style w:type="paragraph" w:customStyle="1" w:styleId="ItemHeading">
    <w:name w:val="Item Heading"/>
    <w:basedOn w:val="Heading4"/>
    <w:qFormat/>
    <w:rsid w:val="007F628C"/>
    <w:pPr>
      <w:numPr>
        <w:numId w:val="1"/>
      </w:numPr>
      <w:tabs>
        <w:tab w:val="left" w:pos="900"/>
      </w:tabs>
      <w:spacing w:before="720" w:after="240"/>
      <w:jc w:val="left"/>
    </w:pPr>
    <w:rPr>
      <w:rFonts w:ascii="Times New Roman" w:hAnsi="Times New Roman"/>
      <w:i w:val="0"/>
      <w:color w:val="auto"/>
      <w:sz w:val="22"/>
    </w:rPr>
  </w:style>
  <w:style w:type="paragraph" w:styleId="TOC1">
    <w:name w:val="toc 1"/>
    <w:basedOn w:val="Normal"/>
    <w:next w:val="Normal"/>
    <w:autoRedefine/>
    <w:uiPriority w:val="39"/>
    <w:unhideWhenUsed/>
    <w:rsid w:val="007214CD"/>
    <w:pPr>
      <w:tabs>
        <w:tab w:val="left" w:pos="432"/>
        <w:tab w:val="right" w:leader="dot" w:pos="9350"/>
      </w:tabs>
      <w:spacing w:before="240" w:after="100"/>
    </w:pPr>
  </w:style>
  <w:style w:type="paragraph" w:styleId="ListNumber">
    <w:name w:val="List Number"/>
    <w:basedOn w:val="Normal"/>
    <w:uiPriority w:val="99"/>
    <w:semiHidden/>
    <w:unhideWhenUsed/>
    <w:rsid w:val="00FA3003"/>
    <w:pPr>
      <w:numPr>
        <w:numId w:val="3"/>
      </w:numPr>
      <w:contextualSpacing/>
    </w:pPr>
  </w:style>
  <w:style w:type="paragraph" w:styleId="ListNumber2">
    <w:name w:val="List Number 2"/>
    <w:basedOn w:val="Normal"/>
    <w:uiPriority w:val="99"/>
    <w:semiHidden/>
    <w:unhideWhenUsed/>
    <w:rsid w:val="00FA3003"/>
    <w:pPr>
      <w:numPr>
        <w:numId w:val="5"/>
      </w:numPr>
      <w:contextualSpacing/>
    </w:pPr>
  </w:style>
  <w:style w:type="character" w:customStyle="1" w:styleId="Heading4Char">
    <w:name w:val="Heading 4 Char"/>
    <w:link w:val="Heading4"/>
    <w:uiPriority w:val="9"/>
    <w:semiHidden/>
    <w:rsid w:val="007F628C"/>
    <w:rPr>
      <w:rFonts w:ascii="Cambria" w:eastAsia="Times New Roman" w:hAnsi="Cambria" w:cs="Times New Roman"/>
      <w:b/>
      <w:bCs/>
      <w:i/>
      <w:iCs/>
      <w:color w:val="4F81BD"/>
      <w:sz w:val="20"/>
    </w:rPr>
  </w:style>
  <w:style w:type="numbering" w:customStyle="1" w:styleId="Style1">
    <w:name w:val="Style1"/>
    <w:uiPriority w:val="99"/>
    <w:rsid w:val="003648C6"/>
    <w:pPr>
      <w:numPr>
        <w:numId w:val="7"/>
      </w:numPr>
    </w:pPr>
  </w:style>
  <w:style w:type="character" w:styleId="FootnoteReference">
    <w:name w:val="footnote reference"/>
    <w:unhideWhenUsed/>
    <w:rsid w:val="00DD1572"/>
    <w:rPr>
      <w:vertAlign w:val="superscript"/>
    </w:rPr>
  </w:style>
  <w:style w:type="paragraph" w:customStyle="1" w:styleId="I-Normal-bold">
    <w:name w:val="I - Normal- bold"/>
    <w:basedOn w:val="Normal"/>
    <w:qFormat/>
    <w:rsid w:val="00DD1572"/>
    <w:pPr>
      <w:ind w:left="360"/>
    </w:pPr>
    <w:rPr>
      <w:b/>
    </w:rPr>
  </w:style>
  <w:style w:type="paragraph" w:styleId="Header">
    <w:name w:val="header"/>
    <w:basedOn w:val="Normal"/>
    <w:link w:val="HeaderChar"/>
    <w:unhideWhenUsed/>
    <w:rsid w:val="004800EA"/>
    <w:pPr>
      <w:tabs>
        <w:tab w:val="center" w:pos="4680"/>
        <w:tab w:val="right" w:pos="9360"/>
      </w:tabs>
    </w:pPr>
  </w:style>
  <w:style w:type="character" w:customStyle="1" w:styleId="HeaderChar">
    <w:name w:val="Header Char"/>
    <w:link w:val="Header"/>
    <w:uiPriority w:val="99"/>
    <w:rsid w:val="004800EA"/>
    <w:rPr>
      <w:rFonts w:ascii="Times New Roman" w:hAnsi="Times New Roman"/>
      <w:sz w:val="20"/>
    </w:rPr>
  </w:style>
  <w:style w:type="paragraph" w:customStyle="1" w:styleId="Footer1">
    <w:name w:val="Footer 1"/>
    <w:basedOn w:val="Footer"/>
    <w:qFormat/>
    <w:rsid w:val="004800EA"/>
    <w:pPr>
      <w:spacing w:after="240"/>
      <w:jc w:val="center"/>
    </w:pPr>
  </w:style>
  <w:style w:type="paragraph" w:customStyle="1" w:styleId="HB44Level2Letters">
    <w:name w:val="HB 44 Level 2 Letters"/>
    <w:qFormat/>
    <w:rsid w:val="004800EA"/>
    <w:pPr>
      <w:numPr>
        <w:numId w:val="9"/>
      </w:numPr>
      <w:spacing w:after="120"/>
    </w:pPr>
    <w:rPr>
      <w:rFonts w:ascii="Times New Roman" w:hAnsi="Times New Roman"/>
      <w:szCs w:val="22"/>
    </w:rPr>
  </w:style>
  <w:style w:type="paragraph" w:customStyle="1" w:styleId="NumberandLetters">
    <w:name w:val="#Number and Letters"/>
    <w:basedOn w:val="Normal"/>
    <w:qFormat/>
    <w:rsid w:val="004800EA"/>
    <w:pPr>
      <w:numPr>
        <w:ilvl w:val="8"/>
      </w:numPr>
      <w:spacing w:after="60"/>
    </w:pPr>
  </w:style>
  <w:style w:type="table" w:customStyle="1" w:styleId="TableGrid1">
    <w:name w:val="Table Grid1"/>
    <w:basedOn w:val="TableNormal"/>
    <w:next w:val="TableGrid"/>
    <w:uiPriority w:val="59"/>
    <w:rsid w:val="004800EA"/>
    <w:pPr>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nhideWhenUsed/>
    <w:rsid w:val="004800EA"/>
    <w:pPr>
      <w:tabs>
        <w:tab w:val="center" w:pos="4680"/>
        <w:tab w:val="right" w:pos="9360"/>
      </w:tabs>
      <w:spacing w:after="0"/>
    </w:pPr>
  </w:style>
  <w:style w:type="character" w:customStyle="1" w:styleId="FooterChar">
    <w:name w:val="Footer Char"/>
    <w:link w:val="Footer"/>
    <w:uiPriority w:val="99"/>
    <w:rsid w:val="004800EA"/>
    <w:rPr>
      <w:rFonts w:ascii="Times New Roman" w:hAnsi="Times New Roman"/>
      <w:sz w:val="20"/>
    </w:rPr>
  </w:style>
  <w:style w:type="table" w:styleId="TableGrid">
    <w:name w:val="Table Grid"/>
    <w:basedOn w:val="TableNormal"/>
    <w:uiPriority w:val="59"/>
    <w:rsid w:val="0048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Copy">
    <w:name w:val="Code Copy"/>
    <w:next w:val="Normal"/>
    <w:qFormat/>
    <w:rsid w:val="004800EA"/>
    <w:pPr>
      <w:spacing w:after="120"/>
      <w:ind w:left="504"/>
      <w:jc w:val="both"/>
    </w:pPr>
    <w:rPr>
      <w:rFonts w:ascii="Times New Roman" w:hAnsi="Times New Roman"/>
      <w:szCs w:val="22"/>
    </w:rPr>
  </w:style>
  <w:style w:type="paragraph" w:customStyle="1" w:styleId="HeadingTitle">
    <w:name w:val="Heading Title"/>
    <w:basedOn w:val="Normal"/>
    <w:rsid w:val="00A46FF0"/>
    <w:pPr>
      <w:spacing w:before="240" w:after="160" w:line="276" w:lineRule="auto"/>
      <w:ind w:left="504" w:hanging="504"/>
      <w:jc w:val="left"/>
    </w:pPr>
    <w:rPr>
      <w:b/>
      <w:bCs/>
      <w:sz w:val="24"/>
      <w:szCs w:val="24"/>
    </w:rPr>
  </w:style>
  <w:style w:type="paragraph" w:styleId="ListParagraph">
    <w:name w:val="List Paragraph"/>
    <w:basedOn w:val="Normal"/>
    <w:link w:val="ListParagraphChar"/>
    <w:uiPriority w:val="34"/>
    <w:qFormat/>
    <w:rsid w:val="00426999"/>
    <w:pPr>
      <w:ind w:left="720"/>
      <w:contextualSpacing/>
    </w:pPr>
  </w:style>
  <w:style w:type="paragraph" w:customStyle="1" w:styleId="HeadingNumbersP14">
    <w:name w:val="Heading Numbers P14"/>
    <w:basedOn w:val="Normal"/>
    <w:rsid w:val="00426999"/>
    <w:pPr>
      <w:numPr>
        <w:numId w:val="10"/>
      </w:numPr>
    </w:pPr>
  </w:style>
  <w:style w:type="paragraph" w:customStyle="1" w:styleId="BodyText2ndNumberingP14">
    <w:name w:val="Body Text 2nd Numbering P14"/>
    <w:basedOn w:val="Normal"/>
    <w:rsid w:val="00426999"/>
    <w:pPr>
      <w:numPr>
        <w:ilvl w:val="1"/>
        <w:numId w:val="10"/>
      </w:numPr>
    </w:pPr>
  </w:style>
  <w:style w:type="character" w:customStyle="1" w:styleId="ListParagraphChar">
    <w:name w:val="List Paragraph Char"/>
    <w:link w:val="ListParagraph"/>
    <w:uiPriority w:val="34"/>
    <w:rsid w:val="00426999"/>
    <w:rPr>
      <w:rFonts w:ascii="Times New Roman" w:hAnsi="Times New Roman"/>
      <w:sz w:val="20"/>
    </w:rPr>
  </w:style>
  <w:style w:type="paragraph" w:customStyle="1" w:styleId="Default">
    <w:name w:val="Default"/>
    <w:rsid w:val="008E23A3"/>
    <w:pPr>
      <w:autoSpaceDE w:val="0"/>
      <w:autoSpaceDN w:val="0"/>
      <w:adjustRightInd w:val="0"/>
    </w:pPr>
    <w:rPr>
      <w:rFonts w:ascii="Times New Roman" w:hAnsi="Times New Roman"/>
      <w:color w:val="000000"/>
      <w:sz w:val="24"/>
      <w:szCs w:val="24"/>
    </w:rPr>
  </w:style>
  <w:style w:type="paragraph" w:customStyle="1" w:styleId="BoldHeading">
    <w:name w:val="Bold Heading"/>
    <w:basedOn w:val="Normal"/>
    <w:qFormat/>
    <w:rsid w:val="00152D99"/>
    <w:pPr>
      <w:spacing w:after="0"/>
    </w:pPr>
    <w:rPr>
      <w:b/>
    </w:rPr>
  </w:style>
  <w:style w:type="paragraph" w:customStyle="1" w:styleId="bulletedlist">
    <w:name w:val="bulleted list"/>
    <w:basedOn w:val="ListParagraph"/>
    <w:qFormat/>
    <w:rsid w:val="00152D99"/>
    <w:pPr>
      <w:numPr>
        <w:numId w:val="13"/>
      </w:numPr>
    </w:pPr>
  </w:style>
  <w:style w:type="paragraph" w:customStyle="1" w:styleId="I-Normalreg">
    <w:name w:val="I - Normal reg"/>
    <w:basedOn w:val="I-Normal-bold"/>
    <w:qFormat/>
    <w:rsid w:val="00152D99"/>
    <w:pPr>
      <w:ind w:left="720"/>
    </w:pPr>
    <w:rPr>
      <w:b w:val="0"/>
    </w:rPr>
  </w:style>
  <w:style w:type="paragraph" w:customStyle="1" w:styleId="Notes">
    <w:name w:val="Notes"/>
    <w:qFormat/>
    <w:rsid w:val="00152D99"/>
    <w:pPr>
      <w:spacing w:after="120"/>
      <w:ind w:left="504"/>
      <w:jc w:val="both"/>
    </w:pPr>
    <w:rPr>
      <w:rFonts w:ascii="Times New Roman" w:hAnsi="Times New Roman"/>
      <w:i/>
      <w:szCs w:val="22"/>
    </w:rPr>
  </w:style>
  <w:style w:type="paragraph" w:customStyle="1" w:styleId="CheckBoxes">
    <w:name w:val="Check Boxes"/>
    <w:basedOn w:val="Normal"/>
    <w:qFormat/>
    <w:rsid w:val="00152D99"/>
    <w:pPr>
      <w:spacing w:before="40" w:after="40"/>
      <w:jc w:val="right"/>
    </w:pPr>
  </w:style>
  <w:style w:type="paragraph" w:customStyle="1" w:styleId="CommitteeMemberNames">
    <w:name w:val="Committee Member Names"/>
    <w:basedOn w:val="Normal"/>
    <w:qFormat/>
    <w:rsid w:val="00152D99"/>
    <w:pPr>
      <w:spacing w:after="0"/>
    </w:pPr>
  </w:style>
  <w:style w:type="paragraph" w:styleId="TOCHeading">
    <w:name w:val="TOC Heading"/>
    <w:basedOn w:val="Heading1"/>
    <w:next w:val="Normal"/>
    <w:uiPriority w:val="39"/>
    <w:unhideWhenUsed/>
    <w:qFormat/>
    <w:rsid w:val="007F4FF3"/>
    <w:pPr>
      <w:numPr>
        <w:numId w:val="0"/>
      </w:numPr>
      <w:spacing w:after="0" w:line="276" w:lineRule="auto"/>
      <w:contextualSpacing w:val="0"/>
      <w:jc w:val="left"/>
      <w:outlineLvl w:val="9"/>
    </w:pPr>
    <w:rPr>
      <w:rFonts w:ascii="Cambria" w:hAnsi="Cambria"/>
      <w:color w:val="365F91"/>
      <w:sz w:val="28"/>
      <w:lang w:eastAsia="ja-JP"/>
    </w:rPr>
  </w:style>
  <w:style w:type="paragraph" w:styleId="TOC2">
    <w:name w:val="toc 2"/>
    <w:basedOn w:val="Normal"/>
    <w:next w:val="Normal"/>
    <w:autoRedefine/>
    <w:uiPriority w:val="39"/>
    <w:unhideWhenUsed/>
    <w:rsid w:val="007F4FF3"/>
    <w:pPr>
      <w:spacing w:after="100"/>
      <w:ind w:left="200"/>
    </w:pPr>
  </w:style>
  <w:style w:type="paragraph" w:styleId="TOC3">
    <w:name w:val="toc 3"/>
    <w:basedOn w:val="Normal"/>
    <w:next w:val="Normal"/>
    <w:autoRedefine/>
    <w:uiPriority w:val="39"/>
    <w:unhideWhenUsed/>
    <w:rsid w:val="007F4FF3"/>
    <w:pPr>
      <w:spacing w:after="100"/>
      <w:ind w:left="400"/>
    </w:pPr>
  </w:style>
  <w:style w:type="character" w:styleId="Hyperlink">
    <w:name w:val="Hyperlink"/>
    <w:uiPriority w:val="99"/>
    <w:unhideWhenUsed/>
    <w:rsid w:val="00185DB8"/>
    <w:rPr>
      <w:b/>
      <w:color w:val="000000" w:themeColor="text1"/>
      <w:u w:val="none"/>
    </w:rPr>
  </w:style>
  <w:style w:type="paragraph" w:customStyle="1" w:styleId="Pub14NormJust">
    <w:name w:val="Pub 14 Norm Just"/>
    <w:basedOn w:val="Normal"/>
    <w:link w:val="Pub14NormJustChar"/>
    <w:rsid w:val="00C32FED"/>
    <w:pPr>
      <w:spacing w:after="0"/>
    </w:pPr>
    <w:rPr>
      <w:rFonts w:eastAsia="MS Mincho"/>
      <w:szCs w:val="20"/>
    </w:rPr>
  </w:style>
  <w:style w:type="character" w:customStyle="1" w:styleId="Pub14NormJustChar">
    <w:name w:val="Pub 14 Norm Just Char"/>
    <w:link w:val="Pub14NormJust"/>
    <w:rsid w:val="00C32FED"/>
    <w:rPr>
      <w:rFonts w:ascii="Times New Roman" w:eastAsia="MS Mincho" w:hAnsi="Times New Roman" w:cs="Times New Roman"/>
      <w:sz w:val="20"/>
      <w:szCs w:val="20"/>
    </w:rPr>
  </w:style>
  <w:style w:type="paragraph" w:customStyle="1" w:styleId="Pub14tablectrbold">
    <w:name w:val="Pub 14 table ctr bold"/>
    <w:basedOn w:val="Normal"/>
    <w:rsid w:val="00C32FED"/>
    <w:pPr>
      <w:spacing w:after="0"/>
      <w:jc w:val="center"/>
    </w:pPr>
    <w:rPr>
      <w:rFonts w:eastAsia="Times New Roman"/>
      <w:b/>
      <w:szCs w:val="20"/>
    </w:rPr>
  </w:style>
  <w:style w:type="paragraph" w:styleId="CommentSubject">
    <w:name w:val="annotation subject"/>
    <w:basedOn w:val="CommentText"/>
    <w:next w:val="CommentText"/>
    <w:link w:val="CommentSubjectChar"/>
    <w:uiPriority w:val="99"/>
    <w:semiHidden/>
    <w:unhideWhenUsed/>
    <w:rsid w:val="00882B69"/>
    <w:rPr>
      <w:b/>
      <w:bCs/>
    </w:rPr>
  </w:style>
  <w:style w:type="character" w:customStyle="1" w:styleId="CommentSubjectChar">
    <w:name w:val="Comment Subject Char"/>
    <w:link w:val="CommentSubject"/>
    <w:uiPriority w:val="99"/>
    <w:semiHidden/>
    <w:rsid w:val="00882B69"/>
    <w:rPr>
      <w:rFonts w:ascii="Times New Roman" w:hAnsi="Times New Roman"/>
      <w:b/>
      <w:bCs/>
      <w:sz w:val="20"/>
      <w:szCs w:val="20"/>
    </w:rPr>
  </w:style>
  <w:style w:type="paragraph" w:styleId="Revision">
    <w:name w:val="Revision"/>
    <w:hidden/>
    <w:uiPriority w:val="99"/>
    <w:semiHidden/>
    <w:rsid w:val="00882B69"/>
    <w:rPr>
      <w:rFonts w:ascii="Times New Roman" w:hAnsi="Times New Roman"/>
      <w:szCs w:val="22"/>
    </w:rPr>
  </w:style>
  <w:style w:type="paragraph" w:customStyle="1" w:styleId="SectionHeading">
    <w:name w:val="Section Heading"/>
    <w:qFormat/>
    <w:rsid w:val="00884B25"/>
    <w:pPr>
      <w:spacing w:before="720" w:after="240"/>
    </w:pPr>
    <w:rPr>
      <w:rFonts w:ascii="Times New Roman Bold" w:hAnsi="Times New Roman Bold"/>
      <w:b/>
      <w:caps/>
      <w:sz w:val="24"/>
      <w:szCs w:val="22"/>
    </w:rPr>
  </w:style>
  <w:style w:type="paragraph" w:customStyle="1" w:styleId="Indent-SecondLetterList">
    <w:name w:val="Indent - Second Letter List"/>
    <w:basedOn w:val="List"/>
    <w:qFormat/>
    <w:rsid w:val="00884B25"/>
    <w:pPr>
      <w:numPr>
        <w:numId w:val="19"/>
      </w:numPr>
      <w:ind w:left="1080"/>
      <w:contextualSpacing w:val="0"/>
    </w:pPr>
  </w:style>
  <w:style w:type="paragraph" w:customStyle="1" w:styleId="AttendanceName">
    <w:name w:val="Attendance Name"/>
    <w:qFormat/>
    <w:rsid w:val="00884B25"/>
    <w:rPr>
      <w:rFonts w:ascii="Times New Roman" w:hAnsi="Times New Roman"/>
      <w:szCs w:val="22"/>
    </w:rPr>
  </w:style>
  <w:style w:type="paragraph" w:styleId="List">
    <w:name w:val="List"/>
    <w:basedOn w:val="Normal"/>
    <w:uiPriority w:val="99"/>
    <w:semiHidden/>
    <w:unhideWhenUsed/>
    <w:rsid w:val="00884B25"/>
    <w:pPr>
      <w:ind w:left="360" w:hanging="360"/>
      <w:contextualSpacing/>
    </w:pPr>
  </w:style>
  <w:style w:type="paragraph" w:customStyle="1" w:styleId="INTRO">
    <w:name w:val="INTRO"/>
    <w:basedOn w:val="HeadingNumbersgroup1"/>
    <w:link w:val="INTROChar"/>
    <w:qFormat/>
    <w:rsid w:val="00821F6F"/>
    <w:pPr>
      <w:spacing w:before="360"/>
    </w:pPr>
  </w:style>
  <w:style w:type="paragraph" w:customStyle="1" w:styleId="Source-bkgrd">
    <w:name w:val="Source-bkgrd"/>
    <w:basedOn w:val="Normal"/>
    <w:link w:val="Source-bkgrdChar"/>
    <w:qFormat/>
    <w:rsid w:val="00C93DE2"/>
    <w:pPr>
      <w:spacing w:before="240" w:after="0"/>
      <w:ind w:left="360"/>
    </w:pPr>
    <w:rPr>
      <w:b/>
      <w:szCs w:val="24"/>
    </w:rPr>
  </w:style>
  <w:style w:type="character" w:customStyle="1" w:styleId="HeadingNumbersgroup1Char">
    <w:name w:val="Heading Numbers (group 1) Char"/>
    <w:basedOn w:val="DefaultParagraphFont"/>
    <w:link w:val="HeadingNumbersgroup1"/>
    <w:rsid w:val="00821F6F"/>
    <w:rPr>
      <w:rFonts w:ascii="Times New Roman" w:hAnsi="Times New Roman"/>
      <w:b/>
      <w:sz w:val="24"/>
      <w:szCs w:val="22"/>
    </w:rPr>
  </w:style>
  <w:style w:type="character" w:customStyle="1" w:styleId="INTROChar">
    <w:name w:val="INTRO Char"/>
    <w:basedOn w:val="HeadingNumbersgroup1Char"/>
    <w:link w:val="INTRO"/>
    <w:rsid w:val="00821F6F"/>
    <w:rPr>
      <w:rFonts w:ascii="Times New Roman" w:hAnsi="Times New Roman"/>
      <w:b/>
      <w:sz w:val="24"/>
      <w:szCs w:val="22"/>
    </w:rPr>
  </w:style>
  <w:style w:type="paragraph" w:customStyle="1" w:styleId="SubAPPEND">
    <w:name w:val="SubAPPEND"/>
    <w:basedOn w:val="Normal"/>
    <w:qFormat/>
    <w:rsid w:val="0009069E"/>
    <w:pPr>
      <w:spacing w:before="240" w:line="276" w:lineRule="auto"/>
    </w:pPr>
    <w:rPr>
      <w:b/>
      <w:sz w:val="22"/>
      <w:szCs w:val="20"/>
    </w:rPr>
  </w:style>
  <w:style w:type="character" w:customStyle="1" w:styleId="Source-bkgrdChar">
    <w:name w:val="Source-bkgrd Char"/>
    <w:basedOn w:val="DefaultParagraphFont"/>
    <w:link w:val="Source-bkgrd"/>
    <w:rsid w:val="00C93DE2"/>
    <w:rPr>
      <w:rFonts w:ascii="Times New Roman" w:hAnsi="Times New Roman"/>
      <w:b/>
      <w:szCs w:val="24"/>
    </w:rPr>
  </w:style>
  <w:style w:type="character" w:styleId="PlaceholderText">
    <w:name w:val="Placeholder Text"/>
    <w:basedOn w:val="DefaultParagraphFont"/>
    <w:uiPriority w:val="99"/>
    <w:semiHidden/>
    <w:rsid w:val="00C36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0194-D09A-491B-A332-31F8DF5D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22259</Words>
  <Characters>76573</Characters>
  <Application>Microsoft Office Word</Application>
  <DocSecurity>4</DocSecurity>
  <Lines>19143</Lines>
  <Paragraphs>19766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79066</CharactersWithSpaces>
  <SharedDoc>false</SharedDoc>
  <HLinks>
    <vt:vector size="90" baseType="variant">
      <vt:variant>
        <vt:i4>1638453</vt:i4>
      </vt:variant>
      <vt:variant>
        <vt:i4>86</vt:i4>
      </vt:variant>
      <vt:variant>
        <vt:i4>0</vt:i4>
      </vt:variant>
      <vt:variant>
        <vt:i4>5</vt:i4>
      </vt:variant>
      <vt:variant>
        <vt:lpwstr/>
      </vt:variant>
      <vt:variant>
        <vt:lpwstr>_Toc385838063</vt:lpwstr>
      </vt:variant>
      <vt:variant>
        <vt:i4>1638453</vt:i4>
      </vt:variant>
      <vt:variant>
        <vt:i4>80</vt:i4>
      </vt:variant>
      <vt:variant>
        <vt:i4>0</vt:i4>
      </vt:variant>
      <vt:variant>
        <vt:i4>5</vt:i4>
      </vt:variant>
      <vt:variant>
        <vt:lpwstr/>
      </vt:variant>
      <vt:variant>
        <vt:lpwstr>_Toc385838062</vt:lpwstr>
      </vt:variant>
      <vt:variant>
        <vt:i4>1638453</vt:i4>
      </vt:variant>
      <vt:variant>
        <vt:i4>74</vt:i4>
      </vt:variant>
      <vt:variant>
        <vt:i4>0</vt:i4>
      </vt:variant>
      <vt:variant>
        <vt:i4>5</vt:i4>
      </vt:variant>
      <vt:variant>
        <vt:lpwstr/>
      </vt:variant>
      <vt:variant>
        <vt:lpwstr>_Toc385838061</vt:lpwstr>
      </vt:variant>
      <vt:variant>
        <vt:i4>1638453</vt:i4>
      </vt:variant>
      <vt:variant>
        <vt:i4>68</vt:i4>
      </vt:variant>
      <vt:variant>
        <vt:i4>0</vt:i4>
      </vt:variant>
      <vt:variant>
        <vt:i4>5</vt:i4>
      </vt:variant>
      <vt:variant>
        <vt:lpwstr/>
      </vt:variant>
      <vt:variant>
        <vt:lpwstr>_Toc385838060</vt:lpwstr>
      </vt:variant>
      <vt:variant>
        <vt:i4>1703989</vt:i4>
      </vt:variant>
      <vt:variant>
        <vt:i4>62</vt:i4>
      </vt:variant>
      <vt:variant>
        <vt:i4>0</vt:i4>
      </vt:variant>
      <vt:variant>
        <vt:i4>5</vt:i4>
      </vt:variant>
      <vt:variant>
        <vt:lpwstr/>
      </vt:variant>
      <vt:variant>
        <vt:lpwstr>_Toc385838059</vt:lpwstr>
      </vt:variant>
      <vt:variant>
        <vt:i4>1703989</vt:i4>
      </vt:variant>
      <vt:variant>
        <vt:i4>56</vt:i4>
      </vt:variant>
      <vt:variant>
        <vt:i4>0</vt:i4>
      </vt:variant>
      <vt:variant>
        <vt:i4>5</vt:i4>
      </vt:variant>
      <vt:variant>
        <vt:lpwstr/>
      </vt:variant>
      <vt:variant>
        <vt:lpwstr>_Toc385838058</vt:lpwstr>
      </vt:variant>
      <vt:variant>
        <vt:i4>1703989</vt:i4>
      </vt:variant>
      <vt:variant>
        <vt:i4>50</vt:i4>
      </vt:variant>
      <vt:variant>
        <vt:i4>0</vt:i4>
      </vt:variant>
      <vt:variant>
        <vt:i4>5</vt:i4>
      </vt:variant>
      <vt:variant>
        <vt:lpwstr/>
      </vt:variant>
      <vt:variant>
        <vt:lpwstr>_Toc385838057</vt:lpwstr>
      </vt:variant>
      <vt:variant>
        <vt:i4>1703989</vt:i4>
      </vt:variant>
      <vt:variant>
        <vt:i4>44</vt:i4>
      </vt:variant>
      <vt:variant>
        <vt:i4>0</vt:i4>
      </vt:variant>
      <vt:variant>
        <vt:i4>5</vt:i4>
      </vt:variant>
      <vt:variant>
        <vt:lpwstr/>
      </vt:variant>
      <vt:variant>
        <vt:lpwstr>_Toc385838056</vt:lpwstr>
      </vt:variant>
      <vt:variant>
        <vt:i4>1703989</vt:i4>
      </vt:variant>
      <vt:variant>
        <vt:i4>38</vt:i4>
      </vt:variant>
      <vt:variant>
        <vt:i4>0</vt:i4>
      </vt:variant>
      <vt:variant>
        <vt:i4>5</vt:i4>
      </vt:variant>
      <vt:variant>
        <vt:lpwstr/>
      </vt:variant>
      <vt:variant>
        <vt:lpwstr>_Toc385838055</vt:lpwstr>
      </vt:variant>
      <vt:variant>
        <vt:i4>1703989</vt:i4>
      </vt:variant>
      <vt:variant>
        <vt:i4>32</vt:i4>
      </vt:variant>
      <vt:variant>
        <vt:i4>0</vt:i4>
      </vt:variant>
      <vt:variant>
        <vt:i4>5</vt:i4>
      </vt:variant>
      <vt:variant>
        <vt:lpwstr/>
      </vt:variant>
      <vt:variant>
        <vt:lpwstr>_Toc385838054</vt:lpwstr>
      </vt:variant>
      <vt:variant>
        <vt:i4>1703989</vt:i4>
      </vt:variant>
      <vt:variant>
        <vt:i4>26</vt:i4>
      </vt:variant>
      <vt:variant>
        <vt:i4>0</vt:i4>
      </vt:variant>
      <vt:variant>
        <vt:i4>5</vt:i4>
      </vt:variant>
      <vt:variant>
        <vt:lpwstr/>
      </vt:variant>
      <vt:variant>
        <vt:lpwstr>_Toc385838053</vt:lpwstr>
      </vt:variant>
      <vt:variant>
        <vt:i4>1703989</vt:i4>
      </vt:variant>
      <vt:variant>
        <vt:i4>20</vt:i4>
      </vt:variant>
      <vt:variant>
        <vt:i4>0</vt:i4>
      </vt:variant>
      <vt:variant>
        <vt:i4>5</vt:i4>
      </vt:variant>
      <vt:variant>
        <vt:lpwstr/>
      </vt:variant>
      <vt:variant>
        <vt:lpwstr>_Toc385838052</vt:lpwstr>
      </vt:variant>
      <vt:variant>
        <vt:i4>1703989</vt:i4>
      </vt:variant>
      <vt:variant>
        <vt:i4>14</vt:i4>
      </vt:variant>
      <vt:variant>
        <vt:i4>0</vt:i4>
      </vt:variant>
      <vt:variant>
        <vt:i4>5</vt:i4>
      </vt:variant>
      <vt:variant>
        <vt:lpwstr/>
      </vt:variant>
      <vt:variant>
        <vt:lpwstr>_Toc385838051</vt:lpwstr>
      </vt:variant>
      <vt:variant>
        <vt:i4>1703989</vt:i4>
      </vt:variant>
      <vt:variant>
        <vt:i4>8</vt:i4>
      </vt:variant>
      <vt:variant>
        <vt:i4>0</vt:i4>
      </vt:variant>
      <vt:variant>
        <vt:i4>5</vt:i4>
      </vt:variant>
      <vt:variant>
        <vt:lpwstr/>
      </vt:variant>
      <vt:variant>
        <vt:lpwstr>_Toc385838050</vt:lpwstr>
      </vt:variant>
      <vt:variant>
        <vt:i4>1769525</vt:i4>
      </vt:variant>
      <vt:variant>
        <vt:i4>2</vt:i4>
      </vt:variant>
      <vt:variant>
        <vt:i4>0</vt:i4>
      </vt:variant>
      <vt:variant>
        <vt:i4>5</vt:i4>
      </vt:variant>
      <vt:variant>
        <vt:lpwstr/>
      </vt:variant>
      <vt:variant>
        <vt:lpwstr>_Toc385838049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
  <dc:creator>Barton, John</dc:creator>
  <cp:keywords>handbook 130, handbook 133, handbook 44, publication 14, electric vehicles, fuels, grain moisture meters, LPG, labeling, measuring devices, measures, meters, petroleum, packaging, scales, weights,</cp:keywords>
  <dc:description>National Type Evaluation Program- Appendix B.  Belt-Conveyor Scales</dc:description>
  <cp:lastModifiedBy>Crown, Linda D. (Fed)</cp:lastModifiedBy>
  <cp:revision>2</cp:revision>
  <cp:lastPrinted>2017-01-25T19:45:00Z</cp:lastPrinted>
  <dcterms:created xsi:type="dcterms:W3CDTF">2017-02-23T12:12:00Z</dcterms:created>
  <dcterms:modified xsi:type="dcterms:W3CDTF">2017-02-23T12:12:00Z</dcterms:modified>
</cp:coreProperties>
</file>