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48AA8" w14:textId="77777777" w:rsidR="002C3834" w:rsidRDefault="002C3834" w:rsidP="00443A38">
      <w:pPr>
        <w:pStyle w:val="AppendixHeading"/>
      </w:pPr>
      <w:bookmarkStart w:id="0" w:name="_GoBack"/>
      <w:bookmarkEnd w:id="0"/>
      <w:r>
        <w:t>Appendix C</w:t>
      </w:r>
    </w:p>
    <w:p w14:paraId="3030C52A" w14:textId="77777777" w:rsidR="002C3834" w:rsidRDefault="002C3834" w:rsidP="002C3834">
      <w:pPr>
        <w:pStyle w:val="AppendixHeading"/>
        <w:spacing w:before="0" w:after="0"/>
      </w:pPr>
      <w:r>
        <w:t>National Type Evaluation Program (NTEP)</w:t>
      </w:r>
    </w:p>
    <w:p w14:paraId="443FBC49" w14:textId="562C9C69" w:rsidR="00F20AB5" w:rsidRPr="00F3504E" w:rsidRDefault="00FD397C" w:rsidP="002C3834">
      <w:pPr>
        <w:pStyle w:val="AppendixHeading"/>
        <w:spacing w:before="0"/>
      </w:pPr>
      <w:r>
        <w:t>Grain Analyzer Sector</w:t>
      </w:r>
      <w:r w:rsidR="003C6AA5">
        <w:t xml:space="preserve"> </w:t>
      </w:r>
      <w:r w:rsidR="000A3347">
        <w:t>Summary</w:t>
      </w:r>
    </w:p>
    <w:p w14:paraId="5C271D8D" w14:textId="77777777" w:rsidR="00233C4C" w:rsidRPr="00F3504E" w:rsidRDefault="00992A18" w:rsidP="00233C4C">
      <w:pPr>
        <w:spacing w:after="0"/>
        <w:jc w:val="center"/>
      </w:pPr>
      <w:bookmarkStart w:id="1" w:name="_Toc301535051"/>
      <w:bookmarkStart w:id="2" w:name="_Toc301768234"/>
      <w:bookmarkStart w:id="3" w:name="_Toc301773549"/>
      <w:bookmarkStart w:id="4" w:name="_Toc301773720"/>
      <w:bookmarkStart w:id="5" w:name="_Toc301773950"/>
      <w:bookmarkStart w:id="6" w:name="_Toc301774082"/>
      <w:r>
        <w:t>October</w:t>
      </w:r>
      <w:r w:rsidR="00F26F2D">
        <w:t xml:space="preserve"> 2015</w:t>
      </w:r>
    </w:p>
    <w:p w14:paraId="63A58CAD" w14:textId="77777777" w:rsidR="00FD397C" w:rsidRPr="00F3504E" w:rsidRDefault="00FD397C" w:rsidP="00FD397C">
      <w:pPr>
        <w:pStyle w:val="Heading1"/>
      </w:pPr>
      <w:bookmarkStart w:id="7" w:name="_Toc308527688"/>
      <w:bookmarkStart w:id="8" w:name="_Toc311633068"/>
      <w:bookmarkStart w:id="9" w:name="_Toc363765771"/>
      <w:bookmarkStart w:id="10" w:name="_Toc480808835"/>
      <w:bookmarkEnd w:id="1"/>
      <w:bookmarkEnd w:id="2"/>
      <w:bookmarkEnd w:id="3"/>
      <w:bookmarkEnd w:id="4"/>
      <w:bookmarkEnd w:id="5"/>
      <w:bookmarkEnd w:id="6"/>
      <w:r w:rsidRPr="00F3504E">
        <w:t>Introduction</w:t>
      </w:r>
      <w:bookmarkEnd w:id="7"/>
      <w:bookmarkEnd w:id="8"/>
      <w:bookmarkEnd w:id="9"/>
      <w:bookmarkEnd w:id="10"/>
    </w:p>
    <w:p w14:paraId="44A938F6" w14:textId="269A2292" w:rsidR="00751F61" w:rsidRDefault="00751F61" w:rsidP="00D129AF">
      <w:r>
        <w:t xml:space="preserve">The charge of the Grain Analyzer Sector is important in providing appropriate type evaluation criteria based on NIST Handbook 44, “Specifications, Tolerances, and Other Technical Requirements for Weighing and Measuring Devices,” Sections 1.10. General Code, 5.56.(a) and 5.56.(b) Grain Moisture Meters, and 5.57. Near-Infrared Grain Analyzers.  The Sector’s recommendations are presented to the National Type Evaluation Program (NTEP) Committee each January for approval and inclusion in </w:t>
      </w:r>
      <w:r w:rsidRPr="00931913">
        <w:t>NCWM Publication 14</w:t>
      </w:r>
      <w:r w:rsidR="00931913">
        <w:t>,</w:t>
      </w:r>
      <w:r w:rsidRPr="00931913">
        <w:t xml:space="preserve"> </w:t>
      </w:r>
      <w:r w:rsidR="00931913">
        <w:t>“</w:t>
      </w:r>
      <w:r w:rsidRPr="00931913">
        <w:t>Technical Policy, Checklists, and Test Procedures</w:t>
      </w:r>
      <w:r w:rsidR="00931913">
        <w:t>”</w:t>
      </w:r>
      <w:r>
        <w:t xml:space="preserve"> for national type evaluation.</w:t>
      </w:r>
    </w:p>
    <w:p w14:paraId="2AFB0A1D" w14:textId="77777777" w:rsidR="00751F61" w:rsidRDefault="00751F61" w:rsidP="00D129AF">
      <w:r>
        <w:t xml:space="preserve">The Sector is also called upon occasionally for technical expertise in addressing difficult </w:t>
      </w:r>
      <w:r w:rsidRPr="00197C0F">
        <w:t>NIST Handbook 44</w:t>
      </w:r>
      <w:r>
        <w:t xml:space="preserve">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14:paraId="7BBFBEB7" w14:textId="77777777" w:rsidR="00751F61" w:rsidRDefault="00751F61" w:rsidP="00D129AF">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606725">
        <w:rPr>
          <w:i/>
          <w:szCs w:val="20"/>
        </w:rPr>
        <w:t>italics</w:t>
      </w:r>
      <w:r w:rsidRPr="006A0CA1">
        <w:rPr>
          <w:szCs w:val="20"/>
        </w:rPr>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Pr="00DC4288">
        <w:rPr>
          <w:szCs w:val="20"/>
        </w:rPr>
        <w:t>When used in this report, the term “weight” means “mass.”</w:t>
      </w:r>
      <w:r>
        <w:rPr>
          <w:szCs w:val="20"/>
        </w:rPr>
        <w:t xml:space="preserve">  </w:t>
      </w:r>
    </w:p>
    <w:p w14:paraId="06047DED" w14:textId="41CE92A2" w:rsidR="00B92048" w:rsidRDefault="00751F61" w:rsidP="00751F61">
      <w:pPr>
        <w:rPr>
          <w:spacing w:val="-4"/>
        </w:rPr>
      </w:pPr>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U.S. customary units.</w:t>
      </w:r>
    </w:p>
    <w:p w14:paraId="2CDC2659" w14:textId="77777777" w:rsidR="00B92048" w:rsidRDefault="00B92048">
      <w:pPr>
        <w:spacing w:after="200" w:line="276" w:lineRule="auto"/>
        <w:jc w:val="left"/>
        <w:rPr>
          <w:spacing w:val="-4"/>
        </w:rPr>
      </w:pPr>
      <w:r>
        <w:rPr>
          <w:spacing w:val="-4"/>
        </w:rPr>
        <w:br w:type="page"/>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3110"/>
        <w:gridCol w:w="3110"/>
        <w:gridCol w:w="3140"/>
      </w:tblGrid>
      <w:tr w:rsidR="004040D5" w:rsidRPr="00F3504E" w14:paraId="2A8FB315" w14:textId="77777777" w:rsidTr="00B92048">
        <w:trPr>
          <w:trHeight w:val="432"/>
        </w:trPr>
        <w:tc>
          <w:tcPr>
            <w:tcW w:w="9360" w:type="dxa"/>
            <w:gridSpan w:val="3"/>
            <w:tcBorders>
              <w:top w:val="single" w:sz="12" w:space="0" w:color="auto"/>
              <w:bottom w:val="single" w:sz="12" w:space="0" w:color="auto"/>
            </w:tcBorders>
          </w:tcPr>
          <w:p w14:paraId="1841ACD2" w14:textId="075AFB99" w:rsidR="004040D5" w:rsidRPr="008840BB" w:rsidRDefault="004040D5" w:rsidP="00490588">
            <w:pPr>
              <w:pStyle w:val="TOC-TblBhdg"/>
            </w:pPr>
            <w:r w:rsidRPr="008840BB">
              <w:lastRenderedPageBreak/>
              <w:t>Table A</w:t>
            </w:r>
            <w:r w:rsidRPr="008840BB">
              <w:br/>
              <w:t>Table of Contents</w:t>
            </w:r>
          </w:p>
        </w:tc>
      </w:tr>
      <w:tr w:rsidR="004040D5" w:rsidRPr="00F3504E" w14:paraId="4F7B2A6E" w14:textId="77777777" w:rsidTr="00BB27DD">
        <w:trPr>
          <w:trHeight w:val="215"/>
        </w:trPr>
        <w:tc>
          <w:tcPr>
            <w:tcW w:w="3110" w:type="dxa"/>
            <w:tcBorders>
              <w:top w:val="single" w:sz="12" w:space="0" w:color="auto"/>
              <w:bottom w:val="single" w:sz="12" w:space="0" w:color="auto"/>
            </w:tcBorders>
            <w:vAlign w:val="center"/>
          </w:tcPr>
          <w:p w14:paraId="65D5E858" w14:textId="77777777" w:rsidR="004040D5" w:rsidRPr="00F3504E" w:rsidRDefault="004040D5" w:rsidP="008840BB">
            <w:pPr>
              <w:pStyle w:val="TableColumnHeadings"/>
              <w:spacing w:before="0" w:after="0"/>
            </w:pPr>
            <w:r w:rsidRPr="00F8763B">
              <w:t>Title of Content</w:t>
            </w:r>
          </w:p>
        </w:tc>
        <w:tc>
          <w:tcPr>
            <w:tcW w:w="3110" w:type="dxa"/>
            <w:tcBorders>
              <w:top w:val="single" w:sz="12" w:space="0" w:color="auto"/>
              <w:bottom w:val="single" w:sz="12" w:space="0" w:color="auto"/>
            </w:tcBorders>
            <w:vAlign w:val="bottom"/>
          </w:tcPr>
          <w:p w14:paraId="5A3F6F41" w14:textId="77777777" w:rsidR="004040D5" w:rsidRPr="00F3504E" w:rsidRDefault="004040D5" w:rsidP="008840BB">
            <w:pPr>
              <w:pStyle w:val="TableColumnHeadings"/>
              <w:spacing w:before="0" w:after="0"/>
            </w:pPr>
          </w:p>
        </w:tc>
        <w:tc>
          <w:tcPr>
            <w:tcW w:w="3140" w:type="dxa"/>
            <w:tcBorders>
              <w:top w:val="single" w:sz="12" w:space="0" w:color="auto"/>
              <w:bottom w:val="single" w:sz="12" w:space="0" w:color="auto"/>
            </w:tcBorders>
            <w:vAlign w:val="center"/>
          </w:tcPr>
          <w:p w14:paraId="4E9BF10C" w14:textId="6C3F263C" w:rsidR="004040D5" w:rsidRPr="00F3504E" w:rsidRDefault="008840BB" w:rsidP="008840BB">
            <w:pPr>
              <w:pStyle w:val="TableColumnHeadings"/>
              <w:spacing w:before="0" w:after="0"/>
              <w:ind w:left="720"/>
              <w:jc w:val="right"/>
            </w:pPr>
            <w:r>
              <w:t xml:space="preserve">NTEP </w:t>
            </w:r>
            <w:r w:rsidR="004040D5" w:rsidRPr="00F3504E">
              <w:t>Page</w:t>
            </w:r>
            <w:r>
              <w:t xml:space="preserve"> C</w:t>
            </w:r>
          </w:p>
        </w:tc>
      </w:tr>
    </w:tbl>
    <w:p w14:paraId="44164347" w14:textId="541BA8C6" w:rsidR="008840BB" w:rsidRDefault="004040D5">
      <w:pPr>
        <w:pStyle w:val="TOC1"/>
        <w:rPr>
          <w:rFonts w:asciiTheme="minorHAnsi" w:hAnsiTheme="minorHAnsi"/>
          <w:b w:val="0"/>
          <w:caps w:val="0"/>
          <w:noProof/>
          <w:color w:val="auto"/>
          <w:sz w:val="22"/>
          <w:lang w:eastAsia="en-US"/>
        </w:rPr>
      </w:pPr>
      <w:r>
        <w:fldChar w:fldCharType="begin"/>
      </w:r>
      <w:r>
        <w:instrText xml:space="preserve"> TOC \o "1-1" \h \z \t "Item Heading,2,Item Heading letters,3" </w:instrText>
      </w:r>
      <w:r>
        <w:fldChar w:fldCharType="separate"/>
      </w:r>
      <w:hyperlink w:anchor="_Toc480808835" w:history="1">
        <w:r w:rsidR="008840BB" w:rsidRPr="00484B18">
          <w:rPr>
            <w:rStyle w:val="Hyperlink"/>
          </w:rPr>
          <w:t>Introduction</w:t>
        </w:r>
        <w:r w:rsidR="008840BB">
          <w:rPr>
            <w:noProof/>
            <w:webHidden/>
          </w:rPr>
          <w:tab/>
        </w:r>
        <w:r w:rsidR="008840BB">
          <w:rPr>
            <w:noProof/>
            <w:webHidden/>
          </w:rPr>
          <w:fldChar w:fldCharType="begin"/>
        </w:r>
        <w:r w:rsidR="008840BB">
          <w:rPr>
            <w:noProof/>
            <w:webHidden/>
          </w:rPr>
          <w:instrText xml:space="preserve"> PAGEREF _Toc480808835 \h </w:instrText>
        </w:r>
        <w:r w:rsidR="008840BB">
          <w:rPr>
            <w:noProof/>
            <w:webHidden/>
          </w:rPr>
        </w:r>
        <w:r w:rsidR="008840BB">
          <w:rPr>
            <w:noProof/>
            <w:webHidden/>
          </w:rPr>
          <w:fldChar w:fldCharType="separate"/>
        </w:r>
        <w:r w:rsidR="00F8720A">
          <w:rPr>
            <w:noProof/>
            <w:webHidden/>
          </w:rPr>
          <w:t>1</w:t>
        </w:r>
        <w:r w:rsidR="008840BB">
          <w:rPr>
            <w:noProof/>
            <w:webHidden/>
          </w:rPr>
          <w:fldChar w:fldCharType="end"/>
        </w:r>
      </w:hyperlink>
    </w:p>
    <w:p w14:paraId="251FD77B" w14:textId="4BF4CB2E" w:rsidR="008840BB" w:rsidRDefault="00903924">
      <w:pPr>
        <w:pStyle w:val="TOC2"/>
        <w:rPr>
          <w:rFonts w:asciiTheme="minorHAnsi" w:hAnsiTheme="minorHAnsi"/>
          <w:noProof/>
          <w:color w:val="auto"/>
          <w:sz w:val="22"/>
          <w:lang w:eastAsia="en-US"/>
        </w:rPr>
      </w:pPr>
      <w:hyperlink w:anchor="_Toc480808836" w:history="1">
        <w:r w:rsidR="008840BB" w:rsidRPr="00484B18">
          <w:rPr>
            <w:rStyle w:val="Hyperlink"/>
          </w:rPr>
          <w:t>1.</w:t>
        </w:r>
        <w:r w:rsidR="008840BB">
          <w:rPr>
            <w:rFonts w:asciiTheme="minorHAnsi" w:hAnsiTheme="minorHAnsi"/>
            <w:noProof/>
            <w:color w:val="auto"/>
            <w:sz w:val="22"/>
            <w:lang w:eastAsia="en-US"/>
          </w:rPr>
          <w:tab/>
        </w:r>
        <w:r w:rsidR="008840BB" w:rsidRPr="00484B18">
          <w:rPr>
            <w:rStyle w:val="Hyperlink"/>
          </w:rPr>
          <w:t>August 2015 Grain Analyer Sector Meeting</w:t>
        </w:r>
        <w:r w:rsidR="008840BB">
          <w:rPr>
            <w:noProof/>
            <w:webHidden/>
          </w:rPr>
          <w:tab/>
        </w:r>
        <w:r w:rsidR="008840BB">
          <w:rPr>
            <w:noProof/>
            <w:webHidden/>
          </w:rPr>
          <w:fldChar w:fldCharType="begin"/>
        </w:r>
        <w:r w:rsidR="008840BB">
          <w:rPr>
            <w:noProof/>
            <w:webHidden/>
          </w:rPr>
          <w:instrText xml:space="preserve"> PAGEREF _Toc480808836 \h </w:instrText>
        </w:r>
        <w:r w:rsidR="008840BB">
          <w:rPr>
            <w:noProof/>
            <w:webHidden/>
          </w:rPr>
        </w:r>
        <w:r w:rsidR="008840BB">
          <w:rPr>
            <w:noProof/>
            <w:webHidden/>
          </w:rPr>
          <w:fldChar w:fldCharType="separate"/>
        </w:r>
        <w:r w:rsidR="00F8720A">
          <w:rPr>
            <w:noProof/>
            <w:webHidden/>
          </w:rPr>
          <w:t>3</w:t>
        </w:r>
        <w:r w:rsidR="008840BB">
          <w:rPr>
            <w:noProof/>
            <w:webHidden/>
          </w:rPr>
          <w:fldChar w:fldCharType="end"/>
        </w:r>
      </w:hyperlink>
    </w:p>
    <w:p w14:paraId="519A579C" w14:textId="292BC8AB" w:rsidR="008840BB" w:rsidRDefault="00903924">
      <w:pPr>
        <w:pStyle w:val="TOC2"/>
        <w:rPr>
          <w:rFonts w:asciiTheme="minorHAnsi" w:hAnsiTheme="minorHAnsi"/>
          <w:noProof/>
          <w:color w:val="auto"/>
          <w:sz w:val="22"/>
          <w:lang w:eastAsia="en-US"/>
        </w:rPr>
      </w:pPr>
      <w:hyperlink w:anchor="_Toc480808837" w:history="1">
        <w:r w:rsidR="008840BB" w:rsidRPr="00484B18">
          <w:rPr>
            <w:rStyle w:val="Hyperlink"/>
            <w:rFonts w:eastAsia="Calibri" w:cs="Times New Roman"/>
          </w:rPr>
          <w:t>2.</w:t>
        </w:r>
        <w:r w:rsidR="008840BB">
          <w:rPr>
            <w:rFonts w:asciiTheme="minorHAnsi" w:hAnsiTheme="minorHAnsi"/>
            <w:noProof/>
            <w:color w:val="auto"/>
            <w:sz w:val="22"/>
            <w:lang w:eastAsia="en-US"/>
          </w:rPr>
          <w:tab/>
        </w:r>
        <w:r w:rsidR="008840BB" w:rsidRPr="00484B18">
          <w:rPr>
            <w:rStyle w:val="Hyperlink"/>
            <w:rFonts w:eastAsia="Calibri" w:cs="Times New Roman"/>
          </w:rPr>
          <w:t>Report on the 2015 NCWM Interim and Annual Meetings</w:t>
        </w:r>
        <w:r w:rsidR="008840BB">
          <w:rPr>
            <w:noProof/>
            <w:webHidden/>
          </w:rPr>
          <w:tab/>
        </w:r>
        <w:r w:rsidR="008840BB">
          <w:rPr>
            <w:noProof/>
            <w:webHidden/>
          </w:rPr>
          <w:fldChar w:fldCharType="begin"/>
        </w:r>
        <w:r w:rsidR="008840BB">
          <w:rPr>
            <w:noProof/>
            <w:webHidden/>
          </w:rPr>
          <w:instrText xml:space="preserve"> PAGEREF _Toc480808837 \h </w:instrText>
        </w:r>
        <w:r w:rsidR="008840BB">
          <w:rPr>
            <w:noProof/>
            <w:webHidden/>
          </w:rPr>
        </w:r>
        <w:r w:rsidR="008840BB">
          <w:rPr>
            <w:noProof/>
            <w:webHidden/>
          </w:rPr>
          <w:fldChar w:fldCharType="separate"/>
        </w:r>
        <w:r w:rsidR="00F8720A">
          <w:rPr>
            <w:noProof/>
            <w:webHidden/>
          </w:rPr>
          <w:t>3</w:t>
        </w:r>
        <w:r w:rsidR="008840BB">
          <w:rPr>
            <w:noProof/>
            <w:webHidden/>
          </w:rPr>
          <w:fldChar w:fldCharType="end"/>
        </w:r>
      </w:hyperlink>
    </w:p>
    <w:p w14:paraId="291FD1EB" w14:textId="735BF35A" w:rsidR="008840BB" w:rsidRDefault="00903924">
      <w:pPr>
        <w:pStyle w:val="TOC2"/>
        <w:rPr>
          <w:rFonts w:asciiTheme="minorHAnsi" w:hAnsiTheme="minorHAnsi"/>
          <w:noProof/>
          <w:color w:val="auto"/>
          <w:sz w:val="22"/>
          <w:lang w:eastAsia="en-US"/>
        </w:rPr>
      </w:pPr>
      <w:hyperlink w:anchor="_Toc480808838" w:history="1">
        <w:r w:rsidR="008840BB" w:rsidRPr="00484B18">
          <w:rPr>
            <w:rStyle w:val="Hyperlink"/>
          </w:rPr>
          <w:t>3.</w:t>
        </w:r>
        <w:r w:rsidR="008840BB">
          <w:rPr>
            <w:rFonts w:asciiTheme="minorHAnsi" w:hAnsiTheme="minorHAnsi"/>
            <w:noProof/>
            <w:color w:val="auto"/>
            <w:sz w:val="22"/>
            <w:lang w:eastAsia="en-US"/>
          </w:rPr>
          <w:tab/>
        </w:r>
        <w:r w:rsidR="008840BB" w:rsidRPr="00484B18">
          <w:rPr>
            <w:rStyle w:val="Hyperlink"/>
          </w:rPr>
          <w:t>Report on NTEP Evaluations and Ongoing Calibration Program (OCP) (Phase II) Testing</w:t>
        </w:r>
        <w:r w:rsidR="008840BB">
          <w:rPr>
            <w:noProof/>
            <w:webHidden/>
          </w:rPr>
          <w:tab/>
        </w:r>
        <w:r w:rsidR="008840BB">
          <w:rPr>
            <w:noProof/>
            <w:webHidden/>
          </w:rPr>
          <w:fldChar w:fldCharType="begin"/>
        </w:r>
        <w:r w:rsidR="008840BB">
          <w:rPr>
            <w:noProof/>
            <w:webHidden/>
          </w:rPr>
          <w:instrText xml:space="preserve"> PAGEREF _Toc480808838 \h </w:instrText>
        </w:r>
        <w:r w:rsidR="008840BB">
          <w:rPr>
            <w:noProof/>
            <w:webHidden/>
          </w:rPr>
        </w:r>
        <w:r w:rsidR="008840BB">
          <w:rPr>
            <w:noProof/>
            <w:webHidden/>
          </w:rPr>
          <w:fldChar w:fldCharType="separate"/>
        </w:r>
        <w:r w:rsidR="00F8720A">
          <w:rPr>
            <w:noProof/>
            <w:webHidden/>
          </w:rPr>
          <w:t>3</w:t>
        </w:r>
        <w:r w:rsidR="008840BB">
          <w:rPr>
            <w:noProof/>
            <w:webHidden/>
          </w:rPr>
          <w:fldChar w:fldCharType="end"/>
        </w:r>
      </w:hyperlink>
    </w:p>
    <w:p w14:paraId="44C4DA78" w14:textId="4F1DBCDD" w:rsidR="008840BB" w:rsidRDefault="00903924">
      <w:pPr>
        <w:pStyle w:val="TOC2"/>
        <w:rPr>
          <w:rFonts w:asciiTheme="minorHAnsi" w:hAnsiTheme="minorHAnsi"/>
          <w:noProof/>
          <w:color w:val="auto"/>
          <w:sz w:val="22"/>
          <w:lang w:eastAsia="en-US"/>
        </w:rPr>
      </w:pPr>
      <w:hyperlink w:anchor="_Toc480808839" w:history="1">
        <w:r w:rsidR="008840BB" w:rsidRPr="00484B18">
          <w:rPr>
            <w:rStyle w:val="Hyperlink"/>
          </w:rPr>
          <w:t>4.</w:t>
        </w:r>
        <w:r w:rsidR="008840BB">
          <w:rPr>
            <w:rFonts w:asciiTheme="minorHAnsi" w:hAnsiTheme="minorHAnsi"/>
            <w:noProof/>
            <w:color w:val="auto"/>
            <w:sz w:val="22"/>
            <w:lang w:eastAsia="en-US"/>
          </w:rPr>
          <w:tab/>
        </w:r>
        <w:r w:rsidR="008840BB" w:rsidRPr="00484B18">
          <w:rPr>
            <w:rStyle w:val="Hyperlink"/>
          </w:rPr>
          <w:t>Review of OCP (Phase II) Performance Data For Moisture and Test Weight per Bushel</w:t>
        </w:r>
        <w:r w:rsidR="008840BB">
          <w:rPr>
            <w:noProof/>
            <w:webHidden/>
          </w:rPr>
          <w:tab/>
        </w:r>
        <w:r w:rsidR="008840BB">
          <w:rPr>
            <w:noProof/>
            <w:webHidden/>
          </w:rPr>
          <w:fldChar w:fldCharType="begin"/>
        </w:r>
        <w:r w:rsidR="008840BB">
          <w:rPr>
            <w:noProof/>
            <w:webHidden/>
          </w:rPr>
          <w:instrText xml:space="preserve"> PAGEREF _Toc480808839 \h </w:instrText>
        </w:r>
        <w:r w:rsidR="008840BB">
          <w:rPr>
            <w:noProof/>
            <w:webHidden/>
          </w:rPr>
        </w:r>
        <w:r w:rsidR="008840BB">
          <w:rPr>
            <w:noProof/>
            <w:webHidden/>
          </w:rPr>
          <w:fldChar w:fldCharType="separate"/>
        </w:r>
        <w:r w:rsidR="00F8720A">
          <w:rPr>
            <w:noProof/>
            <w:webHidden/>
          </w:rPr>
          <w:t>3</w:t>
        </w:r>
        <w:r w:rsidR="008840BB">
          <w:rPr>
            <w:noProof/>
            <w:webHidden/>
          </w:rPr>
          <w:fldChar w:fldCharType="end"/>
        </w:r>
      </w:hyperlink>
    </w:p>
    <w:p w14:paraId="4EFE0CFA" w14:textId="051B825C" w:rsidR="008840BB" w:rsidRDefault="00903924">
      <w:pPr>
        <w:pStyle w:val="TOC2"/>
        <w:rPr>
          <w:rFonts w:asciiTheme="minorHAnsi" w:hAnsiTheme="minorHAnsi"/>
          <w:noProof/>
          <w:color w:val="auto"/>
          <w:sz w:val="22"/>
          <w:lang w:eastAsia="en-US"/>
        </w:rPr>
      </w:pPr>
      <w:hyperlink w:anchor="_Toc480808840" w:history="1">
        <w:r w:rsidR="008840BB" w:rsidRPr="00484B18">
          <w:rPr>
            <w:rStyle w:val="Hyperlink"/>
          </w:rPr>
          <w:t>5.</w:t>
        </w:r>
        <w:r w:rsidR="008840BB">
          <w:rPr>
            <w:rFonts w:asciiTheme="minorHAnsi" w:hAnsiTheme="minorHAnsi"/>
            <w:noProof/>
            <w:color w:val="auto"/>
            <w:sz w:val="22"/>
            <w:lang w:eastAsia="en-US"/>
          </w:rPr>
          <w:tab/>
        </w:r>
        <w:r w:rsidR="008840BB" w:rsidRPr="00484B18">
          <w:rPr>
            <w:rStyle w:val="Hyperlink"/>
          </w:rPr>
          <w:t xml:space="preserve">Modify the </w:t>
        </w:r>
        <w:r w:rsidR="008840BB" w:rsidRPr="00484B18">
          <w:rPr>
            <w:rStyle w:val="Hyperlink"/>
            <w:rFonts w:eastAsia="Calibri"/>
          </w:rPr>
          <w:t xml:space="preserve">Definition of Remote Configuration Capability Appearing in Appendix D of NIST Handbook 44 to Recognize the Expanded Scope of “Remote </w:t>
        </w:r>
        <w:r w:rsidR="008840BB" w:rsidRPr="00484B18">
          <w:rPr>
            <w:rStyle w:val="Hyperlink"/>
          </w:rPr>
          <w:t xml:space="preserve">Configuration </w:t>
        </w:r>
        <w:r w:rsidR="008840BB" w:rsidRPr="00484B18">
          <w:rPr>
            <w:rStyle w:val="Hyperlink"/>
            <w:rFonts w:eastAsia="Calibri"/>
          </w:rPr>
          <w:t>Capability” (S&amp;T Developing Item 360-7)</w:t>
        </w:r>
        <w:r w:rsidR="008840BB">
          <w:rPr>
            <w:noProof/>
            <w:webHidden/>
          </w:rPr>
          <w:tab/>
        </w:r>
        <w:r w:rsidR="008840BB">
          <w:rPr>
            <w:noProof/>
            <w:webHidden/>
          </w:rPr>
          <w:fldChar w:fldCharType="begin"/>
        </w:r>
        <w:r w:rsidR="008840BB">
          <w:rPr>
            <w:noProof/>
            <w:webHidden/>
          </w:rPr>
          <w:instrText xml:space="preserve"> PAGEREF _Toc480808840 \h </w:instrText>
        </w:r>
        <w:r w:rsidR="008840BB">
          <w:rPr>
            <w:noProof/>
            <w:webHidden/>
          </w:rPr>
        </w:r>
        <w:r w:rsidR="008840BB">
          <w:rPr>
            <w:noProof/>
            <w:webHidden/>
          </w:rPr>
          <w:fldChar w:fldCharType="separate"/>
        </w:r>
        <w:r w:rsidR="00F8720A">
          <w:rPr>
            <w:noProof/>
            <w:webHidden/>
          </w:rPr>
          <w:t>4</w:t>
        </w:r>
        <w:r w:rsidR="008840BB">
          <w:rPr>
            <w:noProof/>
            <w:webHidden/>
          </w:rPr>
          <w:fldChar w:fldCharType="end"/>
        </w:r>
      </w:hyperlink>
    </w:p>
    <w:p w14:paraId="0344B56E" w14:textId="4FC2BA21" w:rsidR="008840BB" w:rsidRDefault="00903924">
      <w:pPr>
        <w:pStyle w:val="TOC2"/>
        <w:rPr>
          <w:rFonts w:asciiTheme="minorHAnsi" w:hAnsiTheme="minorHAnsi"/>
          <w:noProof/>
          <w:color w:val="auto"/>
          <w:sz w:val="22"/>
          <w:lang w:eastAsia="en-US"/>
        </w:rPr>
      </w:pPr>
      <w:hyperlink w:anchor="_Toc480808841" w:history="1">
        <w:r w:rsidR="008840BB" w:rsidRPr="00484B18">
          <w:rPr>
            <w:rStyle w:val="Hyperlink"/>
            <w:rFonts w:eastAsiaTheme="minorHAnsi"/>
          </w:rPr>
          <w:t>6.</w:t>
        </w:r>
        <w:r w:rsidR="008840BB">
          <w:rPr>
            <w:rFonts w:asciiTheme="minorHAnsi" w:hAnsiTheme="minorHAnsi"/>
            <w:noProof/>
            <w:color w:val="auto"/>
            <w:sz w:val="22"/>
            <w:lang w:eastAsia="en-US"/>
          </w:rPr>
          <w:tab/>
        </w:r>
        <w:r w:rsidR="008840BB" w:rsidRPr="00484B18">
          <w:rPr>
            <w:rStyle w:val="Hyperlink"/>
          </w:rPr>
          <w:t>Status of Interagency Agreement</w:t>
        </w:r>
        <w:r w:rsidR="008840BB">
          <w:rPr>
            <w:noProof/>
            <w:webHidden/>
          </w:rPr>
          <w:tab/>
        </w:r>
        <w:r w:rsidR="008840BB">
          <w:rPr>
            <w:noProof/>
            <w:webHidden/>
          </w:rPr>
          <w:fldChar w:fldCharType="begin"/>
        </w:r>
        <w:r w:rsidR="008840BB">
          <w:rPr>
            <w:noProof/>
            <w:webHidden/>
          </w:rPr>
          <w:instrText xml:space="preserve"> PAGEREF _Toc480808841 \h </w:instrText>
        </w:r>
        <w:r w:rsidR="008840BB">
          <w:rPr>
            <w:noProof/>
            <w:webHidden/>
          </w:rPr>
        </w:r>
        <w:r w:rsidR="008840BB">
          <w:rPr>
            <w:noProof/>
            <w:webHidden/>
          </w:rPr>
          <w:fldChar w:fldCharType="separate"/>
        </w:r>
        <w:r w:rsidR="00F8720A">
          <w:rPr>
            <w:noProof/>
            <w:webHidden/>
          </w:rPr>
          <w:t>9</w:t>
        </w:r>
        <w:r w:rsidR="008840BB">
          <w:rPr>
            <w:noProof/>
            <w:webHidden/>
          </w:rPr>
          <w:fldChar w:fldCharType="end"/>
        </w:r>
      </w:hyperlink>
    </w:p>
    <w:p w14:paraId="7DF0F1EF" w14:textId="55E03ECA" w:rsidR="008840BB" w:rsidRDefault="00903924">
      <w:pPr>
        <w:pStyle w:val="TOC2"/>
        <w:rPr>
          <w:rFonts w:asciiTheme="minorHAnsi" w:hAnsiTheme="minorHAnsi"/>
          <w:noProof/>
          <w:color w:val="auto"/>
          <w:sz w:val="22"/>
          <w:lang w:eastAsia="en-US"/>
        </w:rPr>
      </w:pPr>
      <w:hyperlink w:anchor="_Toc480808842" w:history="1">
        <w:r w:rsidR="008840BB" w:rsidRPr="00484B18">
          <w:rPr>
            <w:rStyle w:val="Hyperlink"/>
          </w:rPr>
          <w:t>7.</w:t>
        </w:r>
        <w:r w:rsidR="008840BB">
          <w:rPr>
            <w:rFonts w:asciiTheme="minorHAnsi" w:hAnsiTheme="minorHAnsi"/>
            <w:noProof/>
            <w:color w:val="auto"/>
            <w:sz w:val="22"/>
            <w:lang w:eastAsia="en-US"/>
          </w:rPr>
          <w:tab/>
        </w:r>
        <w:r w:rsidR="008840BB" w:rsidRPr="00484B18">
          <w:rPr>
            <w:rStyle w:val="Hyperlink"/>
          </w:rPr>
          <w:t>Report on International Organization of Legal Metrology (OIML) TC 17/SC 1 R 59 Moisture Meters for Cereal Grains and Oilseeds</w:t>
        </w:r>
        <w:r w:rsidR="008840BB">
          <w:rPr>
            <w:noProof/>
            <w:webHidden/>
          </w:rPr>
          <w:tab/>
        </w:r>
        <w:r w:rsidR="008840BB">
          <w:rPr>
            <w:noProof/>
            <w:webHidden/>
          </w:rPr>
          <w:fldChar w:fldCharType="begin"/>
        </w:r>
        <w:r w:rsidR="008840BB">
          <w:rPr>
            <w:noProof/>
            <w:webHidden/>
          </w:rPr>
          <w:instrText xml:space="preserve"> PAGEREF _Toc480808842 \h </w:instrText>
        </w:r>
        <w:r w:rsidR="008840BB">
          <w:rPr>
            <w:noProof/>
            <w:webHidden/>
          </w:rPr>
        </w:r>
        <w:r w:rsidR="008840BB">
          <w:rPr>
            <w:noProof/>
            <w:webHidden/>
          </w:rPr>
          <w:fldChar w:fldCharType="separate"/>
        </w:r>
        <w:r w:rsidR="00F8720A">
          <w:rPr>
            <w:noProof/>
            <w:webHidden/>
          </w:rPr>
          <w:t>13</w:t>
        </w:r>
        <w:r w:rsidR="008840BB">
          <w:rPr>
            <w:noProof/>
            <w:webHidden/>
          </w:rPr>
          <w:fldChar w:fldCharType="end"/>
        </w:r>
      </w:hyperlink>
    </w:p>
    <w:p w14:paraId="1F7E47C7" w14:textId="3B1FB9D0" w:rsidR="008840BB" w:rsidRDefault="00903924">
      <w:pPr>
        <w:pStyle w:val="TOC2"/>
        <w:rPr>
          <w:rFonts w:asciiTheme="minorHAnsi" w:hAnsiTheme="minorHAnsi"/>
          <w:noProof/>
          <w:color w:val="auto"/>
          <w:sz w:val="22"/>
          <w:lang w:eastAsia="en-US"/>
        </w:rPr>
      </w:pPr>
      <w:hyperlink w:anchor="_Toc480808843" w:history="1">
        <w:r w:rsidR="008840BB" w:rsidRPr="00484B18">
          <w:rPr>
            <w:rStyle w:val="Hyperlink"/>
          </w:rPr>
          <w:t>8.</w:t>
        </w:r>
        <w:r w:rsidR="008840BB">
          <w:rPr>
            <w:rFonts w:asciiTheme="minorHAnsi" w:hAnsiTheme="minorHAnsi"/>
            <w:noProof/>
            <w:color w:val="auto"/>
            <w:sz w:val="22"/>
            <w:lang w:eastAsia="en-US"/>
          </w:rPr>
          <w:tab/>
        </w:r>
        <w:r w:rsidR="008840BB" w:rsidRPr="00484B18">
          <w:rPr>
            <w:rStyle w:val="Hyperlink"/>
          </w:rPr>
          <w:t>Report on OIML TC 17/SC 8 Protein Measuring Instruments for Cereal Grain and Oil Seeds</w:t>
        </w:r>
        <w:r w:rsidR="008840BB">
          <w:rPr>
            <w:noProof/>
            <w:webHidden/>
          </w:rPr>
          <w:tab/>
        </w:r>
        <w:r w:rsidR="008840BB">
          <w:rPr>
            <w:noProof/>
            <w:webHidden/>
          </w:rPr>
          <w:fldChar w:fldCharType="begin"/>
        </w:r>
        <w:r w:rsidR="008840BB">
          <w:rPr>
            <w:noProof/>
            <w:webHidden/>
          </w:rPr>
          <w:instrText xml:space="preserve"> PAGEREF _Toc480808843 \h </w:instrText>
        </w:r>
        <w:r w:rsidR="008840BB">
          <w:rPr>
            <w:noProof/>
            <w:webHidden/>
          </w:rPr>
        </w:r>
        <w:r w:rsidR="008840BB">
          <w:rPr>
            <w:noProof/>
            <w:webHidden/>
          </w:rPr>
          <w:fldChar w:fldCharType="separate"/>
        </w:r>
        <w:r w:rsidR="00F8720A">
          <w:rPr>
            <w:noProof/>
            <w:webHidden/>
          </w:rPr>
          <w:t>14</w:t>
        </w:r>
        <w:r w:rsidR="008840BB">
          <w:rPr>
            <w:noProof/>
            <w:webHidden/>
          </w:rPr>
          <w:fldChar w:fldCharType="end"/>
        </w:r>
      </w:hyperlink>
    </w:p>
    <w:p w14:paraId="4A9461B4" w14:textId="7877D48C" w:rsidR="008840BB" w:rsidRDefault="00903924">
      <w:pPr>
        <w:pStyle w:val="TOC2"/>
        <w:rPr>
          <w:rFonts w:asciiTheme="minorHAnsi" w:hAnsiTheme="minorHAnsi"/>
          <w:noProof/>
          <w:color w:val="auto"/>
          <w:sz w:val="22"/>
          <w:lang w:eastAsia="en-US"/>
        </w:rPr>
      </w:pPr>
      <w:hyperlink w:anchor="_Toc480808844" w:history="1">
        <w:r w:rsidR="008840BB" w:rsidRPr="00484B18">
          <w:rPr>
            <w:rStyle w:val="Hyperlink"/>
          </w:rPr>
          <w:t>9.</w:t>
        </w:r>
        <w:r w:rsidR="008840BB">
          <w:rPr>
            <w:rFonts w:asciiTheme="minorHAnsi" w:hAnsiTheme="minorHAnsi"/>
            <w:noProof/>
            <w:color w:val="auto"/>
            <w:sz w:val="22"/>
            <w:lang w:eastAsia="en-US"/>
          </w:rPr>
          <w:tab/>
        </w:r>
        <w:r w:rsidR="008840BB" w:rsidRPr="00484B18">
          <w:rPr>
            <w:rStyle w:val="Hyperlink"/>
          </w:rPr>
          <w:t>Software Sector Items</w:t>
        </w:r>
        <w:r w:rsidR="008840BB">
          <w:rPr>
            <w:noProof/>
            <w:webHidden/>
          </w:rPr>
          <w:tab/>
        </w:r>
        <w:r w:rsidR="008840BB">
          <w:rPr>
            <w:noProof/>
            <w:webHidden/>
          </w:rPr>
          <w:fldChar w:fldCharType="begin"/>
        </w:r>
        <w:r w:rsidR="008840BB">
          <w:rPr>
            <w:noProof/>
            <w:webHidden/>
          </w:rPr>
          <w:instrText xml:space="preserve"> PAGEREF _Toc480808844 \h </w:instrText>
        </w:r>
        <w:r w:rsidR="008840BB">
          <w:rPr>
            <w:noProof/>
            <w:webHidden/>
          </w:rPr>
        </w:r>
        <w:r w:rsidR="008840BB">
          <w:rPr>
            <w:noProof/>
            <w:webHidden/>
          </w:rPr>
          <w:fldChar w:fldCharType="separate"/>
        </w:r>
        <w:r w:rsidR="00F8720A">
          <w:rPr>
            <w:noProof/>
            <w:webHidden/>
          </w:rPr>
          <w:t>15</w:t>
        </w:r>
        <w:r w:rsidR="008840BB">
          <w:rPr>
            <w:noProof/>
            <w:webHidden/>
          </w:rPr>
          <w:fldChar w:fldCharType="end"/>
        </w:r>
      </w:hyperlink>
    </w:p>
    <w:p w14:paraId="39750A03" w14:textId="1739FC71" w:rsidR="008840BB" w:rsidRDefault="00903924">
      <w:pPr>
        <w:pStyle w:val="TOC2"/>
        <w:rPr>
          <w:rFonts w:asciiTheme="minorHAnsi" w:hAnsiTheme="minorHAnsi"/>
          <w:noProof/>
          <w:color w:val="auto"/>
          <w:sz w:val="22"/>
          <w:lang w:eastAsia="en-US"/>
        </w:rPr>
      </w:pPr>
      <w:hyperlink w:anchor="_Toc480808845" w:history="1">
        <w:r w:rsidR="008840BB" w:rsidRPr="00484B18">
          <w:rPr>
            <w:rStyle w:val="Hyperlink"/>
          </w:rPr>
          <w:t>10.</w:t>
        </w:r>
        <w:r w:rsidR="008840BB">
          <w:rPr>
            <w:rFonts w:asciiTheme="minorHAnsi" w:hAnsiTheme="minorHAnsi"/>
            <w:noProof/>
            <w:color w:val="auto"/>
            <w:sz w:val="22"/>
            <w:lang w:eastAsia="en-US"/>
          </w:rPr>
          <w:tab/>
        </w:r>
        <w:r w:rsidR="008840BB" w:rsidRPr="00484B18">
          <w:rPr>
            <w:rStyle w:val="Hyperlink"/>
          </w:rPr>
          <w:t>Update on Proficiency Testing</w:t>
        </w:r>
        <w:r w:rsidR="008840BB">
          <w:rPr>
            <w:noProof/>
            <w:webHidden/>
          </w:rPr>
          <w:tab/>
        </w:r>
        <w:r w:rsidR="008840BB">
          <w:rPr>
            <w:noProof/>
            <w:webHidden/>
          </w:rPr>
          <w:fldChar w:fldCharType="begin"/>
        </w:r>
        <w:r w:rsidR="008840BB">
          <w:rPr>
            <w:noProof/>
            <w:webHidden/>
          </w:rPr>
          <w:instrText xml:space="preserve"> PAGEREF _Toc480808845 \h </w:instrText>
        </w:r>
        <w:r w:rsidR="008840BB">
          <w:rPr>
            <w:noProof/>
            <w:webHidden/>
          </w:rPr>
        </w:r>
        <w:r w:rsidR="008840BB">
          <w:rPr>
            <w:noProof/>
            <w:webHidden/>
          </w:rPr>
          <w:fldChar w:fldCharType="separate"/>
        </w:r>
        <w:r w:rsidR="00F8720A">
          <w:rPr>
            <w:noProof/>
            <w:webHidden/>
          </w:rPr>
          <w:t>32</w:t>
        </w:r>
        <w:r w:rsidR="008840BB">
          <w:rPr>
            <w:noProof/>
            <w:webHidden/>
          </w:rPr>
          <w:fldChar w:fldCharType="end"/>
        </w:r>
      </w:hyperlink>
    </w:p>
    <w:p w14:paraId="5A0DE3D7" w14:textId="74C98EE9" w:rsidR="008840BB" w:rsidRDefault="00903924">
      <w:pPr>
        <w:pStyle w:val="TOC2"/>
        <w:rPr>
          <w:rFonts w:asciiTheme="minorHAnsi" w:hAnsiTheme="minorHAnsi"/>
          <w:noProof/>
          <w:color w:val="auto"/>
          <w:sz w:val="22"/>
          <w:lang w:eastAsia="en-US"/>
        </w:rPr>
      </w:pPr>
      <w:hyperlink w:anchor="_Toc480808846" w:history="1">
        <w:r w:rsidR="008840BB" w:rsidRPr="00484B18">
          <w:rPr>
            <w:rStyle w:val="Hyperlink"/>
            <w:rFonts w:eastAsia="Times New Roman"/>
          </w:rPr>
          <w:t>11.</w:t>
        </w:r>
        <w:r w:rsidR="008840BB">
          <w:rPr>
            <w:rFonts w:asciiTheme="minorHAnsi" w:hAnsiTheme="minorHAnsi"/>
            <w:noProof/>
            <w:color w:val="auto"/>
            <w:sz w:val="22"/>
            <w:lang w:eastAsia="en-US"/>
          </w:rPr>
          <w:tab/>
        </w:r>
        <w:r w:rsidR="008840BB" w:rsidRPr="00484B18">
          <w:rPr>
            <w:rStyle w:val="Hyperlink"/>
            <w:rFonts w:eastAsia="Times New Roman"/>
          </w:rPr>
          <w:t>The Feasibility of a Phase II program for Near Infrared Grain Analyzers</w:t>
        </w:r>
        <w:r w:rsidR="008840BB">
          <w:rPr>
            <w:noProof/>
            <w:webHidden/>
          </w:rPr>
          <w:tab/>
        </w:r>
        <w:r w:rsidR="008840BB">
          <w:rPr>
            <w:noProof/>
            <w:webHidden/>
          </w:rPr>
          <w:fldChar w:fldCharType="begin"/>
        </w:r>
        <w:r w:rsidR="008840BB">
          <w:rPr>
            <w:noProof/>
            <w:webHidden/>
          </w:rPr>
          <w:instrText xml:space="preserve"> PAGEREF _Toc480808846 \h </w:instrText>
        </w:r>
        <w:r w:rsidR="008840BB">
          <w:rPr>
            <w:noProof/>
            <w:webHidden/>
          </w:rPr>
        </w:r>
        <w:r w:rsidR="008840BB">
          <w:rPr>
            <w:noProof/>
            <w:webHidden/>
          </w:rPr>
          <w:fldChar w:fldCharType="separate"/>
        </w:r>
        <w:r w:rsidR="00F8720A">
          <w:rPr>
            <w:noProof/>
            <w:webHidden/>
          </w:rPr>
          <w:t>36</w:t>
        </w:r>
        <w:r w:rsidR="008840BB">
          <w:rPr>
            <w:noProof/>
            <w:webHidden/>
          </w:rPr>
          <w:fldChar w:fldCharType="end"/>
        </w:r>
      </w:hyperlink>
    </w:p>
    <w:p w14:paraId="61EA8545" w14:textId="4C9FCC33" w:rsidR="008840BB" w:rsidRDefault="00903924">
      <w:pPr>
        <w:pStyle w:val="TOC2"/>
        <w:rPr>
          <w:rFonts w:asciiTheme="minorHAnsi" w:hAnsiTheme="minorHAnsi"/>
          <w:noProof/>
          <w:color w:val="auto"/>
          <w:sz w:val="22"/>
          <w:lang w:eastAsia="en-US"/>
        </w:rPr>
      </w:pPr>
      <w:hyperlink w:anchor="_Toc480808847" w:history="1">
        <w:r w:rsidR="008840BB" w:rsidRPr="00484B18">
          <w:rPr>
            <w:rStyle w:val="Hyperlink"/>
          </w:rPr>
          <w:t>12.</w:t>
        </w:r>
        <w:r w:rsidR="008840BB">
          <w:rPr>
            <w:rFonts w:asciiTheme="minorHAnsi" w:hAnsiTheme="minorHAnsi"/>
            <w:noProof/>
            <w:color w:val="auto"/>
            <w:sz w:val="22"/>
            <w:lang w:eastAsia="en-US"/>
          </w:rPr>
          <w:tab/>
        </w:r>
        <w:r w:rsidR="008840BB" w:rsidRPr="00484B18">
          <w:rPr>
            <w:rStyle w:val="Hyperlink"/>
          </w:rPr>
          <w:t>Next Sector Meeting</w:t>
        </w:r>
        <w:r w:rsidR="008840BB">
          <w:rPr>
            <w:noProof/>
            <w:webHidden/>
          </w:rPr>
          <w:tab/>
        </w:r>
        <w:r w:rsidR="008840BB">
          <w:rPr>
            <w:noProof/>
            <w:webHidden/>
          </w:rPr>
          <w:fldChar w:fldCharType="begin"/>
        </w:r>
        <w:r w:rsidR="008840BB">
          <w:rPr>
            <w:noProof/>
            <w:webHidden/>
          </w:rPr>
          <w:instrText xml:space="preserve"> PAGEREF _Toc480808847 \h </w:instrText>
        </w:r>
        <w:r w:rsidR="008840BB">
          <w:rPr>
            <w:noProof/>
            <w:webHidden/>
          </w:rPr>
        </w:r>
        <w:r w:rsidR="008840BB">
          <w:rPr>
            <w:noProof/>
            <w:webHidden/>
          </w:rPr>
          <w:fldChar w:fldCharType="separate"/>
        </w:r>
        <w:r w:rsidR="00F8720A">
          <w:rPr>
            <w:noProof/>
            <w:webHidden/>
          </w:rPr>
          <w:t>36</w:t>
        </w:r>
        <w:r w:rsidR="008840BB">
          <w:rPr>
            <w:noProof/>
            <w:webHidden/>
          </w:rPr>
          <w:fldChar w:fldCharType="end"/>
        </w:r>
      </w:hyperlink>
    </w:p>
    <w:p w14:paraId="15B3BE23" w14:textId="19377FAF" w:rsidR="00D129AF" w:rsidRDefault="00C52732" w:rsidP="00B92048">
      <w:pPr>
        <w:spacing w:after="0" w:line="276" w:lineRule="auto"/>
        <w:jc w:val="left"/>
        <w:rPr>
          <w:rFonts w:ascii="Times New Roman Bold" w:eastAsiaTheme="minorEastAsia" w:hAnsi="Times New Roman Bold"/>
          <w:b/>
          <w:caps/>
          <w:color w:val="000000" w:themeColor="text1"/>
          <w:lang w:eastAsia="ja-JP"/>
        </w:rPr>
      </w:pPr>
      <w:r>
        <w:rPr>
          <w:rFonts w:ascii="Times New Roman Bold" w:eastAsiaTheme="minorEastAsia" w:hAnsi="Times New Roman Bold"/>
          <w:b/>
          <w:caps/>
          <w:noProof/>
          <w:color w:val="000000" w:themeColor="text1"/>
        </w:rPr>
        <mc:AlternateContent>
          <mc:Choice Requires="wps">
            <w:drawing>
              <wp:anchor distT="0" distB="0" distL="114300" distR="114300" simplePos="0" relativeHeight="251659264" behindDoc="0" locked="0" layoutInCell="1" allowOverlap="1" wp14:anchorId="012A0976" wp14:editId="062738A6">
                <wp:simplePos x="0" y="0"/>
                <wp:positionH relativeFrom="column">
                  <wp:posOffset>111318</wp:posOffset>
                </wp:positionH>
                <wp:positionV relativeFrom="paragraph">
                  <wp:posOffset>132881</wp:posOffset>
                </wp:positionV>
                <wp:extent cx="5879548" cy="0"/>
                <wp:effectExtent l="0" t="0" r="26035" b="19050"/>
                <wp:wrapNone/>
                <wp:docPr id="2" name="Straight Connector 2"/>
                <wp:cNvGraphicFramePr/>
                <a:graphic xmlns:a="http://schemas.openxmlformats.org/drawingml/2006/main">
                  <a:graphicData uri="http://schemas.microsoft.com/office/word/2010/wordprocessingShape">
                    <wps:wsp>
                      <wps:cNvCnPr/>
                      <wps:spPr>
                        <a:xfrm flipV="1">
                          <a:off x="0" y="0"/>
                          <a:ext cx="587954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1DB0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10.45pt" to="471.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" strokecolor="black [3040]" strokeweight="1.5pt"/>
            </w:pict>
          </mc:Fallback>
        </mc:AlternateContent>
      </w:r>
      <w:r w:rsidR="004040D5">
        <w:rPr>
          <w:rFonts w:ascii="Times New Roman Bold" w:eastAsiaTheme="minorEastAsia" w:hAnsi="Times New Roman Bold"/>
          <w:b/>
          <w:caps/>
          <w:color w:val="000000" w:themeColor="text1"/>
          <w:lang w:eastAsia="ja-JP"/>
        </w:rPr>
        <w:fldChar w:fldCharType="end"/>
      </w:r>
    </w:p>
    <w:p w14:paraId="02AF1C8B" w14:textId="77777777" w:rsidR="00B92048" w:rsidRDefault="00B92048" w:rsidP="00B92048">
      <w:pPr>
        <w:spacing w:after="0" w:line="276" w:lineRule="auto"/>
        <w:jc w:val="left"/>
        <w:rPr>
          <w:spacing w:val="-4"/>
        </w:rPr>
      </w:pP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443A38" w:rsidRPr="00F3504E" w14:paraId="2B18C168" w14:textId="77777777" w:rsidTr="00B92048">
        <w:tc>
          <w:tcPr>
            <w:tcW w:w="9360" w:type="dxa"/>
            <w:gridSpan w:val="4"/>
            <w:tcBorders>
              <w:top w:val="single" w:sz="12" w:space="0" w:color="auto"/>
              <w:bottom w:val="single" w:sz="12" w:space="0" w:color="auto"/>
            </w:tcBorders>
          </w:tcPr>
          <w:p w14:paraId="7EA21551" w14:textId="5F2FE910" w:rsidR="00443A38" w:rsidRPr="00490588" w:rsidRDefault="00005885" w:rsidP="00490588">
            <w:pPr>
              <w:pStyle w:val="StyleTableHeadingBefore0ptAfter0pt"/>
              <w:jc w:val="center"/>
              <w:rPr>
                <w:sz w:val="22"/>
                <w:szCs w:val="22"/>
              </w:rPr>
            </w:pPr>
            <w:r w:rsidRPr="00F3504E">
              <w:br w:type="page"/>
            </w:r>
            <w:r w:rsidR="00443A38" w:rsidRPr="00F3504E">
              <w:rPr>
                <w:noProof/>
              </w:rPr>
              <w:br w:type="page"/>
            </w:r>
            <w:r w:rsidR="00443A38" w:rsidRPr="00490588">
              <w:rPr>
                <w:sz w:val="22"/>
                <w:szCs w:val="22"/>
              </w:rPr>
              <w:t>Table B</w:t>
            </w:r>
            <w:r w:rsidR="00443A38" w:rsidRPr="00490588">
              <w:rPr>
                <w:sz w:val="22"/>
                <w:szCs w:val="22"/>
              </w:rPr>
              <w:br/>
              <w:t>Glossary of Acronyms and Terms</w:t>
            </w:r>
          </w:p>
        </w:tc>
      </w:tr>
      <w:tr w:rsidR="00B92048" w:rsidRPr="00255197" w14:paraId="72F2E2FA" w14:textId="77777777" w:rsidTr="00255197">
        <w:trPr>
          <w:trHeight w:val="144"/>
        </w:trPr>
        <w:tc>
          <w:tcPr>
            <w:tcW w:w="9360" w:type="dxa"/>
            <w:gridSpan w:val="4"/>
            <w:tcBorders>
              <w:top w:val="single" w:sz="12" w:space="0" w:color="auto"/>
              <w:bottom w:val="single" w:sz="12" w:space="0" w:color="auto"/>
            </w:tcBorders>
          </w:tcPr>
          <w:p w14:paraId="3FA6896D" w14:textId="35B08B28" w:rsidR="00B92048" w:rsidRPr="00255197" w:rsidRDefault="00B92048" w:rsidP="00255197">
            <w:pPr>
              <w:pStyle w:val="TableHeading"/>
              <w:spacing w:before="0" w:after="0"/>
              <w:rPr>
                <w:sz w:val="16"/>
                <w:szCs w:val="16"/>
              </w:rPr>
            </w:pPr>
          </w:p>
        </w:tc>
      </w:tr>
      <w:tr w:rsidR="00E85BAD" w:rsidRPr="00E85BAD" w14:paraId="2D7DD0DC"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6FC08BB8" w14:textId="77777777" w:rsidR="00E85BAD" w:rsidRPr="00E85BAD" w:rsidRDefault="00E85BAD" w:rsidP="00E85BAD">
            <w:pPr>
              <w:keepNext/>
              <w:keepLines/>
              <w:spacing w:after="0"/>
              <w:jc w:val="center"/>
              <w:outlineLvl w:val="2"/>
              <w:rPr>
                <w:rFonts w:eastAsia="Times New Roman" w:cs="Times New Roman"/>
                <w:b/>
                <w:bCs/>
                <w:lang w:eastAsia="ja-JP"/>
              </w:rPr>
            </w:pPr>
            <w:r w:rsidRPr="00E85BAD">
              <w:rPr>
                <w:rFonts w:eastAsia="Times New Roman" w:cs="Times New Roman"/>
                <w:b/>
                <w:bCs/>
                <w:lang w:eastAsia="ja-JP"/>
              </w:rPr>
              <w:t>Acronym</w:t>
            </w:r>
          </w:p>
        </w:tc>
        <w:tc>
          <w:tcPr>
            <w:tcW w:w="3510" w:type="dxa"/>
          </w:tcPr>
          <w:p w14:paraId="48BD02FC" w14:textId="77777777" w:rsidR="00E85BAD" w:rsidRPr="00E85BAD" w:rsidRDefault="00E85BAD" w:rsidP="00E85BAD">
            <w:pPr>
              <w:keepNext/>
              <w:keepLines/>
              <w:spacing w:after="0"/>
              <w:jc w:val="center"/>
              <w:outlineLvl w:val="2"/>
              <w:rPr>
                <w:rFonts w:eastAsia="Times New Roman" w:cs="Times New Roman"/>
                <w:b/>
                <w:bCs/>
                <w:lang w:eastAsia="ja-JP"/>
              </w:rPr>
            </w:pPr>
            <w:r w:rsidRPr="00E85BAD">
              <w:rPr>
                <w:rFonts w:eastAsia="Times New Roman" w:cs="Times New Roman"/>
                <w:b/>
                <w:bCs/>
                <w:lang w:eastAsia="ja-JP"/>
              </w:rPr>
              <w:t>Term</w:t>
            </w:r>
          </w:p>
        </w:tc>
        <w:tc>
          <w:tcPr>
            <w:tcW w:w="1166" w:type="dxa"/>
          </w:tcPr>
          <w:p w14:paraId="1628622E" w14:textId="77777777" w:rsidR="00E85BAD" w:rsidRPr="00E85BAD" w:rsidRDefault="00E85BAD" w:rsidP="00E85BAD">
            <w:pPr>
              <w:keepNext/>
              <w:keepLines/>
              <w:spacing w:after="0"/>
              <w:jc w:val="center"/>
              <w:outlineLvl w:val="2"/>
              <w:rPr>
                <w:rFonts w:eastAsia="Times New Roman" w:cs="Times New Roman"/>
                <w:b/>
                <w:bCs/>
                <w:lang w:eastAsia="ja-JP"/>
              </w:rPr>
            </w:pPr>
            <w:r w:rsidRPr="00E85BAD">
              <w:rPr>
                <w:rFonts w:eastAsia="Times New Roman" w:cs="Times New Roman"/>
                <w:b/>
                <w:bCs/>
                <w:lang w:eastAsia="ja-JP"/>
              </w:rPr>
              <w:t>Acronym</w:t>
            </w:r>
          </w:p>
        </w:tc>
        <w:tc>
          <w:tcPr>
            <w:tcW w:w="3514" w:type="dxa"/>
          </w:tcPr>
          <w:p w14:paraId="264B3004" w14:textId="77777777" w:rsidR="00E85BAD" w:rsidRPr="00E85BAD" w:rsidRDefault="00E85BAD" w:rsidP="00E85BAD">
            <w:pPr>
              <w:keepNext/>
              <w:keepLines/>
              <w:spacing w:after="0"/>
              <w:jc w:val="center"/>
              <w:outlineLvl w:val="2"/>
              <w:rPr>
                <w:rFonts w:eastAsia="Times New Roman" w:cs="Times New Roman"/>
                <w:b/>
                <w:bCs/>
                <w:lang w:eastAsia="ja-JP"/>
              </w:rPr>
            </w:pPr>
            <w:r w:rsidRPr="00E85BAD">
              <w:rPr>
                <w:rFonts w:eastAsia="Times New Roman" w:cs="Times New Roman"/>
                <w:b/>
                <w:bCs/>
                <w:lang w:eastAsia="ja-JP"/>
              </w:rPr>
              <w:t>Term</w:t>
            </w:r>
          </w:p>
        </w:tc>
      </w:tr>
      <w:tr w:rsidR="00FD45C3" w:rsidRPr="00E85BAD" w14:paraId="63882A74"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4EC265BB" w14:textId="77777777" w:rsidR="00FD45C3" w:rsidRPr="00E85BAD" w:rsidRDefault="00FD45C3" w:rsidP="00E85BAD">
            <w:pPr>
              <w:spacing w:after="0"/>
              <w:jc w:val="left"/>
              <w:rPr>
                <w:rFonts w:eastAsia="Calibri" w:cs="Times New Roman"/>
                <w:bCs/>
              </w:rPr>
            </w:pPr>
            <w:r w:rsidRPr="00E85BAD">
              <w:rPr>
                <w:rFonts w:eastAsia="Calibri" w:cs="Times New Roman"/>
                <w:bCs/>
              </w:rPr>
              <w:t>BIML</w:t>
            </w:r>
          </w:p>
        </w:tc>
        <w:tc>
          <w:tcPr>
            <w:tcW w:w="3510" w:type="dxa"/>
          </w:tcPr>
          <w:p w14:paraId="12C5A0A9" w14:textId="77777777" w:rsidR="00FD45C3" w:rsidRPr="00E85BAD" w:rsidRDefault="00FD45C3" w:rsidP="00E85BAD">
            <w:pPr>
              <w:spacing w:after="0"/>
              <w:jc w:val="left"/>
              <w:rPr>
                <w:rFonts w:eastAsia="Calibri" w:cs="Times New Roman"/>
                <w:bCs/>
              </w:rPr>
            </w:pPr>
            <w:r w:rsidRPr="00E85BAD">
              <w:rPr>
                <w:rFonts w:eastAsia="Calibri" w:cs="Times New Roman"/>
                <w:bCs/>
              </w:rPr>
              <w:t>International Bureau of Legal Metrology</w:t>
            </w:r>
          </w:p>
        </w:tc>
        <w:tc>
          <w:tcPr>
            <w:tcW w:w="1166" w:type="dxa"/>
          </w:tcPr>
          <w:p w14:paraId="42B1322F" w14:textId="77777777" w:rsidR="00FD45C3" w:rsidRPr="00E85BAD" w:rsidRDefault="00FD45C3" w:rsidP="00FD45C3">
            <w:pPr>
              <w:spacing w:after="0"/>
              <w:jc w:val="left"/>
              <w:rPr>
                <w:rFonts w:eastAsia="Calibri" w:cs="Times New Roman"/>
                <w:bCs/>
              </w:rPr>
            </w:pPr>
            <w:r w:rsidRPr="00E85BAD">
              <w:rPr>
                <w:rFonts w:eastAsia="Calibri" w:cs="Times New Roman"/>
                <w:bCs/>
              </w:rPr>
              <w:t>NTETC</w:t>
            </w:r>
          </w:p>
        </w:tc>
        <w:tc>
          <w:tcPr>
            <w:tcW w:w="3514" w:type="dxa"/>
          </w:tcPr>
          <w:p w14:paraId="22DF1728" w14:textId="77777777" w:rsidR="00FD45C3" w:rsidRPr="00E85BAD" w:rsidRDefault="00FD45C3" w:rsidP="00FD45C3">
            <w:pPr>
              <w:spacing w:after="0"/>
              <w:jc w:val="left"/>
              <w:rPr>
                <w:rFonts w:eastAsia="Calibri" w:cs="Times New Roman"/>
                <w:bCs/>
              </w:rPr>
            </w:pPr>
            <w:r w:rsidRPr="00E85BAD">
              <w:rPr>
                <w:rFonts w:eastAsia="Calibri" w:cs="Times New Roman"/>
                <w:bCs/>
              </w:rPr>
              <w:t>National Type Evaluation Technical Committee</w:t>
            </w:r>
          </w:p>
        </w:tc>
      </w:tr>
      <w:tr w:rsidR="00FD45C3" w:rsidRPr="00E85BAD" w14:paraId="46C5E1D0"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79D18492" w14:textId="77777777" w:rsidR="00FD45C3" w:rsidRPr="00E85BAD" w:rsidRDefault="00FD45C3" w:rsidP="00E85BAD">
            <w:pPr>
              <w:spacing w:after="0"/>
              <w:jc w:val="left"/>
              <w:rPr>
                <w:rFonts w:eastAsia="Calibri" w:cs="Times New Roman"/>
                <w:bCs/>
              </w:rPr>
            </w:pPr>
            <w:r w:rsidRPr="00E85BAD">
              <w:rPr>
                <w:rFonts w:eastAsia="Calibri" w:cs="Times New Roman"/>
                <w:bCs/>
              </w:rPr>
              <w:t>CD</w:t>
            </w:r>
          </w:p>
        </w:tc>
        <w:tc>
          <w:tcPr>
            <w:tcW w:w="3510" w:type="dxa"/>
          </w:tcPr>
          <w:p w14:paraId="75D7CC79" w14:textId="77777777" w:rsidR="00FD45C3" w:rsidRPr="00E85BAD" w:rsidRDefault="00FD45C3" w:rsidP="00E85BAD">
            <w:pPr>
              <w:spacing w:after="0"/>
              <w:jc w:val="left"/>
              <w:rPr>
                <w:rFonts w:eastAsia="Calibri" w:cs="Times New Roman"/>
                <w:bCs/>
              </w:rPr>
            </w:pPr>
            <w:r w:rsidRPr="00E85BAD">
              <w:rPr>
                <w:rFonts w:eastAsia="Calibri" w:cs="Times New Roman"/>
                <w:bCs/>
              </w:rPr>
              <w:t>Committee Draft</w:t>
            </w:r>
          </w:p>
        </w:tc>
        <w:tc>
          <w:tcPr>
            <w:tcW w:w="1166" w:type="dxa"/>
          </w:tcPr>
          <w:p w14:paraId="72CC2C79" w14:textId="77777777" w:rsidR="00FD45C3" w:rsidRPr="00E85BAD" w:rsidRDefault="00FD45C3" w:rsidP="00FD45C3">
            <w:pPr>
              <w:spacing w:after="0"/>
              <w:jc w:val="left"/>
              <w:rPr>
                <w:rFonts w:eastAsia="Calibri" w:cs="Times New Roman"/>
                <w:bCs/>
              </w:rPr>
            </w:pPr>
            <w:r w:rsidRPr="00E85BAD">
              <w:rPr>
                <w:rFonts w:eastAsia="Calibri" w:cs="Times New Roman"/>
                <w:bCs/>
              </w:rPr>
              <w:t>OCP</w:t>
            </w:r>
          </w:p>
        </w:tc>
        <w:tc>
          <w:tcPr>
            <w:tcW w:w="3514" w:type="dxa"/>
          </w:tcPr>
          <w:p w14:paraId="1DD31B2A" w14:textId="77777777" w:rsidR="00FD45C3" w:rsidRPr="00E85BAD" w:rsidRDefault="00FD45C3" w:rsidP="00FD45C3">
            <w:pPr>
              <w:spacing w:after="0"/>
              <w:jc w:val="left"/>
              <w:rPr>
                <w:rFonts w:eastAsia="Calibri" w:cs="Times New Roman"/>
                <w:bCs/>
              </w:rPr>
            </w:pPr>
            <w:r w:rsidRPr="00E85BAD">
              <w:rPr>
                <w:rFonts w:eastAsia="Calibri" w:cs="Times New Roman"/>
                <w:bCs/>
              </w:rPr>
              <w:t>Ongoing Calibration Program</w:t>
            </w:r>
          </w:p>
        </w:tc>
      </w:tr>
      <w:tr w:rsidR="00FD45C3" w:rsidRPr="00E85BAD" w14:paraId="026786FB"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3074D450" w14:textId="77777777" w:rsidR="00FD45C3" w:rsidRPr="00E85BAD" w:rsidRDefault="00FD45C3" w:rsidP="00E85BAD">
            <w:pPr>
              <w:spacing w:after="0"/>
              <w:jc w:val="left"/>
              <w:rPr>
                <w:rFonts w:eastAsia="Calibri" w:cs="Times New Roman"/>
                <w:bCs/>
              </w:rPr>
            </w:pPr>
            <w:r w:rsidRPr="00E85BAD">
              <w:rPr>
                <w:rFonts w:eastAsia="Calibri" w:cs="Times New Roman"/>
                <w:bCs/>
              </w:rPr>
              <w:t>CIML</w:t>
            </w:r>
          </w:p>
        </w:tc>
        <w:tc>
          <w:tcPr>
            <w:tcW w:w="3510" w:type="dxa"/>
          </w:tcPr>
          <w:p w14:paraId="0D01BC2F" w14:textId="77777777" w:rsidR="00FD45C3" w:rsidRPr="00E85BAD" w:rsidRDefault="00FD45C3" w:rsidP="00E85BAD">
            <w:pPr>
              <w:spacing w:after="0"/>
              <w:jc w:val="left"/>
              <w:rPr>
                <w:rFonts w:eastAsia="Calibri" w:cs="Times New Roman"/>
                <w:bCs/>
              </w:rPr>
            </w:pPr>
            <w:r w:rsidRPr="00E85BAD">
              <w:rPr>
                <w:rFonts w:eastAsia="Calibri" w:cs="Times New Roman"/>
                <w:bCs/>
              </w:rPr>
              <w:t>International Committee of Legal Metrology</w:t>
            </w:r>
          </w:p>
        </w:tc>
        <w:tc>
          <w:tcPr>
            <w:tcW w:w="1166" w:type="dxa"/>
          </w:tcPr>
          <w:p w14:paraId="169D169E" w14:textId="77777777" w:rsidR="00FD45C3" w:rsidRPr="00E85BAD" w:rsidRDefault="00FD45C3" w:rsidP="00FD45C3">
            <w:pPr>
              <w:spacing w:after="0"/>
              <w:jc w:val="left"/>
              <w:rPr>
                <w:rFonts w:eastAsia="Calibri" w:cs="Times New Roman"/>
                <w:bCs/>
              </w:rPr>
            </w:pPr>
            <w:r w:rsidRPr="00E85BAD">
              <w:rPr>
                <w:rFonts w:eastAsia="Calibri" w:cs="Times New Roman"/>
                <w:bCs/>
              </w:rPr>
              <w:t>OIML</w:t>
            </w:r>
          </w:p>
        </w:tc>
        <w:tc>
          <w:tcPr>
            <w:tcW w:w="3514" w:type="dxa"/>
          </w:tcPr>
          <w:p w14:paraId="23796013" w14:textId="77777777" w:rsidR="00FD45C3" w:rsidRPr="00E85BAD" w:rsidRDefault="00FD45C3" w:rsidP="00FD45C3">
            <w:pPr>
              <w:spacing w:after="0"/>
              <w:jc w:val="left"/>
              <w:rPr>
                <w:rFonts w:eastAsia="Calibri" w:cs="Times New Roman"/>
                <w:bCs/>
              </w:rPr>
            </w:pPr>
            <w:r w:rsidRPr="00E85BAD">
              <w:rPr>
                <w:rFonts w:eastAsia="Calibri" w:cs="Times New Roman"/>
                <w:bCs/>
              </w:rPr>
              <w:t>International Organization of Legal Metrology</w:t>
            </w:r>
          </w:p>
        </w:tc>
      </w:tr>
      <w:tr w:rsidR="00FD45C3" w:rsidRPr="00E85BAD" w14:paraId="79E04B06"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58B20900" w14:textId="77777777" w:rsidR="00FD45C3" w:rsidRPr="00E85BAD" w:rsidRDefault="00FD45C3" w:rsidP="00E85BAD">
            <w:pPr>
              <w:spacing w:after="0"/>
              <w:jc w:val="left"/>
              <w:rPr>
                <w:rFonts w:eastAsia="Calibri" w:cs="Times New Roman"/>
                <w:bCs/>
              </w:rPr>
            </w:pPr>
            <w:r w:rsidRPr="00E85BAD">
              <w:rPr>
                <w:rFonts w:eastAsia="Calibri" w:cs="Times New Roman"/>
                <w:bCs/>
              </w:rPr>
              <w:t>CIPM</w:t>
            </w:r>
          </w:p>
        </w:tc>
        <w:tc>
          <w:tcPr>
            <w:tcW w:w="3510" w:type="dxa"/>
          </w:tcPr>
          <w:p w14:paraId="41101939" w14:textId="77777777" w:rsidR="00FD45C3" w:rsidRPr="00E85BAD" w:rsidRDefault="00FD45C3" w:rsidP="00E85BAD">
            <w:pPr>
              <w:spacing w:after="0"/>
              <w:jc w:val="left"/>
              <w:rPr>
                <w:rFonts w:eastAsia="Calibri" w:cs="Times New Roman"/>
                <w:bCs/>
              </w:rPr>
            </w:pPr>
            <w:r w:rsidRPr="00E85BAD">
              <w:rPr>
                <w:rFonts w:eastAsia="Calibri" w:cs="Times New Roman"/>
                <w:bCs/>
              </w:rPr>
              <w:t>International Committee of Weights and Measures</w:t>
            </w:r>
          </w:p>
        </w:tc>
        <w:tc>
          <w:tcPr>
            <w:tcW w:w="1166" w:type="dxa"/>
          </w:tcPr>
          <w:p w14:paraId="21A4707B" w14:textId="77777777" w:rsidR="00FD45C3" w:rsidRPr="00E85BAD" w:rsidRDefault="00FD45C3" w:rsidP="00FD45C3">
            <w:pPr>
              <w:spacing w:after="0"/>
              <w:jc w:val="left"/>
              <w:rPr>
                <w:rFonts w:eastAsia="Calibri" w:cs="Times New Roman"/>
                <w:bCs/>
              </w:rPr>
            </w:pPr>
            <w:r w:rsidRPr="00E85BAD">
              <w:rPr>
                <w:rFonts w:eastAsia="Calibri" w:cs="Times New Roman"/>
                <w:bCs/>
              </w:rPr>
              <w:t>OWM</w:t>
            </w:r>
          </w:p>
        </w:tc>
        <w:tc>
          <w:tcPr>
            <w:tcW w:w="3514" w:type="dxa"/>
          </w:tcPr>
          <w:p w14:paraId="3C7BF12E" w14:textId="77777777" w:rsidR="00FD45C3" w:rsidRPr="00E85BAD" w:rsidRDefault="00FD45C3" w:rsidP="00FD45C3">
            <w:pPr>
              <w:spacing w:after="0"/>
              <w:jc w:val="left"/>
              <w:rPr>
                <w:rFonts w:eastAsia="Calibri" w:cs="Times New Roman"/>
                <w:bCs/>
              </w:rPr>
            </w:pPr>
            <w:r w:rsidRPr="00E85BAD">
              <w:rPr>
                <w:rFonts w:eastAsia="Calibri" w:cs="Times New Roman"/>
                <w:bCs/>
              </w:rPr>
              <w:t>Office of Weights and Measures</w:t>
            </w:r>
          </w:p>
        </w:tc>
      </w:tr>
      <w:tr w:rsidR="00FD45C3" w:rsidRPr="00E85BAD" w14:paraId="18D3EE66"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2CAB12CD" w14:textId="77777777" w:rsidR="00FD45C3" w:rsidRPr="00E85BAD" w:rsidRDefault="00FD45C3" w:rsidP="00E85BAD">
            <w:pPr>
              <w:spacing w:after="0"/>
              <w:jc w:val="left"/>
              <w:rPr>
                <w:rFonts w:eastAsia="Calibri" w:cs="Times New Roman"/>
                <w:bCs/>
              </w:rPr>
            </w:pPr>
            <w:r w:rsidRPr="00E85BAD">
              <w:rPr>
                <w:rFonts w:eastAsia="Calibri" w:cs="Times New Roman"/>
                <w:bCs/>
              </w:rPr>
              <w:t>D</w:t>
            </w:r>
          </w:p>
        </w:tc>
        <w:tc>
          <w:tcPr>
            <w:tcW w:w="3510" w:type="dxa"/>
          </w:tcPr>
          <w:p w14:paraId="39FD126C" w14:textId="77777777" w:rsidR="00FD45C3" w:rsidRPr="00E85BAD" w:rsidRDefault="00FD45C3" w:rsidP="00E85BAD">
            <w:pPr>
              <w:spacing w:after="0"/>
              <w:jc w:val="left"/>
              <w:rPr>
                <w:rFonts w:eastAsia="Calibri" w:cs="Times New Roman"/>
                <w:bCs/>
              </w:rPr>
            </w:pPr>
            <w:r w:rsidRPr="00E85BAD">
              <w:rPr>
                <w:rFonts w:eastAsia="Calibri" w:cs="Times New Roman"/>
                <w:bCs/>
              </w:rPr>
              <w:t>Document</w:t>
            </w:r>
          </w:p>
        </w:tc>
        <w:tc>
          <w:tcPr>
            <w:tcW w:w="1166" w:type="dxa"/>
          </w:tcPr>
          <w:p w14:paraId="3CB88BCE" w14:textId="77777777" w:rsidR="00FD45C3" w:rsidRPr="00E85BAD" w:rsidRDefault="00FD45C3" w:rsidP="00FD45C3">
            <w:pPr>
              <w:spacing w:after="0"/>
              <w:jc w:val="left"/>
              <w:rPr>
                <w:rFonts w:eastAsia="Calibri" w:cs="Times New Roman"/>
                <w:bCs/>
              </w:rPr>
            </w:pPr>
            <w:r w:rsidRPr="00E85BAD">
              <w:rPr>
                <w:rFonts w:eastAsia="Calibri" w:cs="Times New Roman"/>
                <w:bCs/>
              </w:rPr>
              <w:t>R</w:t>
            </w:r>
          </w:p>
        </w:tc>
        <w:tc>
          <w:tcPr>
            <w:tcW w:w="3514" w:type="dxa"/>
          </w:tcPr>
          <w:p w14:paraId="0ED83E1F" w14:textId="77777777" w:rsidR="00FD45C3" w:rsidRPr="00E85BAD" w:rsidRDefault="00FD45C3" w:rsidP="00FD45C3">
            <w:pPr>
              <w:spacing w:after="0"/>
              <w:jc w:val="left"/>
              <w:rPr>
                <w:rFonts w:eastAsia="Calibri" w:cs="Times New Roman"/>
                <w:bCs/>
              </w:rPr>
            </w:pPr>
            <w:r w:rsidRPr="00E85BAD">
              <w:rPr>
                <w:rFonts w:eastAsia="Calibri" w:cs="Times New Roman"/>
                <w:bCs/>
              </w:rPr>
              <w:t>Recommendation</w:t>
            </w:r>
          </w:p>
        </w:tc>
      </w:tr>
      <w:tr w:rsidR="00FD45C3" w:rsidRPr="00E85BAD" w14:paraId="6E06956C"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156D8F4E" w14:textId="77777777" w:rsidR="00FD45C3" w:rsidRPr="00E85BAD" w:rsidRDefault="00FD45C3" w:rsidP="00E85BAD">
            <w:pPr>
              <w:spacing w:after="0"/>
              <w:jc w:val="left"/>
              <w:rPr>
                <w:rFonts w:eastAsia="Calibri" w:cs="Times New Roman"/>
                <w:bCs/>
              </w:rPr>
            </w:pPr>
            <w:r w:rsidRPr="00E85BAD">
              <w:rPr>
                <w:rFonts w:eastAsia="Calibri" w:cs="Times New Roman"/>
                <w:bCs/>
              </w:rPr>
              <w:t>EMRP</w:t>
            </w:r>
          </w:p>
        </w:tc>
        <w:tc>
          <w:tcPr>
            <w:tcW w:w="3510" w:type="dxa"/>
          </w:tcPr>
          <w:p w14:paraId="271F6B6B" w14:textId="77777777" w:rsidR="00FD45C3" w:rsidRPr="00E85BAD" w:rsidRDefault="00FD45C3" w:rsidP="00E85BAD">
            <w:pPr>
              <w:spacing w:after="0"/>
              <w:jc w:val="left"/>
              <w:rPr>
                <w:rFonts w:eastAsia="Calibri" w:cs="Times New Roman"/>
                <w:bCs/>
              </w:rPr>
            </w:pPr>
            <w:r w:rsidRPr="00E85BAD">
              <w:rPr>
                <w:rFonts w:eastAsia="Calibri" w:cs="Times New Roman"/>
                <w:bCs/>
              </w:rPr>
              <w:t>European Metrology Research Program</w:t>
            </w:r>
          </w:p>
        </w:tc>
        <w:tc>
          <w:tcPr>
            <w:tcW w:w="1166" w:type="dxa"/>
          </w:tcPr>
          <w:p w14:paraId="7B68B7AB" w14:textId="77777777" w:rsidR="00FD45C3" w:rsidRPr="00E85BAD" w:rsidRDefault="00FD45C3" w:rsidP="00FD45C3">
            <w:pPr>
              <w:spacing w:after="0"/>
              <w:jc w:val="left"/>
              <w:rPr>
                <w:rFonts w:eastAsia="Calibri" w:cs="Times New Roman"/>
                <w:bCs/>
              </w:rPr>
            </w:pPr>
            <w:r w:rsidRPr="00E85BAD">
              <w:rPr>
                <w:rFonts w:eastAsia="Calibri" w:cs="Times New Roman"/>
                <w:bCs/>
              </w:rPr>
              <w:t>S&amp;T</w:t>
            </w:r>
          </w:p>
        </w:tc>
        <w:tc>
          <w:tcPr>
            <w:tcW w:w="3514" w:type="dxa"/>
          </w:tcPr>
          <w:p w14:paraId="7B5B061E" w14:textId="77777777" w:rsidR="00FD45C3" w:rsidRPr="00E85BAD" w:rsidRDefault="00FD45C3" w:rsidP="00FD45C3">
            <w:pPr>
              <w:spacing w:after="0"/>
              <w:jc w:val="left"/>
              <w:rPr>
                <w:rFonts w:eastAsia="Calibri" w:cs="Times New Roman"/>
                <w:bCs/>
              </w:rPr>
            </w:pPr>
            <w:r w:rsidRPr="00E85BAD">
              <w:rPr>
                <w:rFonts w:eastAsia="Calibri" w:cs="Times New Roman"/>
                <w:bCs/>
              </w:rPr>
              <w:t xml:space="preserve">Specifications and Tolerances </w:t>
            </w:r>
          </w:p>
        </w:tc>
      </w:tr>
      <w:tr w:rsidR="00FD45C3" w:rsidRPr="00E85BAD" w14:paraId="0E07DF4A"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0D9F3910" w14:textId="77777777" w:rsidR="00FD45C3" w:rsidRPr="00E85BAD" w:rsidRDefault="00FD45C3" w:rsidP="00E85BAD">
            <w:pPr>
              <w:spacing w:after="0"/>
              <w:jc w:val="left"/>
              <w:rPr>
                <w:rFonts w:eastAsia="Calibri" w:cs="Times New Roman"/>
                <w:bCs/>
              </w:rPr>
            </w:pPr>
            <w:r w:rsidRPr="00E85BAD">
              <w:rPr>
                <w:rFonts w:eastAsia="Calibri" w:cs="Times New Roman"/>
                <w:bCs/>
              </w:rPr>
              <w:t>FGIS</w:t>
            </w:r>
          </w:p>
        </w:tc>
        <w:tc>
          <w:tcPr>
            <w:tcW w:w="3510" w:type="dxa"/>
          </w:tcPr>
          <w:p w14:paraId="305CD2C9" w14:textId="77777777" w:rsidR="00FD45C3" w:rsidRPr="00E85BAD" w:rsidRDefault="00FD45C3" w:rsidP="00E85BAD">
            <w:pPr>
              <w:spacing w:after="0"/>
              <w:jc w:val="left"/>
              <w:rPr>
                <w:rFonts w:eastAsia="Calibri" w:cs="Times New Roman"/>
                <w:bCs/>
              </w:rPr>
            </w:pPr>
            <w:r w:rsidRPr="00E85BAD">
              <w:rPr>
                <w:rFonts w:eastAsia="Calibri" w:cs="Times New Roman"/>
                <w:bCs/>
              </w:rPr>
              <w:t>Federal Grain Inspection Service</w:t>
            </w:r>
          </w:p>
        </w:tc>
        <w:tc>
          <w:tcPr>
            <w:tcW w:w="1166" w:type="dxa"/>
          </w:tcPr>
          <w:p w14:paraId="740F36CB" w14:textId="77777777" w:rsidR="00FD45C3" w:rsidRPr="00E85BAD" w:rsidRDefault="00FD45C3" w:rsidP="00FD45C3">
            <w:pPr>
              <w:spacing w:after="0"/>
              <w:jc w:val="left"/>
              <w:rPr>
                <w:rFonts w:eastAsia="Calibri" w:cs="Times New Roman"/>
                <w:bCs/>
              </w:rPr>
            </w:pPr>
            <w:r w:rsidRPr="00E85BAD">
              <w:rPr>
                <w:rFonts w:eastAsia="Calibri" w:cs="Times New Roman"/>
                <w:bCs/>
              </w:rPr>
              <w:t>SC</w:t>
            </w:r>
          </w:p>
        </w:tc>
        <w:tc>
          <w:tcPr>
            <w:tcW w:w="3514" w:type="dxa"/>
          </w:tcPr>
          <w:p w14:paraId="06B5F86B" w14:textId="77777777" w:rsidR="00FD45C3" w:rsidRPr="00E85BAD" w:rsidRDefault="00FD45C3" w:rsidP="00FD45C3">
            <w:pPr>
              <w:spacing w:after="0"/>
              <w:jc w:val="left"/>
              <w:rPr>
                <w:rFonts w:eastAsia="Calibri" w:cs="Times New Roman"/>
                <w:bCs/>
              </w:rPr>
            </w:pPr>
            <w:r w:rsidRPr="00E85BAD">
              <w:rPr>
                <w:rFonts w:eastAsia="Calibri" w:cs="Times New Roman"/>
                <w:bCs/>
              </w:rPr>
              <w:t>Subcommittee</w:t>
            </w:r>
          </w:p>
        </w:tc>
      </w:tr>
      <w:tr w:rsidR="00FD45C3" w:rsidRPr="00E85BAD" w14:paraId="525D0FBD"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5F0DD91F" w14:textId="77777777" w:rsidR="00FD45C3" w:rsidRPr="00E85BAD" w:rsidRDefault="00FD45C3" w:rsidP="00E85BAD">
            <w:pPr>
              <w:spacing w:after="0"/>
              <w:jc w:val="left"/>
              <w:rPr>
                <w:rFonts w:eastAsia="Calibri" w:cs="Times New Roman"/>
                <w:bCs/>
              </w:rPr>
            </w:pPr>
            <w:r w:rsidRPr="00E85BAD">
              <w:rPr>
                <w:rFonts w:eastAsia="Calibri" w:cs="Times New Roman"/>
                <w:bCs/>
              </w:rPr>
              <w:t>GA</w:t>
            </w:r>
          </w:p>
        </w:tc>
        <w:tc>
          <w:tcPr>
            <w:tcW w:w="3510" w:type="dxa"/>
          </w:tcPr>
          <w:p w14:paraId="314F5FCA" w14:textId="77777777" w:rsidR="00FD45C3" w:rsidRPr="00E85BAD" w:rsidRDefault="00FD45C3" w:rsidP="00E85BAD">
            <w:pPr>
              <w:spacing w:after="0"/>
              <w:jc w:val="left"/>
              <w:rPr>
                <w:rFonts w:eastAsia="Calibri" w:cs="Times New Roman"/>
                <w:bCs/>
              </w:rPr>
            </w:pPr>
            <w:r w:rsidRPr="00E85BAD">
              <w:rPr>
                <w:rFonts w:eastAsia="Calibri" w:cs="Times New Roman"/>
                <w:bCs/>
              </w:rPr>
              <w:t>Grain Analyzer</w:t>
            </w:r>
          </w:p>
        </w:tc>
        <w:tc>
          <w:tcPr>
            <w:tcW w:w="1166" w:type="dxa"/>
          </w:tcPr>
          <w:p w14:paraId="4D1AA6F1" w14:textId="77777777" w:rsidR="00FD45C3" w:rsidRPr="00E85BAD" w:rsidRDefault="00FD45C3" w:rsidP="00FD45C3">
            <w:pPr>
              <w:spacing w:after="0"/>
              <w:jc w:val="left"/>
              <w:rPr>
                <w:rFonts w:eastAsia="Calibri" w:cs="Times New Roman"/>
                <w:bCs/>
              </w:rPr>
            </w:pPr>
            <w:r w:rsidRPr="00E85BAD">
              <w:rPr>
                <w:rFonts w:eastAsia="Calibri" w:cs="Times New Roman"/>
                <w:bCs/>
              </w:rPr>
              <w:t>SD</w:t>
            </w:r>
          </w:p>
        </w:tc>
        <w:tc>
          <w:tcPr>
            <w:tcW w:w="3514" w:type="dxa"/>
          </w:tcPr>
          <w:p w14:paraId="12834E3C" w14:textId="77777777" w:rsidR="00FD45C3" w:rsidRPr="00E85BAD" w:rsidRDefault="00FD45C3" w:rsidP="00FD45C3">
            <w:pPr>
              <w:spacing w:after="0"/>
              <w:jc w:val="left"/>
              <w:rPr>
                <w:rFonts w:eastAsia="Calibri" w:cs="Times New Roman"/>
                <w:bCs/>
              </w:rPr>
            </w:pPr>
            <w:r w:rsidRPr="00E85BAD">
              <w:rPr>
                <w:rFonts w:eastAsia="Calibri" w:cs="Times New Roman"/>
                <w:bCs/>
              </w:rPr>
              <w:t>Secure Digital</w:t>
            </w:r>
          </w:p>
        </w:tc>
      </w:tr>
      <w:tr w:rsidR="00FD45C3" w:rsidRPr="00E85BAD" w14:paraId="1B8AA13D"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5731AB7D" w14:textId="77777777" w:rsidR="00FD45C3" w:rsidRPr="00E85BAD" w:rsidRDefault="00FD45C3" w:rsidP="00E85BAD">
            <w:pPr>
              <w:spacing w:after="0"/>
              <w:jc w:val="left"/>
              <w:rPr>
                <w:rFonts w:eastAsia="Calibri" w:cs="Times New Roman"/>
                <w:bCs/>
              </w:rPr>
            </w:pPr>
            <w:r w:rsidRPr="00E85BAD">
              <w:rPr>
                <w:rFonts w:eastAsia="Calibri" w:cs="Times New Roman"/>
                <w:bCs/>
              </w:rPr>
              <w:t>GIPSA</w:t>
            </w:r>
          </w:p>
        </w:tc>
        <w:tc>
          <w:tcPr>
            <w:tcW w:w="3510" w:type="dxa"/>
          </w:tcPr>
          <w:p w14:paraId="278CAE7B" w14:textId="77777777" w:rsidR="00FD45C3" w:rsidRPr="00E85BAD" w:rsidRDefault="00FD45C3" w:rsidP="00E85BAD">
            <w:pPr>
              <w:spacing w:after="0"/>
              <w:jc w:val="left"/>
              <w:rPr>
                <w:rFonts w:eastAsia="Calibri" w:cs="Times New Roman"/>
                <w:bCs/>
              </w:rPr>
            </w:pPr>
            <w:r w:rsidRPr="00E85BAD">
              <w:rPr>
                <w:rFonts w:eastAsia="Calibri" w:cs="Times New Roman"/>
                <w:bCs/>
              </w:rPr>
              <w:t>Grain Inspection, Packers and Stockyards Administration</w:t>
            </w:r>
          </w:p>
        </w:tc>
        <w:tc>
          <w:tcPr>
            <w:tcW w:w="1166" w:type="dxa"/>
          </w:tcPr>
          <w:p w14:paraId="5B0E76E1" w14:textId="77777777" w:rsidR="00FD45C3" w:rsidRPr="00E85BAD" w:rsidRDefault="00FD45C3" w:rsidP="00FD45C3">
            <w:pPr>
              <w:spacing w:after="0"/>
              <w:jc w:val="left"/>
              <w:rPr>
                <w:rFonts w:eastAsia="Calibri" w:cs="Times New Roman"/>
                <w:bCs/>
              </w:rPr>
            </w:pPr>
            <w:r w:rsidRPr="00E85BAD">
              <w:rPr>
                <w:rFonts w:eastAsia="Calibri" w:cs="Times New Roman"/>
                <w:bCs/>
              </w:rPr>
              <w:t>TC</w:t>
            </w:r>
          </w:p>
        </w:tc>
        <w:tc>
          <w:tcPr>
            <w:tcW w:w="3514" w:type="dxa"/>
          </w:tcPr>
          <w:p w14:paraId="54F3798B" w14:textId="77777777" w:rsidR="00FD45C3" w:rsidRPr="00E85BAD" w:rsidRDefault="00FD45C3" w:rsidP="00FD45C3">
            <w:pPr>
              <w:spacing w:after="0"/>
              <w:jc w:val="left"/>
              <w:rPr>
                <w:rFonts w:eastAsia="Calibri" w:cs="Times New Roman"/>
                <w:bCs/>
              </w:rPr>
            </w:pPr>
            <w:r w:rsidRPr="00E85BAD">
              <w:rPr>
                <w:rFonts w:eastAsia="Calibri" w:cs="Times New Roman"/>
                <w:bCs/>
              </w:rPr>
              <w:t>Technical Committee</w:t>
            </w:r>
          </w:p>
        </w:tc>
      </w:tr>
      <w:tr w:rsidR="00FD45C3" w:rsidRPr="00E85BAD" w14:paraId="1BED0252"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30586F89" w14:textId="77777777" w:rsidR="00FD45C3" w:rsidRPr="00E85BAD" w:rsidRDefault="00FD45C3" w:rsidP="00E85BAD">
            <w:pPr>
              <w:spacing w:after="0"/>
              <w:jc w:val="left"/>
              <w:rPr>
                <w:rFonts w:eastAsia="Calibri" w:cs="Times New Roman"/>
                <w:bCs/>
              </w:rPr>
            </w:pPr>
            <w:r w:rsidRPr="00E85BAD">
              <w:rPr>
                <w:rFonts w:eastAsia="Calibri" w:cs="Times New Roman"/>
                <w:bCs/>
              </w:rPr>
              <w:t>GMM</w:t>
            </w:r>
          </w:p>
        </w:tc>
        <w:tc>
          <w:tcPr>
            <w:tcW w:w="3510" w:type="dxa"/>
          </w:tcPr>
          <w:p w14:paraId="4BBBB475" w14:textId="77777777" w:rsidR="00FD45C3" w:rsidRPr="00E85BAD" w:rsidRDefault="00FD45C3" w:rsidP="00E85BAD">
            <w:pPr>
              <w:spacing w:after="0"/>
              <w:jc w:val="left"/>
              <w:rPr>
                <w:rFonts w:eastAsia="Calibri" w:cs="Times New Roman"/>
                <w:bCs/>
              </w:rPr>
            </w:pPr>
            <w:r w:rsidRPr="00E85BAD">
              <w:rPr>
                <w:rFonts w:eastAsia="Calibri" w:cs="Times New Roman"/>
                <w:bCs/>
              </w:rPr>
              <w:t>Grain Moisture Meter</w:t>
            </w:r>
          </w:p>
        </w:tc>
        <w:tc>
          <w:tcPr>
            <w:tcW w:w="1166" w:type="dxa"/>
          </w:tcPr>
          <w:p w14:paraId="7B06D699" w14:textId="77777777" w:rsidR="00FD45C3" w:rsidRPr="00E85BAD" w:rsidRDefault="00FD45C3" w:rsidP="00FD45C3">
            <w:pPr>
              <w:spacing w:after="0"/>
              <w:jc w:val="left"/>
              <w:rPr>
                <w:rFonts w:eastAsia="Calibri" w:cs="Times New Roman"/>
                <w:bCs/>
              </w:rPr>
            </w:pPr>
            <w:r w:rsidRPr="00E85BAD">
              <w:rPr>
                <w:rFonts w:eastAsia="Calibri" w:cs="Times New Roman"/>
                <w:bCs/>
              </w:rPr>
              <w:t>TW</w:t>
            </w:r>
          </w:p>
        </w:tc>
        <w:tc>
          <w:tcPr>
            <w:tcW w:w="3514" w:type="dxa"/>
          </w:tcPr>
          <w:p w14:paraId="5063B394" w14:textId="77777777" w:rsidR="00FD45C3" w:rsidRPr="00E85BAD" w:rsidRDefault="00FD45C3" w:rsidP="00FD45C3">
            <w:pPr>
              <w:spacing w:after="0"/>
              <w:jc w:val="left"/>
              <w:rPr>
                <w:rFonts w:eastAsia="Calibri" w:cs="Times New Roman"/>
                <w:bCs/>
              </w:rPr>
            </w:pPr>
            <w:r w:rsidRPr="00E85BAD">
              <w:rPr>
                <w:rFonts w:eastAsia="Calibri" w:cs="Times New Roman"/>
                <w:bCs/>
              </w:rPr>
              <w:t>Test Weight</w:t>
            </w:r>
          </w:p>
        </w:tc>
      </w:tr>
      <w:tr w:rsidR="00FD45C3" w:rsidRPr="00E85BAD" w14:paraId="23A9DBBD"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6E7EB730" w14:textId="77777777" w:rsidR="00FD45C3" w:rsidRPr="00E85BAD" w:rsidRDefault="00FD45C3" w:rsidP="00E85BAD">
            <w:pPr>
              <w:spacing w:after="0"/>
              <w:jc w:val="left"/>
              <w:rPr>
                <w:rFonts w:eastAsia="Calibri" w:cs="Times New Roman"/>
                <w:bCs/>
              </w:rPr>
            </w:pPr>
            <w:r w:rsidRPr="00E85BAD">
              <w:rPr>
                <w:rFonts w:eastAsia="Calibri" w:cs="Times New Roman"/>
                <w:bCs/>
              </w:rPr>
              <w:t>MRA</w:t>
            </w:r>
          </w:p>
        </w:tc>
        <w:tc>
          <w:tcPr>
            <w:tcW w:w="3510" w:type="dxa"/>
          </w:tcPr>
          <w:p w14:paraId="0E469D82" w14:textId="77777777" w:rsidR="00FD45C3" w:rsidRPr="00E85BAD" w:rsidRDefault="00FD45C3" w:rsidP="00E85BAD">
            <w:pPr>
              <w:spacing w:after="0"/>
              <w:jc w:val="left"/>
              <w:rPr>
                <w:rFonts w:eastAsia="Calibri" w:cs="Times New Roman"/>
                <w:bCs/>
              </w:rPr>
            </w:pPr>
            <w:r w:rsidRPr="00E85BAD">
              <w:rPr>
                <w:rFonts w:eastAsia="Calibri" w:cs="Times New Roman"/>
                <w:bCs/>
              </w:rPr>
              <w:t>Mutual Recognition Agreement</w:t>
            </w:r>
          </w:p>
        </w:tc>
        <w:tc>
          <w:tcPr>
            <w:tcW w:w="1166" w:type="dxa"/>
          </w:tcPr>
          <w:p w14:paraId="46153B73" w14:textId="77777777" w:rsidR="00FD45C3" w:rsidRPr="00E85BAD" w:rsidRDefault="00FD45C3" w:rsidP="00FD45C3">
            <w:pPr>
              <w:spacing w:after="0"/>
              <w:jc w:val="left"/>
              <w:rPr>
                <w:rFonts w:eastAsia="Calibri" w:cs="Times New Roman"/>
                <w:bCs/>
              </w:rPr>
            </w:pPr>
            <w:r w:rsidRPr="00E85BAD">
              <w:rPr>
                <w:rFonts w:eastAsia="Calibri" w:cs="Times New Roman"/>
                <w:bCs/>
              </w:rPr>
              <w:t>UGMA</w:t>
            </w:r>
          </w:p>
        </w:tc>
        <w:tc>
          <w:tcPr>
            <w:tcW w:w="3514" w:type="dxa"/>
          </w:tcPr>
          <w:p w14:paraId="37967F99" w14:textId="77777777" w:rsidR="00FD45C3" w:rsidRPr="00E85BAD" w:rsidRDefault="001356F8" w:rsidP="00FD45C3">
            <w:pPr>
              <w:spacing w:after="0"/>
              <w:jc w:val="left"/>
              <w:rPr>
                <w:rFonts w:eastAsia="Calibri" w:cs="Times New Roman"/>
                <w:bCs/>
              </w:rPr>
            </w:pPr>
            <w:r>
              <w:rPr>
                <w:rFonts w:eastAsia="Calibri" w:cs="Times New Roman"/>
                <w:bCs/>
              </w:rPr>
              <w:t>Unified</w:t>
            </w:r>
            <w:r w:rsidRPr="00E85BAD">
              <w:rPr>
                <w:rFonts w:eastAsia="Calibri" w:cs="Times New Roman"/>
                <w:bCs/>
              </w:rPr>
              <w:t xml:space="preserve"> </w:t>
            </w:r>
            <w:r w:rsidR="00FD45C3" w:rsidRPr="00E85BAD">
              <w:rPr>
                <w:rFonts w:eastAsia="Calibri" w:cs="Times New Roman"/>
                <w:bCs/>
              </w:rPr>
              <w:t>Grain Moisture Algorithm</w:t>
            </w:r>
          </w:p>
        </w:tc>
      </w:tr>
      <w:tr w:rsidR="00FD45C3" w:rsidRPr="00E85BAD" w14:paraId="7CEE1153"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465F9C41" w14:textId="77777777" w:rsidR="00FD45C3" w:rsidRPr="00E85BAD" w:rsidRDefault="00FD45C3" w:rsidP="00E85BAD">
            <w:pPr>
              <w:spacing w:after="0"/>
              <w:jc w:val="left"/>
              <w:rPr>
                <w:rFonts w:eastAsia="Calibri" w:cs="Times New Roman"/>
                <w:bCs/>
              </w:rPr>
            </w:pPr>
            <w:r w:rsidRPr="00E85BAD">
              <w:rPr>
                <w:rFonts w:eastAsia="Calibri" w:cs="Times New Roman"/>
                <w:bCs/>
              </w:rPr>
              <w:t>NCWM</w:t>
            </w:r>
          </w:p>
        </w:tc>
        <w:tc>
          <w:tcPr>
            <w:tcW w:w="3510" w:type="dxa"/>
          </w:tcPr>
          <w:p w14:paraId="5CFA4519" w14:textId="77777777" w:rsidR="00FD45C3" w:rsidRPr="00E85BAD" w:rsidRDefault="00FD45C3" w:rsidP="00E85BAD">
            <w:pPr>
              <w:spacing w:after="0"/>
              <w:jc w:val="left"/>
              <w:rPr>
                <w:rFonts w:eastAsia="Calibri" w:cs="Times New Roman"/>
                <w:bCs/>
              </w:rPr>
            </w:pPr>
            <w:r w:rsidRPr="00E85BAD">
              <w:rPr>
                <w:rFonts w:eastAsia="Calibri" w:cs="Times New Roman"/>
                <w:bCs/>
              </w:rPr>
              <w:t>National Conference on Weights and Measures</w:t>
            </w:r>
          </w:p>
        </w:tc>
        <w:tc>
          <w:tcPr>
            <w:tcW w:w="1166" w:type="dxa"/>
          </w:tcPr>
          <w:p w14:paraId="0839C7F9" w14:textId="77777777" w:rsidR="00FD45C3" w:rsidRPr="00E85BAD" w:rsidRDefault="00FD45C3" w:rsidP="00FD45C3">
            <w:pPr>
              <w:spacing w:after="0"/>
              <w:jc w:val="left"/>
              <w:rPr>
                <w:rFonts w:eastAsia="Calibri" w:cs="Times New Roman"/>
                <w:bCs/>
              </w:rPr>
            </w:pPr>
            <w:r w:rsidRPr="00E85BAD">
              <w:rPr>
                <w:rFonts w:eastAsia="Calibri" w:cs="Times New Roman"/>
                <w:bCs/>
              </w:rPr>
              <w:t>USB</w:t>
            </w:r>
          </w:p>
        </w:tc>
        <w:tc>
          <w:tcPr>
            <w:tcW w:w="3514" w:type="dxa"/>
            <w:shd w:val="clear" w:color="auto" w:fill="auto"/>
          </w:tcPr>
          <w:p w14:paraId="2BB9408C" w14:textId="77777777" w:rsidR="00FD45C3" w:rsidRPr="00E85BAD" w:rsidRDefault="00FD45C3" w:rsidP="00FD45C3">
            <w:pPr>
              <w:spacing w:after="0"/>
              <w:jc w:val="left"/>
              <w:rPr>
                <w:rFonts w:eastAsia="Calibri" w:cs="Times New Roman"/>
                <w:bCs/>
              </w:rPr>
            </w:pPr>
            <w:r w:rsidRPr="00E85BAD">
              <w:rPr>
                <w:rFonts w:eastAsia="Calibri" w:cs="Times New Roman"/>
                <w:bCs/>
              </w:rPr>
              <w:t>Universal Serial Bus</w:t>
            </w:r>
          </w:p>
        </w:tc>
      </w:tr>
      <w:tr w:rsidR="00FD45C3" w:rsidRPr="00E85BAD" w14:paraId="2AF52022"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541B8E85" w14:textId="77777777" w:rsidR="00FD45C3" w:rsidRPr="00E85BAD" w:rsidRDefault="00FD45C3" w:rsidP="00E85BAD">
            <w:pPr>
              <w:spacing w:after="0"/>
              <w:jc w:val="left"/>
              <w:rPr>
                <w:rFonts w:eastAsia="Calibri" w:cs="Times New Roman"/>
                <w:bCs/>
              </w:rPr>
            </w:pPr>
            <w:r w:rsidRPr="00E85BAD">
              <w:rPr>
                <w:rFonts w:eastAsia="Calibri" w:cs="Times New Roman"/>
                <w:bCs/>
              </w:rPr>
              <w:t>NIR</w:t>
            </w:r>
          </w:p>
        </w:tc>
        <w:tc>
          <w:tcPr>
            <w:tcW w:w="3510" w:type="dxa"/>
          </w:tcPr>
          <w:p w14:paraId="4037576A" w14:textId="77777777" w:rsidR="00FD45C3" w:rsidRPr="00E85BAD" w:rsidRDefault="00FD45C3" w:rsidP="00E85BAD">
            <w:pPr>
              <w:spacing w:after="0"/>
              <w:jc w:val="left"/>
              <w:rPr>
                <w:rFonts w:eastAsia="Calibri" w:cs="Times New Roman"/>
                <w:bCs/>
              </w:rPr>
            </w:pPr>
            <w:r w:rsidRPr="00E85BAD">
              <w:rPr>
                <w:rFonts w:eastAsia="Calibri" w:cs="Times New Roman"/>
                <w:bCs/>
              </w:rPr>
              <w:t>Near Infrared Grain Analyzer</w:t>
            </w:r>
          </w:p>
        </w:tc>
        <w:tc>
          <w:tcPr>
            <w:tcW w:w="1166" w:type="dxa"/>
          </w:tcPr>
          <w:p w14:paraId="262141D8" w14:textId="77777777" w:rsidR="00FD45C3" w:rsidRPr="00E85BAD" w:rsidRDefault="00FD45C3" w:rsidP="00FD45C3">
            <w:pPr>
              <w:spacing w:after="0"/>
              <w:jc w:val="left"/>
              <w:rPr>
                <w:rFonts w:eastAsia="Calibri" w:cs="Times New Roman"/>
                <w:bCs/>
              </w:rPr>
            </w:pPr>
            <w:r w:rsidRPr="00E85BAD">
              <w:rPr>
                <w:rFonts w:eastAsia="Calibri" w:cs="Times New Roman"/>
                <w:bCs/>
              </w:rPr>
              <w:t>USDA</w:t>
            </w:r>
          </w:p>
        </w:tc>
        <w:tc>
          <w:tcPr>
            <w:tcW w:w="3514" w:type="dxa"/>
          </w:tcPr>
          <w:p w14:paraId="64E7C81E" w14:textId="77777777" w:rsidR="00FD45C3" w:rsidRPr="00E85BAD" w:rsidRDefault="00FD45C3" w:rsidP="00FD45C3">
            <w:pPr>
              <w:spacing w:after="0"/>
              <w:jc w:val="left"/>
              <w:rPr>
                <w:rFonts w:eastAsia="Calibri" w:cs="Times New Roman"/>
                <w:bCs/>
              </w:rPr>
            </w:pPr>
            <w:r w:rsidRPr="00E85BAD">
              <w:rPr>
                <w:rFonts w:eastAsia="Calibri" w:cs="Times New Roman"/>
                <w:bCs/>
              </w:rPr>
              <w:t>United States Department of Agriculture</w:t>
            </w:r>
          </w:p>
        </w:tc>
      </w:tr>
      <w:tr w:rsidR="00FD45C3" w:rsidRPr="00E85BAD" w14:paraId="0B8DF1EE"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18DE8E26" w14:textId="77777777" w:rsidR="00FD45C3" w:rsidRPr="00E85BAD" w:rsidRDefault="00FD45C3" w:rsidP="00E85BAD">
            <w:pPr>
              <w:spacing w:after="0"/>
              <w:jc w:val="left"/>
              <w:rPr>
                <w:rFonts w:eastAsia="Calibri" w:cs="Times New Roman"/>
                <w:bCs/>
              </w:rPr>
            </w:pPr>
            <w:r w:rsidRPr="00E85BAD">
              <w:rPr>
                <w:rFonts w:eastAsia="Calibri" w:cs="Times New Roman"/>
                <w:bCs/>
              </w:rPr>
              <w:t>NIST</w:t>
            </w:r>
          </w:p>
        </w:tc>
        <w:tc>
          <w:tcPr>
            <w:tcW w:w="3510" w:type="dxa"/>
          </w:tcPr>
          <w:p w14:paraId="2CFFFA75" w14:textId="77777777" w:rsidR="00FD45C3" w:rsidRPr="00E85BAD" w:rsidRDefault="00FD45C3" w:rsidP="00E85BAD">
            <w:pPr>
              <w:spacing w:after="0"/>
              <w:jc w:val="left"/>
              <w:rPr>
                <w:rFonts w:eastAsia="Calibri" w:cs="Times New Roman"/>
                <w:bCs/>
              </w:rPr>
            </w:pPr>
            <w:r w:rsidRPr="00E85BAD">
              <w:rPr>
                <w:rFonts w:eastAsia="Calibri" w:cs="Times New Roman"/>
                <w:bCs/>
              </w:rPr>
              <w:t>National Institute of Standards and Technology</w:t>
            </w:r>
          </w:p>
        </w:tc>
        <w:tc>
          <w:tcPr>
            <w:tcW w:w="1166" w:type="dxa"/>
          </w:tcPr>
          <w:p w14:paraId="73382C3F" w14:textId="77777777" w:rsidR="00FD45C3" w:rsidRPr="00E85BAD" w:rsidRDefault="00FD45C3" w:rsidP="00FD45C3">
            <w:pPr>
              <w:spacing w:after="0"/>
              <w:jc w:val="left"/>
              <w:rPr>
                <w:rFonts w:eastAsia="Calibri" w:cs="Times New Roman"/>
                <w:bCs/>
              </w:rPr>
            </w:pPr>
            <w:r w:rsidRPr="00E85BAD">
              <w:rPr>
                <w:rFonts w:eastAsia="Calibri" w:cs="Times New Roman"/>
                <w:bCs/>
              </w:rPr>
              <w:t>USNWG</w:t>
            </w:r>
          </w:p>
        </w:tc>
        <w:tc>
          <w:tcPr>
            <w:tcW w:w="3514" w:type="dxa"/>
          </w:tcPr>
          <w:p w14:paraId="4D06739B" w14:textId="77777777" w:rsidR="00FD45C3" w:rsidRPr="00E85BAD" w:rsidRDefault="00FD45C3" w:rsidP="00FD45C3">
            <w:pPr>
              <w:spacing w:after="0"/>
              <w:jc w:val="left"/>
              <w:rPr>
                <w:rFonts w:eastAsia="Calibri" w:cs="Times New Roman"/>
                <w:bCs/>
              </w:rPr>
            </w:pPr>
            <w:r w:rsidRPr="00E85BAD">
              <w:rPr>
                <w:rFonts w:eastAsia="Calibri" w:cs="Times New Roman"/>
                <w:bCs/>
              </w:rPr>
              <w:t>United States National Working Group</w:t>
            </w:r>
          </w:p>
        </w:tc>
      </w:tr>
      <w:tr w:rsidR="00FD45C3" w:rsidRPr="00E85BAD" w14:paraId="4FE332BE" w14:textId="77777777" w:rsidTr="00B9204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14:paraId="5F86EB29" w14:textId="77777777" w:rsidR="00FD45C3" w:rsidRPr="00E85BAD" w:rsidRDefault="00FD45C3" w:rsidP="00E85BAD">
            <w:pPr>
              <w:spacing w:after="0"/>
              <w:jc w:val="left"/>
              <w:rPr>
                <w:rFonts w:eastAsia="Calibri" w:cs="Times New Roman"/>
                <w:bCs/>
              </w:rPr>
            </w:pPr>
            <w:r w:rsidRPr="00E85BAD">
              <w:rPr>
                <w:rFonts w:eastAsia="Calibri" w:cs="Times New Roman"/>
                <w:bCs/>
              </w:rPr>
              <w:t>NTEP</w:t>
            </w:r>
          </w:p>
        </w:tc>
        <w:tc>
          <w:tcPr>
            <w:tcW w:w="3510" w:type="dxa"/>
          </w:tcPr>
          <w:p w14:paraId="55F86A78" w14:textId="77777777" w:rsidR="00FD45C3" w:rsidRPr="00E85BAD" w:rsidRDefault="00FD45C3" w:rsidP="00E85BAD">
            <w:pPr>
              <w:spacing w:after="0"/>
              <w:jc w:val="left"/>
              <w:rPr>
                <w:rFonts w:eastAsia="Calibri" w:cs="Times New Roman"/>
                <w:bCs/>
              </w:rPr>
            </w:pPr>
            <w:r w:rsidRPr="00E85BAD">
              <w:rPr>
                <w:rFonts w:eastAsia="Calibri" w:cs="Times New Roman"/>
                <w:bCs/>
              </w:rPr>
              <w:t>National Type Evaluation Program</w:t>
            </w:r>
          </w:p>
        </w:tc>
        <w:tc>
          <w:tcPr>
            <w:tcW w:w="1166" w:type="dxa"/>
          </w:tcPr>
          <w:p w14:paraId="361970FC" w14:textId="77777777" w:rsidR="00FD45C3" w:rsidRPr="00E85BAD" w:rsidRDefault="00FD45C3" w:rsidP="00E85BAD">
            <w:pPr>
              <w:spacing w:after="0"/>
              <w:jc w:val="left"/>
              <w:rPr>
                <w:rFonts w:eastAsia="Calibri" w:cs="Times New Roman"/>
                <w:bCs/>
              </w:rPr>
            </w:pPr>
          </w:p>
        </w:tc>
        <w:tc>
          <w:tcPr>
            <w:tcW w:w="3514" w:type="dxa"/>
          </w:tcPr>
          <w:p w14:paraId="091042E6" w14:textId="77777777" w:rsidR="00FD45C3" w:rsidRPr="00E85BAD" w:rsidRDefault="00FD45C3" w:rsidP="00E85BAD">
            <w:pPr>
              <w:spacing w:after="0"/>
              <w:jc w:val="left"/>
              <w:rPr>
                <w:rFonts w:eastAsia="Calibri" w:cs="Times New Roman"/>
                <w:bCs/>
              </w:rPr>
            </w:pPr>
          </w:p>
        </w:tc>
      </w:tr>
      <w:tr w:rsidR="00F20AB5" w:rsidRPr="00F3504E" w14:paraId="1BB089DD" w14:textId="77777777" w:rsidTr="00F20AB5">
        <w:tblPrEx>
          <w:tblCellMar>
            <w:top w:w="0" w:type="dxa"/>
            <w:left w:w="108" w:type="dxa"/>
            <w:bottom w:w="0" w:type="dxa"/>
            <w:right w:w="108" w:type="dxa"/>
          </w:tblCellMar>
        </w:tblPrEx>
        <w:tc>
          <w:tcPr>
            <w:tcW w:w="9360" w:type="dxa"/>
            <w:gridSpan w:val="4"/>
            <w:tcBorders>
              <w:top w:val="single" w:sz="12" w:space="0" w:color="auto"/>
              <w:bottom w:val="single" w:sz="12" w:space="0" w:color="auto"/>
            </w:tcBorders>
          </w:tcPr>
          <w:p w14:paraId="5ED13A25" w14:textId="77777777" w:rsidR="00F20AB5" w:rsidRPr="00C7105D" w:rsidRDefault="00F20AB5" w:rsidP="00490588">
            <w:pPr>
              <w:pStyle w:val="DetailsHdg"/>
              <w:rPr>
                <w:sz w:val="24"/>
                <w:szCs w:val="24"/>
              </w:rPr>
            </w:pPr>
            <w:r w:rsidRPr="00490588">
              <w:lastRenderedPageBreak/>
              <w:t>Details of All Items</w:t>
            </w:r>
            <w:r w:rsidR="00443A38" w:rsidRPr="00C7105D">
              <w:rPr>
                <w:sz w:val="24"/>
                <w:szCs w:val="24"/>
              </w:rPr>
              <w:br/>
            </w:r>
            <w:r w:rsidRPr="00490588">
              <w:rPr>
                <w:b w:val="0"/>
                <w:i/>
                <w:sz w:val="20"/>
                <w:szCs w:val="20"/>
              </w:rPr>
              <w:t>(In order by Reference Key)</w:t>
            </w:r>
          </w:p>
        </w:tc>
      </w:tr>
    </w:tbl>
    <w:p w14:paraId="1660F14B" w14:textId="77777777" w:rsidR="00FD397C" w:rsidRPr="00837A66" w:rsidRDefault="00F93A6C" w:rsidP="00142BB1">
      <w:pPr>
        <w:pStyle w:val="ItemHeading"/>
        <w:ind w:left="547" w:hanging="547"/>
      </w:pPr>
      <w:bookmarkStart w:id="11" w:name="_Toc480808836"/>
      <w:r>
        <w:t xml:space="preserve">August 2015 </w:t>
      </w:r>
      <w:r w:rsidR="004E3E37">
        <w:t>Grain Analyer Sector Meeting</w:t>
      </w:r>
      <w:bookmarkEnd w:id="11"/>
    </w:p>
    <w:p w14:paraId="2015824B" w14:textId="6242DF7A" w:rsidR="003B4D7A" w:rsidRDefault="00317985" w:rsidP="00FD45C3">
      <w:pPr>
        <w:rPr>
          <w:rFonts w:eastAsia="Calibri" w:cs="Times New Roman"/>
          <w:bCs/>
        </w:rPr>
      </w:pPr>
      <w:r>
        <w:rPr>
          <w:rFonts w:eastAsia="Calibri" w:cs="Times New Roman"/>
          <w:bCs/>
        </w:rPr>
        <w:t xml:space="preserve">On June </w:t>
      </w:r>
      <w:r w:rsidR="00F93A6C">
        <w:rPr>
          <w:rFonts w:eastAsia="Calibri" w:cs="Times New Roman"/>
          <w:bCs/>
        </w:rPr>
        <w:t>30, 2015</w:t>
      </w:r>
      <w:r w:rsidR="00AE542B">
        <w:rPr>
          <w:rFonts w:eastAsia="Calibri" w:cs="Times New Roman"/>
          <w:bCs/>
        </w:rPr>
        <w:t>,</w:t>
      </w:r>
      <w:r>
        <w:rPr>
          <w:rFonts w:eastAsia="Calibri" w:cs="Times New Roman"/>
          <w:bCs/>
        </w:rPr>
        <w:t xml:space="preserve"> </w:t>
      </w:r>
      <w:r w:rsidR="00F8720A">
        <w:rPr>
          <w:rFonts w:eastAsia="Calibri" w:cs="Times New Roman"/>
          <w:bCs/>
        </w:rPr>
        <w:t xml:space="preserve">Mr. </w:t>
      </w:r>
      <w:r>
        <w:rPr>
          <w:rFonts w:eastAsia="Calibri" w:cs="Times New Roman"/>
          <w:bCs/>
        </w:rPr>
        <w:t xml:space="preserve">Jim Truex sent an e-mail to the </w:t>
      </w:r>
      <w:r w:rsidR="00AE542B">
        <w:rPr>
          <w:rFonts w:eastAsia="Calibri" w:cs="Times New Roman"/>
          <w:bCs/>
        </w:rPr>
        <w:t>Grain Analyzer (</w:t>
      </w:r>
      <w:r w:rsidR="002D554E">
        <w:rPr>
          <w:rFonts w:eastAsia="Calibri" w:cs="Times New Roman"/>
          <w:bCs/>
        </w:rPr>
        <w:t>GA</w:t>
      </w:r>
      <w:r w:rsidR="00AE542B">
        <w:rPr>
          <w:rFonts w:eastAsia="Calibri" w:cs="Times New Roman"/>
          <w:bCs/>
        </w:rPr>
        <w:t>)</w:t>
      </w:r>
      <w:r w:rsidR="002D554E">
        <w:rPr>
          <w:rFonts w:eastAsia="Calibri" w:cs="Times New Roman"/>
          <w:bCs/>
        </w:rPr>
        <w:t xml:space="preserve"> S</w:t>
      </w:r>
      <w:r w:rsidR="004E3E37">
        <w:rPr>
          <w:rFonts w:eastAsia="Calibri" w:cs="Times New Roman"/>
          <w:bCs/>
        </w:rPr>
        <w:t xml:space="preserve">ector </w:t>
      </w:r>
      <w:r w:rsidR="00F93A6C">
        <w:rPr>
          <w:rFonts w:eastAsia="Calibri" w:cs="Times New Roman"/>
          <w:bCs/>
        </w:rPr>
        <w:t>and other interested parties to no</w:t>
      </w:r>
      <w:r>
        <w:rPr>
          <w:rFonts w:eastAsia="Calibri" w:cs="Times New Roman"/>
          <w:bCs/>
        </w:rPr>
        <w:t>tify them that the August</w:t>
      </w:r>
      <w:r w:rsidR="00AE542B">
        <w:rPr>
          <w:rFonts w:eastAsia="Calibri" w:cs="Times New Roman"/>
          <w:bCs/>
        </w:rPr>
        <w:t> </w:t>
      </w:r>
      <w:r>
        <w:rPr>
          <w:rFonts w:eastAsia="Calibri" w:cs="Times New Roman"/>
          <w:bCs/>
        </w:rPr>
        <w:t>2015 GA Sector meeting would not be held due to the limited number of NCWM Publication</w:t>
      </w:r>
      <w:r w:rsidR="00AE542B">
        <w:rPr>
          <w:rFonts w:eastAsia="Calibri" w:cs="Times New Roman"/>
          <w:bCs/>
        </w:rPr>
        <w:t> </w:t>
      </w:r>
      <w:r>
        <w:rPr>
          <w:rFonts w:eastAsia="Calibri" w:cs="Times New Roman"/>
          <w:bCs/>
        </w:rPr>
        <w:t xml:space="preserve">14, and NIST Handbook 44 items on the </w:t>
      </w:r>
      <w:r w:rsidR="005849C3">
        <w:rPr>
          <w:rFonts w:eastAsia="Calibri" w:cs="Times New Roman"/>
          <w:bCs/>
        </w:rPr>
        <w:t xml:space="preserve">August 2015 </w:t>
      </w:r>
      <w:r w:rsidR="002D554E">
        <w:rPr>
          <w:rFonts w:eastAsia="Calibri" w:cs="Times New Roman"/>
          <w:bCs/>
        </w:rPr>
        <w:t xml:space="preserve">tentative </w:t>
      </w:r>
      <w:r>
        <w:rPr>
          <w:rFonts w:eastAsia="Calibri" w:cs="Times New Roman"/>
          <w:bCs/>
        </w:rPr>
        <w:t>agenda</w:t>
      </w:r>
      <w:r w:rsidR="002D554E">
        <w:rPr>
          <w:rFonts w:eastAsia="Calibri" w:cs="Times New Roman"/>
          <w:bCs/>
        </w:rPr>
        <w:t xml:space="preserve"> item</w:t>
      </w:r>
      <w:r w:rsidR="005849C3">
        <w:rPr>
          <w:rFonts w:eastAsia="Calibri" w:cs="Times New Roman"/>
          <w:bCs/>
        </w:rPr>
        <w:t xml:space="preserve"> list</w:t>
      </w:r>
      <w:r>
        <w:rPr>
          <w:rFonts w:eastAsia="Calibri" w:cs="Times New Roman"/>
          <w:bCs/>
        </w:rPr>
        <w:t>.</w:t>
      </w:r>
      <w:r w:rsidR="00AE542B">
        <w:rPr>
          <w:rFonts w:eastAsia="Calibri" w:cs="Times New Roman"/>
          <w:bCs/>
        </w:rPr>
        <w:t xml:space="preserve"> </w:t>
      </w:r>
      <w:r>
        <w:rPr>
          <w:rFonts w:eastAsia="Calibri" w:cs="Times New Roman"/>
          <w:bCs/>
        </w:rPr>
        <w:t xml:space="preserve"> Since most of the </w:t>
      </w:r>
      <w:r w:rsidR="00F93A6C">
        <w:rPr>
          <w:rFonts w:eastAsia="Calibri" w:cs="Times New Roman"/>
          <w:bCs/>
        </w:rPr>
        <w:t xml:space="preserve">tentative items </w:t>
      </w:r>
      <w:r w:rsidR="002D554E">
        <w:rPr>
          <w:rFonts w:eastAsia="Calibri" w:cs="Times New Roman"/>
          <w:bCs/>
        </w:rPr>
        <w:t>for</w:t>
      </w:r>
      <w:r w:rsidR="00F93A6C">
        <w:rPr>
          <w:rFonts w:eastAsia="Calibri" w:cs="Times New Roman"/>
          <w:bCs/>
        </w:rPr>
        <w:t xml:space="preserve"> the </w:t>
      </w:r>
      <w:r w:rsidR="002D554E">
        <w:rPr>
          <w:rFonts w:eastAsia="Calibri" w:cs="Times New Roman"/>
          <w:bCs/>
        </w:rPr>
        <w:t xml:space="preserve">August 2015 </w:t>
      </w:r>
      <w:r w:rsidR="00F93A6C">
        <w:rPr>
          <w:rFonts w:eastAsia="Calibri" w:cs="Times New Roman"/>
          <w:bCs/>
        </w:rPr>
        <w:t>agenda were updates or</w:t>
      </w:r>
      <w:r w:rsidR="002D554E">
        <w:rPr>
          <w:rFonts w:eastAsia="Calibri" w:cs="Times New Roman"/>
          <w:bCs/>
        </w:rPr>
        <w:t xml:space="preserve"> reports</w:t>
      </w:r>
      <w:r w:rsidR="00F93A6C">
        <w:rPr>
          <w:rFonts w:eastAsia="Calibri" w:cs="Times New Roman"/>
          <w:bCs/>
        </w:rPr>
        <w:t xml:space="preserve"> </w:t>
      </w:r>
      <w:r w:rsidR="002D554E">
        <w:rPr>
          <w:rFonts w:eastAsia="Calibri" w:cs="Times New Roman"/>
          <w:bCs/>
        </w:rPr>
        <w:t xml:space="preserve">of activities, </w:t>
      </w:r>
      <w:r w:rsidR="00AE542B">
        <w:rPr>
          <w:rFonts w:eastAsia="Calibri" w:cs="Times New Roman"/>
          <w:bCs/>
        </w:rPr>
        <w:t>t</w:t>
      </w:r>
      <w:r w:rsidR="002D554E">
        <w:rPr>
          <w:rFonts w:eastAsia="Calibri" w:cs="Times New Roman"/>
          <w:bCs/>
        </w:rPr>
        <w:t xml:space="preserve">he Sector </w:t>
      </w:r>
      <w:r w:rsidR="00AE542B">
        <w:rPr>
          <w:rFonts w:eastAsia="Calibri" w:cs="Times New Roman"/>
          <w:bCs/>
        </w:rPr>
        <w:t>C</w:t>
      </w:r>
      <w:r w:rsidR="002D554E">
        <w:rPr>
          <w:rFonts w:eastAsia="Calibri" w:cs="Times New Roman"/>
          <w:bCs/>
        </w:rPr>
        <w:t xml:space="preserve">hair recommended that </w:t>
      </w:r>
      <w:r w:rsidR="007F5374">
        <w:rPr>
          <w:rFonts w:eastAsia="Calibri" w:cs="Times New Roman"/>
          <w:bCs/>
        </w:rPr>
        <w:t xml:space="preserve">the 2015 GA Sector </w:t>
      </w:r>
      <w:r w:rsidR="002D554E">
        <w:rPr>
          <w:rFonts w:eastAsia="Calibri" w:cs="Times New Roman"/>
          <w:bCs/>
        </w:rPr>
        <w:t xml:space="preserve">meeting not be held and agreed that a Grain Analyzer </w:t>
      </w:r>
      <w:r w:rsidR="00FD0BAC">
        <w:rPr>
          <w:rFonts w:eastAsia="Calibri" w:cs="Times New Roman"/>
          <w:bCs/>
        </w:rPr>
        <w:t>S</w:t>
      </w:r>
      <w:r w:rsidR="002D554E">
        <w:rPr>
          <w:rFonts w:eastAsia="Calibri" w:cs="Times New Roman"/>
          <w:bCs/>
        </w:rPr>
        <w:t>ector Report</w:t>
      </w:r>
      <w:r w:rsidR="00AE542B">
        <w:rPr>
          <w:rFonts w:eastAsia="Calibri" w:cs="Times New Roman"/>
          <w:bCs/>
        </w:rPr>
        <w:t>,</w:t>
      </w:r>
      <w:r w:rsidR="002D554E">
        <w:rPr>
          <w:rFonts w:eastAsia="Calibri" w:cs="Times New Roman"/>
          <w:bCs/>
        </w:rPr>
        <w:t xml:space="preserve"> which contained the updates and reports of activities</w:t>
      </w:r>
      <w:r w:rsidR="00AE542B">
        <w:rPr>
          <w:rFonts w:eastAsia="Calibri" w:cs="Times New Roman"/>
          <w:bCs/>
        </w:rPr>
        <w:t>,</w:t>
      </w:r>
      <w:r w:rsidR="002D554E">
        <w:rPr>
          <w:rFonts w:eastAsia="Calibri" w:cs="Times New Roman"/>
          <w:bCs/>
        </w:rPr>
        <w:t xml:space="preserve"> be distributed to the GA Sector for review and comment. </w:t>
      </w:r>
      <w:r w:rsidR="000221FA">
        <w:rPr>
          <w:rFonts w:eastAsia="Calibri" w:cs="Times New Roman"/>
          <w:bCs/>
        </w:rPr>
        <w:t xml:space="preserve"> The Technical Advisor, Ms. Diane Lee developed </w:t>
      </w:r>
      <w:r w:rsidR="007F5374">
        <w:rPr>
          <w:rFonts w:eastAsia="Calibri" w:cs="Times New Roman"/>
          <w:bCs/>
        </w:rPr>
        <w:t xml:space="preserve">a report and comment form </w:t>
      </w:r>
      <w:r w:rsidR="00AE542B">
        <w:rPr>
          <w:rFonts w:eastAsia="Calibri" w:cs="Times New Roman"/>
          <w:bCs/>
        </w:rPr>
        <w:t>that</w:t>
      </w:r>
      <w:r w:rsidR="007F5374">
        <w:rPr>
          <w:rFonts w:eastAsia="Calibri" w:cs="Times New Roman"/>
          <w:bCs/>
        </w:rPr>
        <w:t xml:space="preserve"> was distributed to GA Sector members for review.  GA Sector members are </w:t>
      </w:r>
      <w:r w:rsidR="00AE542B">
        <w:rPr>
          <w:rFonts w:eastAsia="Calibri" w:cs="Times New Roman"/>
          <w:bCs/>
        </w:rPr>
        <w:t>were</w:t>
      </w:r>
      <w:r w:rsidR="007F5374">
        <w:rPr>
          <w:rFonts w:eastAsia="Calibri" w:cs="Times New Roman"/>
          <w:bCs/>
        </w:rPr>
        <w:t xml:space="preserve"> to review the 2015 GA Sector report and provide comments.  </w:t>
      </w:r>
    </w:p>
    <w:p w14:paraId="74344BFD" w14:textId="77777777" w:rsidR="005849C3" w:rsidRDefault="005849C3" w:rsidP="005849C3">
      <w:pPr>
        <w:pStyle w:val="ItemHeading"/>
        <w:ind w:left="547" w:hanging="547"/>
        <w:rPr>
          <w:rFonts w:eastAsia="Calibri" w:cs="Times New Roman"/>
        </w:rPr>
      </w:pPr>
      <w:bookmarkStart w:id="12" w:name="_Toc480808837"/>
      <w:r w:rsidRPr="005849C3">
        <w:rPr>
          <w:rFonts w:eastAsia="Calibri" w:cs="Times New Roman"/>
          <w:bCs/>
        </w:rPr>
        <w:t>Report on the 201</w:t>
      </w:r>
      <w:r w:rsidR="00DC5B07">
        <w:rPr>
          <w:rFonts w:eastAsia="Calibri" w:cs="Times New Roman"/>
          <w:bCs/>
        </w:rPr>
        <w:t>5</w:t>
      </w:r>
      <w:r w:rsidRPr="005849C3">
        <w:rPr>
          <w:rFonts w:eastAsia="Calibri" w:cs="Times New Roman"/>
          <w:bCs/>
        </w:rPr>
        <w:t xml:space="preserve"> NCWM Interim and Annual Meetings</w:t>
      </w:r>
      <w:bookmarkEnd w:id="12"/>
    </w:p>
    <w:p w14:paraId="15541376" w14:textId="03BA8D1F" w:rsidR="00FD45C3" w:rsidRPr="00FD45C3" w:rsidRDefault="00125819" w:rsidP="00FD45C3">
      <w:pPr>
        <w:rPr>
          <w:rFonts w:eastAsia="Calibri" w:cs="Times New Roman"/>
          <w:bCs/>
        </w:rPr>
      </w:pPr>
      <w:r>
        <w:rPr>
          <w:rFonts w:eastAsia="Calibri" w:cs="Times New Roman"/>
          <w:bCs/>
        </w:rPr>
        <w:t>The 201</w:t>
      </w:r>
      <w:r w:rsidR="005E712C">
        <w:rPr>
          <w:rFonts w:eastAsia="Calibri" w:cs="Times New Roman"/>
          <w:bCs/>
        </w:rPr>
        <w:t xml:space="preserve">5 </w:t>
      </w:r>
      <w:r w:rsidR="00FD45C3" w:rsidRPr="00FD45C3">
        <w:rPr>
          <w:rFonts w:eastAsia="Calibri" w:cs="Times New Roman"/>
          <w:bCs/>
        </w:rPr>
        <w:t xml:space="preserve">NCWM </w:t>
      </w:r>
      <w:r w:rsidR="005E712C">
        <w:rPr>
          <w:rFonts w:eastAsia="Calibri" w:cs="Times New Roman"/>
          <w:bCs/>
        </w:rPr>
        <w:t>Iterim Meeting was held January 18</w:t>
      </w:r>
      <w:r w:rsidR="00AE542B">
        <w:rPr>
          <w:rFonts w:eastAsia="Calibri" w:cs="Times New Roman"/>
          <w:bCs/>
        </w:rPr>
        <w:t> </w:t>
      </w:r>
      <w:r w:rsidR="005E712C">
        <w:rPr>
          <w:rFonts w:eastAsia="Calibri" w:cs="Times New Roman"/>
          <w:bCs/>
        </w:rPr>
        <w:t>-</w:t>
      </w:r>
      <w:r w:rsidR="00AE542B">
        <w:rPr>
          <w:rFonts w:eastAsia="Calibri" w:cs="Times New Roman"/>
          <w:bCs/>
        </w:rPr>
        <w:t> </w:t>
      </w:r>
      <w:r w:rsidR="005E712C">
        <w:rPr>
          <w:rFonts w:eastAsia="Calibri" w:cs="Times New Roman"/>
          <w:bCs/>
        </w:rPr>
        <w:t>21, 2015</w:t>
      </w:r>
      <w:r w:rsidR="00AE542B">
        <w:rPr>
          <w:rFonts w:eastAsia="Calibri" w:cs="Times New Roman"/>
          <w:bCs/>
        </w:rPr>
        <w:t>,</w:t>
      </w:r>
      <w:r w:rsidR="005E712C">
        <w:rPr>
          <w:rFonts w:eastAsia="Calibri" w:cs="Times New Roman"/>
          <w:bCs/>
        </w:rPr>
        <w:t xml:space="preserve"> in Daytona Beach, Florida. </w:t>
      </w:r>
      <w:r w:rsidR="00AE542B">
        <w:rPr>
          <w:rFonts w:eastAsia="Calibri" w:cs="Times New Roman"/>
          <w:bCs/>
        </w:rPr>
        <w:t xml:space="preserve"> </w:t>
      </w:r>
      <w:r w:rsidR="001C24BE" w:rsidRPr="00FD45C3">
        <w:rPr>
          <w:rFonts w:eastAsia="Calibri" w:cs="Times New Roman"/>
          <w:bCs/>
        </w:rPr>
        <w:t xml:space="preserve">At that meeting, </w:t>
      </w:r>
      <w:r w:rsidR="001C24BE">
        <w:rPr>
          <w:rFonts w:eastAsia="Calibri" w:cs="Times New Roman"/>
          <w:bCs/>
        </w:rPr>
        <w:t xml:space="preserve">no recommended amendments to </w:t>
      </w:r>
      <w:r w:rsidR="00AE542B">
        <w:rPr>
          <w:rFonts w:eastAsia="Calibri" w:cs="Times New Roman"/>
          <w:bCs/>
        </w:rPr>
        <w:t xml:space="preserve">NCWM </w:t>
      </w:r>
      <w:r w:rsidR="001C24BE">
        <w:rPr>
          <w:rFonts w:eastAsia="Calibri" w:cs="Times New Roman"/>
          <w:bCs/>
        </w:rPr>
        <w:t xml:space="preserve">Publication 14 for grain analyzers were provided </w:t>
      </w:r>
      <w:r w:rsidR="005C7601">
        <w:rPr>
          <w:rFonts w:eastAsia="Calibri" w:cs="Times New Roman"/>
          <w:bCs/>
        </w:rPr>
        <w:t xml:space="preserve">by the Sector </w:t>
      </w:r>
      <w:r w:rsidR="001C24BE">
        <w:rPr>
          <w:rFonts w:eastAsia="Calibri" w:cs="Times New Roman"/>
          <w:bCs/>
        </w:rPr>
        <w:t xml:space="preserve">to the NTEP </w:t>
      </w:r>
      <w:r w:rsidR="00AE542B">
        <w:rPr>
          <w:rFonts w:eastAsia="Calibri" w:cs="Times New Roman"/>
          <w:bCs/>
        </w:rPr>
        <w:t>C</w:t>
      </w:r>
      <w:r w:rsidR="001C24BE">
        <w:rPr>
          <w:rFonts w:eastAsia="Calibri" w:cs="Times New Roman"/>
          <w:bCs/>
        </w:rPr>
        <w:t xml:space="preserve">ommittee. </w:t>
      </w:r>
      <w:r w:rsidR="005E712C">
        <w:rPr>
          <w:rFonts w:eastAsia="Calibri" w:cs="Times New Roman"/>
          <w:bCs/>
        </w:rPr>
        <w:t xml:space="preserve"> </w:t>
      </w:r>
      <w:r w:rsidR="00647187">
        <w:rPr>
          <w:rFonts w:eastAsia="Calibri" w:cs="Times New Roman"/>
          <w:bCs/>
        </w:rPr>
        <w:t xml:space="preserve">The 2015 NCWM </w:t>
      </w:r>
      <w:r w:rsidR="00FD45C3" w:rsidRPr="00FD45C3">
        <w:rPr>
          <w:rFonts w:eastAsia="Calibri" w:cs="Times New Roman"/>
          <w:bCs/>
        </w:rPr>
        <w:t xml:space="preserve">Annual Meeting was held July </w:t>
      </w:r>
      <w:r w:rsidR="00647187">
        <w:rPr>
          <w:rFonts w:eastAsia="Calibri" w:cs="Times New Roman"/>
          <w:bCs/>
        </w:rPr>
        <w:t>19</w:t>
      </w:r>
      <w:r w:rsidR="00AE542B">
        <w:rPr>
          <w:rFonts w:eastAsia="Calibri" w:cs="Times New Roman"/>
          <w:bCs/>
        </w:rPr>
        <w:t> </w:t>
      </w:r>
      <w:r w:rsidR="00647187">
        <w:rPr>
          <w:rFonts w:eastAsia="Calibri" w:cs="Times New Roman"/>
          <w:bCs/>
        </w:rPr>
        <w:t>-</w:t>
      </w:r>
      <w:r w:rsidR="00AE542B">
        <w:rPr>
          <w:rFonts w:eastAsia="Calibri" w:cs="Times New Roman"/>
          <w:bCs/>
        </w:rPr>
        <w:t> </w:t>
      </w:r>
      <w:r w:rsidR="00647187">
        <w:rPr>
          <w:rFonts w:eastAsia="Calibri" w:cs="Times New Roman"/>
          <w:bCs/>
        </w:rPr>
        <w:t>23</w:t>
      </w:r>
      <w:r>
        <w:rPr>
          <w:rFonts w:eastAsia="Calibri" w:cs="Times New Roman"/>
          <w:bCs/>
        </w:rPr>
        <w:t>, 20</w:t>
      </w:r>
      <w:r w:rsidR="00BF1F74">
        <w:rPr>
          <w:rFonts w:eastAsia="Calibri" w:cs="Times New Roman"/>
          <w:bCs/>
        </w:rPr>
        <w:t>1</w:t>
      </w:r>
      <w:r w:rsidR="00647187">
        <w:rPr>
          <w:rFonts w:eastAsia="Calibri" w:cs="Times New Roman"/>
          <w:bCs/>
        </w:rPr>
        <w:t>5</w:t>
      </w:r>
      <w:r w:rsidR="00AE542B">
        <w:rPr>
          <w:rFonts w:eastAsia="Calibri" w:cs="Times New Roman"/>
          <w:bCs/>
        </w:rPr>
        <w:t>,</w:t>
      </w:r>
      <w:r w:rsidR="00FD45C3" w:rsidRPr="00FD45C3">
        <w:rPr>
          <w:rFonts w:eastAsia="Calibri" w:cs="Times New Roman"/>
          <w:bCs/>
        </w:rPr>
        <w:t xml:space="preserve"> in </w:t>
      </w:r>
      <w:r w:rsidR="00647187">
        <w:rPr>
          <w:rFonts w:eastAsia="Calibri" w:cs="Times New Roman"/>
          <w:bCs/>
        </w:rPr>
        <w:t>Philidelphia</w:t>
      </w:r>
      <w:r w:rsidR="007C48BD">
        <w:rPr>
          <w:rFonts w:eastAsia="Calibri" w:cs="Times New Roman"/>
          <w:bCs/>
        </w:rPr>
        <w:t xml:space="preserve">, </w:t>
      </w:r>
      <w:r w:rsidR="00647187">
        <w:rPr>
          <w:rFonts w:eastAsia="Calibri" w:cs="Times New Roman"/>
          <w:bCs/>
        </w:rPr>
        <w:t>Pennsylvania</w:t>
      </w:r>
      <w:r w:rsidR="00FD45C3" w:rsidRPr="00FD45C3">
        <w:rPr>
          <w:rFonts w:eastAsia="Calibri" w:cs="Times New Roman"/>
          <w:bCs/>
        </w:rPr>
        <w:t>.  There were</w:t>
      </w:r>
      <w:r w:rsidR="00BF1F74">
        <w:rPr>
          <w:rFonts w:eastAsia="Calibri" w:cs="Times New Roman"/>
          <w:bCs/>
        </w:rPr>
        <w:t xml:space="preserve"> no </w:t>
      </w:r>
      <w:r w:rsidR="00FD45C3" w:rsidRPr="00FD45C3">
        <w:rPr>
          <w:rFonts w:eastAsia="Calibri" w:cs="Times New Roman"/>
          <w:bCs/>
        </w:rPr>
        <w:t xml:space="preserve">Grain Analyzer Sector Voting </w:t>
      </w:r>
      <w:r w:rsidR="00AE542B">
        <w:rPr>
          <w:rFonts w:eastAsia="Calibri" w:cs="Times New Roman"/>
          <w:bCs/>
        </w:rPr>
        <w:t>i</w:t>
      </w:r>
      <w:r w:rsidR="00FD45C3" w:rsidRPr="00FD45C3">
        <w:rPr>
          <w:rFonts w:eastAsia="Calibri" w:cs="Times New Roman"/>
          <w:bCs/>
        </w:rPr>
        <w:t xml:space="preserve">tems on the </w:t>
      </w:r>
      <w:r w:rsidR="00647187">
        <w:rPr>
          <w:rFonts w:eastAsia="Calibri" w:cs="Times New Roman"/>
          <w:bCs/>
        </w:rPr>
        <w:t xml:space="preserve">annual </w:t>
      </w:r>
      <w:r w:rsidR="00FD45C3" w:rsidRPr="00FD45C3">
        <w:rPr>
          <w:rFonts w:eastAsia="Calibri" w:cs="Times New Roman"/>
          <w:bCs/>
        </w:rPr>
        <w:t>agenda</w:t>
      </w:r>
      <w:r w:rsidR="007457B1">
        <w:rPr>
          <w:rFonts w:eastAsia="Calibri" w:cs="Times New Roman"/>
          <w:bCs/>
        </w:rPr>
        <w:t>.</w:t>
      </w:r>
      <w:r w:rsidR="000347DC">
        <w:rPr>
          <w:rFonts w:eastAsia="Calibri" w:cs="Times New Roman"/>
          <w:bCs/>
        </w:rPr>
        <w:t xml:space="preserve">  </w:t>
      </w:r>
      <w:r w:rsidR="00647187">
        <w:rPr>
          <w:rFonts w:eastAsia="Calibri" w:cs="Times New Roman"/>
          <w:bCs/>
        </w:rPr>
        <w:t>O</w:t>
      </w:r>
      <w:r w:rsidR="0092187F">
        <w:rPr>
          <w:rFonts w:eastAsia="Calibri" w:cs="Times New Roman"/>
          <w:bCs/>
        </w:rPr>
        <w:t xml:space="preserve">ne Grain Analyzer Sector </w:t>
      </w:r>
      <w:r w:rsidR="001C24BE">
        <w:rPr>
          <w:rFonts w:eastAsia="Calibri" w:cs="Times New Roman"/>
          <w:bCs/>
        </w:rPr>
        <w:t>d</w:t>
      </w:r>
      <w:r w:rsidR="0092187F">
        <w:rPr>
          <w:rFonts w:eastAsia="Calibri" w:cs="Times New Roman"/>
          <w:bCs/>
        </w:rPr>
        <w:t xml:space="preserve">eveloping item </w:t>
      </w:r>
      <w:r w:rsidR="00647187">
        <w:rPr>
          <w:rFonts w:eastAsia="Calibri" w:cs="Times New Roman"/>
          <w:bCs/>
        </w:rPr>
        <w:t xml:space="preserve">appeared on </w:t>
      </w:r>
      <w:r w:rsidR="0092187F">
        <w:rPr>
          <w:rFonts w:eastAsia="Calibri" w:cs="Times New Roman"/>
          <w:bCs/>
        </w:rPr>
        <w:t>the S&amp;T agenda</w:t>
      </w:r>
      <w:r w:rsidR="00570CDF">
        <w:rPr>
          <w:rFonts w:eastAsia="Calibri" w:cs="Times New Roman"/>
          <w:bCs/>
        </w:rPr>
        <w:t>,</w:t>
      </w:r>
      <w:r w:rsidR="0092187F">
        <w:rPr>
          <w:rFonts w:eastAsia="Calibri" w:cs="Times New Roman"/>
          <w:bCs/>
        </w:rPr>
        <w:t xml:space="preserve"> </w:t>
      </w:r>
      <w:r w:rsidR="0092187F" w:rsidRPr="0092187F">
        <w:rPr>
          <w:rFonts w:eastAsia="Calibri" w:cs="Times New Roman"/>
          <w:b/>
          <w:bCs/>
        </w:rPr>
        <w:t>Item 360-</w:t>
      </w:r>
      <w:r w:rsidR="00647187">
        <w:rPr>
          <w:rFonts w:eastAsia="Calibri" w:cs="Times New Roman"/>
          <w:b/>
          <w:bCs/>
        </w:rPr>
        <w:t>4</w:t>
      </w:r>
      <w:r w:rsidR="0092187F" w:rsidRPr="0092187F">
        <w:rPr>
          <w:rFonts w:eastAsia="Calibri" w:cs="Times New Roman"/>
          <w:b/>
          <w:bCs/>
        </w:rPr>
        <w:t xml:space="preserve">, </w:t>
      </w:r>
      <w:r w:rsidR="0092187F" w:rsidRPr="0092187F">
        <w:rPr>
          <w:b/>
        </w:rPr>
        <w:t>Appendix D – Definitions:</w:t>
      </w:r>
      <w:r w:rsidR="00F8720A">
        <w:rPr>
          <w:b/>
        </w:rPr>
        <w:t xml:space="preserve"> </w:t>
      </w:r>
      <w:r w:rsidR="0092187F" w:rsidRPr="0092187F">
        <w:rPr>
          <w:b/>
        </w:rPr>
        <w:t xml:space="preserve"> Remote Configuration Capability.</w:t>
      </w:r>
      <w:r w:rsidR="0092187F">
        <w:rPr>
          <w:rFonts w:eastAsia="Calibri" w:cs="Times New Roman"/>
          <w:bCs/>
        </w:rPr>
        <w:t xml:space="preserve"> </w:t>
      </w:r>
      <w:r w:rsidR="00FD45C3" w:rsidRPr="00FD45C3">
        <w:rPr>
          <w:rFonts w:eastAsia="Calibri" w:cs="Times New Roman"/>
          <w:bCs/>
        </w:rPr>
        <w:t xml:space="preserve"> </w:t>
      </w:r>
      <w:r w:rsidR="0092187F">
        <w:rPr>
          <w:rFonts w:eastAsia="Calibri" w:cs="Times New Roman"/>
          <w:bCs/>
        </w:rPr>
        <w:t xml:space="preserve">See Grain Analyzer Agenda Item </w:t>
      </w:r>
      <w:r w:rsidR="00C45446">
        <w:rPr>
          <w:rFonts w:eastAsia="Calibri" w:cs="Times New Roman"/>
          <w:bCs/>
        </w:rPr>
        <w:t>5</w:t>
      </w:r>
      <w:r w:rsidR="0092187F">
        <w:rPr>
          <w:rFonts w:eastAsia="Calibri" w:cs="Times New Roman"/>
          <w:bCs/>
        </w:rPr>
        <w:t>, for details.</w:t>
      </w:r>
    </w:p>
    <w:p w14:paraId="557B54BB" w14:textId="77777777" w:rsidR="007C7582" w:rsidRPr="007C7582" w:rsidRDefault="007C7582" w:rsidP="00F11197">
      <w:pPr>
        <w:pStyle w:val="ItemHeading"/>
        <w:ind w:left="547" w:hanging="547"/>
      </w:pPr>
      <w:bookmarkStart w:id="13" w:name="_Toc311633070"/>
      <w:bookmarkStart w:id="14" w:name="_Toc363765773"/>
      <w:bookmarkStart w:id="15" w:name="_Toc480808838"/>
      <w:r w:rsidRPr="007C7582">
        <w:t>Report on NTEP</w:t>
      </w:r>
      <w:r w:rsidR="0013081A">
        <w:t xml:space="preserve"> Evaluations</w:t>
      </w:r>
      <w:r w:rsidRPr="007C7582">
        <w:t xml:space="preserve"> and </w:t>
      </w:r>
      <w:r w:rsidR="0013081A" w:rsidRPr="00A429E3">
        <w:t>Ongoing Calibration Program</w:t>
      </w:r>
      <w:r w:rsidR="0013081A" w:rsidRPr="007C7582">
        <w:t xml:space="preserve"> </w:t>
      </w:r>
      <w:r w:rsidR="0013081A">
        <w:t>(</w:t>
      </w:r>
      <w:r w:rsidRPr="007C7582">
        <w:t>OCP</w:t>
      </w:r>
      <w:r w:rsidR="0013081A">
        <w:t>)</w:t>
      </w:r>
      <w:r w:rsidRPr="007C7582">
        <w:t xml:space="preserve"> (Phase II) Testing</w:t>
      </w:r>
      <w:bookmarkEnd w:id="13"/>
      <w:bookmarkEnd w:id="14"/>
      <w:bookmarkEnd w:id="15"/>
    </w:p>
    <w:p w14:paraId="776E72FB" w14:textId="60B0344F" w:rsidR="00637185" w:rsidRDefault="00AE542B" w:rsidP="00AE542B">
      <w:pPr>
        <w:autoSpaceDE w:val="0"/>
        <w:autoSpaceDN w:val="0"/>
        <w:adjustRightInd w:val="0"/>
        <w:rPr>
          <w:rFonts w:cs="Times New Roman"/>
          <w:color w:val="231F20"/>
          <w:szCs w:val="20"/>
        </w:rPr>
      </w:pPr>
      <w:bookmarkStart w:id="16" w:name="_Toc311633071"/>
      <w:r>
        <w:rPr>
          <w:rFonts w:cs="Times New Roman"/>
          <w:color w:val="231F20"/>
          <w:szCs w:val="20"/>
        </w:rPr>
        <w:t xml:space="preserve">Ms. </w:t>
      </w:r>
      <w:r w:rsidR="00637185">
        <w:rPr>
          <w:rFonts w:cs="Times New Roman"/>
          <w:color w:val="231F20"/>
          <w:szCs w:val="20"/>
        </w:rPr>
        <w:t xml:space="preserve">Cathy Brenner and </w:t>
      </w:r>
      <w:r>
        <w:rPr>
          <w:rFonts w:cs="Times New Roman"/>
          <w:color w:val="231F20"/>
          <w:szCs w:val="20"/>
        </w:rPr>
        <w:t xml:space="preserve">Mr. </w:t>
      </w:r>
      <w:r w:rsidR="00637185">
        <w:rPr>
          <w:rFonts w:cs="Times New Roman"/>
          <w:color w:val="231F20"/>
          <w:szCs w:val="20"/>
        </w:rPr>
        <w:t xml:space="preserve">Jason Jordan, Grain Inspection, Packers and Stockyards Administration (GIPSA), the NTEP Participating Laboratory for grain analyzers, </w:t>
      </w:r>
      <w:r w:rsidR="005C7601">
        <w:rPr>
          <w:rFonts w:cs="Times New Roman"/>
          <w:color w:val="231F20"/>
          <w:szCs w:val="20"/>
        </w:rPr>
        <w:t xml:space="preserve">provided </w:t>
      </w:r>
      <w:r w:rsidR="00ED1566">
        <w:rPr>
          <w:rFonts w:cs="Times New Roman"/>
          <w:color w:val="231F20"/>
          <w:szCs w:val="20"/>
        </w:rPr>
        <w:t xml:space="preserve">a list of grain analyzers that are enrolled in the Phase II for the 2015 harvest.  There are </w:t>
      </w:r>
      <w:r>
        <w:rPr>
          <w:rFonts w:cs="Times New Roman"/>
          <w:color w:val="231F20"/>
          <w:szCs w:val="20"/>
        </w:rPr>
        <w:t>six</w:t>
      </w:r>
      <w:r w:rsidR="00ED1566">
        <w:rPr>
          <w:rFonts w:cs="Times New Roman"/>
          <w:color w:val="231F20"/>
          <w:szCs w:val="20"/>
        </w:rPr>
        <w:t xml:space="preserve"> models enrolled for the 2015 harvest</w:t>
      </w:r>
      <w:r w:rsidR="00637185">
        <w:rPr>
          <w:rFonts w:cs="Times New Roman"/>
          <w:color w:val="231F20"/>
          <w:szCs w:val="20"/>
        </w:rPr>
        <w:t>.</w:t>
      </w:r>
    </w:p>
    <w:p w14:paraId="5BBA0937" w14:textId="4CBC78A4" w:rsidR="00637185" w:rsidRDefault="00637185" w:rsidP="00637185">
      <w:pPr>
        <w:autoSpaceDE w:val="0"/>
        <w:autoSpaceDN w:val="0"/>
        <w:adjustRightInd w:val="0"/>
        <w:spacing w:after="0"/>
        <w:rPr>
          <w:rFonts w:cs="Times New Roman"/>
          <w:color w:val="231F20"/>
          <w:szCs w:val="20"/>
        </w:rPr>
      </w:pPr>
      <w:r>
        <w:rPr>
          <w:rFonts w:cs="Times New Roman"/>
          <w:color w:val="231F20"/>
          <w:szCs w:val="20"/>
        </w:rPr>
        <w:t xml:space="preserve">The </w:t>
      </w:r>
      <w:r w:rsidR="00AE542B">
        <w:rPr>
          <w:rFonts w:cs="Times New Roman"/>
          <w:color w:val="231F20"/>
          <w:szCs w:val="20"/>
        </w:rPr>
        <w:t>six</w:t>
      </w:r>
      <w:r>
        <w:rPr>
          <w:rFonts w:cs="Times New Roman"/>
          <w:color w:val="231F20"/>
          <w:szCs w:val="20"/>
        </w:rPr>
        <w:t xml:space="preserve"> models:</w:t>
      </w:r>
    </w:p>
    <w:p w14:paraId="0B005781" w14:textId="538FF49B" w:rsidR="00637185" w:rsidRDefault="00637185" w:rsidP="00AE542B">
      <w:pPr>
        <w:autoSpaceDE w:val="0"/>
        <w:autoSpaceDN w:val="0"/>
        <w:adjustRightInd w:val="0"/>
        <w:spacing w:after="0"/>
        <w:ind w:left="360"/>
        <w:rPr>
          <w:rFonts w:cs="Times New Roman"/>
          <w:color w:val="231F20"/>
          <w:szCs w:val="20"/>
        </w:rPr>
      </w:pPr>
      <w:r>
        <w:rPr>
          <w:rFonts w:cs="Times New Roman"/>
          <w:color w:val="231F20"/>
          <w:sz w:val="24"/>
          <w:szCs w:val="24"/>
        </w:rPr>
        <w:t>1.</w:t>
      </w:r>
      <w:r w:rsidR="00AE542B">
        <w:rPr>
          <w:rFonts w:cs="Times New Roman"/>
          <w:color w:val="231F20"/>
          <w:sz w:val="24"/>
          <w:szCs w:val="24"/>
        </w:rPr>
        <w:t xml:space="preserve"> </w:t>
      </w:r>
      <w:r>
        <w:rPr>
          <w:rFonts w:cs="Times New Roman"/>
          <w:color w:val="231F20"/>
          <w:sz w:val="24"/>
          <w:szCs w:val="24"/>
        </w:rPr>
        <w:t xml:space="preserve"> </w:t>
      </w:r>
      <w:r>
        <w:rPr>
          <w:rFonts w:cs="Times New Roman"/>
          <w:color w:val="231F20"/>
          <w:szCs w:val="20"/>
        </w:rPr>
        <w:t>DICKEY-john Corp. - GAC2000 (NTEP Version), GAC2100a and GAC2100b2100</w:t>
      </w:r>
    </w:p>
    <w:p w14:paraId="27299F25" w14:textId="44BA6115" w:rsidR="00637185" w:rsidRDefault="00637185" w:rsidP="00AE542B">
      <w:pPr>
        <w:autoSpaceDE w:val="0"/>
        <w:autoSpaceDN w:val="0"/>
        <w:adjustRightInd w:val="0"/>
        <w:spacing w:after="0"/>
        <w:ind w:left="360"/>
        <w:rPr>
          <w:rFonts w:cs="Times New Roman"/>
          <w:color w:val="231F20"/>
          <w:szCs w:val="20"/>
        </w:rPr>
      </w:pPr>
      <w:r>
        <w:rPr>
          <w:rFonts w:cs="Times New Roman"/>
          <w:color w:val="231F20"/>
          <w:sz w:val="24"/>
          <w:szCs w:val="24"/>
        </w:rPr>
        <w:t>2.</w:t>
      </w:r>
      <w:r w:rsidR="00AE542B">
        <w:rPr>
          <w:rFonts w:cs="Times New Roman"/>
          <w:color w:val="231F20"/>
          <w:sz w:val="24"/>
          <w:szCs w:val="24"/>
        </w:rPr>
        <w:t xml:space="preserve"> </w:t>
      </w:r>
      <w:r w:rsidRPr="00A27B33">
        <w:rPr>
          <w:rFonts w:cs="Times New Roman"/>
          <w:color w:val="231F20"/>
          <w:szCs w:val="20"/>
        </w:rPr>
        <w:t xml:space="preserve"> </w:t>
      </w:r>
      <w:r>
        <w:rPr>
          <w:rFonts w:cs="Times New Roman"/>
          <w:color w:val="231F20"/>
          <w:szCs w:val="20"/>
        </w:rPr>
        <w:t>DICKEY-john Corp. - GAC2500-UGMA</w:t>
      </w:r>
    </w:p>
    <w:p w14:paraId="02CB1986" w14:textId="0ABB0A48" w:rsidR="00637185" w:rsidRDefault="00637185" w:rsidP="00AE542B">
      <w:pPr>
        <w:autoSpaceDE w:val="0"/>
        <w:autoSpaceDN w:val="0"/>
        <w:adjustRightInd w:val="0"/>
        <w:spacing w:after="0"/>
        <w:ind w:left="360"/>
        <w:rPr>
          <w:rFonts w:cs="Times New Roman"/>
          <w:color w:val="231F20"/>
          <w:szCs w:val="20"/>
        </w:rPr>
      </w:pPr>
      <w:r>
        <w:rPr>
          <w:rFonts w:cs="Times New Roman"/>
          <w:color w:val="231F20"/>
          <w:sz w:val="24"/>
          <w:szCs w:val="24"/>
        </w:rPr>
        <w:t xml:space="preserve">3. </w:t>
      </w:r>
      <w:r w:rsidR="00AE542B">
        <w:rPr>
          <w:rFonts w:cs="Times New Roman"/>
          <w:color w:val="231F20"/>
          <w:sz w:val="24"/>
          <w:szCs w:val="24"/>
        </w:rPr>
        <w:t xml:space="preserve"> </w:t>
      </w:r>
      <w:r>
        <w:rPr>
          <w:rFonts w:cs="Times New Roman"/>
          <w:color w:val="231F20"/>
          <w:szCs w:val="20"/>
        </w:rPr>
        <w:t>Foss North America - Infratec 1241</w:t>
      </w:r>
    </w:p>
    <w:p w14:paraId="449EDD4E" w14:textId="085C3EE4" w:rsidR="00637185" w:rsidRDefault="00637185" w:rsidP="00AE542B">
      <w:pPr>
        <w:autoSpaceDE w:val="0"/>
        <w:autoSpaceDN w:val="0"/>
        <w:adjustRightInd w:val="0"/>
        <w:spacing w:after="0"/>
        <w:ind w:left="360"/>
        <w:rPr>
          <w:rFonts w:cs="Times New Roman"/>
          <w:color w:val="231F20"/>
          <w:szCs w:val="20"/>
        </w:rPr>
      </w:pPr>
      <w:r>
        <w:rPr>
          <w:rFonts w:cs="Times New Roman"/>
          <w:color w:val="231F20"/>
          <w:sz w:val="24"/>
          <w:szCs w:val="24"/>
        </w:rPr>
        <w:t>4.</w:t>
      </w:r>
      <w:r w:rsidR="00AE542B">
        <w:rPr>
          <w:rFonts w:cs="Times New Roman"/>
          <w:color w:val="231F20"/>
          <w:sz w:val="24"/>
          <w:szCs w:val="24"/>
        </w:rPr>
        <w:t xml:space="preserve"> </w:t>
      </w:r>
      <w:r>
        <w:rPr>
          <w:rFonts w:cs="Times New Roman"/>
          <w:color w:val="231F20"/>
          <w:sz w:val="24"/>
          <w:szCs w:val="24"/>
        </w:rPr>
        <w:t xml:space="preserve"> </w:t>
      </w:r>
      <w:r>
        <w:rPr>
          <w:rFonts w:cs="Times New Roman"/>
          <w:color w:val="231F20"/>
          <w:szCs w:val="20"/>
        </w:rPr>
        <w:t>Perten Instruments Inc. - AM5200 and AM5200-A (The AM5200-A is UGMA Certified.)</w:t>
      </w:r>
    </w:p>
    <w:p w14:paraId="1D9CD8F3" w14:textId="5CE0A9A7" w:rsidR="00637185" w:rsidRDefault="00637185" w:rsidP="00AE542B">
      <w:pPr>
        <w:spacing w:after="0"/>
        <w:ind w:left="360"/>
        <w:rPr>
          <w:rFonts w:cs="Times New Roman"/>
          <w:color w:val="231F20"/>
          <w:szCs w:val="20"/>
        </w:rPr>
      </w:pPr>
      <w:r>
        <w:rPr>
          <w:rFonts w:cs="Times New Roman"/>
          <w:color w:val="231F20"/>
          <w:sz w:val="24"/>
          <w:szCs w:val="24"/>
        </w:rPr>
        <w:t xml:space="preserve">5. </w:t>
      </w:r>
      <w:r w:rsidR="00AE542B">
        <w:rPr>
          <w:rFonts w:cs="Times New Roman"/>
          <w:color w:val="231F20"/>
          <w:sz w:val="24"/>
          <w:szCs w:val="24"/>
        </w:rPr>
        <w:t xml:space="preserve"> </w:t>
      </w:r>
      <w:r>
        <w:rPr>
          <w:rFonts w:cs="Times New Roman"/>
          <w:color w:val="231F20"/>
          <w:szCs w:val="20"/>
        </w:rPr>
        <w:t>Perten Instruments Inc. - IM9500</w:t>
      </w:r>
    </w:p>
    <w:p w14:paraId="253BA411" w14:textId="7D02554F" w:rsidR="008C4F47" w:rsidRDefault="00637185" w:rsidP="00AE542B">
      <w:pPr>
        <w:spacing w:after="0"/>
        <w:ind w:left="360"/>
        <w:rPr>
          <w:rFonts w:eastAsia="Calibri" w:cs="Times New Roman"/>
          <w:bCs/>
        </w:rPr>
      </w:pPr>
      <w:r>
        <w:rPr>
          <w:rFonts w:cs="Times New Roman"/>
          <w:color w:val="231F20"/>
          <w:sz w:val="24"/>
          <w:szCs w:val="24"/>
        </w:rPr>
        <w:t xml:space="preserve">6. </w:t>
      </w:r>
      <w:r w:rsidR="00AE542B">
        <w:rPr>
          <w:rFonts w:cs="Times New Roman"/>
          <w:color w:val="231F20"/>
          <w:sz w:val="24"/>
          <w:szCs w:val="24"/>
        </w:rPr>
        <w:t xml:space="preserve"> </w:t>
      </w:r>
      <w:r>
        <w:rPr>
          <w:rFonts w:cs="Times New Roman"/>
          <w:color w:val="231F20"/>
          <w:szCs w:val="20"/>
        </w:rPr>
        <w:t>The Steinlite Corporation – SL95</w:t>
      </w:r>
    </w:p>
    <w:p w14:paraId="7C11E615" w14:textId="77777777" w:rsidR="00A429E3" w:rsidRPr="00A429E3" w:rsidRDefault="00A429E3" w:rsidP="00AE542B">
      <w:pPr>
        <w:pStyle w:val="ItemHeading"/>
        <w:ind w:left="547" w:hanging="547"/>
      </w:pPr>
      <w:bookmarkStart w:id="17" w:name="_Toc363765774"/>
      <w:bookmarkStart w:id="18" w:name="_Toc480808839"/>
      <w:r w:rsidRPr="00A429E3">
        <w:t xml:space="preserve">Review of </w:t>
      </w:r>
      <w:r w:rsidR="002F4CED">
        <w:t xml:space="preserve">OCP </w:t>
      </w:r>
      <w:r w:rsidRPr="00A429E3">
        <w:t>(Phase II) Performance Data</w:t>
      </w:r>
      <w:bookmarkEnd w:id="16"/>
      <w:bookmarkEnd w:id="17"/>
      <w:r w:rsidR="00864D43">
        <w:t xml:space="preserve"> For Moisture and Test Weight per Bushel</w:t>
      </w:r>
      <w:bookmarkEnd w:id="18"/>
    </w:p>
    <w:p w14:paraId="55B49F86" w14:textId="3CCC6F98" w:rsidR="00DC5B07" w:rsidRDefault="00FD45C3" w:rsidP="00FD45C3">
      <w:pPr>
        <w:rPr>
          <w:rFonts w:eastAsia="Calibri" w:cs="Times New Roman"/>
          <w:bCs/>
        </w:rPr>
      </w:pPr>
      <w:r w:rsidRPr="00FD45C3">
        <w:rPr>
          <w:rFonts w:eastAsia="Calibri" w:cs="Times New Roman"/>
          <w:bCs/>
        </w:rPr>
        <w:t xml:space="preserve">At the </w:t>
      </w:r>
      <w:r w:rsidR="00F740D4">
        <w:rPr>
          <w:rFonts w:eastAsia="Calibri" w:cs="Times New Roman"/>
          <w:bCs/>
        </w:rPr>
        <w:t>S</w:t>
      </w:r>
      <w:r w:rsidRPr="00FD45C3">
        <w:rPr>
          <w:rFonts w:eastAsia="Calibri" w:cs="Times New Roman"/>
          <w:bCs/>
        </w:rPr>
        <w:t>ector’s August 2005 meeting</w:t>
      </w:r>
      <w:r w:rsidR="002133E4">
        <w:rPr>
          <w:rFonts w:eastAsia="Calibri" w:cs="Times New Roman"/>
          <w:bCs/>
        </w:rPr>
        <w:t>,</w:t>
      </w:r>
      <w:r w:rsidRPr="00FD45C3">
        <w:rPr>
          <w:rFonts w:eastAsia="Calibri" w:cs="Times New Roman"/>
          <w:bCs/>
        </w:rPr>
        <w:t xml:space="preserve"> it was agreed that comparative OCP data identifying the Official Meter and listing the average bias for each NTEP meter type should be available for annual review by the </w:t>
      </w:r>
      <w:r w:rsidR="000B7DAC">
        <w:rPr>
          <w:rFonts w:eastAsia="Calibri" w:cs="Times New Roman"/>
          <w:bCs/>
        </w:rPr>
        <w:t>S</w:t>
      </w:r>
      <w:r w:rsidRPr="00FD45C3">
        <w:rPr>
          <w:rFonts w:eastAsia="Calibri" w:cs="Times New Roman"/>
          <w:bCs/>
        </w:rPr>
        <w:t xml:space="preserve">ector.  Accordingly, Ms. Brenner, GIPSA, </w:t>
      </w:r>
      <w:r w:rsidR="00D53916">
        <w:rPr>
          <w:rFonts w:eastAsia="Calibri" w:cs="Times New Roman"/>
          <w:bCs/>
        </w:rPr>
        <w:t xml:space="preserve">the NTEP Participating Laboratory for Grain </w:t>
      </w:r>
      <w:r w:rsidR="00BF23D8">
        <w:rPr>
          <w:rFonts w:eastAsia="Calibri" w:cs="Times New Roman"/>
          <w:bCs/>
        </w:rPr>
        <w:t>a</w:t>
      </w:r>
      <w:r w:rsidR="00D53916">
        <w:rPr>
          <w:rFonts w:eastAsia="Calibri" w:cs="Times New Roman"/>
          <w:bCs/>
        </w:rPr>
        <w:t>nalyzers</w:t>
      </w:r>
      <w:r w:rsidR="009A3669">
        <w:rPr>
          <w:rFonts w:eastAsia="Calibri" w:cs="Times New Roman"/>
          <w:bCs/>
        </w:rPr>
        <w:t>,</w:t>
      </w:r>
      <w:r w:rsidR="00D53916">
        <w:rPr>
          <w:rFonts w:eastAsia="Calibri" w:cs="Times New Roman"/>
          <w:bCs/>
        </w:rPr>
        <w:t xml:space="preserve"> </w:t>
      </w:r>
      <w:r w:rsidRPr="00FD45C3">
        <w:rPr>
          <w:rFonts w:eastAsia="Calibri" w:cs="Times New Roman"/>
          <w:bCs/>
        </w:rPr>
        <w:t>pr</w:t>
      </w:r>
      <w:r w:rsidR="005C7601">
        <w:rPr>
          <w:rFonts w:eastAsia="Calibri" w:cs="Times New Roman"/>
          <w:bCs/>
        </w:rPr>
        <w:t>ovided data fo</w:t>
      </w:r>
      <w:r w:rsidR="00D77566">
        <w:rPr>
          <w:rFonts w:eastAsia="Calibri" w:cs="Times New Roman"/>
          <w:bCs/>
        </w:rPr>
        <w:t>r</w:t>
      </w:r>
      <w:r w:rsidR="005C7601">
        <w:rPr>
          <w:rFonts w:eastAsia="Calibri" w:cs="Times New Roman"/>
          <w:bCs/>
        </w:rPr>
        <w:t xml:space="preserve"> inclusion in the 2015</w:t>
      </w:r>
      <w:r w:rsidR="000B7DAC">
        <w:rPr>
          <w:rFonts w:eastAsia="Calibri" w:cs="Times New Roman"/>
          <w:bCs/>
        </w:rPr>
        <w:t> </w:t>
      </w:r>
      <w:r w:rsidR="005C7601">
        <w:rPr>
          <w:rFonts w:eastAsia="Calibri" w:cs="Times New Roman"/>
          <w:bCs/>
        </w:rPr>
        <w:t xml:space="preserve">Grain Analyzer Sector Report </w:t>
      </w:r>
      <w:r w:rsidRPr="00FD45C3">
        <w:rPr>
          <w:rFonts w:eastAsia="Calibri" w:cs="Times New Roman"/>
          <w:bCs/>
        </w:rPr>
        <w:t>showing the performance of NTEP meters compared to the air oven.  This data is based o</w:t>
      </w:r>
      <w:r w:rsidR="00D53916">
        <w:rPr>
          <w:rFonts w:eastAsia="Calibri" w:cs="Times New Roman"/>
          <w:bCs/>
        </w:rPr>
        <w:t>n the last three crop years (201</w:t>
      </w:r>
      <w:r w:rsidR="007307C5">
        <w:rPr>
          <w:rFonts w:eastAsia="Calibri" w:cs="Times New Roman"/>
          <w:bCs/>
        </w:rPr>
        <w:t>2</w:t>
      </w:r>
      <w:r w:rsidR="000B7DAC">
        <w:rPr>
          <w:rFonts w:eastAsia="Calibri" w:cs="Times New Roman"/>
          <w:bCs/>
        </w:rPr>
        <w:t> - </w:t>
      </w:r>
      <w:r w:rsidRPr="00FD45C3">
        <w:rPr>
          <w:rFonts w:eastAsia="Calibri" w:cs="Times New Roman"/>
          <w:bCs/>
        </w:rPr>
        <w:t>201</w:t>
      </w:r>
      <w:r w:rsidR="007307C5">
        <w:rPr>
          <w:rFonts w:eastAsia="Calibri" w:cs="Times New Roman"/>
          <w:bCs/>
        </w:rPr>
        <w:t>4</w:t>
      </w:r>
      <w:r w:rsidRPr="00FD45C3">
        <w:rPr>
          <w:rFonts w:eastAsia="Calibri" w:cs="Times New Roman"/>
          <w:bCs/>
        </w:rPr>
        <w:t>) using calibrations updated for use during th</w:t>
      </w:r>
      <w:r w:rsidR="00D53916">
        <w:rPr>
          <w:rFonts w:eastAsia="Calibri" w:cs="Times New Roman"/>
          <w:bCs/>
        </w:rPr>
        <w:t>e 201</w:t>
      </w:r>
      <w:r w:rsidR="007307C5">
        <w:rPr>
          <w:rFonts w:eastAsia="Calibri" w:cs="Times New Roman"/>
          <w:bCs/>
        </w:rPr>
        <w:t>5</w:t>
      </w:r>
      <w:r w:rsidRPr="00FD45C3">
        <w:rPr>
          <w:rFonts w:eastAsia="Calibri" w:cs="Times New Roman"/>
          <w:bCs/>
        </w:rPr>
        <w:t xml:space="preserve"> harvest season. </w:t>
      </w:r>
    </w:p>
    <w:p w14:paraId="0D58C71A" w14:textId="53B71AA5" w:rsidR="00FD45C3" w:rsidRDefault="00090F57" w:rsidP="00FD45C3">
      <w:pPr>
        <w:rPr>
          <w:rFonts w:eastAsia="Calibri" w:cs="Times New Roman"/>
          <w:bCs/>
        </w:rPr>
      </w:pPr>
      <w:r>
        <w:rPr>
          <w:rFonts w:eastAsia="Calibri" w:cs="Times New Roman"/>
          <w:bCs/>
        </w:rPr>
        <w:t>T</w:t>
      </w:r>
      <w:r w:rsidR="00D53916">
        <w:rPr>
          <w:rFonts w:eastAsia="Calibri" w:cs="Times New Roman"/>
          <w:bCs/>
        </w:rPr>
        <w:t xml:space="preserve">he </w:t>
      </w:r>
      <w:r w:rsidR="00FD45C3" w:rsidRPr="00FD45C3">
        <w:rPr>
          <w:rFonts w:eastAsia="Calibri" w:cs="Times New Roman"/>
          <w:bCs/>
        </w:rPr>
        <w:t>20</w:t>
      </w:r>
      <w:r w:rsidR="007307C5">
        <w:rPr>
          <w:rFonts w:eastAsia="Calibri" w:cs="Times New Roman"/>
          <w:bCs/>
        </w:rPr>
        <w:t>12</w:t>
      </w:r>
      <w:r w:rsidR="000B7DAC">
        <w:rPr>
          <w:rFonts w:eastAsia="Calibri" w:cs="Times New Roman"/>
          <w:bCs/>
        </w:rPr>
        <w:t> </w:t>
      </w:r>
      <w:r w:rsidR="00FD45C3" w:rsidRPr="00FD45C3">
        <w:rPr>
          <w:rFonts w:eastAsia="Calibri" w:cs="Times New Roman"/>
          <w:bCs/>
        </w:rPr>
        <w:t>-</w:t>
      </w:r>
      <w:r w:rsidR="000B7DAC">
        <w:rPr>
          <w:rFonts w:eastAsia="Calibri" w:cs="Times New Roman"/>
          <w:bCs/>
        </w:rPr>
        <w:t> </w:t>
      </w:r>
      <w:r w:rsidR="00FD45C3" w:rsidRPr="00FD45C3">
        <w:rPr>
          <w:rFonts w:eastAsia="Calibri" w:cs="Times New Roman"/>
          <w:bCs/>
        </w:rPr>
        <w:t>201</w:t>
      </w:r>
      <w:r w:rsidR="007307C5">
        <w:rPr>
          <w:rFonts w:eastAsia="Calibri" w:cs="Times New Roman"/>
          <w:bCs/>
        </w:rPr>
        <w:t>4</w:t>
      </w:r>
      <w:r w:rsidR="00FD45C3" w:rsidRPr="00FD45C3">
        <w:rPr>
          <w:rFonts w:eastAsia="Calibri" w:cs="Times New Roman"/>
          <w:bCs/>
        </w:rPr>
        <w:t xml:space="preserve"> Grain Moisture Meter (GMM) Phase II comparison graphs </w:t>
      </w:r>
      <w:r>
        <w:rPr>
          <w:rFonts w:eastAsia="Calibri" w:cs="Times New Roman"/>
          <w:bCs/>
        </w:rPr>
        <w:t xml:space="preserve">are available for view or </w:t>
      </w:r>
      <w:r w:rsidR="00521234">
        <w:rPr>
          <w:rFonts w:eastAsia="Calibri" w:cs="Times New Roman"/>
          <w:bCs/>
        </w:rPr>
        <w:t xml:space="preserve">can be </w:t>
      </w:r>
      <w:r w:rsidR="00FD45C3" w:rsidRPr="00FD45C3">
        <w:rPr>
          <w:rFonts w:eastAsia="Calibri" w:cs="Times New Roman"/>
          <w:bCs/>
        </w:rPr>
        <w:t>downloaded for printing at the following web address:</w:t>
      </w:r>
    </w:p>
    <w:p w14:paraId="21DAE7BF" w14:textId="744B7D69" w:rsidR="00743C0A" w:rsidRPr="000B7DAC" w:rsidRDefault="000B7DAC" w:rsidP="005A0127">
      <w:pPr>
        <w:rPr>
          <w:rStyle w:val="Hyperlink"/>
          <w:noProof w:val="0"/>
        </w:rPr>
      </w:pPr>
      <w:r>
        <w:fldChar w:fldCharType="begin"/>
      </w:r>
      <w:r>
        <w:instrText xml:space="preserve"> HYPERLINK "https://www.ncwm.net/_resources/dyn/files/75399703z4f717b59/_fn/TW+Comparision+Charts.pdf" </w:instrText>
      </w:r>
      <w:r>
        <w:fldChar w:fldCharType="separate"/>
      </w:r>
      <w:r w:rsidR="00743C0A" w:rsidRPr="000B7DAC">
        <w:rPr>
          <w:rStyle w:val="Hyperlink"/>
          <w:noProof w:val="0"/>
        </w:rPr>
        <w:t>https://www.ncwm.net/_resources/dyn/files/75399703z4f717b59/_fn/TW+Comparision+Charts.pdf</w:t>
      </w:r>
    </w:p>
    <w:p w14:paraId="65F93FCF" w14:textId="74050ADC" w:rsidR="00B0361C" w:rsidRDefault="000B7DAC" w:rsidP="005A0127">
      <w:pPr>
        <w:rPr>
          <w:rFonts w:cs="Times New Roman"/>
          <w:color w:val="231F20"/>
          <w:szCs w:val="20"/>
        </w:rPr>
      </w:pPr>
      <w:r>
        <w:lastRenderedPageBreak/>
        <w:fldChar w:fldCharType="end"/>
      </w:r>
      <w:r w:rsidR="005A0127" w:rsidRPr="005A0127">
        <w:rPr>
          <w:rFonts w:cs="Times New Roman"/>
          <w:color w:val="231F20"/>
          <w:szCs w:val="20"/>
        </w:rPr>
        <w:t xml:space="preserve">At the August 2012 Sector Meeting, it was agreed that TW comparison and correlation charts should be prepared for the </w:t>
      </w:r>
      <w:r>
        <w:rPr>
          <w:rFonts w:cs="Times New Roman"/>
          <w:color w:val="231F20"/>
          <w:szCs w:val="20"/>
        </w:rPr>
        <w:t>three</w:t>
      </w:r>
      <w:r w:rsidR="005A0127" w:rsidRPr="005A0127">
        <w:rPr>
          <w:rFonts w:cs="Times New Roman"/>
          <w:color w:val="231F20"/>
          <w:szCs w:val="20"/>
        </w:rPr>
        <w:t xml:space="preserve"> grains </w:t>
      </w:r>
      <w:r>
        <w:rPr>
          <w:rFonts w:cs="Times New Roman"/>
          <w:color w:val="231F20"/>
          <w:szCs w:val="20"/>
        </w:rPr>
        <w:t>that</w:t>
      </w:r>
      <w:r w:rsidR="005A0127" w:rsidRPr="005A0127">
        <w:rPr>
          <w:rFonts w:cs="Times New Roman"/>
          <w:color w:val="231F20"/>
          <w:szCs w:val="20"/>
        </w:rPr>
        <w:t xml:space="preserve"> are most likely to be subject to discounts on the basis of TW: </w:t>
      </w:r>
      <w:r>
        <w:rPr>
          <w:rFonts w:cs="Times New Roman"/>
          <w:color w:val="231F20"/>
          <w:szCs w:val="20"/>
        </w:rPr>
        <w:t xml:space="preserve"> </w:t>
      </w:r>
      <w:r w:rsidR="005A0127" w:rsidRPr="005A0127">
        <w:rPr>
          <w:rFonts w:cs="Times New Roman"/>
          <w:color w:val="231F20"/>
          <w:szCs w:val="20"/>
        </w:rPr>
        <w:t>Corn and two wheat classes</w:t>
      </w:r>
      <w:r w:rsidR="009A3669">
        <w:rPr>
          <w:rFonts w:cs="Times New Roman"/>
          <w:color w:val="231F20"/>
          <w:szCs w:val="20"/>
        </w:rPr>
        <w:t>,</w:t>
      </w:r>
      <w:r w:rsidR="005A0127" w:rsidRPr="005A0127">
        <w:rPr>
          <w:rFonts w:cs="Times New Roman"/>
          <w:color w:val="231F20"/>
          <w:szCs w:val="20"/>
        </w:rPr>
        <w:t xml:space="preserve"> and </w:t>
      </w:r>
      <w:r w:rsidR="009A3669">
        <w:rPr>
          <w:rFonts w:cs="Times New Roman"/>
          <w:color w:val="231F20"/>
          <w:szCs w:val="20"/>
        </w:rPr>
        <w:t xml:space="preserve">should be </w:t>
      </w:r>
      <w:r w:rsidR="005A0127" w:rsidRPr="005A0127">
        <w:rPr>
          <w:rFonts w:cs="Times New Roman"/>
          <w:color w:val="231F20"/>
          <w:szCs w:val="20"/>
        </w:rPr>
        <w:t>limited to Air Oven reference values less than 20</w:t>
      </w:r>
      <w:r>
        <w:rPr>
          <w:rFonts w:cs="Times New Roman"/>
          <w:color w:val="231F20"/>
          <w:szCs w:val="20"/>
        </w:rPr>
        <w:t> </w:t>
      </w:r>
      <w:r w:rsidR="005A0127" w:rsidRPr="005A0127">
        <w:rPr>
          <w:rFonts w:cs="Times New Roman"/>
          <w:color w:val="231F20"/>
          <w:szCs w:val="20"/>
        </w:rPr>
        <w:t xml:space="preserve">% moisture. The wheat classes selected were: </w:t>
      </w:r>
      <w:r>
        <w:rPr>
          <w:rFonts w:cs="Times New Roman"/>
          <w:color w:val="231F20"/>
          <w:szCs w:val="20"/>
        </w:rPr>
        <w:t xml:space="preserve"> </w:t>
      </w:r>
      <w:r w:rsidR="005A0127" w:rsidRPr="005A0127">
        <w:rPr>
          <w:rFonts w:cs="Times New Roman"/>
          <w:color w:val="231F20"/>
          <w:szCs w:val="20"/>
        </w:rPr>
        <w:t xml:space="preserve">Hard Red Winter and Soft Red Winter. </w:t>
      </w:r>
      <w:r>
        <w:rPr>
          <w:rFonts w:cs="Times New Roman"/>
          <w:color w:val="231F20"/>
          <w:szCs w:val="20"/>
        </w:rPr>
        <w:t xml:space="preserve"> </w:t>
      </w:r>
      <w:r w:rsidR="005A0127" w:rsidRPr="005A0127">
        <w:rPr>
          <w:rFonts w:cs="Times New Roman"/>
          <w:color w:val="231F20"/>
          <w:szCs w:val="20"/>
        </w:rPr>
        <w:t>Accordingly, Ms. Brenner, GIPSA, the NTEP Participating Laboratory for Grain analyzers</w:t>
      </w:r>
      <w:r w:rsidR="009A3669">
        <w:rPr>
          <w:rFonts w:cs="Times New Roman"/>
          <w:color w:val="231F20"/>
          <w:szCs w:val="20"/>
        </w:rPr>
        <w:t>,</w:t>
      </w:r>
      <w:r w:rsidR="005A0127" w:rsidRPr="005A0127">
        <w:rPr>
          <w:rFonts w:cs="Times New Roman"/>
          <w:color w:val="231F20"/>
          <w:szCs w:val="20"/>
        </w:rPr>
        <w:t xml:space="preserve"> </w:t>
      </w:r>
      <w:r w:rsidR="00E74B69">
        <w:rPr>
          <w:rFonts w:cs="Times New Roman"/>
          <w:color w:val="231F20"/>
          <w:szCs w:val="20"/>
        </w:rPr>
        <w:t xml:space="preserve">prepared </w:t>
      </w:r>
      <w:r w:rsidR="005A0127" w:rsidRPr="005A0127">
        <w:rPr>
          <w:rFonts w:cs="Times New Roman"/>
          <w:color w:val="231F20"/>
          <w:szCs w:val="20"/>
        </w:rPr>
        <w:t xml:space="preserve">data showing the performance of NTEP meters compared to the GIPSA reference Quart Kettle Test Weight Apparatus.  </w:t>
      </w:r>
      <w:r w:rsidR="004C4AA2">
        <w:rPr>
          <w:rFonts w:cs="Times New Roman"/>
          <w:color w:val="231F20"/>
          <w:szCs w:val="20"/>
        </w:rPr>
        <w:t xml:space="preserve">Ms. Brenner provided this information for the Grain Analyzer Sector 2015 report.  </w:t>
      </w:r>
      <w:r w:rsidR="005A0127" w:rsidRPr="005A0127">
        <w:rPr>
          <w:rFonts w:cs="Times New Roman"/>
          <w:color w:val="231F20"/>
          <w:szCs w:val="20"/>
        </w:rPr>
        <w:t xml:space="preserve">This data is based on the last three crop years (2012 </w:t>
      </w:r>
      <w:r>
        <w:rPr>
          <w:rFonts w:cs="Times New Roman"/>
          <w:color w:val="231F20"/>
          <w:szCs w:val="20"/>
        </w:rPr>
        <w:t>-</w:t>
      </w:r>
      <w:r w:rsidR="005A0127" w:rsidRPr="005A0127">
        <w:rPr>
          <w:rFonts w:cs="Times New Roman"/>
          <w:color w:val="231F20"/>
          <w:szCs w:val="20"/>
        </w:rPr>
        <w:t xml:space="preserve"> 2014) using calibrations updated for use during the 2015 harvest season.</w:t>
      </w:r>
    </w:p>
    <w:p w14:paraId="2611D599" w14:textId="681BAD07" w:rsidR="00E74B69" w:rsidRDefault="00E74B69" w:rsidP="00E74B69">
      <w:pPr>
        <w:rPr>
          <w:rFonts w:eastAsia="Calibri" w:cs="Times New Roman"/>
          <w:bCs/>
        </w:rPr>
      </w:pPr>
      <w:r>
        <w:rPr>
          <w:rFonts w:eastAsia="Calibri" w:cs="Times New Roman"/>
          <w:bCs/>
        </w:rPr>
        <w:t xml:space="preserve">The </w:t>
      </w:r>
      <w:r w:rsidRPr="00FD45C3">
        <w:rPr>
          <w:rFonts w:eastAsia="Calibri" w:cs="Times New Roman"/>
          <w:bCs/>
        </w:rPr>
        <w:t>20</w:t>
      </w:r>
      <w:r>
        <w:rPr>
          <w:rFonts w:eastAsia="Calibri" w:cs="Times New Roman"/>
          <w:bCs/>
        </w:rPr>
        <w:t>12</w:t>
      </w:r>
      <w:r w:rsidR="000B7DAC">
        <w:rPr>
          <w:rFonts w:eastAsia="Calibri" w:cs="Times New Roman"/>
          <w:bCs/>
        </w:rPr>
        <w:t> </w:t>
      </w:r>
      <w:r w:rsidRPr="00FD45C3">
        <w:rPr>
          <w:rFonts w:eastAsia="Calibri" w:cs="Times New Roman"/>
          <w:bCs/>
        </w:rPr>
        <w:t>-</w:t>
      </w:r>
      <w:r w:rsidR="000B7DAC">
        <w:rPr>
          <w:rFonts w:eastAsia="Calibri" w:cs="Times New Roman"/>
          <w:bCs/>
        </w:rPr>
        <w:t> </w:t>
      </w:r>
      <w:r w:rsidRPr="00FD45C3">
        <w:rPr>
          <w:rFonts w:eastAsia="Calibri" w:cs="Times New Roman"/>
          <w:bCs/>
        </w:rPr>
        <w:t>201</w:t>
      </w:r>
      <w:r>
        <w:rPr>
          <w:rFonts w:eastAsia="Calibri" w:cs="Times New Roman"/>
          <w:bCs/>
        </w:rPr>
        <w:t>4</w:t>
      </w:r>
      <w:r w:rsidRPr="00FD45C3">
        <w:rPr>
          <w:rFonts w:eastAsia="Calibri" w:cs="Times New Roman"/>
          <w:bCs/>
        </w:rPr>
        <w:t xml:space="preserve"> </w:t>
      </w:r>
      <w:r>
        <w:rPr>
          <w:rFonts w:eastAsia="Calibri" w:cs="Times New Roman"/>
          <w:bCs/>
        </w:rPr>
        <w:t xml:space="preserve">TW comparison and correlation charts </w:t>
      </w:r>
      <w:r w:rsidRPr="00FD45C3">
        <w:rPr>
          <w:rFonts w:eastAsia="Calibri" w:cs="Times New Roman"/>
          <w:bCs/>
        </w:rPr>
        <w:t xml:space="preserve">Phase II comparison graphs </w:t>
      </w:r>
      <w:r>
        <w:rPr>
          <w:rFonts w:eastAsia="Calibri" w:cs="Times New Roman"/>
          <w:bCs/>
        </w:rPr>
        <w:t xml:space="preserve">are available for view or can be </w:t>
      </w:r>
      <w:r w:rsidRPr="00FD45C3">
        <w:rPr>
          <w:rFonts w:eastAsia="Calibri" w:cs="Times New Roman"/>
          <w:bCs/>
        </w:rPr>
        <w:t>downloaded for printing at the following web address:</w:t>
      </w:r>
    </w:p>
    <w:p w14:paraId="153C098E" w14:textId="77777777" w:rsidR="00743C0A" w:rsidRDefault="00903924" w:rsidP="00E74B69">
      <w:pPr>
        <w:rPr>
          <w:rFonts w:eastAsia="Calibri" w:cs="Times New Roman"/>
          <w:bCs/>
        </w:rPr>
      </w:pPr>
      <w:hyperlink r:id="rId11" w:history="1">
        <w:r w:rsidR="00743C0A" w:rsidRPr="009D6745">
          <w:rPr>
            <w:rStyle w:val="Hyperlink"/>
            <w:rFonts w:eastAsia="Calibri" w:cs="Times New Roman"/>
            <w:bCs/>
            <w:noProof w:val="0"/>
          </w:rPr>
          <w:t>https://www.ncwm.net/_resources/dyn/files/1081742zef27d924/_fn/TW+2013+Sector+Meeting.pdf</w:t>
        </w:r>
      </w:hyperlink>
      <w:r w:rsidR="00743C0A">
        <w:rPr>
          <w:rFonts w:eastAsia="Calibri" w:cs="Times New Roman"/>
          <w:bCs/>
        </w:rPr>
        <w:t xml:space="preserve"> </w:t>
      </w:r>
    </w:p>
    <w:p w14:paraId="3B473E30" w14:textId="51122A77" w:rsidR="00077BCE" w:rsidRPr="00B71912" w:rsidRDefault="00A04BD0" w:rsidP="000B7DAC">
      <w:pPr>
        <w:pStyle w:val="ItemHeading"/>
        <w:ind w:left="547" w:hanging="547"/>
      </w:pPr>
      <w:bookmarkStart w:id="19" w:name="_Toc363765780"/>
      <w:bookmarkStart w:id="20" w:name="_Toc480808840"/>
      <w:r w:rsidRPr="00B71912">
        <w:t xml:space="preserve">Modify the </w:t>
      </w:r>
      <w:r w:rsidRPr="00B71912">
        <w:rPr>
          <w:rFonts w:eastAsia="Calibri"/>
        </w:rPr>
        <w:t xml:space="preserve">Definition </w:t>
      </w:r>
      <w:r w:rsidR="00937F68" w:rsidRPr="00B71912">
        <w:rPr>
          <w:rFonts w:eastAsia="Calibri"/>
        </w:rPr>
        <w:t xml:space="preserve">of </w:t>
      </w:r>
      <w:r w:rsidRPr="00B71912">
        <w:rPr>
          <w:rFonts w:eastAsia="Calibri"/>
        </w:rPr>
        <w:t xml:space="preserve">Remote Configuration Capability Appearing </w:t>
      </w:r>
      <w:r w:rsidR="00937F68" w:rsidRPr="00B71912">
        <w:rPr>
          <w:rFonts w:eastAsia="Calibri"/>
        </w:rPr>
        <w:t xml:space="preserve">in Appendix D of </w:t>
      </w:r>
      <w:r w:rsidRPr="00B71912">
        <w:rPr>
          <w:rFonts w:eastAsia="Calibri"/>
        </w:rPr>
        <w:t xml:space="preserve">NIST </w:t>
      </w:r>
      <w:r w:rsidR="00937F68" w:rsidRPr="00B71912">
        <w:rPr>
          <w:rFonts w:eastAsia="Calibri"/>
        </w:rPr>
        <w:t xml:space="preserve">Handbook 44 to </w:t>
      </w:r>
      <w:r w:rsidRPr="00B71912">
        <w:rPr>
          <w:rFonts w:eastAsia="Calibri"/>
        </w:rPr>
        <w:t xml:space="preserve">Recognize </w:t>
      </w:r>
      <w:r w:rsidR="00937F68" w:rsidRPr="00B71912">
        <w:rPr>
          <w:rFonts w:eastAsia="Calibri"/>
        </w:rPr>
        <w:t xml:space="preserve">the </w:t>
      </w:r>
      <w:r w:rsidRPr="00B71912">
        <w:rPr>
          <w:rFonts w:eastAsia="Calibri"/>
        </w:rPr>
        <w:t xml:space="preserve">Expanded Scope </w:t>
      </w:r>
      <w:r w:rsidR="00937F68" w:rsidRPr="00B71912">
        <w:rPr>
          <w:rFonts w:eastAsia="Calibri"/>
        </w:rPr>
        <w:t>of “</w:t>
      </w:r>
      <w:r w:rsidRPr="00B71912">
        <w:rPr>
          <w:rFonts w:eastAsia="Calibri"/>
        </w:rPr>
        <w:t xml:space="preserve">Remote </w:t>
      </w:r>
      <w:r w:rsidRPr="00B71912">
        <w:t xml:space="preserve">Configuration </w:t>
      </w:r>
      <w:r w:rsidRPr="00B71912">
        <w:rPr>
          <w:rFonts w:eastAsia="Calibri"/>
        </w:rPr>
        <w:t>Capability</w:t>
      </w:r>
      <w:r w:rsidR="00937F68" w:rsidRPr="00B71912">
        <w:rPr>
          <w:rFonts w:eastAsia="Calibri"/>
        </w:rPr>
        <w:t>”</w:t>
      </w:r>
      <w:r w:rsidR="0092187F" w:rsidRPr="00B71912">
        <w:rPr>
          <w:rFonts w:eastAsia="Calibri"/>
        </w:rPr>
        <w:t xml:space="preserve"> (S&amp;T Developing </w:t>
      </w:r>
      <w:r w:rsidR="000B7DAC" w:rsidRPr="00B71912">
        <w:rPr>
          <w:rFonts w:eastAsia="Calibri"/>
        </w:rPr>
        <w:t>I</w:t>
      </w:r>
      <w:r w:rsidR="0092187F" w:rsidRPr="00B71912">
        <w:rPr>
          <w:rFonts w:eastAsia="Calibri"/>
        </w:rPr>
        <w:t>tem 360-7)</w:t>
      </w:r>
      <w:bookmarkEnd w:id="19"/>
      <w:bookmarkEnd w:id="20"/>
    </w:p>
    <w:p w14:paraId="37299AB8" w14:textId="77777777" w:rsidR="00FE3D05" w:rsidRPr="00FE3D05" w:rsidRDefault="00FE3D05" w:rsidP="00FE3D05">
      <w:pPr>
        <w:spacing w:after="0"/>
        <w:contextualSpacing/>
        <w:rPr>
          <w:rFonts w:eastAsia="Calibri" w:cs="Times New Roman"/>
          <w:b/>
          <w:bCs/>
          <w:lang w:val="en-CA"/>
        </w:rPr>
      </w:pPr>
      <w:r w:rsidRPr="00FE3D05">
        <w:rPr>
          <w:rFonts w:eastAsia="Calibri" w:cs="Times New Roman"/>
          <w:b/>
          <w:bCs/>
          <w:lang w:val="en-CA"/>
        </w:rPr>
        <w:t>Source:</w:t>
      </w:r>
    </w:p>
    <w:p w14:paraId="5221522B" w14:textId="77777777" w:rsidR="00FE3D05" w:rsidRPr="00FE3D05" w:rsidRDefault="00FE3D05" w:rsidP="00FE3D05">
      <w:pPr>
        <w:rPr>
          <w:rFonts w:eastAsia="Calibri" w:cs="Times New Roman"/>
          <w:bCs/>
          <w:lang w:val="en-CA"/>
        </w:rPr>
      </w:pPr>
      <w:r w:rsidRPr="00FE3D05">
        <w:rPr>
          <w:rFonts w:eastAsia="Calibri" w:cs="Times New Roman"/>
          <w:bCs/>
          <w:lang w:val="en-CA"/>
        </w:rPr>
        <w:t>NTETC Grain Analyzer Sector</w:t>
      </w:r>
    </w:p>
    <w:p w14:paraId="635A26D7" w14:textId="77777777" w:rsidR="00FE3D05" w:rsidRPr="00FE3D05" w:rsidRDefault="00FE3D05" w:rsidP="00FE3D05">
      <w:pPr>
        <w:spacing w:after="0"/>
        <w:contextualSpacing/>
        <w:rPr>
          <w:rFonts w:eastAsia="Calibri" w:cs="Times New Roman"/>
          <w:b/>
          <w:bCs/>
          <w:lang w:val="en-CA"/>
        </w:rPr>
      </w:pPr>
      <w:r w:rsidRPr="00FE3D05">
        <w:rPr>
          <w:rFonts w:eastAsia="Calibri" w:cs="Times New Roman"/>
          <w:b/>
          <w:bCs/>
          <w:lang w:val="en-CA"/>
        </w:rPr>
        <w:t>Purpose:</w:t>
      </w:r>
    </w:p>
    <w:p w14:paraId="1491038A" w14:textId="0E065364" w:rsidR="00FE3D05" w:rsidRDefault="00FE3D05" w:rsidP="00BF23D8">
      <w:r w:rsidRPr="00FE3D05">
        <w:t xml:space="preserve">Table </w:t>
      </w:r>
      <w:r w:rsidRPr="00FE3D05">
        <w:rPr>
          <w:iCs/>
        </w:rPr>
        <w:t xml:space="preserve">S.2.5. </w:t>
      </w:r>
      <w:r w:rsidRPr="00FE3D05">
        <w:rPr>
          <w:i/>
          <w:iCs/>
        </w:rPr>
        <w:t>Categories of Device and Methods of Sealing</w:t>
      </w:r>
      <w:r w:rsidRPr="00FE3D05">
        <w:rPr>
          <w:iCs/>
        </w:rPr>
        <w:t xml:space="preserve"> that appears in </w:t>
      </w:r>
      <w:r w:rsidRPr="00FE3D05">
        <w:t xml:space="preserve">§5.56.(a) of </w:t>
      </w:r>
      <w:r w:rsidRPr="000B7DAC">
        <w:t>NIST Handbook 44</w:t>
      </w:r>
      <w:r w:rsidRPr="00FE3D05">
        <w:rPr>
          <w:b/>
        </w:rPr>
        <w:t xml:space="preserve"> </w:t>
      </w:r>
      <w:r w:rsidRPr="00FE3D05">
        <w:t xml:space="preserve">lists acceptable methods of sealing for various categories of GMMs.  When the </w:t>
      </w:r>
      <w:r w:rsidR="00DE19EE">
        <w:t>S</w:t>
      </w:r>
      <w:r w:rsidRPr="00FE3D05">
        <w:t xml:space="preserve">ector first recommended adding the table to </w:t>
      </w:r>
      <w:r w:rsidRPr="00DE19EE">
        <w:t>NIST Handbook 44</w:t>
      </w:r>
      <w:r w:rsidRPr="00FE3D05">
        <w:t xml:space="preserve"> at their September 1996 meeting, the concept of making a change to a GMM from a remote site involved information “ …sent by to the device by modem (or computer).”  In 2011 this concept has expanded to include the ability of the measuring device to accept new or revised sealable parameters from a memory chip (e.g., an SD Memory Card that may or may not itself be necessary to the operation of the device), external computer, network, or other device plugged into a mating port (e.g., Universal Serial Bus (USB) port) on the measuring device or connected wirelessly to the measuring device.  The changes proposed in Item Under Consideration expand the scope of “remote configuration capability” to cover instances where the “other device” may be necessary to the operation of the weighing or measuring device or which may be considered a permanent part of that device. </w:t>
      </w:r>
    </w:p>
    <w:p w14:paraId="1A417B29" w14:textId="77777777" w:rsidR="00FE3D05" w:rsidRDefault="00FE3D05" w:rsidP="00FE3D05">
      <w:pPr>
        <w:spacing w:after="0"/>
        <w:contextualSpacing/>
        <w:rPr>
          <w:rFonts w:eastAsia="Calibri" w:cs="Times New Roman"/>
          <w:b/>
          <w:bCs/>
          <w:lang w:val="en-CA"/>
        </w:rPr>
      </w:pPr>
      <w:r w:rsidRPr="00FE3D05">
        <w:rPr>
          <w:rFonts w:eastAsia="Calibri" w:cs="Times New Roman"/>
          <w:b/>
          <w:bCs/>
          <w:lang w:val="en-CA"/>
        </w:rPr>
        <w:t>Item Under Consideration:</w:t>
      </w:r>
    </w:p>
    <w:p w14:paraId="77057BA3" w14:textId="48A0A061" w:rsidR="00FE3D05" w:rsidRPr="00FE3D05" w:rsidRDefault="00FE3D05" w:rsidP="00DE19EE">
      <w:pPr>
        <w:spacing w:after="60"/>
        <w:ind w:left="360"/>
        <w:rPr>
          <w:rFonts w:eastAsia="Calibri" w:cs="Times New Roman"/>
          <w:bCs/>
        </w:rPr>
      </w:pPr>
      <w:bookmarkStart w:id="21" w:name="_Toc273516873"/>
      <w:r w:rsidRPr="00FE3D05">
        <w:rPr>
          <w:rFonts w:eastAsia="Calibri" w:cs="Times New Roman"/>
          <w:b/>
          <w:bCs/>
        </w:rPr>
        <w:t>remote configuration capability.</w:t>
      </w:r>
      <w:bookmarkEnd w:id="21"/>
      <w:r w:rsidRPr="00FE3D05">
        <w:rPr>
          <w:rFonts w:eastAsia="Calibri" w:cs="Times New Roman"/>
          <w:bCs/>
        </w:rPr>
        <w:t xml:space="preserve"> </w:t>
      </w:r>
      <w:r w:rsidRPr="00FE3D05">
        <w:rPr>
          <w:rFonts w:eastAsia="Calibri" w:cs="Times New Roman"/>
          <w:b/>
          <w:bCs/>
        </w:rPr>
        <w:t>–</w:t>
      </w:r>
      <w:r w:rsidRPr="00FE3D05">
        <w:rPr>
          <w:rFonts w:eastAsia="Calibri" w:cs="Times New Roman"/>
          <w:bCs/>
        </w:rPr>
        <w:t xml:space="preserve"> The ability to adjust a weighing or measuring device or change its sealable parameters from or through some other device that </w:t>
      </w:r>
      <w:r w:rsidRPr="00FE3D05">
        <w:rPr>
          <w:rFonts w:eastAsia="Calibri" w:cs="Times New Roman"/>
          <w:b/>
          <w:bCs/>
          <w:strike/>
        </w:rPr>
        <w:t>is not</w:t>
      </w:r>
      <w:r w:rsidRPr="00FE3D05">
        <w:rPr>
          <w:rFonts w:eastAsia="Calibri" w:cs="Times New Roman"/>
          <w:bCs/>
        </w:rPr>
        <w:t xml:space="preserve">  </w:t>
      </w:r>
      <w:r w:rsidRPr="00FE3D05">
        <w:rPr>
          <w:rFonts w:eastAsia="Calibri" w:cs="Times New Roman"/>
          <w:b/>
          <w:bCs/>
          <w:u w:val="single"/>
        </w:rPr>
        <w:t>may or may not</w:t>
      </w:r>
      <w:r w:rsidRPr="00FE3D05">
        <w:rPr>
          <w:rFonts w:eastAsia="Calibri" w:cs="Times New Roman"/>
          <w:b/>
          <w:bCs/>
        </w:rPr>
        <w:t xml:space="preserve"> </w:t>
      </w:r>
      <w:r w:rsidRPr="00FE3D05">
        <w:rPr>
          <w:rFonts w:eastAsia="Calibri" w:cs="Times New Roman"/>
          <w:bCs/>
        </w:rPr>
        <w:t xml:space="preserve">itself </w:t>
      </w:r>
      <w:r w:rsidRPr="00FE3D05">
        <w:rPr>
          <w:rFonts w:eastAsia="Calibri" w:cs="Times New Roman"/>
          <w:b/>
          <w:bCs/>
          <w:u w:val="single"/>
        </w:rPr>
        <w:t>be</w:t>
      </w:r>
      <w:r w:rsidRPr="00FE3D05">
        <w:rPr>
          <w:rFonts w:eastAsia="Calibri" w:cs="Times New Roman"/>
          <w:bCs/>
        </w:rPr>
        <w:t xml:space="preserve"> necessary to the operation of the weighing or measuring device or </w:t>
      </w:r>
      <w:r w:rsidRPr="00FE3D05">
        <w:rPr>
          <w:rFonts w:eastAsia="Calibri" w:cs="Times New Roman"/>
          <w:b/>
          <w:bCs/>
          <w:strike/>
        </w:rPr>
        <w:t>is not</w:t>
      </w:r>
      <w:r w:rsidRPr="00FE3D05">
        <w:rPr>
          <w:rFonts w:eastAsia="Calibri" w:cs="Times New Roman"/>
          <w:bCs/>
        </w:rPr>
        <w:t xml:space="preserve"> </w:t>
      </w:r>
      <w:r w:rsidRPr="00FE3D05">
        <w:rPr>
          <w:rFonts w:eastAsia="Calibri" w:cs="Times New Roman"/>
          <w:b/>
          <w:bCs/>
          <w:u w:val="single"/>
        </w:rPr>
        <w:t>may or may not be</w:t>
      </w:r>
      <w:r w:rsidRPr="00FE3D05">
        <w:rPr>
          <w:rFonts w:eastAsia="Calibri" w:cs="Times New Roman"/>
          <w:bCs/>
        </w:rPr>
        <w:t xml:space="preserve"> a permanent part of that device.</w:t>
      </w:r>
      <w:r w:rsidR="00F8720A">
        <w:rPr>
          <w:rFonts w:eastAsia="Calibri" w:cs="Times New Roman"/>
          <w:bCs/>
        </w:rPr>
        <w:t xml:space="preserve"> </w:t>
      </w:r>
      <w:r w:rsidRPr="00FE3D05">
        <w:rPr>
          <w:rFonts w:eastAsia="Calibri" w:cs="Times New Roman"/>
          <w:bCs/>
        </w:rPr>
        <w:t>[2.20, 2.21, 2.24, 3.30, 3.37, 5.56(a)]</w:t>
      </w:r>
    </w:p>
    <w:p w14:paraId="28651D8B" w14:textId="103FCAFF" w:rsidR="00FE3D05" w:rsidRPr="00FE3D05" w:rsidRDefault="00FE3D05" w:rsidP="00FE3D05">
      <w:pPr>
        <w:ind w:left="360"/>
        <w:rPr>
          <w:rFonts w:eastAsia="Calibri" w:cs="Times New Roman"/>
          <w:bCs/>
        </w:rPr>
      </w:pPr>
      <w:r w:rsidRPr="00FE3D05">
        <w:rPr>
          <w:rFonts w:eastAsia="Calibri" w:cs="Times New Roman"/>
          <w:bCs/>
        </w:rPr>
        <w:t>(Added 1993</w:t>
      </w:r>
      <w:r w:rsidR="00DE19EE">
        <w:rPr>
          <w:rFonts w:eastAsia="Calibri" w:cs="Times New Roman"/>
          <w:bCs/>
        </w:rPr>
        <w:t xml:space="preserve">) </w:t>
      </w:r>
      <w:r w:rsidRPr="00FE3D05">
        <w:rPr>
          <w:rFonts w:eastAsia="Calibri" w:cs="Times New Roman"/>
          <w:bCs/>
        </w:rPr>
        <w:t xml:space="preserve"> </w:t>
      </w:r>
      <w:r w:rsidR="00DE19EE">
        <w:rPr>
          <w:rFonts w:eastAsia="Calibri" w:cs="Times New Roman"/>
          <w:bCs/>
        </w:rPr>
        <w:t>(</w:t>
      </w:r>
      <w:r w:rsidRPr="00FE3D05">
        <w:rPr>
          <w:rFonts w:eastAsia="Calibri" w:cs="Times New Roman"/>
          <w:b/>
          <w:bCs/>
          <w:u w:val="single"/>
        </w:rPr>
        <w:t>Amended 20XX</w:t>
      </w:r>
      <w:r w:rsidRPr="00FE3D05">
        <w:rPr>
          <w:rFonts w:eastAsia="Calibri" w:cs="Times New Roman"/>
          <w:bCs/>
        </w:rPr>
        <w:t>)</w:t>
      </w:r>
    </w:p>
    <w:p w14:paraId="4A2B24C1" w14:textId="3A439899" w:rsidR="00FE3D05" w:rsidRPr="00FE3D05" w:rsidRDefault="00FE3D05" w:rsidP="00FE3D05">
      <w:pPr>
        <w:spacing w:after="0"/>
        <w:rPr>
          <w:rFonts w:eastAsia="Calibri" w:cs="Times New Roman"/>
          <w:b/>
          <w:bCs/>
          <w:lang w:val="en-CA"/>
        </w:rPr>
      </w:pPr>
      <w:r w:rsidRPr="00FE3D05">
        <w:rPr>
          <w:rFonts w:eastAsia="Calibri" w:cs="Times New Roman"/>
          <w:b/>
          <w:bCs/>
          <w:lang w:val="en-CA"/>
        </w:rPr>
        <w:t>Background</w:t>
      </w:r>
      <w:r w:rsidR="00DE19EE">
        <w:rPr>
          <w:rFonts w:eastAsia="Calibri" w:cs="Times New Roman"/>
          <w:b/>
          <w:bCs/>
          <w:lang w:val="en-CA"/>
        </w:rPr>
        <w:t>/</w:t>
      </w:r>
      <w:r w:rsidRPr="00FE3D05">
        <w:rPr>
          <w:rFonts w:eastAsia="Calibri" w:cs="Times New Roman"/>
          <w:b/>
          <w:bCs/>
          <w:lang w:val="en-CA"/>
        </w:rPr>
        <w:t xml:space="preserve">Discussion:  </w:t>
      </w:r>
    </w:p>
    <w:p w14:paraId="742DCFFC" w14:textId="77777777" w:rsidR="00FE3D05" w:rsidRPr="00FE3D05" w:rsidRDefault="00FE3D05" w:rsidP="00FE3D05">
      <w:pPr>
        <w:rPr>
          <w:rFonts w:eastAsia="Calibri" w:cs="Times New Roman"/>
          <w:bCs/>
        </w:rPr>
      </w:pPr>
      <w:r w:rsidRPr="00FE3D05">
        <w:rPr>
          <w:rFonts w:eastAsia="Calibri" w:cs="Times New Roman"/>
          <w:bCs/>
        </w:rPr>
        <w:t>Two common types of removable data storage devices are the USB flash drive and the Secure Digital (SD) memory card.  A USB flash drive is a data storage device that includes flash memory with an integrated USB interface.  USB flash drives are typically removable and rewritable, and physically much smaller than a floppy disk.  A SD card is a non-volatile memory card format originally designed for use in portable devices.  The SD standard is maintained by the SD Card Association.</w:t>
      </w:r>
    </w:p>
    <w:p w14:paraId="1C90E884" w14:textId="77777777" w:rsidR="00FE3D05" w:rsidRPr="00FE3D05" w:rsidRDefault="00FE3D05" w:rsidP="00FE3D05">
      <w:pPr>
        <w:rPr>
          <w:rFonts w:eastAsia="Calibri" w:cs="Times New Roman"/>
          <w:bCs/>
        </w:rPr>
      </w:pPr>
      <w:r w:rsidRPr="00FE3D05">
        <w:rPr>
          <w:rFonts w:eastAsia="Calibri" w:cs="Times New Roman"/>
          <w:bCs/>
        </w:rPr>
        <w:t xml:space="preserve">Removable digital storage devices can be used in GMMs as either “data transfer” devices which are not necessary to the operation of the GMM or as “data storage devices” which are necessary to the operation of the GMM.  </w:t>
      </w:r>
    </w:p>
    <w:p w14:paraId="7E34CE11" w14:textId="74564F93" w:rsidR="00FE3D05" w:rsidRPr="00FE3D05" w:rsidRDefault="00FE3D05" w:rsidP="00FE3D05">
      <w:pPr>
        <w:rPr>
          <w:rFonts w:eastAsia="Calibri" w:cs="Times New Roman"/>
          <w:bCs/>
        </w:rPr>
      </w:pPr>
      <w:r w:rsidRPr="00FE3D05">
        <w:rPr>
          <w:rFonts w:eastAsia="Calibri" w:cs="Times New Roman"/>
          <w:bCs/>
        </w:rPr>
        <w:t xml:space="preserve">A USB flash drive is most likely to be used as a “data transfer” device.  In a typical “data transfer” application, the USB flash drive is first connected to a computer with access to the web.  The computer visits the GMM manufacturer’s web site and downloads the latest grain calibrations that are then stored in the USB flash drive.  The USB flash drive is removed from the computer and plugged into a USB port on the GMM.  The GMM is put into “remote </w:t>
      </w:r>
      <w:r w:rsidRPr="00FE3D05">
        <w:rPr>
          <w:rFonts w:eastAsia="Calibri" w:cs="Times New Roman"/>
          <w:bCs/>
        </w:rPr>
        <w:lastRenderedPageBreak/>
        <w:t>configuration” mode to copy the new grain calibration data into the GMM’s internal memory.  When the GMM has been returned to normal operating (measuring) mode</w:t>
      </w:r>
      <w:r w:rsidR="00DE19EE">
        <w:rPr>
          <w:rFonts w:eastAsia="Calibri" w:cs="Times New Roman"/>
          <w:bCs/>
        </w:rPr>
        <w:t>,</w:t>
      </w:r>
      <w:r w:rsidRPr="00FE3D05">
        <w:rPr>
          <w:rFonts w:eastAsia="Calibri" w:cs="Times New Roman"/>
          <w:bCs/>
        </w:rPr>
        <w:t xml:space="preserve"> the USB flash drive can be removed from the GMM.</w:t>
      </w:r>
    </w:p>
    <w:p w14:paraId="4AD25245" w14:textId="35E395E7" w:rsidR="00FE3D05" w:rsidRPr="00FE3D05" w:rsidRDefault="00FE3D05" w:rsidP="00FE3D05">
      <w:pPr>
        <w:rPr>
          <w:rFonts w:eastAsia="Calibri" w:cs="Times New Roman"/>
          <w:bCs/>
        </w:rPr>
      </w:pPr>
      <w:r w:rsidRPr="00FE3D05">
        <w:rPr>
          <w:rFonts w:eastAsia="Calibri" w:cs="Times New Roman"/>
          <w:bCs/>
        </w:rPr>
        <w:t>Although an SD memory card could also be used as a “data transfer device</w:t>
      </w:r>
      <w:r w:rsidR="00DE19EE">
        <w:rPr>
          <w:rFonts w:eastAsia="Calibri" w:cs="Times New Roman"/>
          <w:bCs/>
        </w:rPr>
        <w:t>,</w:t>
      </w:r>
      <w:r w:rsidRPr="00FE3D05">
        <w:rPr>
          <w:rFonts w:eastAsia="Calibri" w:cs="Times New Roman"/>
          <w:bCs/>
        </w:rPr>
        <w:t>” it is more likely to be used as a “data storage device</w:t>
      </w:r>
      <w:r w:rsidR="00DE19EE" w:rsidRPr="00FE3D05">
        <w:rPr>
          <w:rFonts w:eastAsia="Calibri" w:cs="Times New Roman"/>
          <w:bCs/>
        </w:rPr>
        <w:t>.</w:t>
      </w:r>
      <w:r w:rsidRPr="00FE3D05">
        <w:rPr>
          <w:rFonts w:eastAsia="Calibri" w:cs="Times New Roman"/>
          <w:bCs/>
        </w:rPr>
        <w:t xml:space="preserve">”  In a typical “data storage device” application, the SD memory card stores the grain calibrations used on the GMM.  The SD memory card must be plugged into an SD memory card connector on a GMM circuit card for the GMM to operate in measuring mode.  To install new grain calibrations the GMM must be turned “off” or put into a mode in which the SD memory card can be safely removed.  The SD memory card can either be replaced with an SD memory card that has been programmed with the new grain calibrations or the original SD memory card can be re-programmed with the new grain calibrations in much the same way as that described in the preceding paragraph to copy new grain calibrations into a USB flash drive.  In either case, the SD memory card containing the new calibrations must be installed in the GMM for the GMM to operate in measuring mode.  In that regard, the SD memory card can be considered a “permanent part” of the GMM in that the GMM cannot operate without it. </w:t>
      </w:r>
    </w:p>
    <w:p w14:paraId="01AAF0B8" w14:textId="05A085CF" w:rsidR="00FE3D05" w:rsidRPr="00FE3D05" w:rsidRDefault="00FE3D05" w:rsidP="00FE3D05">
      <w:pPr>
        <w:rPr>
          <w:rFonts w:eastAsia="Calibri" w:cs="Times New Roman"/>
          <w:bCs/>
        </w:rPr>
      </w:pPr>
      <w:r w:rsidRPr="00FE3D05">
        <w:rPr>
          <w:rFonts w:eastAsia="Calibri" w:cs="Times New Roman"/>
          <w:b/>
          <w:bCs/>
        </w:rPr>
        <w:t>Note:</w:t>
      </w:r>
      <w:r w:rsidR="00DE19EE">
        <w:rPr>
          <w:rFonts w:eastAsia="Calibri" w:cs="Times New Roman"/>
          <w:b/>
          <w:bCs/>
        </w:rPr>
        <w:t xml:space="preserve"> </w:t>
      </w:r>
      <w:r w:rsidRPr="00FE3D05">
        <w:rPr>
          <w:rFonts w:eastAsia="Calibri" w:cs="Times New Roman"/>
          <w:bCs/>
        </w:rPr>
        <w:t xml:space="preserve"> In the above example “SD memory card” could be any removable flash memory card such as the Secure Digital Standard-Capacity, the Secure Digital High-Capacity, the Secure Digital </w:t>
      </w:r>
      <w:r w:rsidR="007457B1">
        <w:rPr>
          <w:rFonts w:eastAsia="Calibri" w:cs="Times New Roman"/>
          <w:bCs/>
        </w:rPr>
        <w:t>E</w:t>
      </w:r>
      <w:r w:rsidR="007457B1" w:rsidRPr="00FE3D05">
        <w:rPr>
          <w:rFonts w:eastAsia="Calibri" w:cs="Times New Roman"/>
          <w:bCs/>
        </w:rPr>
        <w:t>xtended</w:t>
      </w:r>
      <w:r w:rsidRPr="00FE3D05">
        <w:rPr>
          <w:rFonts w:eastAsia="Calibri" w:cs="Times New Roman"/>
          <w:bCs/>
        </w:rPr>
        <w:t>-Capacity, and the Secure Digital Input/Output, which combines input/output functions with data storage.  These come in three form factors:  the original size, the “mini” size, and the “micro” size.  “Memory Stick” is a removable flash memory card format, launched by Sony in 1998, and is also used in general to describe the whole family of Memory Sticks.  In addition to the original Memory Stick, this family includes the Memory Stick PRO, the Memory Stick Duo, the Memory Stick PRO Duo, the Memory Stick Micro, and the Memory Stick PRO</w:t>
      </w:r>
      <w:r w:rsidRPr="00FE3D05">
        <w:rPr>
          <w:rFonts w:eastAsia="Calibri" w:cs="Times New Roman"/>
          <w:bCs/>
        </w:rPr>
        <w:noBreakHyphen/>
        <w:t>HG.</w:t>
      </w:r>
    </w:p>
    <w:p w14:paraId="15E1798B" w14:textId="582AAB1D" w:rsidR="001A46E4" w:rsidRDefault="00BC57FD" w:rsidP="0019129C">
      <w:pPr>
        <w:rPr>
          <w:rFonts w:eastAsia="Calibri" w:cs="Times New Roman"/>
          <w:bCs/>
        </w:rPr>
      </w:pPr>
      <w:r>
        <w:rPr>
          <w:rFonts w:eastAsia="Calibri" w:cs="Times New Roman"/>
          <w:bCs/>
        </w:rPr>
        <w:t>At its 2012 meeting</w:t>
      </w:r>
      <w:r w:rsidR="00DE19EE">
        <w:rPr>
          <w:rFonts w:eastAsia="Calibri" w:cs="Times New Roman"/>
          <w:bCs/>
        </w:rPr>
        <w:t>,</w:t>
      </w:r>
      <w:r>
        <w:rPr>
          <w:rFonts w:eastAsia="Calibri" w:cs="Times New Roman"/>
          <w:bCs/>
        </w:rPr>
        <w:t xml:space="preserve"> t</w:t>
      </w:r>
      <w:r w:rsidR="0019129C" w:rsidRPr="0019129C">
        <w:rPr>
          <w:rFonts w:eastAsia="Calibri" w:cs="Times New Roman"/>
          <w:bCs/>
        </w:rPr>
        <w:t xml:space="preserve">he </w:t>
      </w:r>
      <w:r>
        <w:rPr>
          <w:rFonts w:eastAsia="Calibri" w:cs="Times New Roman"/>
          <w:bCs/>
        </w:rPr>
        <w:t>Grain analyzer S</w:t>
      </w:r>
      <w:r w:rsidR="0019129C" w:rsidRPr="0019129C">
        <w:rPr>
          <w:rFonts w:eastAsia="Calibri" w:cs="Times New Roman"/>
          <w:bCs/>
        </w:rPr>
        <w:t>ector agreed by consensus to accept the Item Under Conside</w:t>
      </w:r>
      <w:r w:rsidR="001A46E4">
        <w:rPr>
          <w:rFonts w:eastAsia="Calibri" w:cs="Times New Roman"/>
          <w:bCs/>
        </w:rPr>
        <w:t xml:space="preserve">ration and recommended </w:t>
      </w:r>
      <w:r w:rsidR="0019129C" w:rsidRPr="0019129C">
        <w:rPr>
          <w:rFonts w:eastAsia="Calibri" w:cs="Times New Roman"/>
          <w:bCs/>
        </w:rPr>
        <w:t xml:space="preserve">forwarding this item to the S&amp;T Committee for consideration. </w:t>
      </w:r>
    </w:p>
    <w:p w14:paraId="060093E8" w14:textId="06835921" w:rsidR="00475940" w:rsidRPr="00BC2D83" w:rsidRDefault="00475940" w:rsidP="00DE19EE">
      <w:pPr>
        <w:rPr>
          <w:rFonts w:eastAsia="Times New Roman"/>
          <w:szCs w:val="24"/>
        </w:rPr>
      </w:pPr>
      <w:r w:rsidRPr="00D87EEE">
        <w:rPr>
          <w:szCs w:val="20"/>
        </w:rPr>
        <w:t xml:space="preserve">2012 </w:t>
      </w:r>
      <w:r w:rsidRPr="00BC2D83">
        <w:rPr>
          <w:szCs w:val="20"/>
        </w:rPr>
        <w:t>WWMA</w:t>
      </w:r>
      <w:r w:rsidRPr="00D87EEE">
        <w:rPr>
          <w:szCs w:val="20"/>
        </w:rPr>
        <w:t xml:space="preserve"> </w:t>
      </w:r>
      <w:r w:rsidRPr="00BC2D83">
        <w:rPr>
          <w:szCs w:val="20"/>
        </w:rPr>
        <w:t>Annual Meeting</w:t>
      </w:r>
      <w:r>
        <w:rPr>
          <w:szCs w:val="20"/>
        </w:rPr>
        <w:t>:</w:t>
      </w:r>
      <w:r w:rsidRPr="00BC2D83">
        <w:rPr>
          <w:szCs w:val="20"/>
        </w:rPr>
        <w:t xml:space="preserve">  Ms. </w:t>
      </w:r>
      <w:r w:rsidRPr="00BC2D83">
        <w:rPr>
          <w:rFonts w:eastAsia="Times New Roman"/>
          <w:szCs w:val="24"/>
        </w:rPr>
        <w:t xml:space="preserve">Juana Williams (NIST OWM) supported the intent. She talked about this item in conjunction with Item 356-1, S.2.5. Categories of Device and Methods of Sealing. </w:t>
      </w:r>
      <w:r w:rsidR="00DE19EE">
        <w:rPr>
          <w:rFonts w:eastAsia="Times New Roman"/>
          <w:szCs w:val="24"/>
        </w:rPr>
        <w:t xml:space="preserve"> </w:t>
      </w:r>
      <w:r w:rsidRPr="00BC2D83">
        <w:rPr>
          <w:rFonts w:eastAsia="Times New Roman"/>
          <w:szCs w:val="24"/>
        </w:rPr>
        <w:t>This is a complex item affecting multiple other devices; therefore</w:t>
      </w:r>
      <w:r w:rsidR="00DE19EE">
        <w:rPr>
          <w:rFonts w:eastAsia="Times New Roman"/>
          <w:szCs w:val="24"/>
        </w:rPr>
        <w:t>,</w:t>
      </w:r>
      <w:r w:rsidRPr="00BC2D83">
        <w:rPr>
          <w:rFonts w:eastAsia="Times New Roman"/>
          <w:szCs w:val="24"/>
        </w:rPr>
        <w:t xml:space="preserve"> the proposal requires further consideration.  The language in the proposal to amend the definition of remote configuration capability is confusing. </w:t>
      </w:r>
      <w:r w:rsidR="00DE19EE">
        <w:rPr>
          <w:rFonts w:eastAsia="Times New Roman"/>
          <w:szCs w:val="24"/>
        </w:rPr>
        <w:t xml:space="preserve"> </w:t>
      </w:r>
      <w:r w:rsidRPr="00BC2D83">
        <w:rPr>
          <w:rFonts w:eastAsia="Times New Roman"/>
          <w:szCs w:val="24"/>
        </w:rPr>
        <w:t xml:space="preserve">The Committee believes the current definition already allows the use of remote configuration devices and allows the flexibility desired. </w:t>
      </w:r>
      <w:r w:rsidR="00DE19EE">
        <w:rPr>
          <w:rFonts w:eastAsia="Times New Roman"/>
          <w:szCs w:val="24"/>
        </w:rPr>
        <w:t xml:space="preserve"> </w:t>
      </w:r>
      <w:r w:rsidRPr="00BC2D83">
        <w:rPr>
          <w:rFonts w:eastAsia="Times New Roman"/>
          <w:szCs w:val="24"/>
        </w:rPr>
        <w:t xml:space="preserve">The ramifications of changing the definition could affect other devices in </w:t>
      </w:r>
      <w:r w:rsidR="00DE19EE">
        <w:rPr>
          <w:rFonts w:eastAsia="Times New Roman"/>
          <w:szCs w:val="24"/>
        </w:rPr>
        <w:t>NIST Handbook </w:t>
      </w:r>
      <w:r w:rsidRPr="00BC2D83">
        <w:rPr>
          <w:rFonts w:eastAsia="Times New Roman"/>
          <w:szCs w:val="24"/>
        </w:rPr>
        <w:t>44.  WWMA did not forward this item to NCWM.</w:t>
      </w:r>
    </w:p>
    <w:p w14:paraId="56DE8C37" w14:textId="77777777" w:rsidR="001A46E4" w:rsidRDefault="00475940" w:rsidP="00475940">
      <w:r w:rsidRPr="00BC2D83">
        <w:rPr>
          <w:rFonts w:eastAsia="Times New Roman"/>
          <w:szCs w:val="24"/>
        </w:rPr>
        <w:t xml:space="preserve">2012 SWMA Annual Meeting:  </w:t>
      </w:r>
      <w:r w:rsidRPr="00BC2D83">
        <w:t>There were no comments.  After reviewing the proposal and considering the potential impact on other device types, the Committee recommended this as a Developing Item.  The Committee asks that the Sector continue to obtain input on the definition and the impact the changes would have on other device types.  SWMA forwarded the item to NCWM, recommending it as a Developing Item and assigning its development to the Grain Analyzer Sector.</w:t>
      </w:r>
    </w:p>
    <w:p w14:paraId="32B60EF2" w14:textId="71149998" w:rsidR="006C270A" w:rsidRPr="00BC2D83" w:rsidRDefault="006C270A" w:rsidP="00211C5C">
      <w:r w:rsidRPr="00BC2D83">
        <w:rPr>
          <w:szCs w:val="20"/>
        </w:rPr>
        <w:t>During its Open Hearings at the 2013 NCWM Interim Meeting, the Committee heard comments from Ms. Juana Williams (NIST</w:t>
      </w:r>
      <w:r w:rsidR="00211C5C">
        <w:rPr>
          <w:szCs w:val="20"/>
        </w:rPr>
        <w:t>,</w:t>
      </w:r>
      <w:r w:rsidRPr="00BC2D83">
        <w:rPr>
          <w:szCs w:val="20"/>
        </w:rPr>
        <w:t xml:space="preserve"> OWM).  </w:t>
      </w:r>
      <w:r w:rsidRPr="00BC2D83">
        <w:t xml:space="preserve">OWM suggests the Committee consider this item as a Developing item to allow other Sectors to discuss how a change to the definition may affect other device types of similar design and to consider changes if needed.  OWM recognizes that the current definition for “remote configuration capability” may </w:t>
      </w:r>
      <w:r w:rsidRPr="00BC2D83">
        <w:rPr>
          <w:u w:val="single"/>
        </w:rPr>
        <w:t>not</w:t>
      </w:r>
      <w:r w:rsidRPr="00BC2D83">
        <w:t xml:space="preserve"> address those grain moisture meters (GMMs) which can only be operated with a removable data storage device, containing, among other things, the grain calibrations intended for use with the GMM, inserted in the device (as was described by the Grain Analyzer Sector).  As such, OWM notes that current sealing requirements were developed at a time when such technology likely didn’t exist, nor could be envisioned, and are based on the current definition of remote configuration capability.  Because the current definition was never intended to apply to this “next generation” technology, OWM suggests that those charged with further development of this item may wish to revisit the five philosophies of sealing and consider whether a new paragraph, completely separate from current sealing requirements, might be appropriate and a better option, than the one currently proposed.  The five philosophies of sealing are included in the 1992 </w:t>
      </w:r>
      <w:r w:rsidR="00F8720A">
        <w:t>“</w:t>
      </w:r>
      <w:r w:rsidRPr="00BC2D83">
        <w:t>Report of the 77</w:t>
      </w:r>
      <w:r w:rsidRPr="00BC2D83">
        <w:rPr>
          <w:vertAlign w:val="superscript"/>
        </w:rPr>
        <w:t>th</w:t>
      </w:r>
      <w:r w:rsidRPr="00BC2D83">
        <w:t xml:space="preserve"> National Conference on Weights and Measures</w:t>
      </w:r>
      <w:r w:rsidR="00F8720A">
        <w:t>”</w:t>
      </w:r>
      <w:r w:rsidRPr="00BC2D83">
        <w:t xml:space="preserve"> (Report of the Specifications and Tolerances Committee).  Another option, preferred over the changes currently proposed, would be to add a separate statement to the current definition of “remote configuration capability” to address removable storage devices.  For example, the following sentence might be considered as an addition to the current definition for “remote configuration capability:”</w:t>
      </w:r>
    </w:p>
    <w:p w14:paraId="6EF2C32D" w14:textId="77777777" w:rsidR="006C270A" w:rsidRPr="00BC2D83" w:rsidRDefault="006C270A" w:rsidP="00211C5C">
      <w:pPr>
        <w:ind w:left="720"/>
        <w:rPr>
          <w:szCs w:val="20"/>
        </w:rPr>
      </w:pPr>
      <w:r w:rsidRPr="00BC2D83">
        <w:rPr>
          <w:b/>
          <w:u w:val="single"/>
        </w:rPr>
        <w:lastRenderedPageBreak/>
        <w:t xml:space="preserve">Devices which are programmed using removable media (such as SD cards, flash drives, etc.) that may or may not be required to remain with the device during normal operation are also considered to be remotely configured devices.  </w:t>
      </w:r>
    </w:p>
    <w:p w14:paraId="2EAA66DF" w14:textId="76DAABB2" w:rsidR="006C270A" w:rsidRPr="00BC2D83" w:rsidRDefault="006C270A" w:rsidP="00211C5C">
      <w:pPr>
        <w:rPr>
          <w:szCs w:val="20"/>
        </w:rPr>
      </w:pPr>
      <w:r w:rsidRPr="00BC2D83">
        <w:rPr>
          <w:szCs w:val="20"/>
        </w:rPr>
        <w:t>The Committee also heard comments from</w:t>
      </w:r>
      <w:r w:rsidR="00211C5C">
        <w:rPr>
          <w:szCs w:val="20"/>
        </w:rPr>
        <w:t xml:space="preserve">Mr. </w:t>
      </w:r>
      <w:r w:rsidRPr="00BC2D83">
        <w:rPr>
          <w:szCs w:val="20"/>
        </w:rPr>
        <w:t xml:space="preserve"> Dmitri Karimov (LC), speaking on behalf of the MMA, who made two points:  (1) Flow computers may already have these capabilities, thus</w:t>
      </w:r>
      <w:r w:rsidR="00211C5C">
        <w:rPr>
          <w:szCs w:val="20"/>
        </w:rPr>
        <w:t>,</w:t>
      </w:r>
      <w:r w:rsidRPr="00BC2D83">
        <w:rPr>
          <w:szCs w:val="20"/>
        </w:rPr>
        <w:t xml:space="preserve"> it may be more appropriate to consider adding requirements to the General Code so that the requirements will be uniformly applied to all device types; and (2) the Committee should look ahead and consider other capabilities that may or already have emerged such as wireless communication and configuration.</w:t>
      </w:r>
    </w:p>
    <w:p w14:paraId="61B3E351" w14:textId="77777777" w:rsidR="00475940" w:rsidRDefault="006C270A" w:rsidP="006C270A">
      <w:pPr>
        <w:rPr>
          <w:szCs w:val="20"/>
        </w:rPr>
      </w:pPr>
      <w:r w:rsidRPr="00BC2D83">
        <w:rPr>
          <w:szCs w:val="20"/>
        </w:rPr>
        <w:t>The Committee acknowledged the comments indicating that the current definition of “remote configuration capability” was developed at a time when certain technologies, such as blue tooth, SD storage devices, flash drives, etc., didn’t exist.  The Committee recognized that it may be difficult to modify the existing definition and associated requirements to be flexible enough to address emerging and future technologies without having a significant (and possibly detrimental impact) on existing devices.  Consequently, rather than modifying the current definition, the Committee concluded that a better approach might be to develop an entirely separate set of security requirements that would apply to emerging technologies.  The Committee believes that additional work is needed to develop proposed definition(s) and associated requirements and decided to designate the item as Developmental.  The Committee requests other Sectors review the Grain Sector’s proposed modification to the definition as well as OWM’s suggestions and provide input.</w:t>
      </w:r>
    </w:p>
    <w:p w14:paraId="4D248C17" w14:textId="77777777" w:rsidR="006C270A" w:rsidRPr="00BC2D83" w:rsidRDefault="006C270A" w:rsidP="006C270A">
      <w:r w:rsidRPr="00BC2D83">
        <w:rPr>
          <w:rFonts w:eastAsia="Times New Roman"/>
          <w:szCs w:val="20"/>
        </w:rPr>
        <w:t>At their 2013 Annual Meetings, both NEWMA and CWMA</w:t>
      </w:r>
      <w:r w:rsidRPr="00D87EEE">
        <w:rPr>
          <w:rFonts w:eastAsia="Times New Roman"/>
          <w:szCs w:val="20"/>
        </w:rPr>
        <w:t xml:space="preserve"> support</w:t>
      </w:r>
      <w:r w:rsidRPr="00BC2D83">
        <w:rPr>
          <w:rFonts w:eastAsia="Times New Roman"/>
          <w:szCs w:val="20"/>
        </w:rPr>
        <w:t>ed this as a “Developing” item.  NEWMA heard from NIST who encouraged members to consider this work as it applies to all device types.</w:t>
      </w:r>
    </w:p>
    <w:p w14:paraId="0E1F3D41" w14:textId="77777777" w:rsidR="006C270A" w:rsidRDefault="006C270A" w:rsidP="00211C5C">
      <w:pPr>
        <w:rPr>
          <w:rFonts w:eastAsia="Times New Roman"/>
          <w:szCs w:val="20"/>
        </w:rPr>
      </w:pPr>
      <w:r w:rsidRPr="00F10596">
        <w:rPr>
          <w:rFonts w:eastAsia="Times New Roman"/>
          <w:szCs w:val="20"/>
        </w:rPr>
        <w:t xml:space="preserve">On the 2013 NCWM Online Position Forum, </w:t>
      </w:r>
      <w:r>
        <w:rPr>
          <w:rFonts w:eastAsia="Times New Roman"/>
          <w:szCs w:val="20"/>
        </w:rPr>
        <w:t>one</w:t>
      </w:r>
      <w:r w:rsidRPr="00F10596">
        <w:rPr>
          <w:rFonts w:eastAsia="Times New Roman"/>
          <w:szCs w:val="20"/>
        </w:rPr>
        <w:t xml:space="preserve"> Government representative</w:t>
      </w:r>
      <w:r>
        <w:rPr>
          <w:rFonts w:eastAsia="Times New Roman"/>
          <w:szCs w:val="20"/>
        </w:rPr>
        <w:t xml:space="preserve"> indicated a neutral position on this item with no additional comments.</w:t>
      </w:r>
    </w:p>
    <w:p w14:paraId="6F904168" w14:textId="231805FC" w:rsidR="006C270A" w:rsidRDefault="006C270A" w:rsidP="00211C5C">
      <w:r>
        <w:t>At the 2013 NCWM Annual Meeting Open Hearings, the Committee heard comments from</w:t>
      </w:r>
      <w:r w:rsidR="00211C5C">
        <w:t xml:space="preserve"> Ms.</w:t>
      </w:r>
      <w:r>
        <w:t xml:space="preserve"> Juana Williams who reiterated OWM’s comments from the 2013 Interim Meeting, suggesting it may be appropriate to develop separate requirements to address new and future technologies</w:t>
      </w:r>
      <w:r w:rsidR="00211C5C">
        <w:t>,</w:t>
      </w:r>
      <w:r>
        <w:t xml:space="preserve"> which can be remotely configured with removable media.  OWM plans to develop draft language and ask for input from the various Sectors at their upcoming meetings.  Ms. Williams also noted the suggestion made at the 2013 NCWM Interim Meeting by </w:t>
      </w:r>
      <w:r w:rsidR="00211C5C">
        <w:t xml:space="preserve">Mr. </w:t>
      </w:r>
      <w:r>
        <w:t>Karimov, LC, speaking on behalf of the MMA, that a provision might be added to the General Code to address this type of equipment.</w:t>
      </w:r>
    </w:p>
    <w:p w14:paraId="46BCA448" w14:textId="393428CA" w:rsidR="004D7CE2" w:rsidRDefault="00211C5C" w:rsidP="006C270A">
      <w:r>
        <w:t xml:space="preserve">Ms. </w:t>
      </w:r>
      <w:r w:rsidR="006C270A">
        <w:t>Julie Quinn (M</w:t>
      </w:r>
      <w:r>
        <w:t>innesota</w:t>
      </w:r>
      <w:r w:rsidR="006C270A">
        <w:t xml:space="preserve">) agreed with OWM’s comments and indicated support for possibly including requirements in the General Code to address newer and emerging technologies.  </w:t>
      </w:r>
      <w:r>
        <w:t>Mr. Karimov</w:t>
      </w:r>
      <w:r w:rsidR="006C270A">
        <w:t>, speaking on behalf of MMA, concurred with this suggestion.</w:t>
      </w:r>
    </w:p>
    <w:p w14:paraId="4DF733E0" w14:textId="61C63722" w:rsidR="000722CB" w:rsidRDefault="00FF48CC" w:rsidP="00211C5C">
      <w:r>
        <w:t xml:space="preserve">At the </w:t>
      </w:r>
      <w:r w:rsidR="000722CB">
        <w:t xml:space="preserve">August 2013 Grain Analyzer </w:t>
      </w:r>
      <w:r>
        <w:t>Sector Meeting</w:t>
      </w:r>
      <w:r w:rsidR="000722CB">
        <w:t xml:space="preserve">, </w:t>
      </w:r>
      <w:r>
        <w:t xml:space="preserve"> OWM had not </w:t>
      </w:r>
      <w:r w:rsidR="001D109C">
        <w:t xml:space="preserve">drafted </w:t>
      </w:r>
      <w:r w:rsidR="00776CA7">
        <w:t>a</w:t>
      </w:r>
      <w:r w:rsidR="001D109C">
        <w:t xml:space="preserve"> definition </w:t>
      </w:r>
      <w:r w:rsidR="000722CB">
        <w:t>f</w:t>
      </w:r>
      <w:r w:rsidR="00776CA7">
        <w:t>or</w:t>
      </w:r>
      <w:r w:rsidR="001D109C">
        <w:t xml:space="preserve"> remote</w:t>
      </w:r>
      <w:r w:rsidR="000722CB">
        <w:t xml:space="preserve"> configuration </w:t>
      </w:r>
      <w:r w:rsidR="001D109C">
        <w:t xml:space="preserve">capability to address devices </w:t>
      </w:r>
      <w:r w:rsidR="00211C5C">
        <w:t>that</w:t>
      </w:r>
      <w:r w:rsidR="001D109C">
        <w:t xml:space="preserve"> are programed using removable media such as SD cards </w:t>
      </w:r>
      <w:r w:rsidR="00776CA7">
        <w:t>or</w:t>
      </w:r>
      <w:r w:rsidR="001D109C">
        <w:t xml:space="preserve"> flash drives.  </w:t>
      </w:r>
      <w:r w:rsidR="000722CB">
        <w:t xml:space="preserve">During </w:t>
      </w:r>
      <w:r w:rsidR="00776CA7">
        <w:t xml:space="preserve">the </w:t>
      </w:r>
      <w:r w:rsidR="000722CB">
        <w:t xml:space="preserve">August 2013 </w:t>
      </w:r>
      <w:r w:rsidR="00211C5C">
        <w:t>GA</w:t>
      </w:r>
      <w:r w:rsidR="001D109C">
        <w:t xml:space="preserve"> </w:t>
      </w:r>
      <w:r w:rsidR="00211C5C">
        <w:t>S</w:t>
      </w:r>
      <w:r w:rsidR="001D109C">
        <w:t>ector</w:t>
      </w:r>
      <w:r w:rsidR="00776CA7">
        <w:t xml:space="preserve"> </w:t>
      </w:r>
      <w:r w:rsidR="000722CB">
        <w:t>meeting, the</w:t>
      </w:r>
      <w:r w:rsidR="001D109C">
        <w:t xml:space="preserve"> </w:t>
      </w:r>
      <w:r w:rsidR="000A3C95">
        <w:t>S</w:t>
      </w:r>
      <w:r w:rsidR="000722CB">
        <w:t xml:space="preserve">ector </w:t>
      </w:r>
      <w:r w:rsidR="001D109C">
        <w:t xml:space="preserve">discussed other </w:t>
      </w:r>
      <w:r w:rsidR="000722CB">
        <w:t xml:space="preserve">ways devices can be remotely </w:t>
      </w:r>
      <w:r w:rsidR="007457B1">
        <w:t>configured</w:t>
      </w:r>
      <w:r w:rsidR="000722CB">
        <w:t xml:space="preserve"> </w:t>
      </w:r>
      <w:r w:rsidR="001D109C">
        <w:t xml:space="preserve">that should also be considered when drafting </w:t>
      </w:r>
      <w:r w:rsidR="000722CB">
        <w:t>a definition</w:t>
      </w:r>
      <w:r w:rsidR="001D109C">
        <w:t xml:space="preserve"> for remote configuration</w:t>
      </w:r>
      <w:r w:rsidR="000722CB">
        <w:t xml:space="preserve"> capability </w:t>
      </w:r>
      <w:r w:rsidR="006C3A5F">
        <w:t>to</w:t>
      </w:r>
      <w:r w:rsidR="000722CB">
        <w:t xml:space="preserve"> </w:t>
      </w:r>
      <w:r w:rsidR="001D109C">
        <w:t xml:space="preserve">address these devices.  </w:t>
      </w:r>
    </w:p>
    <w:p w14:paraId="2267071B" w14:textId="77777777" w:rsidR="000722CB" w:rsidRDefault="001D109C" w:rsidP="00211C5C">
      <w:r>
        <w:t xml:space="preserve">Mr. Hurburgh mentioned that we also need to consider devices that use cloud computing to remotely </w:t>
      </w:r>
      <w:r w:rsidR="007457B1">
        <w:t>configure</w:t>
      </w:r>
      <w:r>
        <w:t xml:space="preserve"> a device and suggested that we consider the </w:t>
      </w:r>
      <w:r w:rsidR="006C3A5F">
        <w:t>various</w:t>
      </w:r>
      <w:r>
        <w:t xml:space="preserve"> </w:t>
      </w:r>
      <w:r w:rsidR="000722CB">
        <w:t xml:space="preserve">ways a device can be remotely </w:t>
      </w:r>
      <w:r w:rsidR="007457B1">
        <w:t>configured</w:t>
      </w:r>
      <w:r w:rsidR="000722CB">
        <w:t xml:space="preserve">.  </w:t>
      </w:r>
    </w:p>
    <w:p w14:paraId="39825996" w14:textId="5AE39790" w:rsidR="000722CB" w:rsidRDefault="000722CB" w:rsidP="00211C5C">
      <w:r>
        <w:t xml:space="preserve">The </w:t>
      </w:r>
      <w:r w:rsidR="00211C5C">
        <w:t>S</w:t>
      </w:r>
      <w:r>
        <w:t xml:space="preserve">ector agreed that OWM should develop a proposal for a </w:t>
      </w:r>
      <w:r w:rsidR="00776CA7">
        <w:t>definition for remote configuration capability</w:t>
      </w:r>
      <w:r w:rsidR="00211C5C">
        <w:t>, which</w:t>
      </w:r>
      <w:r>
        <w:t xml:space="preserve"> addresses devices </w:t>
      </w:r>
      <w:r w:rsidR="00211C5C">
        <w:t>using</w:t>
      </w:r>
      <w:r>
        <w:t xml:space="preserve"> removable </w:t>
      </w:r>
      <w:r w:rsidR="00AA2B3F">
        <w:t xml:space="preserve">media such as SD cards, flash drives </w:t>
      </w:r>
      <w:r>
        <w:t xml:space="preserve">or other methods not covered by the existing definition.  </w:t>
      </w:r>
    </w:p>
    <w:p w14:paraId="007C67A8" w14:textId="37ED75A2" w:rsidR="00D2183C" w:rsidRPr="00D2183C" w:rsidRDefault="00D2183C" w:rsidP="00211C5C">
      <w:pPr>
        <w:autoSpaceDE w:val="0"/>
        <w:autoSpaceDN w:val="0"/>
        <w:adjustRightInd w:val="0"/>
        <w:rPr>
          <w:rFonts w:cs="Times New Roman"/>
          <w:color w:val="000000"/>
          <w:szCs w:val="20"/>
        </w:rPr>
      </w:pPr>
      <w:r w:rsidRPr="00D2183C">
        <w:rPr>
          <w:rFonts w:cs="Times New Roman"/>
          <w:color w:val="000000"/>
          <w:szCs w:val="20"/>
        </w:rPr>
        <w:t>At the 2013 W</w:t>
      </w:r>
      <w:r>
        <w:rPr>
          <w:rFonts w:cs="Times New Roman"/>
          <w:color w:val="000000"/>
          <w:szCs w:val="20"/>
        </w:rPr>
        <w:t xml:space="preserve">eighing </w:t>
      </w:r>
      <w:r w:rsidRPr="00D2183C">
        <w:rPr>
          <w:rFonts w:cs="Times New Roman"/>
          <w:color w:val="000000"/>
          <w:szCs w:val="20"/>
        </w:rPr>
        <w:t>S</w:t>
      </w:r>
      <w:r>
        <w:rPr>
          <w:rFonts w:cs="Times New Roman"/>
          <w:color w:val="000000"/>
          <w:szCs w:val="20"/>
        </w:rPr>
        <w:t>ector</w:t>
      </w:r>
      <w:r w:rsidRPr="00D2183C">
        <w:rPr>
          <w:rFonts w:cs="Times New Roman"/>
          <w:color w:val="000000"/>
          <w:szCs w:val="20"/>
        </w:rPr>
        <w:t xml:space="preserve"> meeting, OWM requested members of the Sector help identify the various types of removable storage media (e.g., USB flash drives, SD memory cards, etc.) currently in use with weighing equipment and to describe the functionality of that media. </w:t>
      </w:r>
      <w:r w:rsidR="00211C5C">
        <w:rPr>
          <w:rFonts w:cs="Times New Roman"/>
          <w:color w:val="000000"/>
          <w:szCs w:val="20"/>
        </w:rPr>
        <w:t xml:space="preserve"> </w:t>
      </w:r>
      <w:r w:rsidRPr="00D2183C">
        <w:rPr>
          <w:rFonts w:cs="Times New Roman"/>
          <w:color w:val="000000"/>
          <w:szCs w:val="20"/>
        </w:rPr>
        <w:t>The information provided would likely be used by OWM to develop some draft proposals to amend NIST Handbook 44 to adequately address the security of the metrological</w:t>
      </w:r>
      <w:r w:rsidR="00FC6A9C">
        <w:rPr>
          <w:rFonts w:cs="Times New Roman"/>
          <w:color w:val="000000"/>
          <w:szCs w:val="20"/>
        </w:rPr>
        <w:t>ly</w:t>
      </w:r>
      <w:r w:rsidRPr="00D2183C">
        <w:rPr>
          <w:rFonts w:cs="Times New Roman"/>
          <w:color w:val="000000"/>
          <w:szCs w:val="20"/>
        </w:rPr>
        <w:t xml:space="preserve"> significant parameters of devices using such media. </w:t>
      </w:r>
    </w:p>
    <w:p w14:paraId="2A75C4EB" w14:textId="77777777" w:rsidR="00D2183C" w:rsidRPr="00D2183C" w:rsidRDefault="00D2183C" w:rsidP="00211C5C">
      <w:pPr>
        <w:autoSpaceDE w:val="0"/>
        <w:autoSpaceDN w:val="0"/>
        <w:adjustRightInd w:val="0"/>
        <w:jc w:val="left"/>
        <w:rPr>
          <w:rFonts w:cs="Times New Roman"/>
          <w:color w:val="000000"/>
          <w:szCs w:val="20"/>
        </w:rPr>
      </w:pPr>
      <w:r w:rsidRPr="00D2183C">
        <w:rPr>
          <w:rFonts w:cs="Times New Roman"/>
          <w:color w:val="000000"/>
          <w:szCs w:val="20"/>
        </w:rPr>
        <w:lastRenderedPageBreak/>
        <w:t xml:space="preserve">The following feedback was provided by members of the Sector to OWM: </w:t>
      </w:r>
    </w:p>
    <w:p w14:paraId="03103182" w14:textId="77777777" w:rsidR="00D2183C" w:rsidRPr="00D2183C" w:rsidRDefault="00D2183C" w:rsidP="00CF3832">
      <w:pPr>
        <w:autoSpaceDE w:val="0"/>
        <w:autoSpaceDN w:val="0"/>
        <w:adjustRightInd w:val="0"/>
        <w:spacing w:after="120"/>
        <w:ind w:left="720" w:hanging="360"/>
        <w:rPr>
          <w:rFonts w:cs="Times New Roman"/>
          <w:color w:val="000000"/>
          <w:szCs w:val="20"/>
        </w:rPr>
      </w:pPr>
      <w:r>
        <w:rPr>
          <w:rFonts w:ascii="Calibri" w:hAnsi="Calibri" w:cs="Times New Roman"/>
          <w:color w:val="000000"/>
          <w:szCs w:val="20"/>
        </w:rPr>
        <w:t>●</w:t>
      </w:r>
      <w:r w:rsidR="00044371">
        <w:rPr>
          <w:rFonts w:ascii="Calibri" w:hAnsi="Calibri" w:cs="Times New Roman"/>
          <w:color w:val="000000"/>
          <w:szCs w:val="20"/>
        </w:rPr>
        <w:tab/>
      </w:r>
      <w:r w:rsidRPr="00D2183C">
        <w:rPr>
          <w:rFonts w:cs="Times New Roman"/>
          <w:color w:val="000000"/>
          <w:szCs w:val="20"/>
        </w:rPr>
        <w:t xml:space="preserve">I am not in favor of changing standards for advances in technology. </w:t>
      </w:r>
    </w:p>
    <w:p w14:paraId="1F47FC4E" w14:textId="77777777" w:rsidR="00D2183C" w:rsidRPr="00D2183C" w:rsidRDefault="00044371" w:rsidP="00CF3832">
      <w:pPr>
        <w:autoSpaceDE w:val="0"/>
        <w:autoSpaceDN w:val="0"/>
        <w:adjustRightInd w:val="0"/>
        <w:spacing w:after="12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 xml:space="preserve">Both SD cards and USB Flash drives can be used for data transfer and data storage. It would be difficult to address all devices by changing the General Code. </w:t>
      </w:r>
    </w:p>
    <w:p w14:paraId="27A6F908" w14:textId="3F9EAAC1" w:rsidR="00D2183C" w:rsidRPr="00D2183C" w:rsidRDefault="00044371" w:rsidP="00CF3832">
      <w:pPr>
        <w:autoSpaceDE w:val="0"/>
        <w:autoSpaceDN w:val="0"/>
        <w:adjustRightInd w:val="0"/>
        <w:spacing w:after="12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There are other technologies besides SD and Flash digital storage devices that must be consider</w:t>
      </w:r>
      <w:r w:rsidR="004D21C1">
        <w:rPr>
          <w:rFonts w:cs="Times New Roman"/>
          <w:color w:val="000000"/>
          <w:szCs w:val="20"/>
        </w:rPr>
        <w:t>ed (</w:t>
      </w:r>
      <w:r w:rsidR="00D2183C" w:rsidRPr="00D2183C">
        <w:rPr>
          <w:rFonts w:cs="Times New Roman"/>
          <w:color w:val="000000"/>
          <w:szCs w:val="20"/>
        </w:rPr>
        <w:t>e.g.</w:t>
      </w:r>
      <w:r w:rsidR="004D21C1">
        <w:rPr>
          <w:rFonts w:cs="Times New Roman"/>
          <w:color w:val="000000"/>
          <w:szCs w:val="20"/>
        </w:rPr>
        <w:t>,</w:t>
      </w:r>
      <w:r w:rsidR="00D2183C" w:rsidRPr="00D2183C">
        <w:rPr>
          <w:rFonts w:cs="Times New Roman"/>
          <w:color w:val="000000"/>
          <w:szCs w:val="20"/>
        </w:rPr>
        <w:t xml:space="preserve"> Eprom and EEE, </w:t>
      </w:r>
      <w:r w:rsidR="007457B1" w:rsidRPr="00D2183C">
        <w:rPr>
          <w:rFonts w:cs="Times New Roman"/>
          <w:color w:val="000000"/>
          <w:szCs w:val="20"/>
        </w:rPr>
        <w:t>etc.</w:t>
      </w:r>
      <w:r w:rsidR="004D21C1">
        <w:rPr>
          <w:rFonts w:cs="Times New Roman"/>
          <w:color w:val="000000"/>
          <w:szCs w:val="20"/>
        </w:rPr>
        <w:t>).</w:t>
      </w:r>
      <w:r w:rsidR="00D2183C" w:rsidRPr="00D2183C">
        <w:rPr>
          <w:rFonts w:cs="Times New Roman"/>
          <w:color w:val="000000"/>
          <w:szCs w:val="20"/>
        </w:rPr>
        <w:t xml:space="preserve"> </w:t>
      </w:r>
    </w:p>
    <w:p w14:paraId="4BAC7754" w14:textId="77777777" w:rsidR="00D2183C" w:rsidRPr="00D2183C" w:rsidRDefault="00044371" w:rsidP="00CF3832">
      <w:pPr>
        <w:autoSpaceDE w:val="0"/>
        <w:autoSpaceDN w:val="0"/>
        <w:adjustRightInd w:val="0"/>
        <w:spacing w:after="12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 xml:space="preserve">Several members commented that they felt it would likely be necessary to separate requirements in the various codes of NIST Handbook 44. </w:t>
      </w:r>
    </w:p>
    <w:p w14:paraId="326AC009" w14:textId="77777777" w:rsidR="00D2183C" w:rsidRPr="00D2183C" w:rsidRDefault="00044371" w:rsidP="00CF3832">
      <w:pPr>
        <w:autoSpaceDE w:val="0"/>
        <w:autoSpaceDN w:val="0"/>
        <w:adjustRightInd w:val="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 xml:space="preserve">It is not reasonable to expect manufacturers to share the technologies used in a public forum such as this meeting and it might be better to speak individually with representatives of the different manufacturers. </w:t>
      </w:r>
    </w:p>
    <w:p w14:paraId="2FE67026" w14:textId="1D60E2D6" w:rsidR="00D2183C" w:rsidRDefault="00D2183C" w:rsidP="00AC1589">
      <w:r w:rsidRPr="00D2183C">
        <w:rPr>
          <w:rFonts w:cs="Times New Roman"/>
          <w:color w:val="000000"/>
          <w:szCs w:val="20"/>
        </w:rPr>
        <w:t xml:space="preserve">At the end of the discussion, a few </w:t>
      </w:r>
      <w:r w:rsidR="00211C5C">
        <w:rPr>
          <w:rFonts w:cs="Times New Roman"/>
          <w:color w:val="000000"/>
          <w:szCs w:val="20"/>
        </w:rPr>
        <w:t>WS</w:t>
      </w:r>
      <w:r w:rsidRPr="00D2183C">
        <w:rPr>
          <w:rFonts w:cs="Times New Roman"/>
          <w:color w:val="000000"/>
          <w:szCs w:val="20"/>
        </w:rPr>
        <w:t xml:space="preserve"> members offered to provide technical expertise to assist OWM in answering any questions that might arise during future development of proposed requirements to address this issue.</w:t>
      </w:r>
    </w:p>
    <w:p w14:paraId="7AA402D5" w14:textId="3D392F9D" w:rsidR="00C45446" w:rsidRDefault="003846CE" w:rsidP="00737545">
      <w:pPr>
        <w:autoSpaceDE w:val="0"/>
        <w:autoSpaceDN w:val="0"/>
        <w:adjustRightInd w:val="0"/>
      </w:pPr>
      <w:r>
        <w:t>At the 201</w:t>
      </w:r>
      <w:r w:rsidR="00044371">
        <w:t>3</w:t>
      </w:r>
      <w:r>
        <w:t xml:space="preserve"> Measuring Sector Meeting</w:t>
      </w:r>
      <w:r w:rsidR="00FF4D92">
        <w:t xml:space="preserve">, the Sector did not support the language </w:t>
      </w:r>
      <w:r w:rsidR="00FF4D92">
        <w:rPr>
          <w:rFonts w:cs="Times New Roman"/>
          <w:szCs w:val="20"/>
        </w:rPr>
        <w:t xml:space="preserve">“may or may not be necessary” because this phrase changes the category of what is considered “remote configuration capability.” The Sector agreed that if the card (or other removable device) needs to be a part of the measuring device for normal operation, then the card is effectively part of the device; in that case, the measuring device is a Category 1. </w:t>
      </w:r>
      <w:r w:rsidR="00737545">
        <w:rPr>
          <w:rFonts w:cs="Times New Roman"/>
          <w:szCs w:val="20"/>
        </w:rPr>
        <w:t xml:space="preserve"> </w:t>
      </w:r>
      <w:r w:rsidR="00FF4D92">
        <w:rPr>
          <w:rFonts w:cs="Times New Roman"/>
          <w:szCs w:val="20"/>
        </w:rPr>
        <w:t xml:space="preserve">If the card is only used for configuration or calibration and is not necessary for the operation of the measuring device, the measuring device is a Category 2. </w:t>
      </w:r>
      <w:r w:rsidR="00737545">
        <w:rPr>
          <w:rFonts w:cs="Times New Roman"/>
          <w:szCs w:val="20"/>
        </w:rPr>
        <w:t xml:space="preserve"> </w:t>
      </w:r>
      <w:r w:rsidR="00FF4D92">
        <w:rPr>
          <w:rFonts w:cs="Times New Roman"/>
          <w:szCs w:val="20"/>
        </w:rPr>
        <w:t>The Sector discussed whether or not additional guidance might be needed on what is covered by each sealing category</w:t>
      </w:r>
      <w:r w:rsidR="00737545">
        <w:rPr>
          <w:rFonts w:cs="Times New Roman"/>
          <w:szCs w:val="20"/>
        </w:rPr>
        <w:t>;</w:t>
      </w:r>
      <w:r w:rsidR="00FF4D92">
        <w:rPr>
          <w:rFonts w:cs="Times New Roman"/>
          <w:szCs w:val="20"/>
        </w:rPr>
        <w:t xml:space="preserve"> however, </w:t>
      </w:r>
      <w:r w:rsidR="00737545">
        <w:rPr>
          <w:rFonts w:cs="Times New Roman"/>
          <w:szCs w:val="20"/>
        </w:rPr>
        <w:t xml:space="preserve">the Sector </w:t>
      </w:r>
      <w:r w:rsidR="00FF4D92">
        <w:rPr>
          <w:rFonts w:cs="Times New Roman"/>
          <w:szCs w:val="20"/>
        </w:rPr>
        <w:t>concluded that the definitions are adequate as currently written.</w:t>
      </w:r>
      <w:r>
        <w:t xml:space="preserve"> </w:t>
      </w:r>
    </w:p>
    <w:p w14:paraId="001DDEEB" w14:textId="41D37B44" w:rsidR="00CC6B44" w:rsidRDefault="003D4318" w:rsidP="00CC6B44">
      <w:r w:rsidRPr="0074596C">
        <w:t xml:space="preserve">At the August 2014 Grain Analyzer </w:t>
      </w:r>
      <w:r w:rsidR="00737545">
        <w:t>S</w:t>
      </w:r>
      <w:r w:rsidRPr="0074596C">
        <w:t xml:space="preserve">ector meeting, the </w:t>
      </w:r>
      <w:r w:rsidR="006C1489">
        <w:t>S</w:t>
      </w:r>
      <w:r w:rsidRPr="0074596C">
        <w:t>ector considered the</w:t>
      </w:r>
      <w:r w:rsidR="00E849F8" w:rsidRPr="0074596C">
        <w:t xml:space="preserve"> responses from NIST OWM, </w:t>
      </w:r>
      <w:r w:rsidR="006D2F32" w:rsidRPr="0074596C">
        <w:t>SWMA, WWMA, Measuring Sector</w:t>
      </w:r>
      <w:r w:rsidR="006C1489">
        <w:t>,</w:t>
      </w:r>
      <w:r w:rsidR="006D2F32" w:rsidRPr="0074596C">
        <w:t xml:space="preserve"> and W</w:t>
      </w:r>
      <w:r w:rsidR="00E849F8" w:rsidRPr="0074596C">
        <w:t xml:space="preserve">eighing </w:t>
      </w:r>
      <w:r w:rsidR="006D2F32" w:rsidRPr="0074596C">
        <w:t>S</w:t>
      </w:r>
      <w:r w:rsidR="00E849F8" w:rsidRPr="0074596C">
        <w:t>ector</w:t>
      </w:r>
      <w:r w:rsidR="008B176F" w:rsidRPr="008B176F">
        <w:t xml:space="preserve"> </w:t>
      </w:r>
      <w:r w:rsidR="008B176F">
        <w:t>concerning devices that use SD cards, flash drives</w:t>
      </w:r>
      <w:r w:rsidR="006C1489">
        <w:t>,</w:t>
      </w:r>
      <w:r w:rsidR="008B176F">
        <w:t xml:space="preserve"> or other methods for configuration.</w:t>
      </w:r>
      <w:r w:rsidR="00086320" w:rsidRPr="0074596C">
        <w:t xml:space="preserve"> </w:t>
      </w:r>
      <w:r w:rsidR="002B3500">
        <w:t xml:space="preserve"> </w:t>
      </w:r>
      <w:r w:rsidR="006D2F32" w:rsidRPr="0074596C">
        <w:t xml:space="preserve">The Grain </w:t>
      </w:r>
      <w:r w:rsidR="0074596C" w:rsidRPr="0074596C">
        <w:t>A</w:t>
      </w:r>
      <w:r w:rsidR="006D2F32" w:rsidRPr="0074596C">
        <w:t xml:space="preserve">nalyzer Sector </w:t>
      </w:r>
      <w:r w:rsidR="00086320" w:rsidRPr="0074596C">
        <w:t xml:space="preserve">agreed that the current proposed language </w:t>
      </w:r>
      <w:r w:rsidR="006D2F32" w:rsidRPr="0074596C">
        <w:t xml:space="preserve">may be confusing and </w:t>
      </w:r>
      <w:r w:rsidR="00162195" w:rsidRPr="0074596C">
        <w:t xml:space="preserve">agreed to </w:t>
      </w:r>
      <w:r w:rsidR="006C1489">
        <w:t>W</w:t>
      </w:r>
      <w:r w:rsidR="00162195" w:rsidRPr="0074596C">
        <w:t>ithdraw their proposal for changes to the definition of remote configuration</w:t>
      </w:r>
      <w:r w:rsidR="00F85AF2" w:rsidRPr="0074596C">
        <w:t>.</w:t>
      </w:r>
    </w:p>
    <w:p w14:paraId="14FD7F65" w14:textId="77777777" w:rsidR="00F63A39" w:rsidRPr="00550673" w:rsidRDefault="00CC6B44" w:rsidP="00CC6B44">
      <w:pPr>
        <w:spacing w:after="0"/>
        <w:rPr>
          <w:b/>
        </w:rPr>
      </w:pPr>
      <w:r w:rsidRPr="00550673">
        <w:rPr>
          <w:b/>
        </w:rPr>
        <w:t>Update for the 2015 Grain Analyzer Sector Report:</w:t>
      </w:r>
    </w:p>
    <w:p w14:paraId="5C0CF023" w14:textId="490697A0" w:rsidR="00CC6B44" w:rsidRPr="00CC6B44" w:rsidRDefault="00CC6B44" w:rsidP="00550673">
      <w:pPr>
        <w:pStyle w:val="NoSpacing"/>
        <w:spacing w:after="240"/>
        <w:jc w:val="both"/>
        <w:rPr>
          <w:sz w:val="20"/>
          <w:szCs w:val="20"/>
        </w:rPr>
      </w:pPr>
      <w:r w:rsidRPr="00550673">
        <w:rPr>
          <w:sz w:val="20"/>
          <w:szCs w:val="20"/>
        </w:rPr>
        <w:t>At the</w:t>
      </w:r>
      <w:r w:rsidRPr="00CC6B44">
        <w:rPr>
          <w:sz w:val="20"/>
          <w:szCs w:val="20"/>
        </w:rPr>
        <w:t xml:space="preserve"> 2015 NCWM Inter</w:t>
      </w:r>
      <w:r w:rsidR="00550673">
        <w:rPr>
          <w:sz w:val="20"/>
          <w:szCs w:val="20"/>
        </w:rPr>
        <w:t>im Meeting S&amp;T open hearings, M</w:t>
      </w:r>
      <w:r w:rsidRPr="00CC6B44">
        <w:rPr>
          <w:sz w:val="20"/>
          <w:szCs w:val="20"/>
        </w:rPr>
        <w:t>s. Tina Butcher (OWM) requested that the Committee reassign this item to OWM noting that the issue identified by the Grain Analyzer Sector had not been resolved.  Ms.</w:t>
      </w:r>
      <w:r w:rsidR="004D21C1">
        <w:rPr>
          <w:sz w:val="20"/>
          <w:szCs w:val="20"/>
        </w:rPr>
        <w:t> </w:t>
      </w:r>
      <w:r w:rsidRPr="00CC6B44">
        <w:rPr>
          <w:sz w:val="20"/>
          <w:szCs w:val="20"/>
        </w:rPr>
        <w:t>Butcher noted that a gap still exists concerning the sealing of equipment in which the sealable parameters of that equipment can be changed by use of a removable digital storage device.  She stated that members of OWM’s Legal Metrology Devices Program (LMDP) have agreed to take up this issue after the 2015 Interim Meeting in hopes of being able to develop a proposal that addresses the issue and be able to report on its progress at the next NCWM Conference.</w:t>
      </w:r>
    </w:p>
    <w:p w14:paraId="02E5498A" w14:textId="16C6342D" w:rsidR="00CC6B44" w:rsidRPr="00CC6B44" w:rsidRDefault="00CC6B44" w:rsidP="00550673">
      <w:pPr>
        <w:pStyle w:val="NoSpacing"/>
        <w:spacing w:after="240"/>
        <w:jc w:val="both"/>
        <w:rPr>
          <w:sz w:val="20"/>
          <w:szCs w:val="20"/>
        </w:rPr>
      </w:pPr>
      <w:r w:rsidRPr="00CC6B44">
        <w:rPr>
          <w:sz w:val="20"/>
          <w:szCs w:val="20"/>
        </w:rPr>
        <w:t xml:space="preserve">Mr. Michael Keilty (Endress + Hauser Flowtec AG USA) stated he would be willing to work with OWM on a proposal to address this issue. </w:t>
      </w:r>
    </w:p>
    <w:p w14:paraId="6DD24923" w14:textId="77777777" w:rsidR="00CC6B44" w:rsidRPr="00CC6B44" w:rsidRDefault="00CC6B44" w:rsidP="00550673">
      <w:pPr>
        <w:pStyle w:val="NoSpacing"/>
        <w:spacing w:after="240"/>
        <w:jc w:val="both"/>
        <w:rPr>
          <w:sz w:val="20"/>
          <w:szCs w:val="20"/>
        </w:rPr>
      </w:pPr>
      <w:r w:rsidRPr="00CC6B44">
        <w:rPr>
          <w:sz w:val="20"/>
          <w:szCs w:val="20"/>
        </w:rPr>
        <w:t>The SMA commented that it looks forward to further clarification of this item.</w:t>
      </w:r>
    </w:p>
    <w:p w14:paraId="1666C729" w14:textId="77777777" w:rsidR="00CC6B44" w:rsidRDefault="00CC6B44" w:rsidP="00550673">
      <w:pPr>
        <w:rPr>
          <w:b/>
        </w:rPr>
      </w:pPr>
      <w:r>
        <w:t>The Committee agreed to reassign this item to OWM for additional development based on OWM’s assessment there remains an unresolved issue involving the sealing of equipment using removable digital storage devices.</w:t>
      </w:r>
    </w:p>
    <w:p w14:paraId="2D086C0A" w14:textId="188DBD66" w:rsidR="00F63A39" w:rsidRPr="001D6F41" w:rsidRDefault="00F63A39" w:rsidP="00550673">
      <w:pPr>
        <w:rPr>
          <w:szCs w:val="20"/>
        </w:rPr>
      </w:pPr>
      <w:r>
        <w:t xml:space="preserve">At the 2015 NCWM Annual Meeting, Ms. Tina Butcher provided an update to the Committee on OWM’s </w:t>
      </w:r>
      <w:r w:rsidRPr="009F5CAA">
        <w:rPr>
          <w:szCs w:val="20"/>
        </w:rPr>
        <w:t xml:space="preserve">progress in developing this item. </w:t>
      </w:r>
      <w:r>
        <w:rPr>
          <w:szCs w:val="20"/>
        </w:rPr>
        <w:t xml:space="preserve"> Ms. Butcher noted that OWM’s </w:t>
      </w:r>
      <w:r w:rsidRPr="0021330B">
        <w:rPr>
          <w:szCs w:val="20"/>
        </w:rPr>
        <w:t>L</w:t>
      </w:r>
      <w:r>
        <w:rPr>
          <w:szCs w:val="20"/>
        </w:rPr>
        <w:t xml:space="preserve">egal </w:t>
      </w:r>
      <w:r w:rsidRPr="0021330B">
        <w:rPr>
          <w:szCs w:val="20"/>
        </w:rPr>
        <w:t>M</w:t>
      </w:r>
      <w:r>
        <w:rPr>
          <w:szCs w:val="20"/>
        </w:rPr>
        <w:t xml:space="preserve">etrology </w:t>
      </w:r>
      <w:r w:rsidRPr="0021330B">
        <w:rPr>
          <w:szCs w:val="20"/>
        </w:rPr>
        <w:t>D</w:t>
      </w:r>
      <w:r>
        <w:rPr>
          <w:szCs w:val="20"/>
        </w:rPr>
        <w:t xml:space="preserve">evices </w:t>
      </w:r>
      <w:r w:rsidRPr="0021330B">
        <w:rPr>
          <w:szCs w:val="20"/>
        </w:rPr>
        <w:t>P</w:t>
      </w:r>
      <w:r>
        <w:rPr>
          <w:szCs w:val="20"/>
        </w:rPr>
        <w:t>rogram (LMDP)</w:t>
      </w:r>
      <w:r w:rsidRPr="009F5CAA">
        <w:rPr>
          <w:szCs w:val="20"/>
        </w:rPr>
        <w:t xml:space="preserve"> ha</w:t>
      </w:r>
      <w:r>
        <w:rPr>
          <w:szCs w:val="20"/>
        </w:rPr>
        <w:t>d</w:t>
      </w:r>
      <w:r w:rsidRPr="0021330B">
        <w:rPr>
          <w:szCs w:val="20"/>
        </w:rPr>
        <w:t xml:space="preserve"> met several times since the 2015 Interim Meeting to work on this issue.</w:t>
      </w:r>
      <w:r>
        <w:rPr>
          <w:szCs w:val="20"/>
        </w:rPr>
        <w:t xml:space="preserve">  </w:t>
      </w:r>
      <w:r w:rsidRPr="0021330B">
        <w:rPr>
          <w:szCs w:val="20"/>
        </w:rPr>
        <w:t xml:space="preserve">Rather than attempting to modify current sealing requirements, which never envisioned this method of adjustment, </w:t>
      </w:r>
      <w:r>
        <w:rPr>
          <w:szCs w:val="20"/>
        </w:rPr>
        <w:t>the LMDP</w:t>
      </w:r>
      <w:r w:rsidRPr="0021330B">
        <w:rPr>
          <w:szCs w:val="20"/>
        </w:rPr>
        <w:t xml:space="preserve"> propose creating a separate set of sealing requirements for this technology.</w:t>
      </w:r>
      <w:r>
        <w:rPr>
          <w:szCs w:val="20"/>
        </w:rPr>
        <w:t xml:space="preserve">  Members of the LMDP </w:t>
      </w:r>
      <w:r w:rsidRPr="00DC63EA">
        <w:rPr>
          <w:szCs w:val="20"/>
        </w:rPr>
        <w:t>developed</w:t>
      </w:r>
      <w:r>
        <w:rPr>
          <w:szCs w:val="20"/>
        </w:rPr>
        <w:t xml:space="preserve"> a draft </w:t>
      </w:r>
      <w:r w:rsidRPr="00DC63EA">
        <w:rPr>
          <w:szCs w:val="20"/>
        </w:rPr>
        <w:t>G</w:t>
      </w:r>
      <w:r w:rsidRPr="003F3274">
        <w:rPr>
          <w:szCs w:val="20"/>
        </w:rPr>
        <w:t xml:space="preserve">eneral Code </w:t>
      </w:r>
      <w:r>
        <w:rPr>
          <w:szCs w:val="20"/>
        </w:rPr>
        <w:t xml:space="preserve">paragraph they believe will address the sealing of </w:t>
      </w:r>
      <w:r w:rsidRPr="0021330B">
        <w:rPr>
          <w:szCs w:val="20"/>
        </w:rPr>
        <w:t>device</w:t>
      </w:r>
      <w:r>
        <w:rPr>
          <w:szCs w:val="20"/>
        </w:rPr>
        <w:t>s</w:t>
      </w:r>
      <w:r w:rsidRPr="0021330B">
        <w:rPr>
          <w:szCs w:val="20"/>
        </w:rPr>
        <w:t xml:space="preserve"> using this technology to make adjustments</w:t>
      </w:r>
      <w:r>
        <w:rPr>
          <w:szCs w:val="20"/>
        </w:rPr>
        <w:t>.  The LMDP requests the following draft General Code paragraph be included</w:t>
      </w:r>
      <w:r w:rsidRPr="001D6F41">
        <w:rPr>
          <w:szCs w:val="20"/>
        </w:rPr>
        <w:t xml:space="preserve"> in this item to begin generating feedback to assist in further development</w:t>
      </w:r>
      <w:r>
        <w:rPr>
          <w:szCs w:val="20"/>
        </w:rPr>
        <w:t xml:space="preserve"> of this item:</w:t>
      </w:r>
    </w:p>
    <w:p w14:paraId="36126995" w14:textId="24E182EB" w:rsidR="00F63A39" w:rsidRPr="0021330B" w:rsidRDefault="00F63A39" w:rsidP="00550673">
      <w:pPr>
        <w:tabs>
          <w:tab w:val="left" w:pos="1620"/>
        </w:tabs>
        <w:ind w:left="720"/>
        <w:rPr>
          <w:b/>
          <w:bCs/>
          <w:szCs w:val="20"/>
          <w:u w:val="single"/>
        </w:rPr>
      </w:pPr>
      <w:r w:rsidRPr="0021330B">
        <w:rPr>
          <w:b/>
          <w:szCs w:val="20"/>
          <w:u w:val="single"/>
        </w:rPr>
        <w:lastRenderedPageBreak/>
        <w:t>G-S.8.2.</w:t>
      </w:r>
      <w:r w:rsidR="00550673">
        <w:rPr>
          <w:b/>
          <w:szCs w:val="20"/>
          <w:u w:val="single"/>
        </w:rPr>
        <w:tab/>
      </w:r>
      <w:r w:rsidRPr="0021330B">
        <w:rPr>
          <w:b/>
          <w:szCs w:val="20"/>
          <w:u w:val="single"/>
        </w:rPr>
        <w:t xml:space="preserve">Devices Adjusted Using Removable Digital Storage Device. - </w:t>
      </w:r>
      <w:r w:rsidRPr="0021330B">
        <w:rPr>
          <w:b/>
          <w:bCs/>
          <w:szCs w:val="20"/>
          <w:u w:val="single"/>
        </w:rPr>
        <w:t>For devices in which the configuration or calibration parameters can be changed by use of a removable digital storage device, such as a secure digital (SD) card, USB flash drive, etc., security shall be provided by use of an event logger in the device.  The event logger shall include an event counter (000 to 999), the parameter ID, the date and time of the change, and the new value of the parameter.  A printed copy of the information must be available on demand through the device or through another on-site device.  In addition to providing a printed copy of the information, the information may be made available electronically.  The event logger shall have a capacity to retain records equal to 10 times the number of sealable parameters in the device, but not more than 1000 records are required.  (Note:  Does not require 1000</w:t>
      </w:r>
      <w:r w:rsidR="00550673">
        <w:rPr>
          <w:b/>
          <w:bCs/>
          <w:szCs w:val="20"/>
          <w:u w:val="single"/>
        </w:rPr>
        <w:t> </w:t>
      </w:r>
      <w:r w:rsidRPr="0021330B">
        <w:rPr>
          <w:b/>
          <w:bCs/>
          <w:szCs w:val="20"/>
          <w:u w:val="single"/>
        </w:rPr>
        <w:t>changes to be stored for each parameter.)</w:t>
      </w:r>
    </w:p>
    <w:p w14:paraId="0F1FEE1E" w14:textId="560F2BEE" w:rsidR="00F63A39" w:rsidRDefault="00933AAD" w:rsidP="00AB1436">
      <w:pPr>
        <w:rPr>
          <w:szCs w:val="20"/>
        </w:rPr>
      </w:pPr>
      <w:r>
        <w:rPr>
          <w:szCs w:val="20"/>
        </w:rPr>
        <w:t>M</w:t>
      </w:r>
      <w:r w:rsidR="00F63A39">
        <w:rPr>
          <w:szCs w:val="20"/>
        </w:rPr>
        <w:t xml:space="preserve">s. Butcher also noted that </w:t>
      </w:r>
      <w:r w:rsidR="00F63A39" w:rsidRPr="0021330B">
        <w:rPr>
          <w:szCs w:val="20"/>
        </w:rPr>
        <w:t xml:space="preserve">OWM plans to propose modifications </w:t>
      </w:r>
      <w:r w:rsidR="00F63A39">
        <w:rPr>
          <w:szCs w:val="20"/>
        </w:rPr>
        <w:t xml:space="preserve">to a number of the </w:t>
      </w:r>
      <w:r w:rsidR="00F63A39" w:rsidRPr="0021330B">
        <w:rPr>
          <w:szCs w:val="20"/>
        </w:rPr>
        <w:t xml:space="preserve">individual </w:t>
      </w:r>
      <w:r w:rsidR="00F63A39">
        <w:rPr>
          <w:szCs w:val="20"/>
        </w:rPr>
        <w:t xml:space="preserve">device </w:t>
      </w:r>
      <w:r w:rsidR="00F63A39" w:rsidRPr="0021330B">
        <w:rPr>
          <w:szCs w:val="20"/>
        </w:rPr>
        <w:t xml:space="preserve">codes </w:t>
      </w:r>
      <w:r w:rsidR="00F63A39">
        <w:rPr>
          <w:szCs w:val="20"/>
        </w:rPr>
        <w:t xml:space="preserve">in </w:t>
      </w:r>
      <w:r w:rsidR="00AB1436">
        <w:rPr>
          <w:szCs w:val="20"/>
        </w:rPr>
        <w:t>NIST Handbook</w:t>
      </w:r>
      <w:r w:rsidR="00F63A39">
        <w:rPr>
          <w:szCs w:val="20"/>
        </w:rPr>
        <w:t> 44 t</w:t>
      </w:r>
      <w:r w:rsidR="00F63A39" w:rsidRPr="0021330B">
        <w:rPr>
          <w:szCs w:val="20"/>
        </w:rPr>
        <w:t>o reference the new G</w:t>
      </w:r>
      <w:r w:rsidR="00F63A39" w:rsidRPr="00DC63EA">
        <w:rPr>
          <w:szCs w:val="20"/>
        </w:rPr>
        <w:t>eneral Code sealing requirement</w:t>
      </w:r>
      <w:r w:rsidR="00F63A39">
        <w:rPr>
          <w:szCs w:val="20"/>
        </w:rPr>
        <w:t xml:space="preserve">. </w:t>
      </w:r>
      <w:r w:rsidR="00F63A39" w:rsidRPr="0021330B">
        <w:rPr>
          <w:szCs w:val="20"/>
        </w:rPr>
        <w:t xml:space="preserve"> </w:t>
      </w:r>
      <w:r w:rsidR="00F63A39">
        <w:rPr>
          <w:szCs w:val="20"/>
        </w:rPr>
        <w:t xml:space="preserve">The following draft example requirement was developed by the LMDP and included in OWM’s written analysis of this item, to provide an indication of how some of the device codes in </w:t>
      </w:r>
      <w:r w:rsidR="00AB1436">
        <w:rPr>
          <w:szCs w:val="20"/>
        </w:rPr>
        <w:t>NIST Handboook</w:t>
      </w:r>
      <w:r w:rsidR="00F63A39">
        <w:rPr>
          <w:szCs w:val="20"/>
        </w:rPr>
        <w:t xml:space="preserve"> 44 will need to be amended that this type of sealing can be addressed:  </w:t>
      </w:r>
    </w:p>
    <w:p w14:paraId="05799AED" w14:textId="77777777" w:rsidR="00F63A39" w:rsidRPr="00BA0502" w:rsidRDefault="00F63A39" w:rsidP="00AB1436">
      <w:pPr>
        <w:rPr>
          <w:rFonts w:eastAsia="Times New Roman"/>
          <w:bCs/>
          <w:iCs/>
          <w:szCs w:val="20"/>
        </w:rPr>
      </w:pPr>
      <w:r w:rsidRPr="00BA0502">
        <w:rPr>
          <w:rFonts w:eastAsia="Times New Roman"/>
          <w:bCs/>
          <w:iCs/>
          <w:szCs w:val="20"/>
        </w:rPr>
        <w:t>Proposed changes to Scales Code paragraph S.1.11. Provision for Sealing</w:t>
      </w:r>
      <w:r>
        <w:rPr>
          <w:rFonts w:eastAsia="Times New Roman"/>
          <w:bCs/>
          <w:iCs/>
          <w:szCs w:val="20"/>
        </w:rPr>
        <w:t xml:space="preserve">: </w:t>
      </w:r>
      <w:r w:rsidRPr="00BA0502">
        <w:rPr>
          <w:rFonts w:eastAsia="Times New Roman"/>
          <w:bCs/>
          <w:iCs/>
          <w:szCs w:val="20"/>
        </w:rPr>
        <w:t xml:space="preserve"> </w:t>
      </w:r>
    </w:p>
    <w:p w14:paraId="1D52FA32" w14:textId="77777777" w:rsidR="00F63A39" w:rsidRPr="00BA0502" w:rsidRDefault="00F63A39" w:rsidP="00AB1436">
      <w:pPr>
        <w:keepNext/>
        <w:tabs>
          <w:tab w:val="left" w:pos="1080"/>
        </w:tabs>
        <w:ind w:left="360"/>
        <w:rPr>
          <w:rFonts w:eastAsia="Times New Roman"/>
          <w:b/>
          <w:bCs/>
          <w:i/>
          <w:szCs w:val="20"/>
        </w:rPr>
      </w:pPr>
      <w:r w:rsidRPr="00BA0502">
        <w:rPr>
          <w:rFonts w:eastAsia="Times New Roman"/>
          <w:b/>
          <w:bCs/>
          <w:i/>
          <w:szCs w:val="20"/>
        </w:rPr>
        <w:t>S.1.11.</w:t>
      </w:r>
      <w:r w:rsidRPr="00BA0502">
        <w:rPr>
          <w:rFonts w:eastAsia="Times New Roman"/>
          <w:b/>
          <w:bCs/>
          <w:i/>
          <w:szCs w:val="20"/>
        </w:rPr>
        <w:tab/>
        <w:t>Provision for Sealing.</w:t>
      </w:r>
    </w:p>
    <w:p w14:paraId="43E0498E" w14:textId="49F4E065" w:rsidR="00F63A39" w:rsidRPr="00BA0502" w:rsidRDefault="00F63A39" w:rsidP="00933AAD">
      <w:pPr>
        <w:keepNext/>
        <w:tabs>
          <w:tab w:val="left" w:pos="1620"/>
        </w:tabs>
        <w:ind w:left="720"/>
        <w:rPr>
          <w:rFonts w:eastAsia="Times New Roman"/>
          <w:b/>
          <w:bCs/>
          <w:i/>
          <w:szCs w:val="20"/>
          <w:u w:val="single"/>
        </w:rPr>
      </w:pPr>
      <w:r w:rsidRPr="00BA0502">
        <w:rPr>
          <w:rFonts w:eastAsia="Times New Roman"/>
          <w:b/>
          <w:bCs/>
          <w:i/>
          <w:szCs w:val="20"/>
          <w:u w:val="single"/>
        </w:rPr>
        <w:t>S.1.11.1</w:t>
      </w:r>
      <w:r w:rsidR="00AB1436">
        <w:rPr>
          <w:rFonts w:eastAsia="Times New Roman"/>
          <w:b/>
          <w:bCs/>
          <w:i/>
          <w:szCs w:val="20"/>
          <w:u w:val="single"/>
        </w:rPr>
        <w:t>.</w:t>
      </w:r>
      <w:r w:rsidR="00AB1436">
        <w:rPr>
          <w:rFonts w:eastAsia="Times New Roman"/>
          <w:b/>
          <w:bCs/>
          <w:i/>
          <w:szCs w:val="20"/>
          <w:u w:val="single"/>
        </w:rPr>
        <w:tab/>
      </w:r>
      <w:r w:rsidRPr="00BA0502">
        <w:rPr>
          <w:rFonts w:eastAsia="Times New Roman"/>
          <w:b/>
          <w:bCs/>
          <w:i/>
          <w:szCs w:val="20"/>
          <w:u w:val="single"/>
        </w:rPr>
        <w:t>Devices Adjusted Using a Removable Digital Storage Device. - For those devices adjusted using a removable digital storage device, G-S.8.2. applies.</w:t>
      </w:r>
    </w:p>
    <w:p w14:paraId="5EB53D49" w14:textId="66BF48BD" w:rsidR="00F63A39" w:rsidRPr="00BA0502" w:rsidRDefault="00F63A39" w:rsidP="00933AAD">
      <w:pPr>
        <w:keepNext/>
        <w:tabs>
          <w:tab w:val="left" w:pos="1620"/>
        </w:tabs>
        <w:ind w:left="720"/>
        <w:rPr>
          <w:rFonts w:eastAsia="Times New Roman"/>
          <w:b/>
          <w:szCs w:val="20"/>
          <w:u w:val="single"/>
        </w:rPr>
      </w:pPr>
      <w:r w:rsidRPr="00BA0502">
        <w:rPr>
          <w:rFonts w:eastAsia="Times New Roman"/>
          <w:b/>
          <w:bCs/>
          <w:i/>
          <w:szCs w:val="20"/>
          <w:u w:val="single"/>
        </w:rPr>
        <w:t>S.1.11.2</w:t>
      </w:r>
      <w:r w:rsidR="00AB1436">
        <w:rPr>
          <w:rFonts w:eastAsia="Times New Roman"/>
          <w:b/>
          <w:bCs/>
          <w:i/>
          <w:szCs w:val="20"/>
          <w:u w:val="single"/>
        </w:rPr>
        <w:t>.</w:t>
      </w:r>
      <w:r w:rsidR="00AB1436">
        <w:rPr>
          <w:rFonts w:eastAsia="Times New Roman"/>
          <w:b/>
          <w:bCs/>
          <w:i/>
          <w:szCs w:val="20"/>
          <w:u w:val="single"/>
        </w:rPr>
        <w:tab/>
      </w:r>
      <w:r w:rsidRPr="00BA0502">
        <w:rPr>
          <w:rFonts w:eastAsia="Times New Roman"/>
          <w:b/>
          <w:bCs/>
          <w:i/>
          <w:szCs w:val="20"/>
          <w:u w:val="single"/>
        </w:rPr>
        <w:t xml:space="preserve">All Other Devices.- Except on Class I scales and devices specified in S.1.11.1. the following provisions for sealing applies: </w:t>
      </w:r>
    </w:p>
    <w:p w14:paraId="2BCB3729" w14:textId="0EE66FD0" w:rsidR="00F63A39" w:rsidRPr="00BA0502" w:rsidRDefault="00F63A39" w:rsidP="00F63A39">
      <w:pPr>
        <w:keepNext/>
        <w:tabs>
          <w:tab w:val="left" w:pos="288"/>
        </w:tabs>
        <w:spacing w:after="0"/>
        <w:ind w:left="1440" w:hanging="360"/>
        <w:rPr>
          <w:rFonts w:eastAsia="Times New Roman"/>
          <w:bCs/>
          <w:i/>
          <w:szCs w:val="20"/>
        </w:rPr>
      </w:pPr>
      <w:r w:rsidRPr="00BA0502">
        <w:rPr>
          <w:rFonts w:eastAsia="Times New Roman"/>
          <w:bCs/>
          <w:i/>
          <w:szCs w:val="20"/>
        </w:rPr>
        <w:t>(a)</w:t>
      </w:r>
      <w:r w:rsidRPr="00BA0502">
        <w:rPr>
          <w:rFonts w:eastAsia="Times New Roman"/>
          <w:bCs/>
          <w:i/>
          <w:szCs w:val="20"/>
        </w:rPr>
        <w:tab/>
        <w:t>Provision shall be made for applying a security seal in a manner that requires the security seal to be broken before an adjustment can be made to any component affecting the performance of an electronic device.</w:t>
      </w:r>
    </w:p>
    <w:p w14:paraId="2E0FDFCF" w14:textId="77777777" w:rsidR="00F63A39" w:rsidRPr="00BA0502" w:rsidRDefault="00F63A39" w:rsidP="00AB1436">
      <w:pPr>
        <w:ind w:left="1440"/>
        <w:rPr>
          <w:rFonts w:eastAsia="Times New Roman"/>
          <w:bCs/>
          <w:i/>
          <w:szCs w:val="20"/>
        </w:rPr>
      </w:pPr>
      <w:r w:rsidRPr="00BA0502">
        <w:rPr>
          <w:rFonts w:eastAsia="Times New Roman"/>
          <w:bCs/>
          <w:i/>
          <w:szCs w:val="20"/>
        </w:rPr>
        <w:t>[Nonretroactive as of January 1, 1979]</w:t>
      </w:r>
    </w:p>
    <w:p w14:paraId="3FD84F50" w14:textId="49047174" w:rsidR="00F63A39" w:rsidRPr="00BA0502" w:rsidRDefault="00F63A39" w:rsidP="00F63A39">
      <w:pPr>
        <w:keepNext/>
        <w:tabs>
          <w:tab w:val="left" w:pos="288"/>
        </w:tabs>
        <w:spacing w:after="0"/>
        <w:ind w:left="1440" w:hanging="360"/>
        <w:rPr>
          <w:rFonts w:eastAsia="Times New Roman"/>
          <w:i/>
          <w:szCs w:val="20"/>
        </w:rPr>
      </w:pPr>
      <w:r w:rsidRPr="00BA0502">
        <w:rPr>
          <w:rFonts w:eastAsia="Times New Roman"/>
          <w:bCs/>
          <w:i/>
          <w:szCs w:val="20"/>
        </w:rPr>
        <w:t>(b)</w:t>
      </w:r>
      <w:r w:rsidRPr="00BA0502">
        <w:rPr>
          <w:rFonts w:eastAsia="Times New Roman"/>
          <w:bCs/>
          <w:i/>
          <w:szCs w:val="20"/>
        </w:rPr>
        <w:tab/>
      </w:r>
      <w:r w:rsidRPr="00BA0502">
        <w:rPr>
          <w:rFonts w:eastAsia="Times New Roman"/>
          <w:i/>
          <w:szCs w:val="20"/>
        </w:rPr>
        <w:t>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14:paraId="6867961D" w14:textId="77777777" w:rsidR="00F63A39" w:rsidRPr="00BA0502" w:rsidRDefault="00F63A39" w:rsidP="003B53D8">
      <w:pPr>
        <w:ind w:left="1440"/>
        <w:rPr>
          <w:rFonts w:eastAsia="Times New Roman"/>
          <w:i/>
          <w:szCs w:val="20"/>
        </w:rPr>
      </w:pPr>
      <w:r w:rsidRPr="00BA0502">
        <w:rPr>
          <w:rFonts w:eastAsia="Times New Roman"/>
          <w:i/>
          <w:szCs w:val="20"/>
        </w:rPr>
        <w:t>[Nonretroactive as of January 1, 1990]</w:t>
      </w:r>
    </w:p>
    <w:p w14:paraId="5D1DCA6C" w14:textId="03B50706" w:rsidR="00F63A39" w:rsidRPr="00BA0502" w:rsidRDefault="00F63A39" w:rsidP="00F63A39">
      <w:pPr>
        <w:keepNext/>
        <w:tabs>
          <w:tab w:val="left" w:pos="288"/>
        </w:tabs>
        <w:spacing w:after="0"/>
        <w:ind w:left="1440" w:hanging="360"/>
        <w:rPr>
          <w:rFonts w:eastAsia="Times New Roman"/>
          <w:i/>
          <w:szCs w:val="20"/>
        </w:rPr>
      </w:pPr>
      <w:r w:rsidRPr="00BA0502">
        <w:rPr>
          <w:rFonts w:eastAsia="Times New Roman"/>
          <w:bCs/>
          <w:i/>
          <w:szCs w:val="20"/>
        </w:rPr>
        <w:t>(c)</w:t>
      </w:r>
      <w:r w:rsidRPr="00BA0502">
        <w:rPr>
          <w:rFonts w:eastAsia="Times New Roman"/>
          <w:bCs/>
          <w:i/>
          <w:szCs w:val="20"/>
        </w:rPr>
        <w:tab/>
      </w:r>
      <w:r w:rsidRPr="00BA0502">
        <w:rPr>
          <w:rFonts w:eastAsia="Times New Roman"/>
          <w:i/>
          <w:szCs w:val="20"/>
        </w:rPr>
        <w:t>Audit trails shall use the format set forth in Table S.1.11.</w:t>
      </w:r>
    </w:p>
    <w:p w14:paraId="5AEB7629" w14:textId="77777777" w:rsidR="00F63A39" w:rsidRPr="00BA0502" w:rsidRDefault="00F63A39" w:rsidP="00AB1436">
      <w:pPr>
        <w:ind w:left="1440"/>
        <w:rPr>
          <w:rFonts w:eastAsia="Times New Roman"/>
          <w:szCs w:val="20"/>
        </w:rPr>
      </w:pPr>
      <w:r w:rsidRPr="00BA0502">
        <w:rPr>
          <w:rFonts w:eastAsia="Times New Roman"/>
          <w:i/>
          <w:szCs w:val="20"/>
        </w:rPr>
        <w:t>[Nonretroactive as of January 1, 1995]</w:t>
      </w:r>
    </w:p>
    <w:p w14:paraId="099ADD9D" w14:textId="75C48DC8" w:rsidR="00F63A39" w:rsidRPr="00BA0502" w:rsidRDefault="00F63A39" w:rsidP="00F63A39">
      <w:pPr>
        <w:tabs>
          <w:tab w:val="left" w:pos="288"/>
        </w:tabs>
        <w:spacing w:after="0"/>
        <w:ind w:left="720"/>
        <w:rPr>
          <w:rFonts w:eastAsia="Times New Roman"/>
          <w:szCs w:val="20"/>
        </w:rPr>
      </w:pPr>
      <w:r w:rsidRPr="00BA0502">
        <w:rPr>
          <w:rFonts w:eastAsia="Times New Roman"/>
          <w:szCs w:val="20"/>
        </w:rPr>
        <w:t>A device may be fitted with an automatic or a semi-automatic calibration mechanism.  This mechanism shall be incorporated inside the device.  After sealing, neither the mechanism nor the calibration process shall facilitate fraud.</w:t>
      </w:r>
    </w:p>
    <w:p w14:paraId="153488FC" w14:textId="77777777" w:rsidR="00F63A39" w:rsidRPr="00BA0502" w:rsidRDefault="00F63A39" w:rsidP="00F63A39">
      <w:pPr>
        <w:ind w:firstLine="720"/>
        <w:rPr>
          <w:rFonts w:eastAsia="Times New Roman"/>
          <w:bCs/>
          <w:iCs/>
          <w:szCs w:val="20"/>
        </w:rPr>
      </w:pPr>
      <w:r w:rsidRPr="00BA0502">
        <w:rPr>
          <w:rFonts w:eastAsia="Times New Roman"/>
          <w:szCs w:val="20"/>
        </w:rPr>
        <w:t>(Amended 1989, 1991, and 1993)</w:t>
      </w:r>
      <w:r w:rsidRPr="00BA0502">
        <w:rPr>
          <w:rFonts w:eastAsia="Times New Roman"/>
          <w:bCs/>
          <w:iCs/>
          <w:szCs w:val="20"/>
        </w:rPr>
        <w:t xml:space="preserve">  </w:t>
      </w:r>
    </w:p>
    <w:p w14:paraId="1B77E0D3" w14:textId="2A3DD2E4" w:rsidR="00F63A39" w:rsidRPr="0021330B" w:rsidRDefault="00F63A39" w:rsidP="00AB1436">
      <w:pPr>
        <w:pStyle w:val="BoldHeading"/>
        <w:spacing w:after="240"/>
        <w:rPr>
          <w:b w:val="0"/>
          <w:szCs w:val="20"/>
        </w:rPr>
      </w:pPr>
      <w:r w:rsidRPr="0021330B">
        <w:rPr>
          <w:b w:val="0"/>
          <w:szCs w:val="20"/>
        </w:rPr>
        <w:t>A</w:t>
      </w:r>
      <w:r w:rsidRPr="00DC63EA">
        <w:rPr>
          <w:b w:val="0"/>
          <w:szCs w:val="20"/>
        </w:rPr>
        <w:t>s</w:t>
      </w:r>
      <w:r w:rsidR="00FD28EA">
        <w:rPr>
          <w:b w:val="0"/>
          <w:szCs w:val="20"/>
        </w:rPr>
        <w:t xml:space="preserve"> a</w:t>
      </w:r>
      <w:r w:rsidRPr="003F3274">
        <w:rPr>
          <w:b w:val="0"/>
          <w:szCs w:val="20"/>
        </w:rPr>
        <w:t xml:space="preserve"> final </w:t>
      </w:r>
      <w:r>
        <w:rPr>
          <w:b w:val="0"/>
          <w:szCs w:val="20"/>
        </w:rPr>
        <w:t>comment regarding this item</w:t>
      </w:r>
      <w:r w:rsidRPr="0021330B">
        <w:rPr>
          <w:b w:val="0"/>
          <w:szCs w:val="20"/>
        </w:rPr>
        <w:t xml:space="preserve">, Ms. Butcher indicated that </w:t>
      </w:r>
      <w:r>
        <w:rPr>
          <w:b w:val="0"/>
          <w:szCs w:val="20"/>
        </w:rPr>
        <w:t>d</w:t>
      </w:r>
      <w:r w:rsidRPr="0021330B">
        <w:rPr>
          <w:b w:val="0"/>
          <w:szCs w:val="20"/>
        </w:rPr>
        <w:t>evices using other means to access adjustments would continue to be addressed by current sealing requirements.</w:t>
      </w:r>
    </w:p>
    <w:p w14:paraId="40AE03F6" w14:textId="77777777" w:rsidR="00F63A39" w:rsidRPr="00AB1436" w:rsidRDefault="00F63A39" w:rsidP="00AB1436">
      <w:pPr>
        <w:spacing w:after="0"/>
        <w:rPr>
          <w:b/>
        </w:rPr>
      </w:pPr>
      <w:r w:rsidRPr="00AB1436">
        <w:rPr>
          <w:b/>
        </w:rPr>
        <w:t>2014 Regional Association Meetings:</w:t>
      </w:r>
    </w:p>
    <w:p w14:paraId="6EDACB95" w14:textId="77777777" w:rsidR="00F63A39" w:rsidRPr="00271F6B" w:rsidRDefault="00F63A39" w:rsidP="00AB1436">
      <w:pPr>
        <w:rPr>
          <w:rFonts w:eastAsia="Times New Roman"/>
          <w:szCs w:val="24"/>
        </w:rPr>
      </w:pPr>
      <w:r>
        <w:rPr>
          <w:rFonts w:eastAsia="Times New Roman"/>
          <w:szCs w:val="24"/>
        </w:rPr>
        <w:t xml:space="preserve">At its 2014 Interim Meeting, </w:t>
      </w:r>
      <w:r w:rsidRPr="00271F6B">
        <w:rPr>
          <w:rFonts w:eastAsia="Times New Roman"/>
          <w:szCs w:val="24"/>
        </w:rPr>
        <w:t xml:space="preserve">CWMA did not receive </w:t>
      </w:r>
      <w:r>
        <w:rPr>
          <w:rFonts w:eastAsia="Times New Roman"/>
          <w:szCs w:val="24"/>
        </w:rPr>
        <w:t>any comments on this item and believes the item</w:t>
      </w:r>
      <w:r w:rsidRPr="00271F6B">
        <w:rPr>
          <w:rFonts w:eastAsia="Times New Roman"/>
          <w:szCs w:val="24"/>
        </w:rPr>
        <w:t xml:space="preserve"> is sufficiently developed.  CWMA recomme</w:t>
      </w:r>
      <w:r>
        <w:rPr>
          <w:rFonts w:eastAsia="Times New Roman"/>
          <w:szCs w:val="24"/>
        </w:rPr>
        <w:t>nded that the item be a Voting i</w:t>
      </w:r>
      <w:r w:rsidRPr="00271F6B">
        <w:rPr>
          <w:rFonts w:eastAsia="Times New Roman"/>
          <w:szCs w:val="24"/>
        </w:rPr>
        <w:t>tem</w:t>
      </w:r>
      <w:r>
        <w:rPr>
          <w:rFonts w:eastAsia="Times New Roman"/>
          <w:szCs w:val="24"/>
        </w:rPr>
        <w:t xml:space="preserve"> on the NCWM Agenda</w:t>
      </w:r>
      <w:r w:rsidRPr="00271F6B">
        <w:rPr>
          <w:rFonts w:eastAsia="Times New Roman"/>
          <w:szCs w:val="24"/>
        </w:rPr>
        <w:t>.</w:t>
      </w:r>
      <w:r>
        <w:rPr>
          <w:rFonts w:eastAsia="Times New Roman"/>
          <w:szCs w:val="24"/>
        </w:rPr>
        <w:t xml:space="preserve">  During the 2015 CWMA Annual Meeting, the SMA reported that it looks forward to the further clarification of this item, yet it has concerns about changing metrological parameters without proper re-sealing.  The CWMA agreed to recommend the item move forward as a Developing item noting that it supported the continued development of this item.</w:t>
      </w:r>
    </w:p>
    <w:p w14:paraId="38C81B64" w14:textId="05C3D945" w:rsidR="00F63A39" w:rsidRPr="00271F6B" w:rsidRDefault="00F63A39" w:rsidP="00AB1436">
      <w:pPr>
        <w:rPr>
          <w:rFonts w:eastAsia="Times New Roman"/>
          <w:szCs w:val="24"/>
        </w:rPr>
      </w:pPr>
      <w:r w:rsidRPr="00271F6B">
        <w:rPr>
          <w:rFonts w:eastAsia="Times New Roman"/>
          <w:szCs w:val="24"/>
        </w:rPr>
        <w:lastRenderedPageBreak/>
        <w:t>During open hearing at the 2014 WWMA Annual Meeting</w:t>
      </w:r>
      <w:r w:rsidR="00FD28EA">
        <w:rPr>
          <w:rFonts w:eastAsia="Times New Roman"/>
          <w:szCs w:val="24"/>
        </w:rPr>
        <w:t>,</w:t>
      </w:r>
      <w:r w:rsidRPr="00271F6B">
        <w:rPr>
          <w:rFonts w:eastAsia="Times New Roman"/>
          <w:szCs w:val="24"/>
        </w:rPr>
        <w:t xml:space="preserve"> an industry representative questioned whether or not this item would affect definitions for other device types.  An NCWM representative expressed the opinion that it does affect other devices.  The WWMA recommended that th</w:t>
      </w:r>
      <w:r>
        <w:rPr>
          <w:rFonts w:eastAsia="Times New Roman"/>
          <w:szCs w:val="24"/>
        </w:rPr>
        <w:t>is item remain as a Developing i</w:t>
      </w:r>
      <w:r w:rsidRPr="00271F6B">
        <w:rPr>
          <w:rFonts w:eastAsia="Times New Roman"/>
          <w:szCs w:val="24"/>
        </w:rPr>
        <w:t>tem to allow additional input and consideration.</w:t>
      </w:r>
    </w:p>
    <w:p w14:paraId="0956F2F2" w14:textId="4A7B8643" w:rsidR="00F63A39" w:rsidRDefault="00F63A39" w:rsidP="00AB1436">
      <w:pPr>
        <w:rPr>
          <w:rFonts w:eastAsia="Times New Roman"/>
          <w:szCs w:val="24"/>
        </w:rPr>
      </w:pPr>
      <w:r>
        <w:rPr>
          <w:rFonts w:eastAsia="Times New Roman"/>
          <w:szCs w:val="24"/>
        </w:rPr>
        <w:t xml:space="preserve">At its 2014 Annual Meeting, </w:t>
      </w:r>
      <w:r w:rsidRPr="00271F6B">
        <w:rPr>
          <w:rFonts w:eastAsia="Times New Roman"/>
          <w:szCs w:val="24"/>
        </w:rPr>
        <w:t xml:space="preserve">SWMA </w:t>
      </w:r>
      <w:r>
        <w:rPr>
          <w:rFonts w:eastAsia="Times New Roman"/>
          <w:szCs w:val="24"/>
        </w:rPr>
        <w:t>rec</w:t>
      </w:r>
      <w:r w:rsidRPr="00271F6B">
        <w:rPr>
          <w:rFonts w:eastAsia="Times New Roman"/>
          <w:szCs w:val="24"/>
        </w:rPr>
        <w:t>ommen</w:t>
      </w:r>
      <w:r>
        <w:rPr>
          <w:rFonts w:eastAsia="Times New Roman"/>
          <w:szCs w:val="24"/>
        </w:rPr>
        <w:t>ded that this item be w</w:t>
      </w:r>
      <w:r w:rsidRPr="00271F6B">
        <w:rPr>
          <w:rFonts w:eastAsia="Times New Roman"/>
          <w:szCs w:val="24"/>
        </w:rPr>
        <w:t>ithdrawn</w:t>
      </w:r>
      <w:r>
        <w:rPr>
          <w:rFonts w:eastAsia="Times New Roman"/>
          <w:szCs w:val="24"/>
        </w:rPr>
        <w:t xml:space="preserve"> noting it </w:t>
      </w:r>
      <w:r w:rsidRPr="00271F6B">
        <w:rPr>
          <w:rFonts w:eastAsia="Times New Roman"/>
          <w:szCs w:val="24"/>
        </w:rPr>
        <w:t xml:space="preserve">believes this item is not necessary and the </w:t>
      </w:r>
      <w:r>
        <w:rPr>
          <w:rFonts w:eastAsia="Times New Roman"/>
          <w:szCs w:val="24"/>
        </w:rPr>
        <w:t xml:space="preserve">existing </w:t>
      </w:r>
      <w:r w:rsidRPr="00271F6B">
        <w:rPr>
          <w:rFonts w:eastAsia="Times New Roman"/>
          <w:szCs w:val="24"/>
        </w:rPr>
        <w:t>definition</w:t>
      </w:r>
      <w:r>
        <w:rPr>
          <w:rFonts w:eastAsia="Times New Roman"/>
          <w:szCs w:val="24"/>
        </w:rPr>
        <w:t xml:space="preserve"> </w:t>
      </w:r>
      <w:r w:rsidRPr="00271F6B">
        <w:rPr>
          <w:rFonts w:eastAsia="Times New Roman"/>
          <w:szCs w:val="24"/>
        </w:rPr>
        <w:t xml:space="preserve">in Appendix D of </w:t>
      </w:r>
      <w:r w:rsidR="00AB1436">
        <w:rPr>
          <w:rFonts w:eastAsia="Times New Roman"/>
          <w:szCs w:val="24"/>
        </w:rPr>
        <w:t xml:space="preserve">NIST </w:t>
      </w:r>
      <w:r w:rsidRPr="00271F6B">
        <w:rPr>
          <w:rFonts w:eastAsia="Times New Roman"/>
          <w:szCs w:val="24"/>
        </w:rPr>
        <w:t xml:space="preserve">Handbook 44 is adequate.  </w:t>
      </w:r>
    </w:p>
    <w:p w14:paraId="5712AD41" w14:textId="3D252CA0" w:rsidR="00F63A39" w:rsidRDefault="00F63A39" w:rsidP="00AB1436">
      <w:pPr>
        <w:rPr>
          <w:rFonts w:eastAsia="Times New Roman"/>
          <w:szCs w:val="24"/>
        </w:rPr>
      </w:pPr>
      <w:r>
        <w:rPr>
          <w:rFonts w:eastAsia="Times New Roman"/>
          <w:szCs w:val="24"/>
        </w:rPr>
        <w:t xml:space="preserve">At its 2014 Interim Meeting, </w:t>
      </w:r>
      <w:r w:rsidRPr="0021330B">
        <w:rPr>
          <w:rFonts w:eastAsia="Times New Roman"/>
          <w:szCs w:val="24"/>
        </w:rPr>
        <w:t>NEWMA</w:t>
      </w:r>
      <w:r>
        <w:rPr>
          <w:rFonts w:eastAsia="Times New Roman"/>
          <w:szCs w:val="24"/>
        </w:rPr>
        <w:t xml:space="preserve"> recommended this item be </w:t>
      </w:r>
      <w:r w:rsidR="00AB1436">
        <w:rPr>
          <w:rFonts w:eastAsia="Times New Roman"/>
          <w:szCs w:val="24"/>
        </w:rPr>
        <w:t>W</w:t>
      </w:r>
      <w:r>
        <w:rPr>
          <w:rFonts w:eastAsia="Times New Roman"/>
          <w:szCs w:val="24"/>
        </w:rPr>
        <w:t>ithdrawn noting it</w:t>
      </w:r>
      <w:r w:rsidRPr="0021330B">
        <w:rPr>
          <w:rFonts w:eastAsia="Times New Roman"/>
          <w:szCs w:val="24"/>
        </w:rPr>
        <w:t xml:space="preserve"> believes the existing definition in Appendix D of </w:t>
      </w:r>
      <w:r w:rsidR="005500ED">
        <w:rPr>
          <w:rFonts w:eastAsia="Times New Roman"/>
          <w:szCs w:val="24"/>
        </w:rPr>
        <w:t xml:space="preserve">NIST </w:t>
      </w:r>
      <w:r w:rsidRPr="0021330B">
        <w:rPr>
          <w:rFonts w:eastAsia="Times New Roman"/>
          <w:szCs w:val="24"/>
        </w:rPr>
        <w:t>Handbook 44 is adequate</w:t>
      </w:r>
      <w:r>
        <w:rPr>
          <w:rFonts w:eastAsia="Times New Roman"/>
          <w:szCs w:val="24"/>
        </w:rPr>
        <w:t xml:space="preserve">.  At the 2015 NEWMA Annual Meeting, no comments were received on this item.  NEWMA agreed to recommend the item move forward as a Developing item as OWM continues its work on the proposal.  </w:t>
      </w:r>
    </w:p>
    <w:p w14:paraId="08BDD131" w14:textId="77777777" w:rsidR="002B3500" w:rsidRDefault="00F63A39" w:rsidP="00F63A39">
      <w:r>
        <w:t xml:space="preserve">Additional letters, presentations and data may have been part of the Committee’s consideration.  Please refer to </w:t>
      </w:r>
      <w:r>
        <w:rPr>
          <w:rStyle w:val="Hyperlink"/>
        </w:rPr>
        <w:t>http://www.ncwm.net/meetings/interim/publication</w:t>
      </w:r>
      <w:r>
        <w:t xml:space="preserve"> to review these documents.</w:t>
      </w:r>
    </w:p>
    <w:p w14:paraId="750F0C35" w14:textId="351A0D84" w:rsidR="002B3500" w:rsidRPr="0074596C" w:rsidRDefault="00F63A39" w:rsidP="002B3500">
      <w:r>
        <w:t>The GA Sector is encouraged to review the OWM proposal for changes to NIST H</w:t>
      </w:r>
      <w:r w:rsidR="005500ED">
        <w:t>andbook</w:t>
      </w:r>
      <w:r>
        <w:t xml:space="preserve"> 44 to address devices that use removable storage devices and provide any additional feedback.</w:t>
      </w:r>
    </w:p>
    <w:p w14:paraId="5D54420E" w14:textId="77777777" w:rsidR="00803DD0" w:rsidRPr="00B71912" w:rsidRDefault="00803DD0" w:rsidP="00803DD0">
      <w:pPr>
        <w:pStyle w:val="ItemHeading"/>
        <w:ind w:left="446" w:hanging="446"/>
        <w:rPr>
          <w:rFonts w:eastAsiaTheme="minorHAnsi" w:cstheme="minorBidi"/>
          <w:bCs/>
          <w:iCs/>
          <w:lang w:val="en-US"/>
        </w:rPr>
      </w:pPr>
      <w:bookmarkStart w:id="22" w:name="_Toc480808841"/>
      <w:bookmarkStart w:id="23" w:name="_Toc363765781"/>
      <w:r w:rsidRPr="00B71912">
        <w:t>Status of Interagency Agreement</w:t>
      </w:r>
      <w:bookmarkEnd w:id="22"/>
      <w:r w:rsidRPr="00B71912">
        <w:t xml:space="preserve"> </w:t>
      </w:r>
      <w:bookmarkEnd w:id="23"/>
    </w:p>
    <w:p w14:paraId="04770AE6" w14:textId="77777777" w:rsidR="007B7779" w:rsidRDefault="00825581" w:rsidP="00825581">
      <w:pPr>
        <w:pStyle w:val="BoldHeading"/>
        <w:rPr>
          <w:szCs w:val="20"/>
        </w:rPr>
      </w:pPr>
      <w:r>
        <w:rPr>
          <w:szCs w:val="20"/>
        </w:rPr>
        <w:t>Source</w:t>
      </w:r>
      <w:r w:rsidR="00BA630C">
        <w:rPr>
          <w:szCs w:val="20"/>
        </w:rPr>
        <w:t>:</w:t>
      </w:r>
    </w:p>
    <w:p w14:paraId="65E9DE0A" w14:textId="77777777" w:rsidR="009B5494" w:rsidRDefault="007B7779" w:rsidP="009B5494">
      <w:pPr>
        <w:spacing w:after="0"/>
        <w:rPr>
          <w:rFonts w:cs="Times New Roman"/>
          <w:sz w:val="24"/>
          <w:szCs w:val="24"/>
        </w:rPr>
      </w:pPr>
      <w:r w:rsidRPr="00BA630C">
        <w:rPr>
          <w:szCs w:val="20"/>
        </w:rPr>
        <w:t>Cathy Brenner, USDA, GIPSA</w:t>
      </w:r>
      <w:r w:rsidRPr="00BA630C">
        <w:rPr>
          <w:rFonts w:cs="Times New Roman"/>
          <w:sz w:val="24"/>
          <w:szCs w:val="24"/>
        </w:rPr>
        <w:t xml:space="preserve"> </w:t>
      </w:r>
    </w:p>
    <w:p w14:paraId="57F80038" w14:textId="77777777" w:rsidR="009B5494" w:rsidRDefault="009B5494" w:rsidP="002C41EC">
      <w:pPr>
        <w:rPr>
          <w:rFonts w:cs="Times New Roman"/>
          <w:szCs w:val="20"/>
        </w:rPr>
      </w:pPr>
      <w:r w:rsidRPr="009B5494">
        <w:rPr>
          <w:rFonts w:cs="Times New Roman"/>
          <w:szCs w:val="20"/>
        </w:rPr>
        <w:t>G. Diane Lee</w:t>
      </w:r>
      <w:r>
        <w:rPr>
          <w:rFonts w:cs="Times New Roman"/>
          <w:szCs w:val="20"/>
        </w:rPr>
        <w:t>, NIST, OWM</w:t>
      </w:r>
    </w:p>
    <w:p w14:paraId="462F9AC9" w14:textId="1E7C5DD7" w:rsidR="00137E59" w:rsidRPr="00137E59" w:rsidRDefault="006C3A5F" w:rsidP="002C41EC">
      <w:pPr>
        <w:pStyle w:val="BoldHeading"/>
        <w:spacing w:after="240"/>
        <w:rPr>
          <w:rFonts w:cs="Times New Roman"/>
          <w:b w:val="0"/>
          <w:szCs w:val="20"/>
        </w:rPr>
      </w:pPr>
      <w:r w:rsidRPr="00951BE8">
        <w:rPr>
          <w:rFonts w:cs="Times New Roman"/>
          <w:szCs w:val="20"/>
        </w:rPr>
        <w:t>Background/Discussion:</w:t>
      </w:r>
      <w:r w:rsidR="002C41EC">
        <w:rPr>
          <w:rFonts w:cs="Times New Roman"/>
          <w:szCs w:val="20"/>
        </w:rPr>
        <w:t xml:space="preserve">  </w:t>
      </w:r>
      <w:r w:rsidR="00137E59" w:rsidRPr="00137E59">
        <w:rPr>
          <w:rFonts w:cs="Times New Roman"/>
          <w:b w:val="0"/>
          <w:szCs w:val="20"/>
        </w:rPr>
        <w:t xml:space="preserve">The current Interagency Agreement is the fourth </w:t>
      </w:r>
      <w:r w:rsidR="00122975">
        <w:rPr>
          <w:rFonts w:cs="Times New Roman"/>
          <w:b w:val="0"/>
          <w:szCs w:val="20"/>
        </w:rPr>
        <w:t>five</w:t>
      </w:r>
      <w:r w:rsidR="00137E59" w:rsidRPr="00137E59">
        <w:rPr>
          <w:rFonts w:cs="Times New Roman"/>
          <w:b w:val="0"/>
          <w:szCs w:val="20"/>
        </w:rPr>
        <w:t>-year agreement of the on-going calibration program.  The agreement was signed in March 2010 and runs through analysis of the 2014 crop and issuance of the 2015 Certificates of Conformance.  Thus, we have just started the fifth year of the current agreement.  It should be noted that annual calibration activities occur in two government fiscal years and are better defined by a starting date of July 1.</w:t>
      </w:r>
    </w:p>
    <w:p w14:paraId="7F7DF92B" w14:textId="3A415CA1" w:rsidR="00F125A8" w:rsidRDefault="0048080F" w:rsidP="002C41EC">
      <w:pPr>
        <w:pStyle w:val="BoldHeading"/>
        <w:spacing w:after="240"/>
        <w:rPr>
          <w:rFonts w:cs="Times New Roman"/>
          <w:b w:val="0"/>
          <w:szCs w:val="20"/>
        </w:rPr>
      </w:pPr>
      <w:r>
        <w:rPr>
          <w:rFonts w:cs="Times New Roman"/>
          <w:b w:val="0"/>
          <w:szCs w:val="20"/>
        </w:rPr>
        <w:t>GIPSA noted i</w:t>
      </w:r>
      <w:r w:rsidRPr="00BA630C">
        <w:rPr>
          <w:rFonts w:cs="Times New Roman"/>
          <w:b w:val="0"/>
          <w:szCs w:val="20"/>
        </w:rPr>
        <w:t>n order to provide the standardization services to the commercial system, GIPSA TSD discuss</w:t>
      </w:r>
      <w:r>
        <w:rPr>
          <w:rFonts w:cs="Times New Roman"/>
          <w:b w:val="0"/>
          <w:szCs w:val="20"/>
        </w:rPr>
        <w:t xml:space="preserve">ed </w:t>
      </w:r>
      <w:r w:rsidRPr="00BA630C">
        <w:rPr>
          <w:rFonts w:cs="Times New Roman"/>
          <w:b w:val="0"/>
          <w:szCs w:val="20"/>
        </w:rPr>
        <w:t xml:space="preserve">options for improving the process and reducing the burden on all parties.  </w:t>
      </w:r>
      <w:r>
        <w:rPr>
          <w:rFonts w:cs="Times New Roman"/>
          <w:b w:val="0"/>
          <w:szCs w:val="20"/>
        </w:rPr>
        <w:t xml:space="preserve">At the August 2013 Grain Analyzer Sector meeting, </w:t>
      </w:r>
      <w:r w:rsidRPr="00BA630C">
        <w:rPr>
          <w:rFonts w:cs="Times New Roman"/>
          <w:b w:val="0"/>
          <w:szCs w:val="20"/>
        </w:rPr>
        <w:t xml:space="preserve">GIPSA </w:t>
      </w:r>
      <w:r>
        <w:rPr>
          <w:rFonts w:cs="Times New Roman"/>
          <w:b w:val="0"/>
          <w:szCs w:val="20"/>
        </w:rPr>
        <w:t xml:space="preserve">sought </w:t>
      </w:r>
      <w:r w:rsidRPr="00BA630C">
        <w:rPr>
          <w:rFonts w:cs="Times New Roman"/>
          <w:b w:val="0"/>
          <w:szCs w:val="20"/>
        </w:rPr>
        <w:t xml:space="preserve">input from the </w:t>
      </w:r>
      <w:r w:rsidR="00813252">
        <w:rPr>
          <w:rFonts w:cs="Times New Roman"/>
          <w:b w:val="0"/>
          <w:szCs w:val="20"/>
        </w:rPr>
        <w:t>S</w:t>
      </w:r>
      <w:r w:rsidRPr="00BA630C">
        <w:rPr>
          <w:rFonts w:cs="Times New Roman"/>
          <w:b w:val="0"/>
          <w:szCs w:val="20"/>
        </w:rPr>
        <w:t xml:space="preserve">ector on limiting the number of samples tested to a maximum of 10 samples per </w:t>
      </w:r>
      <w:r w:rsidR="00813252">
        <w:rPr>
          <w:rFonts w:cs="Times New Roman"/>
          <w:b w:val="0"/>
          <w:szCs w:val="20"/>
        </w:rPr>
        <w:t xml:space="preserve">2 % </w:t>
      </w:r>
      <w:r w:rsidRPr="00BA630C">
        <w:rPr>
          <w:rFonts w:cs="Times New Roman"/>
          <w:b w:val="0"/>
          <w:szCs w:val="20"/>
        </w:rPr>
        <w:t>moisture interval for all grains.</w:t>
      </w:r>
      <w:r>
        <w:rPr>
          <w:rFonts w:cs="Times New Roman"/>
          <w:b w:val="0"/>
          <w:szCs w:val="20"/>
        </w:rPr>
        <w:t xml:space="preserve">  </w:t>
      </w:r>
      <w:r w:rsidR="00F125A8">
        <w:rPr>
          <w:rFonts w:cs="Times New Roman"/>
          <w:b w:val="0"/>
          <w:szCs w:val="20"/>
        </w:rPr>
        <w:t>It was noted that fewer sample</w:t>
      </w:r>
      <w:r w:rsidR="00FD28EA">
        <w:rPr>
          <w:rFonts w:cs="Times New Roman"/>
          <w:b w:val="0"/>
          <w:szCs w:val="20"/>
        </w:rPr>
        <w:t>s</w:t>
      </w:r>
      <w:r w:rsidR="00F125A8">
        <w:rPr>
          <w:rFonts w:cs="Times New Roman"/>
          <w:b w:val="0"/>
          <w:szCs w:val="20"/>
        </w:rPr>
        <w:t xml:space="preserve"> are needed to calibrate the new UGMA meters  It was also noted that GIPSA</w:t>
      </w:r>
      <w:r w:rsidR="00FD28EA">
        <w:rPr>
          <w:rFonts w:cs="Times New Roman"/>
          <w:b w:val="0"/>
          <w:szCs w:val="20"/>
        </w:rPr>
        <w:t>’</w:t>
      </w:r>
      <w:r w:rsidR="00F125A8">
        <w:rPr>
          <w:rFonts w:cs="Times New Roman"/>
          <w:b w:val="0"/>
          <w:szCs w:val="20"/>
        </w:rPr>
        <w:t>s fees are increasing and with no changes to the program the manufacturers</w:t>
      </w:r>
      <w:r w:rsidR="00FD28EA">
        <w:rPr>
          <w:rFonts w:cs="Times New Roman"/>
          <w:b w:val="0"/>
          <w:szCs w:val="20"/>
        </w:rPr>
        <w:t>’</w:t>
      </w:r>
      <w:r w:rsidR="00F125A8">
        <w:rPr>
          <w:rFonts w:cs="Times New Roman"/>
          <w:b w:val="0"/>
          <w:szCs w:val="20"/>
        </w:rPr>
        <w:t xml:space="preserve"> fees will increase.  During the discussion one alternate proposal was to base the cost on </w:t>
      </w:r>
      <w:r w:rsidR="00813252">
        <w:rPr>
          <w:rFonts w:cs="Times New Roman"/>
          <w:b w:val="0"/>
          <w:szCs w:val="20"/>
        </w:rPr>
        <w:t>one-third</w:t>
      </w:r>
      <w:r w:rsidR="00F125A8">
        <w:rPr>
          <w:rFonts w:cs="Times New Roman"/>
          <w:b w:val="0"/>
          <w:szCs w:val="20"/>
        </w:rPr>
        <w:t xml:space="preserve"> shared cost of the program where GIPSA and NIST cover </w:t>
      </w:r>
      <w:r w:rsidR="00813252">
        <w:rPr>
          <w:rFonts w:cs="Times New Roman"/>
          <w:b w:val="0"/>
          <w:szCs w:val="20"/>
        </w:rPr>
        <w:t>one-thrid</w:t>
      </w:r>
      <w:r w:rsidR="00F125A8">
        <w:rPr>
          <w:rFonts w:cs="Times New Roman"/>
          <w:b w:val="0"/>
          <w:szCs w:val="20"/>
        </w:rPr>
        <w:t xml:space="preserve"> the cost of the program each and manufacturers split </w:t>
      </w:r>
      <w:r w:rsidR="00813252">
        <w:rPr>
          <w:rFonts w:cs="Times New Roman"/>
          <w:b w:val="0"/>
          <w:szCs w:val="20"/>
        </w:rPr>
        <w:t>one-third</w:t>
      </w:r>
      <w:r w:rsidR="00F125A8">
        <w:rPr>
          <w:rFonts w:cs="Times New Roman"/>
          <w:b w:val="0"/>
          <w:szCs w:val="20"/>
        </w:rPr>
        <w:t xml:space="preserve"> the cost.  It was</w:t>
      </w:r>
      <w:r w:rsidR="007457B1">
        <w:rPr>
          <w:rFonts w:cs="Times New Roman"/>
          <w:b w:val="0"/>
          <w:szCs w:val="20"/>
        </w:rPr>
        <w:t xml:space="preserve"> noted during the meeting that </w:t>
      </w:r>
      <w:r w:rsidR="00F125A8">
        <w:rPr>
          <w:rFonts w:cs="Times New Roman"/>
          <w:b w:val="0"/>
          <w:szCs w:val="20"/>
        </w:rPr>
        <w:t xml:space="preserve">due to budget issues GIPSA and NIST will likely not be able to fund more </w:t>
      </w:r>
      <w:r w:rsidR="007457B1">
        <w:rPr>
          <w:rFonts w:cs="Times New Roman"/>
          <w:b w:val="0"/>
          <w:szCs w:val="20"/>
        </w:rPr>
        <w:t>than</w:t>
      </w:r>
      <w:r w:rsidR="00F125A8">
        <w:rPr>
          <w:rFonts w:cs="Times New Roman"/>
          <w:b w:val="0"/>
          <w:szCs w:val="20"/>
        </w:rPr>
        <w:t xml:space="preserve"> the </w:t>
      </w:r>
      <w:r w:rsidR="00FD28EA">
        <w:rPr>
          <w:rFonts w:cs="Times New Roman"/>
          <w:b w:val="0"/>
          <w:szCs w:val="20"/>
        </w:rPr>
        <w:t>$</w:t>
      </w:r>
      <w:r w:rsidR="00F125A8">
        <w:rPr>
          <w:rFonts w:cs="Times New Roman"/>
          <w:b w:val="0"/>
          <w:szCs w:val="20"/>
        </w:rPr>
        <w:t>30,000 per year.</w:t>
      </w:r>
      <w:r w:rsidR="00F125A8" w:rsidRPr="00F125A8">
        <w:rPr>
          <w:rFonts w:cs="Times New Roman"/>
          <w:b w:val="0"/>
          <w:szCs w:val="20"/>
        </w:rPr>
        <w:t xml:space="preserve"> </w:t>
      </w:r>
    </w:p>
    <w:p w14:paraId="3749CC9B" w14:textId="6C82B07F" w:rsidR="00F125A8" w:rsidRPr="000C56E8" w:rsidRDefault="00F125A8" w:rsidP="002C41EC">
      <w:pPr>
        <w:pStyle w:val="BoldHeading"/>
        <w:spacing w:after="240"/>
        <w:rPr>
          <w:rFonts w:cs="Times New Roman"/>
          <w:b w:val="0"/>
          <w:szCs w:val="20"/>
        </w:rPr>
      </w:pPr>
      <w:r>
        <w:rPr>
          <w:rFonts w:cs="Times New Roman"/>
          <w:b w:val="0"/>
          <w:szCs w:val="20"/>
        </w:rPr>
        <w:t xml:space="preserve">Ms. Brenner agreed to review </w:t>
      </w:r>
      <w:r w:rsidRPr="000C56E8">
        <w:rPr>
          <w:rFonts w:cs="Times New Roman"/>
          <w:b w:val="0"/>
          <w:szCs w:val="20"/>
        </w:rPr>
        <w:t>the statis</w:t>
      </w:r>
      <w:r>
        <w:rPr>
          <w:rFonts w:cs="Times New Roman"/>
          <w:b w:val="0"/>
          <w:szCs w:val="20"/>
        </w:rPr>
        <w:t>ti</w:t>
      </w:r>
      <w:r w:rsidRPr="000C56E8">
        <w:rPr>
          <w:rFonts w:cs="Times New Roman"/>
          <w:b w:val="0"/>
          <w:szCs w:val="20"/>
        </w:rPr>
        <w:t xml:space="preserve">cs to </w:t>
      </w:r>
      <w:r>
        <w:rPr>
          <w:rFonts w:cs="Times New Roman"/>
          <w:b w:val="0"/>
          <w:szCs w:val="20"/>
        </w:rPr>
        <w:t xml:space="preserve">determine </w:t>
      </w:r>
      <w:r w:rsidRPr="000C56E8">
        <w:rPr>
          <w:rFonts w:cs="Times New Roman"/>
          <w:b w:val="0"/>
          <w:szCs w:val="20"/>
        </w:rPr>
        <w:t>how the</w:t>
      </w:r>
      <w:r>
        <w:rPr>
          <w:rFonts w:cs="Times New Roman"/>
          <w:b w:val="0"/>
          <w:szCs w:val="20"/>
        </w:rPr>
        <w:t xml:space="preserve"> sample size of up to</w:t>
      </w:r>
      <w:r w:rsidRPr="000C56E8">
        <w:rPr>
          <w:rFonts w:cs="Times New Roman"/>
          <w:b w:val="0"/>
          <w:szCs w:val="20"/>
        </w:rPr>
        <w:t xml:space="preserve"> 30 samples per</w:t>
      </w:r>
      <w:r>
        <w:rPr>
          <w:rFonts w:cs="Times New Roman"/>
          <w:b w:val="0"/>
          <w:szCs w:val="20"/>
        </w:rPr>
        <w:t xml:space="preserve"> 2</w:t>
      </w:r>
      <w:r w:rsidR="00813252">
        <w:rPr>
          <w:rFonts w:cs="Times New Roman"/>
          <w:b w:val="0"/>
          <w:szCs w:val="20"/>
        </w:rPr>
        <w:t> %</w:t>
      </w:r>
      <w:r w:rsidRPr="000C56E8">
        <w:rPr>
          <w:rFonts w:cs="Times New Roman"/>
          <w:b w:val="0"/>
          <w:szCs w:val="20"/>
        </w:rPr>
        <w:t xml:space="preserve"> </w:t>
      </w:r>
      <w:r>
        <w:rPr>
          <w:rFonts w:cs="Times New Roman"/>
          <w:b w:val="0"/>
          <w:szCs w:val="20"/>
        </w:rPr>
        <w:t xml:space="preserve">moisture interval per </w:t>
      </w:r>
      <w:r w:rsidRPr="000C56E8">
        <w:rPr>
          <w:rFonts w:cs="Times New Roman"/>
          <w:b w:val="0"/>
          <w:szCs w:val="20"/>
        </w:rPr>
        <w:t xml:space="preserve">grain </w:t>
      </w:r>
      <w:r>
        <w:rPr>
          <w:rFonts w:cs="Times New Roman"/>
          <w:b w:val="0"/>
          <w:szCs w:val="20"/>
        </w:rPr>
        <w:t>type was established and to investigate the impact of reducing the sample size to 10 sample</w:t>
      </w:r>
      <w:r w:rsidR="00FD28EA">
        <w:rPr>
          <w:rFonts w:cs="Times New Roman"/>
          <w:b w:val="0"/>
          <w:szCs w:val="20"/>
        </w:rPr>
        <w:t>s</w:t>
      </w:r>
      <w:r>
        <w:rPr>
          <w:rFonts w:cs="Times New Roman"/>
          <w:b w:val="0"/>
          <w:szCs w:val="20"/>
        </w:rPr>
        <w:t xml:space="preserve"> per 2</w:t>
      </w:r>
      <w:r w:rsidR="00813252">
        <w:rPr>
          <w:rFonts w:cs="Times New Roman"/>
          <w:b w:val="0"/>
          <w:szCs w:val="20"/>
        </w:rPr>
        <w:t> % </w:t>
      </w:r>
      <w:r>
        <w:rPr>
          <w:rFonts w:cs="Times New Roman"/>
          <w:b w:val="0"/>
          <w:szCs w:val="20"/>
        </w:rPr>
        <w:t xml:space="preserve">moisture interval per grain type.  </w:t>
      </w:r>
      <w:r w:rsidRPr="000C56E8">
        <w:rPr>
          <w:rFonts w:cs="Times New Roman"/>
          <w:b w:val="0"/>
          <w:szCs w:val="20"/>
        </w:rPr>
        <w:t xml:space="preserve">The </w:t>
      </w:r>
      <w:r w:rsidR="00813252">
        <w:rPr>
          <w:rFonts w:cs="Times New Roman"/>
          <w:b w:val="0"/>
          <w:szCs w:val="20"/>
        </w:rPr>
        <w:t>S</w:t>
      </w:r>
      <w:r w:rsidRPr="000C56E8">
        <w:rPr>
          <w:rFonts w:cs="Times New Roman"/>
          <w:b w:val="0"/>
          <w:szCs w:val="20"/>
        </w:rPr>
        <w:t>ector agreed by consensus to reduc</w:t>
      </w:r>
      <w:r>
        <w:rPr>
          <w:rFonts w:cs="Times New Roman"/>
          <w:b w:val="0"/>
          <w:szCs w:val="20"/>
        </w:rPr>
        <w:t xml:space="preserve">e </w:t>
      </w:r>
      <w:r w:rsidRPr="000C56E8">
        <w:rPr>
          <w:rFonts w:cs="Times New Roman"/>
          <w:b w:val="0"/>
          <w:szCs w:val="20"/>
        </w:rPr>
        <w:t>the number of samples</w:t>
      </w:r>
      <w:r>
        <w:rPr>
          <w:rFonts w:cs="Times New Roman"/>
          <w:b w:val="0"/>
          <w:szCs w:val="20"/>
        </w:rPr>
        <w:t xml:space="preserve"> used in the ongoing calibration program for each 2</w:t>
      </w:r>
      <w:r w:rsidR="00813252">
        <w:rPr>
          <w:rFonts w:cs="Times New Roman"/>
          <w:b w:val="0"/>
          <w:szCs w:val="20"/>
        </w:rPr>
        <w:t> %</w:t>
      </w:r>
      <w:r>
        <w:rPr>
          <w:rFonts w:cs="Times New Roman"/>
          <w:b w:val="0"/>
          <w:szCs w:val="20"/>
        </w:rPr>
        <w:t xml:space="preserve"> moisture range per grain type </w:t>
      </w:r>
      <w:r w:rsidRPr="000C56E8">
        <w:rPr>
          <w:rFonts w:cs="Times New Roman"/>
          <w:b w:val="0"/>
          <w:szCs w:val="20"/>
        </w:rPr>
        <w:t xml:space="preserve">as long as the integrity of the program is not affected. </w:t>
      </w:r>
      <w:r>
        <w:rPr>
          <w:rFonts w:cs="Times New Roman"/>
          <w:b w:val="0"/>
          <w:szCs w:val="20"/>
        </w:rPr>
        <w:t xml:space="preserve"> </w:t>
      </w:r>
    </w:p>
    <w:p w14:paraId="6C42817F" w14:textId="047AF311" w:rsidR="00F85AF2" w:rsidRDefault="00F125A8" w:rsidP="007B7779">
      <w:r>
        <w:t xml:space="preserve">A fifth </w:t>
      </w:r>
      <w:r w:rsidR="002C41EC">
        <w:t>five</w:t>
      </w:r>
      <w:r>
        <w:t xml:space="preserve">-year Interagency Agreement has been drafted based </w:t>
      </w:r>
      <w:r w:rsidR="00137E59">
        <w:t>up</w:t>
      </w:r>
      <w:r>
        <w:t xml:space="preserve">on </w:t>
      </w:r>
      <w:r w:rsidR="00137E59">
        <w:t xml:space="preserve">GIPSA’s base cost per NTEP only meters above the cost to maintain the official moisture meters.  </w:t>
      </w:r>
      <w:r w:rsidR="00581904">
        <w:t>The agreement</w:t>
      </w:r>
      <w:r w:rsidR="00387FF2">
        <w:t xml:space="preserve"> is currently being forwarded for</w:t>
      </w:r>
      <w:r w:rsidR="00581904">
        <w:t xml:space="preserve"> appropriate signatures at </w:t>
      </w:r>
      <w:r w:rsidR="00387FF2">
        <w:t xml:space="preserve">NIST and then to GIPSA.  </w:t>
      </w:r>
      <w:r w:rsidR="00581904">
        <w:t>T</w:t>
      </w:r>
      <w:r w:rsidR="00137E59">
        <w:t>h</w:t>
      </w:r>
      <w:r w:rsidR="00581904">
        <w:t xml:space="preserve">e </w:t>
      </w:r>
      <w:r w:rsidR="00137E59">
        <w:t xml:space="preserve">interagency agreement includes </w:t>
      </w:r>
      <w:r w:rsidR="00B94AB6">
        <w:t>tables of the base cost per NTEP only meter and des</w:t>
      </w:r>
      <w:r w:rsidR="00951BE8">
        <w:t>c</w:t>
      </w:r>
      <w:r w:rsidR="00B94AB6">
        <w:t>riptions</w:t>
      </w:r>
      <w:r w:rsidR="000903FB">
        <w:t xml:space="preserve"> for funding calculation</w:t>
      </w:r>
      <w:r w:rsidR="002C1753">
        <w:t>s</w:t>
      </w:r>
      <w:r w:rsidR="00B94AB6">
        <w:t xml:space="preserve"> and </w:t>
      </w:r>
      <w:r w:rsidR="00951BE8">
        <w:t>f</w:t>
      </w:r>
      <w:r w:rsidR="00387FF2">
        <w:t xml:space="preserve">ee tables for </w:t>
      </w:r>
      <w:r w:rsidR="000903FB">
        <w:t xml:space="preserve">each year of the agreement.  </w:t>
      </w:r>
      <w:r w:rsidR="00EB77E2">
        <w:t xml:space="preserve">The fee tables are based on the reduced number of samples per </w:t>
      </w:r>
      <w:r w:rsidR="00813252">
        <w:t>2 %</w:t>
      </w:r>
      <w:r w:rsidR="00EB77E2">
        <w:t xml:space="preserve"> moisture interval.  </w:t>
      </w:r>
    </w:p>
    <w:p w14:paraId="4E6EE783" w14:textId="76B17DFB" w:rsidR="00B765D3" w:rsidRDefault="00F725BB" w:rsidP="007B7779">
      <w:r>
        <w:t>At the 2014 Grain Analyzer Sector Meeting</w:t>
      </w:r>
      <w:r w:rsidR="00813252">
        <w:t>,</w:t>
      </w:r>
      <w:r>
        <w:t xml:space="preserve"> </w:t>
      </w:r>
      <w:r w:rsidR="00EB77E2">
        <w:t xml:space="preserve">Ms. </w:t>
      </w:r>
      <w:r>
        <w:t xml:space="preserve">Cathy </w:t>
      </w:r>
      <w:r w:rsidR="00EB77E2">
        <w:t xml:space="preserve">Brenner reported that she </w:t>
      </w:r>
      <w:r w:rsidR="00567988">
        <w:t>found</w:t>
      </w:r>
      <w:r w:rsidR="00EB77E2">
        <w:t xml:space="preserve"> no statistical impact in reducing the sample size </w:t>
      </w:r>
      <w:r w:rsidR="00567988">
        <w:t xml:space="preserve">in the ongoing calibration program </w:t>
      </w:r>
      <w:r w:rsidR="00EB77E2">
        <w:t>from 30 samples to 10 samples per 2</w:t>
      </w:r>
      <w:r w:rsidR="002C41EC">
        <w:t> %</w:t>
      </w:r>
      <w:r w:rsidR="00EB77E2">
        <w:t xml:space="preserve"> interval.  </w:t>
      </w:r>
      <w:r w:rsidR="00F85AF2">
        <w:t xml:space="preserve">During </w:t>
      </w:r>
      <w:r w:rsidR="00F85AF2">
        <w:lastRenderedPageBreak/>
        <w:t xml:space="preserve">the review of the </w:t>
      </w:r>
      <w:r>
        <w:t xml:space="preserve">ongoing calibration fee tables, </w:t>
      </w:r>
      <w:r w:rsidR="00F85AF2">
        <w:t xml:space="preserve">Mr. Andy Gell, Foss North America pointed out that the cost per meter </w:t>
      </w:r>
      <w:r w:rsidR="00567988">
        <w:t xml:space="preserve">in the ongoing calibration program </w:t>
      </w:r>
      <w:r w:rsidR="00F85AF2">
        <w:t>would be decreased</w:t>
      </w:r>
      <w:r w:rsidR="00567988">
        <w:t xml:space="preserve"> due to the reduction in the number of samples per 2</w:t>
      </w:r>
      <w:r w:rsidR="00813252">
        <w:t> </w:t>
      </w:r>
      <w:r w:rsidR="00567988">
        <w:t>% moisture interval</w:t>
      </w:r>
      <w:r>
        <w:t xml:space="preserve">.  </w:t>
      </w:r>
      <w:r w:rsidR="00B706E5">
        <w:t>Mr. Gell</w:t>
      </w:r>
      <w:r w:rsidR="00567988">
        <w:t xml:space="preserve"> then </w:t>
      </w:r>
      <w:r w:rsidR="00B706E5">
        <w:t>noted</w:t>
      </w:r>
      <w:r w:rsidR="00567988">
        <w:t xml:space="preserve"> that </w:t>
      </w:r>
      <w:r w:rsidR="00F85AF2">
        <w:t xml:space="preserve">the tables showed an increase in the </w:t>
      </w:r>
      <w:r>
        <w:t xml:space="preserve">cost </w:t>
      </w:r>
      <w:r w:rsidR="00F85AF2">
        <w:t>per meter</w:t>
      </w:r>
      <w:r>
        <w:t xml:space="preserve">.  </w:t>
      </w:r>
      <w:r w:rsidR="00635FB8">
        <w:t xml:space="preserve">After further review by the </w:t>
      </w:r>
      <w:r w:rsidR="00813252">
        <w:t>S</w:t>
      </w:r>
      <w:r w:rsidR="00635FB8">
        <w:t>ector a</w:t>
      </w:r>
      <w:r w:rsidR="00F85AF2">
        <w:t xml:space="preserve">n error was </w:t>
      </w:r>
      <w:r w:rsidR="00635FB8">
        <w:t>found in calculating the cost per meter</w:t>
      </w:r>
      <w:r w:rsidR="00B765D3">
        <w:t xml:space="preserve"> and the tables were corrected.</w:t>
      </w:r>
    </w:p>
    <w:p w14:paraId="0FB46888" w14:textId="77777777" w:rsidR="00B765D3" w:rsidRDefault="00B765D3" w:rsidP="00B765D3">
      <w:pPr>
        <w:spacing w:after="0"/>
        <w:rPr>
          <w:b/>
        </w:rPr>
      </w:pPr>
      <w:r w:rsidRPr="00CC6B44">
        <w:rPr>
          <w:b/>
        </w:rPr>
        <w:t>2015 Grain Analyzer Sector Report</w:t>
      </w:r>
      <w:r w:rsidR="00225525">
        <w:rPr>
          <w:b/>
        </w:rPr>
        <w:t xml:space="preserve"> Update</w:t>
      </w:r>
      <w:r w:rsidRPr="00CC6B44">
        <w:rPr>
          <w:b/>
        </w:rPr>
        <w:t>:</w:t>
      </w:r>
    </w:p>
    <w:p w14:paraId="171AD804" w14:textId="378C17A4" w:rsidR="007275AF" w:rsidRPr="00B765D3" w:rsidRDefault="00B765D3" w:rsidP="007B7779">
      <w:r w:rsidRPr="00B765D3">
        <w:t>The 2015</w:t>
      </w:r>
      <w:r w:rsidR="00813252">
        <w:t> </w:t>
      </w:r>
      <w:r w:rsidRPr="00B765D3">
        <w:t>-</w:t>
      </w:r>
      <w:r w:rsidR="00813252">
        <w:t> </w:t>
      </w:r>
      <w:r w:rsidRPr="00B765D3">
        <w:t>2019 Interagency Agreement between USDA, GIPSA</w:t>
      </w:r>
      <w:r w:rsidR="00813252">
        <w:t>,</w:t>
      </w:r>
      <w:r w:rsidRPr="00B765D3">
        <w:t xml:space="preserve"> and NIST, </w:t>
      </w:r>
      <w:r w:rsidR="0004542D">
        <w:t>OWM was cleared and signed in July</w:t>
      </w:r>
      <w:r w:rsidR="00813252">
        <w:t> </w:t>
      </w:r>
      <w:r w:rsidR="0004542D">
        <w:t>2015.  The fees for the ongoing calibration program (Phase II program) are included in the tables below for each year of the program.</w:t>
      </w:r>
      <w:r>
        <w:t xml:space="preserve"> </w:t>
      </w:r>
    </w:p>
    <w:p w14:paraId="7BDDC42D" w14:textId="5B2D82CC" w:rsidR="000D4F47" w:rsidRPr="000D4F47" w:rsidRDefault="000D4F47" w:rsidP="00FE3674">
      <w:pPr>
        <w:pStyle w:val="TableHeading"/>
      </w:pPr>
      <w:r w:rsidRPr="000D4F47">
        <w:t>Table 1</w:t>
      </w:r>
      <w:r w:rsidR="006F32A9">
        <w:t xml:space="preserve">. </w:t>
      </w:r>
      <w:r w:rsidRPr="000D4F47">
        <w:t xml:space="preserve"> Description of Program Fee Schedule Acronyms and Funding Source Calculations</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13"/>
        <w:gridCol w:w="7609"/>
      </w:tblGrid>
      <w:tr w:rsidR="000D4F47" w:rsidRPr="000D4F47" w14:paraId="5A8AE238" w14:textId="77777777" w:rsidTr="00460096">
        <w:tc>
          <w:tcPr>
            <w:tcW w:w="1620" w:type="dxa"/>
            <w:shd w:val="clear" w:color="auto" w:fill="auto"/>
            <w:vAlign w:val="center"/>
          </w:tcPr>
          <w:p w14:paraId="05BBF16E" w14:textId="77777777" w:rsidR="000D4F47" w:rsidRPr="000D4F47" w:rsidRDefault="000D4F47" w:rsidP="0089292D">
            <w:pPr>
              <w:pStyle w:val="TableColumnHeadings"/>
              <w:spacing w:before="0" w:after="0"/>
            </w:pPr>
            <w:r w:rsidRPr="000D4F47">
              <w:t>Key and/or Funding Source</w:t>
            </w:r>
          </w:p>
        </w:tc>
        <w:tc>
          <w:tcPr>
            <w:tcW w:w="7740" w:type="dxa"/>
            <w:shd w:val="clear" w:color="auto" w:fill="auto"/>
            <w:vAlign w:val="center"/>
          </w:tcPr>
          <w:p w14:paraId="1629BED6" w14:textId="77777777" w:rsidR="000D4F47" w:rsidRPr="000D4F47" w:rsidRDefault="000D4F47" w:rsidP="0089292D">
            <w:pPr>
              <w:pStyle w:val="TableColumnHeadings"/>
              <w:spacing w:before="0" w:after="0"/>
            </w:pPr>
            <w:r w:rsidRPr="000D4F47">
              <w:t>Description</w:t>
            </w:r>
          </w:p>
        </w:tc>
      </w:tr>
      <w:tr w:rsidR="000D4F47" w:rsidRPr="000D4F47" w14:paraId="1D5321F2" w14:textId="77777777" w:rsidTr="00460096">
        <w:tc>
          <w:tcPr>
            <w:tcW w:w="1620" w:type="dxa"/>
            <w:shd w:val="clear" w:color="auto" w:fill="auto"/>
            <w:vAlign w:val="center"/>
          </w:tcPr>
          <w:p w14:paraId="1D156D51" w14:textId="77777777" w:rsidR="000D4F47" w:rsidRPr="006F32A9" w:rsidRDefault="000D4F47" w:rsidP="006F32A9">
            <w:pPr>
              <w:pStyle w:val="TableText"/>
              <w:jc w:val="center"/>
              <w:rPr>
                <w:rFonts w:cs="Times New Roman"/>
              </w:rPr>
            </w:pPr>
            <w:r w:rsidRPr="006F32A9">
              <w:rPr>
                <w:rFonts w:cs="Times New Roman"/>
              </w:rPr>
              <w:t>O</w:t>
            </w:r>
          </w:p>
        </w:tc>
        <w:tc>
          <w:tcPr>
            <w:tcW w:w="7740" w:type="dxa"/>
            <w:shd w:val="clear" w:color="auto" w:fill="auto"/>
            <w:vAlign w:val="bottom"/>
          </w:tcPr>
          <w:p w14:paraId="5A0F7046" w14:textId="77777777" w:rsidR="000D4F47" w:rsidRPr="006F32A9" w:rsidRDefault="000D4F47" w:rsidP="006F32A9">
            <w:pPr>
              <w:pStyle w:val="TableText"/>
              <w:rPr>
                <w:rFonts w:cs="Times New Roman"/>
                <w:color w:val="000000"/>
              </w:rPr>
            </w:pPr>
            <w:r w:rsidRPr="006F32A9">
              <w:rPr>
                <w:rFonts w:cs="Times New Roman"/>
                <w:color w:val="000000"/>
              </w:rPr>
              <w:t>Number of GIPSA official meters</w:t>
            </w:r>
          </w:p>
        </w:tc>
      </w:tr>
      <w:tr w:rsidR="000D4F47" w:rsidRPr="000D4F47" w14:paraId="1678D023" w14:textId="77777777" w:rsidTr="00460096">
        <w:tc>
          <w:tcPr>
            <w:tcW w:w="1620" w:type="dxa"/>
            <w:shd w:val="clear" w:color="auto" w:fill="auto"/>
            <w:vAlign w:val="center"/>
          </w:tcPr>
          <w:p w14:paraId="194A05B3" w14:textId="77777777" w:rsidR="000D4F47" w:rsidRPr="006F32A9" w:rsidRDefault="000D4F47" w:rsidP="006F32A9">
            <w:pPr>
              <w:pStyle w:val="TableText"/>
              <w:jc w:val="center"/>
              <w:rPr>
                <w:rFonts w:cs="Times New Roman"/>
              </w:rPr>
            </w:pPr>
            <w:r w:rsidRPr="006F32A9">
              <w:rPr>
                <w:rFonts w:cs="Times New Roman"/>
              </w:rPr>
              <w:t>N</w:t>
            </w:r>
          </w:p>
        </w:tc>
        <w:tc>
          <w:tcPr>
            <w:tcW w:w="7740" w:type="dxa"/>
            <w:shd w:val="clear" w:color="auto" w:fill="auto"/>
            <w:vAlign w:val="bottom"/>
          </w:tcPr>
          <w:p w14:paraId="47C97420" w14:textId="77777777" w:rsidR="000D4F47" w:rsidRPr="006F32A9" w:rsidRDefault="000D4F47" w:rsidP="006F32A9">
            <w:pPr>
              <w:pStyle w:val="TableText"/>
              <w:rPr>
                <w:rFonts w:cs="Times New Roman"/>
                <w:color w:val="000000"/>
              </w:rPr>
            </w:pPr>
            <w:r w:rsidRPr="006F32A9">
              <w:rPr>
                <w:rFonts w:cs="Times New Roman"/>
                <w:color w:val="000000"/>
              </w:rPr>
              <w:t>Number of NTEP only meters (non-GIPSA official meters)</w:t>
            </w:r>
          </w:p>
        </w:tc>
      </w:tr>
      <w:tr w:rsidR="000D4F47" w:rsidRPr="000D4F47" w14:paraId="6A8B04F8" w14:textId="77777777" w:rsidTr="00460096">
        <w:tc>
          <w:tcPr>
            <w:tcW w:w="1620" w:type="dxa"/>
            <w:shd w:val="clear" w:color="auto" w:fill="auto"/>
            <w:vAlign w:val="center"/>
          </w:tcPr>
          <w:p w14:paraId="33D58065" w14:textId="77777777" w:rsidR="000D4F47" w:rsidRPr="006F32A9" w:rsidRDefault="000D4F47" w:rsidP="006F32A9">
            <w:pPr>
              <w:pStyle w:val="TableText"/>
              <w:jc w:val="center"/>
              <w:rPr>
                <w:rFonts w:cs="Times New Roman"/>
              </w:rPr>
            </w:pPr>
            <w:r w:rsidRPr="006F32A9">
              <w:rPr>
                <w:rFonts w:cs="Times New Roman"/>
              </w:rPr>
              <w:t>BC</w:t>
            </w:r>
          </w:p>
        </w:tc>
        <w:tc>
          <w:tcPr>
            <w:tcW w:w="7740" w:type="dxa"/>
            <w:shd w:val="clear" w:color="auto" w:fill="auto"/>
            <w:vAlign w:val="bottom"/>
          </w:tcPr>
          <w:p w14:paraId="20AB6694" w14:textId="77777777" w:rsidR="000D4F47" w:rsidRPr="006F32A9" w:rsidRDefault="000D4F47" w:rsidP="006F32A9">
            <w:pPr>
              <w:pStyle w:val="TableText"/>
              <w:rPr>
                <w:rFonts w:cs="Times New Roman"/>
                <w:color w:val="000000"/>
              </w:rPr>
            </w:pPr>
            <w:r w:rsidRPr="006F32A9">
              <w:rPr>
                <w:rFonts w:cs="Times New Roman"/>
                <w:color w:val="000000"/>
              </w:rPr>
              <w:t>FY Base Cost per NTEP only Meters in the ongoing calibration program</w:t>
            </w:r>
          </w:p>
        </w:tc>
      </w:tr>
      <w:tr w:rsidR="000D4F47" w:rsidRPr="000D4F47" w14:paraId="4A5932B0" w14:textId="77777777" w:rsidTr="00460096">
        <w:tc>
          <w:tcPr>
            <w:tcW w:w="1620" w:type="dxa"/>
            <w:shd w:val="clear" w:color="auto" w:fill="auto"/>
            <w:vAlign w:val="center"/>
          </w:tcPr>
          <w:p w14:paraId="724A89B0" w14:textId="77777777" w:rsidR="000D4F47" w:rsidRPr="006F32A9" w:rsidRDefault="000D4F47" w:rsidP="006F32A9">
            <w:pPr>
              <w:pStyle w:val="TableText"/>
              <w:jc w:val="center"/>
              <w:rPr>
                <w:rFonts w:cs="Times New Roman"/>
              </w:rPr>
            </w:pPr>
            <w:r w:rsidRPr="006F32A9">
              <w:rPr>
                <w:rFonts w:cs="Times New Roman"/>
              </w:rPr>
              <w:t>TP</w:t>
            </w:r>
          </w:p>
        </w:tc>
        <w:tc>
          <w:tcPr>
            <w:tcW w:w="7740" w:type="dxa"/>
            <w:shd w:val="clear" w:color="auto" w:fill="auto"/>
            <w:vAlign w:val="bottom"/>
          </w:tcPr>
          <w:p w14:paraId="30911ED9" w14:textId="77777777" w:rsidR="000D4F47" w:rsidRPr="006F32A9" w:rsidRDefault="000D4F47" w:rsidP="006F32A9">
            <w:pPr>
              <w:pStyle w:val="TableText"/>
              <w:rPr>
                <w:rFonts w:cs="Times New Roman"/>
                <w:color w:val="000000"/>
              </w:rPr>
            </w:pPr>
            <w:r w:rsidRPr="006F32A9">
              <w:rPr>
                <w:rFonts w:cs="Times New Roman"/>
                <w:color w:val="000000"/>
              </w:rPr>
              <w:t>Total NTEP Program Cost = N x BC</w:t>
            </w:r>
          </w:p>
        </w:tc>
      </w:tr>
      <w:tr w:rsidR="000D4F47" w:rsidRPr="000D4F47" w14:paraId="19CAC24C" w14:textId="77777777" w:rsidTr="00460096">
        <w:tc>
          <w:tcPr>
            <w:tcW w:w="1620" w:type="dxa"/>
            <w:shd w:val="clear" w:color="auto" w:fill="auto"/>
            <w:vAlign w:val="center"/>
          </w:tcPr>
          <w:p w14:paraId="5AFA6B31" w14:textId="77777777" w:rsidR="000D4F47" w:rsidRPr="006F32A9" w:rsidRDefault="000D4F47" w:rsidP="006F32A9">
            <w:pPr>
              <w:pStyle w:val="TableText"/>
              <w:jc w:val="center"/>
              <w:rPr>
                <w:rFonts w:cs="Times New Roman"/>
              </w:rPr>
            </w:pPr>
            <w:r w:rsidRPr="006F32A9">
              <w:rPr>
                <w:rFonts w:cs="Times New Roman"/>
              </w:rPr>
              <w:t>TM</w:t>
            </w:r>
          </w:p>
        </w:tc>
        <w:tc>
          <w:tcPr>
            <w:tcW w:w="7740" w:type="dxa"/>
            <w:shd w:val="clear" w:color="auto" w:fill="auto"/>
            <w:vAlign w:val="bottom"/>
          </w:tcPr>
          <w:p w14:paraId="53EF2E29" w14:textId="77777777" w:rsidR="000D4F47" w:rsidRPr="006F32A9" w:rsidRDefault="000D4F47" w:rsidP="006F32A9">
            <w:pPr>
              <w:pStyle w:val="TableText"/>
              <w:rPr>
                <w:rFonts w:cs="Times New Roman"/>
                <w:color w:val="000000"/>
              </w:rPr>
            </w:pPr>
            <w:r w:rsidRPr="006F32A9">
              <w:rPr>
                <w:rFonts w:cs="Times New Roman"/>
                <w:color w:val="000000"/>
              </w:rPr>
              <w:t>(O + N) Total Meters including Official Meters</w:t>
            </w:r>
          </w:p>
        </w:tc>
      </w:tr>
      <w:tr w:rsidR="000D4F47" w:rsidRPr="000D4F47" w14:paraId="02C1C5F9" w14:textId="77777777" w:rsidTr="00460096">
        <w:tc>
          <w:tcPr>
            <w:tcW w:w="1620" w:type="dxa"/>
            <w:shd w:val="clear" w:color="auto" w:fill="auto"/>
            <w:vAlign w:val="center"/>
          </w:tcPr>
          <w:p w14:paraId="128CAA90" w14:textId="77777777" w:rsidR="000D4F47" w:rsidRPr="006F32A9" w:rsidRDefault="000D4F47" w:rsidP="006F32A9">
            <w:pPr>
              <w:pStyle w:val="TableText"/>
              <w:jc w:val="center"/>
              <w:rPr>
                <w:rFonts w:cs="Times New Roman"/>
              </w:rPr>
            </w:pPr>
            <w:r w:rsidRPr="006F32A9">
              <w:rPr>
                <w:rFonts w:cs="Times New Roman"/>
              </w:rPr>
              <w:t>NIST</w:t>
            </w:r>
          </w:p>
        </w:tc>
        <w:tc>
          <w:tcPr>
            <w:tcW w:w="7740" w:type="dxa"/>
            <w:shd w:val="clear" w:color="auto" w:fill="auto"/>
            <w:vAlign w:val="bottom"/>
          </w:tcPr>
          <w:p w14:paraId="39781EB2" w14:textId="5090EB3B" w:rsidR="000D4F47" w:rsidRPr="006F32A9" w:rsidRDefault="000D4F47" w:rsidP="006F32A9">
            <w:pPr>
              <w:pStyle w:val="TableText"/>
              <w:rPr>
                <w:rFonts w:cs="Times New Roman"/>
                <w:color w:val="000000"/>
              </w:rPr>
            </w:pPr>
            <w:r w:rsidRPr="006F32A9">
              <w:rPr>
                <w:rFonts w:cs="Times New Roman"/>
                <w:color w:val="000000"/>
              </w:rPr>
              <w:t>National Institute of Standards and Technology Contribution</w:t>
            </w:r>
          </w:p>
          <w:p w14:paraId="503E57F9" w14:textId="77777777" w:rsidR="000D4F47" w:rsidRPr="006F32A9" w:rsidRDefault="000D4F47" w:rsidP="006F32A9">
            <w:pPr>
              <w:pStyle w:val="TableText"/>
              <w:rPr>
                <w:rFonts w:cs="Times New Roman"/>
                <w:color w:val="000000"/>
              </w:rPr>
            </w:pPr>
            <w:r w:rsidRPr="006F32A9">
              <w:rPr>
                <w:rFonts w:cs="Times New Roman"/>
                <w:color w:val="000000"/>
              </w:rPr>
              <w:t>= TP /3 up to and not more than 30,000</w:t>
            </w:r>
          </w:p>
        </w:tc>
      </w:tr>
      <w:tr w:rsidR="000D4F47" w:rsidRPr="000D4F47" w14:paraId="0582005E" w14:textId="77777777" w:rsidTr="00460096">
        <w:tc>
          <w:tcPr>
            <w:tcW w:w="1620" w:type="dxa"/>
            <w:shd w:val="clear" w:color="auto" w:fill="auto"/>
            <w:vAlign w:val="center"/>
          </w:tcPr>
          <w:p w14:paraId="5ED4A51E" w14:textId="77777777" w:rsidR="000D4F47" w:rsidRPr="006F32A9" w:rsidRDefault="000D4F47" w:rsidP="006F32A9">
            <w:pPr>
              <w:pStyle w:val="TableText"/>
              <w:jc w:val="center"/>
              <w:rPr>
                <w:rFonts w:cs="Times New Roman"/>
              </w:rPr>
            </w:pPr>
            <w:r w:rsidRPr="006F32A9">
              <w:rPr>
                <w:rFonts w:cs="Times New Roman"/>
              </w:rPr>
              <w:t>GIPSA</w:t>
            </w:r>
          </w:p>
        </w:tc>
        <w:tc>
          <w:tcPr>
            <w:tcW w:w="7740" w:type="dxa"/>
            <w:shd w:val="clear" w:color="auto" w:fill="auto"/>
            <w:vAlign w:val="bottom"/>
          </w:tcPr>
          <w:p w14:paraId="1ECF4A91" w14:textId="25F45D21" w:rsidR="000D4F47" w:rsidRPr="006F32A9" w:rsidRDefault="000D4F47" w:rsidP="006F32A9">
            <w:pPr>
              <w:pStyle w:val="TableText"/>
              <w:rPr>
                <w:rFonts w:cs="Times New Roman"/>
                <w:color w:val="000000"/>
              </w:rPr>
            </w:pPr>
            <w:r w:rsidRPr="006F32A9">
              <w:rPr>
                <w:rFonts w:cs="Times New Roman"/>
                <w:color w:val="000000"/>
              </w:rPr>
              <w:t xml:space="preserve">Grain Inspection Packers and Stockyards Administration </w:t>
            </w:r>
            <w:r w:rsidR="00312E2D" w:rsidRPr="006F32A9">
              <w:rPr>
                <w:rFonts w:cs="Times New Roman"/>
                <w:color w:val="000000"/>
              </w:rPr>
              <w:t>C</w:t>
            </w:r>
            <w:r w:rsidRPr="006F32A9">
              <w:rPr>
                <w:rFonts w:cs="Times New Roman"/>
                <w:color w:val="000000"/>
              </w:rPr>
              <w:t>ontribution</w:t>
            </w:r>
          </w:p>
          <w:p w14:paraId="116C5EEA" w14:textId="77777777" w:rsidR="000D4F47" w:rsidRPr="006F32A9" w:rsidRDefault="000D4F47" w:rsidP="006F32A9">
            <w:pPr>
              <w:pStyle w:val="TableText"/>
              <w:rPr>
                <w:rFonts w:cs="Times New Roman"/>
                <w:color w:val="000000"/>
              </w:rPr>
            </w:pPr>
            <w:r w:rsidRPr="006F32A9">
              <w:rPr>
                <w:rFonts w:cs="Times New Roman"/>
                <w:color w:val="000000"/>
              </w:rPr>
              <w:t>= TP /3 up to and not more than 30,000</w:t>
            </w:r>
          </w:p>
        </w:tc>
      </w:tr>
      <w:tr w:rsidR="000D4F47" w:rsidRPr="000D4F47" w14:paraId="21B249AE" w14:textId="77777777" w:rsidTr="00460096">
        <w:tc>
          <w:tcPr>
            <w:tcW w:w="1620" w:type="dxa"/>
            <w:shd w:val="clear" w:color="auto" w:fill="auto"/>
            <w:vAlign w:val="center"/>
          </w:tcPr>
          <w:p w14:paraId="6754C2F4" w14:textId="77777777" w:rsidR="000D4F47" w:rsidRPr="006F32A9" w:rsidRDefault="000D4F47" w:rsidP="006F32A9">
            <w:pPr>
              <w:pStyle w:val="TableText"/>
              <w:jc w:val="center"/>
              <w:rPr>
                <w:rFonts w:cs="Times New Roman"/>
              </w:rPr>
            </w:pPr>
            <w:r w:rsidRPr="006F32A9">
              <w:rPr>
                <w:rFonts w:cs="Times New Roman"/>
              </w:rPr>
              <w:t>MCMT</w:t>
            </w:r>
          </w:p>
        </w:tc>
        <w:tc>
          <w:tcPr>
            <w:tcW w:w="7740" w:type="dxa"/>
            <w:shd w:val="clear" w:color="auto" w:fill="auto"/>
            <w:vAlign w:val="bottom"/>
          </w:tcPr>
          <w:p w14:paraId="39C7FC4F" w14:textId="3D106FEA" w:rsidR="000D4F47" w:rsidRPr="006F32A9" w:rsidRDefault="000D4F47" w:rsidP="006F32A9">
            <w:pPr>
              <w:pStyle w:val="TableText"/>
              <w:rPr>
                <w:rFonts w:cs="Times New Roman"/>
                <w:color w:val="000000"/>
              </w:rPr>
            </w:pPr>
            <w:r w:rsidRPr="006F32A9">
              <w:rPr>
                <w:rFonts w:cs="Times New Roman"/>
                <w:color w:val="000000"/>
              </w:rPr>
              <w:t>Manufacturers Cost per Meter Type</w:t>
            </w:r>
          </w:p>
          <w:p w14:paraId="48272B3B" w14:textId="63E598A8" w:rsidR="000D4F47" w:rsidRPr="006F32A9" w:rsidRDefault="000D4F47" w:rsidP="006F32A9">
            <w:pPr>
              <w:pStyle w:val="TableText"/>
              <w:rPr>
                <w:rFonts w:cs="Times New Roman"/>
                <w:color w:val="000000"/>
              </w:rPr>
            </w:pPr>
            <w:r w:rsidRPr="006F32A9">
              <w:rPr>
                <w:rFonts w:cs="Times New Roman"/>
                <w:color w:val="000000"/>
              </w:rPr>
              <w:t xml:space="preserve">= TP-NIST </w:t>
            </w:r>
            <w:r w:rsidR="00312E2D" w:rsidRPr="006F32A9">
              <w:rPr>
                <w:rFonts w:cs="Times New Roman"/>
                <w:color w:val="000000"/>
              </w:rPr>
              <w:t>C</w:t>
            </w:r>
            <w:r w:rsidRPr="006F32A9">
              <w:rPr>
                <w:rFonts w:cs="Times New Roman"/>
                <w:color w:val="000000"/>
              </w:rPr>
              <w:t xml:space="preserve">ontribution - GIPSA </w:t>
            </w:r>
            <w:r w:rsidR="00312E2D" w:rsidRPr="006F32A9">
              <w:rPr>
                <w:rFonts w:cs="Times New Roman"/>
                <w:color w:val="000000"/>
              </w:rPr>
              <w:t>C</w:t>
            </w:r>
            <w:r w:rsidRPr="006F32A9">
              <w:rPr>
                <w:rFonts w:cs="Times New Roman"/>
                <w:color w:val="000000"/>
              </w:rPr>
              <w:t>ontribution</w:t>
            </w:r>
          </w:p>
        </w:tc>
      </w:tr>
    </w:tbl>
    <w:p w14:paraId="4A1EDB75" w14:textId="1CB3472A" w:rsidR="000D4F47" w:rsidRPr="000D4F47" w:rsidRDefault="000D4F47" w:rsidP="00FE3674">
      <w:pPr>
        <w:pStyle w:val="TableHeading"/>
      </w:pPr>
      <w:r w:rsidRPr="000D4F47">
        <w:t>Table 2</w:t>
      </w:r>
      <w:r w:rsidR="006F32A9">
        <w:t>.</w:t>
      </w:r>
      <w:r w:rsidRPr="000D4F47">
        <w:t xml:space="preserve"> </w:t>
      </w:r>
      <w:r w:rsidR="006F32A9">
        <w:t xml:space="preserve"> </w:t>
      </w:r>
      <w:r w:rsidRPr="000D4F47">
        <w:t>Ongoing Calibration Program Base Cost per NTEP only meter per Fiscal Year</w:t>
      </w:r>
    </w:p>
    <w:tbl>
      <w:tblPr>
        <w:tblpPr w:leftFromText="180" w:rightFromText="180" w:vertAnchor="text" w:horzAnchor="margin" w:tblpX="108" w:tblpY="9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85"/>
        <w:gridCol w:w="7645"/>
      </w:tblGrid>
      <w:tr w:rsidR="000D4F47" w:rsidRPr="000D4F47" w14:paraId="5A1336E9" w14:textId="77777777" w:rsidTr="00460096">
        <w:trPr>
          <w:trHeight w:val="859"/>
        </w:trPr>
        <w:tc>
          <w:tcPr>
            <w:tcW w:w="1688" w:type="dxa"/>
            <w:shd w:val="clear" w:color="auto" w:fill="auto"/>
            <w:vAlign w:val="center"/>
          </w:tcPr>
          <w:p w14:paraId="74D0AE0A" w14:textId="520EE0B6" w:rsidR="000D4F47" w:rsidRPr="000D4F47" w:rsidRDefault="000D4F47" w:rsidP="00460096">
            <w:pPr>
              <w:pStyle w:val="TableColumnHeadings"/>
              <w:spacing w:before="0" w:after="0"/>
              <w:ind w:left="0"/>
              <w:jc w:val="center"/>
            </w:pPr>
            <w:r w:rsidRPr="000D4F47">
              <w:t xml:space="preserve">Fiscal Year </w:t>
            </w:r>
            <w:r w:rsidR="00460096">
              <w:br/>
            </w:r>
            <w:r w:rsidRPr="000D4F47">
              <w:t>(FY)</w:t>
            </w:r>
          </w:p>
        </w:tc>
        <w:tc>
          <w:tcPr>
            <w:tcW w:w="7662" w:type="dxa"/>
            <w:shd w:val="clear" w:color="auto" w:fill="auto"/>
            <w:vAlign w:val="center"/>
          </w:tcPr>
          <w:p w14:paraId="2FF2EBFE" w14:textId="49B2ED38" w:rsidR="000D4F47" w:rsidRPr="000D4F47" w:rsidRDefault="000D4F47" w:rsidP="0089292D">
            <w:pPr>
              <w:pStyle w:val="TableColumnHeadings"/>
              <w:spacing w:after="0"/>
            </w:pPr>
            <w:r w:rsidRPr="000D4F47">
              <w:t>NTEP On-going Calibration Program Base Cost per NTEP only meter (above GIPSA costs to maintain the official moisture meters)</w:t>
            </w:r>
          </w:p>
          <w:p w14:paraId="1554321D" w14:textId="77777777" w:rsidR="000D4F47" w:rsidRPr="000D4F47" w:rsidRDefault="000D4F47" w:rsidP="00FE3674">
            <w:pPr>
              <w:pStyle w:val="TableColumnHeadings"/>
            </w:pPr>
            <w:r w:rsidRPr="000D4F47">
              <w:t>(BC)</w:t>
            </w:r>
          </w:p>
        </w:tc>
      </w:tr>
      <w:tr w:rsidR="000D4F47" w:rsidRPr="000D4F47" w14:paraId="6ACC6417" w14:textId="77777777" w:rsidTr="00460096">
        <w:tc>
          <w:tcPr>
            <w:tcW w:w="1688" w:type="dxa"/>
            <w:shd w:val="clear" w:color="auto" w:fill="auto"/>
            <w:vAlign w:val="center"/>
          </w:tcPr>
          <w:p w14:paraId="2E2E6136" w14:textId="77777777" w:rsidR="000D4F47" w:rsidRPr="000D4F47" w:rsidRDefault="000D4F47" w:rsidP="00460096">
            <w:pPr>
              <w:pStyle w:val="TableText"/>
              <w:jc w:val="center"/>
            </w:pPr>
            <w:r w:rsidRPr="000D4F47">
              <w:t>2015</w:t>
            </w:r>
          </w:p>
        </w:tc>
        <w:tc>
          <w:tcPr>
            <w:tcW w:w="7662" w:type="dxa"/>
            <w:shd w:val="clear" w:color="auto" w:fill="auto"/>
          </w:tcPr>
          <w:p w14:paraId="445422EB" w14:textId="77777777" w:rsidR="000D4F47" w:rsidRPr="000D4F47" w:rsidRDefault="000D4F47" w:rsidP="006F32A9">
            <w:pPr>
              <w:pStyle w:val="TableText"/>
            </w:pPr>
            <w:r w:rsidRPr="000D4F47">
              <w:t>$17,678</w:t>
            </w:r>
          </w:p>
        </w:tc>
      </w:tr>
      <w:tr w:rsidR="000D4F47" w:rsidRPr="000D4F47" w14:paraId="4C20A043" w14:textId="77777777" w:rsidTr="00460096">
        <w:tc>
          <w:tcPr>
            <w:tcW w:w="1688" w:type="dxa"/>
            <w:shd w:val="clear" w:color="auto" w:fill="auto"/>
            <w:vAlign w:val="center"/>
          </w:tcPr>
          <w:p w14:paraId="3E28B493" w14:textId="77777777" w:rsidR="000D4F47" w:rsidRPr="000D4F47" w:rsidRDefault="000D4F47" w:rsidP="00460096">
            <w:pPr>
              <w:pStyle w:val="TableText"/>
              <w:jc w:val="center"/>
            </w:pPr>
            <w:r w:rsidRPr="000D4F47">
              <w:t>2016</w:t>
            </w:r>
          </w:p>
        </w:tc>
        <w:tc>
          <w:tcPr>
            <w:tcW w:w="7662" w:type="dxa"/>
            <w:shd w:val="clear" w:color="auto" w:fill="auto"/>
          </w:tcPr>
          <w:p w14:paraId="3AA44CBC" w14:textId="77777777" w:rsidR="000D4F47" w:rsidRPr="000D4F47" w:rsidRDefault="000D4F47" w:rsidP="006F32A9">
            <w:pPr>
              <w:pStyle w:val="TableText"/>
            </w:pPr>
            <w:r w:rsidRPr="000D4F47">
              <w:t>$18,064</w:t>
            </w:r>
          </w:p>
        </w:tc>
      </w:tr>
      <w:tr w:rsidR="000D4F47" w:rsidRPr="000D4F47" w14:paraId="45E0E937" w14:textId="77777777" w:rsidTr="00460096">
        <w:tc>
          <w:tcPr>
            <w:tcW w:w="1688" w:type="dxa"/>
            <w:shd w:val="clear" w:color="auto" w:fill="auto"/>
            <w:vAlign w:val="center"/>
          </w:tcPr>
          <w:p w14:paraId="1AB10D9F" w14:textId="77777777" w:rsidR="000D4F47" w:rsidRPr="000D4F47" w:rsidRDefault="000D4F47" w:rsidP="00460096">
            <w:pPr>
              <w:pStyle w:val="TableText"/>
              <w:jc w:val="center"/>
            </w:pPr>
            <w:r w:rsidRPr="000D4F47">
              <w:t>2017</w:t>
            </w:r>
          </w:p>
        </w:tc>
        <w:tc>
          <w:tcPr>
            <w:tcW w:w="7662" w:type="dxa"/>
            <w:shd w:val="clear" w:color="auto" w:fill="auto"/>
          </w:tcPr>
          <w:p w14:paraId="15645A17" w14:textId="77777777" w:rsidR="000D4F47" w:rsidRPr="000D4F47" w:rsidRDefault="000D4F47" w:rsidP="006F32A9">
            <w:pPr>
              <w:pStyle w:val="TableText"/>
            </w:pPr>
            <w:r w:rsidRPr="000D4F47">
              <w:t>$18,453</w:t>
            </w:r>
          </w:p>
        </w:tc>
      </w:tr>
      <w:tr w:rsidR="000D4F47" w:rsidRPr="000D4F47" w14:paraId="39E789CE" w14:textId="77777777" w:rsidTr="00460096">
        <w:tc>
          <w:tcPr>
            <w:tcW w:w="1688" w:type="dxa"/>
            <w:shd w:val="clear" w:color="auto" w:fill="auto"/>
            <w:vAlign w:val="center"/>
          </w:tcPr>
          <w:p w14:paraId="605FBA0C" w14:textId="77777777" w:rsidR="000D4F47" w:rsidRPr="000D4F47" w:rsidRDefault="000D4F47" w:rsidP="00460096">
            <w:pPr>
              <w:pStyle w:val="TableText"/>
              <w:jc w:val="center"/>
            </w:pPr>
            <w:r w:rsidRPr="000D4F47">
              <w:t>2018</w:t>
            </w:r>
          </w:p>
        </w:tc>
        <w:tc>
          <w:tcPr>
            <w:tcW w:w="7662" w:type="dxa"/>
            <w:shd w:val="clear" w:color="auto" w:fill="auto"/>
          </w:tcPr>
          <w:p w14:paraId="53713ABF" w14:textId="77777777" w:rsidR="000D4F47" w:rsidRPr="000D4F47" w:rsidRDefault="000D4F47" w:rsidP="006F32A9">
            <w:pPr>
              <w:pStyle w:val="TableText"/>
            </w:pPr>
            <w:r w:rsidRPr="000D4F47">
              <w:t>$18,513</w:t>
            </w:r>
          </w:p>
        </w:tc>
      </w:tr>
      <w:tr w:rsidR="000D4F47" w:rsidRPr="000D4F47" w14:paraId="169C4FE3" w14:textId="77777777" w:rsidTr="00460096">
        <w:tc>
          <w:tcPr>
            <w:tcW w:w="1688" w:type="dxa"/>
            <w:shd w:val="clear" w:color="auto" w:fill="auto"/>
            <w:vAlign w:val="center"/>
          </w:tcPr>
          <w:p w14:paraId="029E6434" w14:textId="77777777" w:rsidR="000D4F47" w:rsidRPr="000D4F47" w:rsidRDefault="000D4F47" w:rsidP="00460096">
            <w:pPr>
              <w:pStyle w:val="TableText"/>
              <w:jc w:val="center"/>
            </w:pPr>
            <w:r w:rsidRPr="000D4F47">
              <w:t>2019</w:t>
            </w:r>
          </w:p>
        </w:tc>
        <w:tc>
          <w:tcPr>
            <w:tcW w:w="7662" w:type="dxa"/>
            <w:shd w:val="clear" w:color="auto" w:fill="auto"/>
          </w:tcPr>
          <w:p w14:paraId="1176D37E" w14:textId="77777777" w:rsidR="000D4F47" w:rsidRPr="000D4F47" w:rsidRDefault="000D4F47" w:rsidP="006F32A9">
            <w:pPr>
              <w:pStyle w:val="TableText"/>
            </w:pPr>
            <w:r w:rsidRPr="000D4F47">
              <w:t>$18,576</w:t>
            </w:r>
          </w:p>
        </w:tc>
      </w:tr>
    </w:tbl>
    <w:p w14:paraId="74614948" w14:textId="26656121" w:rsidR="00BB27DD" w:rsidRDefault="00BB27DD" w:rsidP="000D4F47">
      <w:pPr>
        <w:rPr>
          <w:rFonts w:cs="Times New Roman"/>
          <w:szCs w:val="20"/>
        </w:rPr>
      </w:pPr>
    </w:p>
    <w:p w14:paraId="1A60BCFF" w14:textId="63AD74F5" w:rsidR="000711AC" w:rsidRDefault="00BB27DD">
      <w:pPr>
        <w:spacing w:after="200" w:line="276" w:lineRule="auto"/>
        <w:jc w:val="left"/>
        <w:rPr>
          <w:rFonts w:cs="Times New Roman"/>
          <w:szCs w:val="20"/>
        </w:rPr>
      </w:pPr>
      <w:r>
        <w:rPr>
          <w:rFonts w:cs="Times New Roman"/>
          <w:szCs w:val="20"/>
        </w:rPr>
        <w:br w:type="page"/>
      </w:r>
      <w:r w:rsidR="000711AC">
        <w:rPr>
          <w:rFonts w:cs="Times New Roman"/>
          <w:noProof/>
          <w:szCs w:val="20"/>
        </w:rPr>
        <w:lastRenderedPageBreak/>
        <mc:AlternateContent>
          <mc:Choice Requires="wps">
            <w:drawing>
              <wp:anchor distT="0" distB="0" distL="114300" distR="114300" simplePos="0" relativeHeight="251661312" behindDoc="0" locked="0" layoutInCell="1" allowOverlap="1" wp14:anchorId="106CC7F4" wp14:editId="15A6050D">
                <wp:simplePos x="0" y="0"/>
                <wp:positionH relativeFrom="column">
                  <wp:posOffset>-103367</wp:posOffset>
                </wp:positionH>
                <wp:positionV relativeFrom="paragraph">
                  <wp:posOffset>3864334</wp:posOffset>
                </wp:positionV>
                <wp:extent cx="6201410" cy="3617843"/>
                <wp:effectExtent l="0" t="0" r="8890" b="1905"/>
                <wp:wrapNone/>
                <wp:docPr id="8" name="Text Box 8"/>
                <wp:cNvGraphicFramePr/>
                <a:graphic xmlns:a="http://schemas.openxmlformats.org/drawingml/2006/main">
                  <a:graphicData uri="http://schemas.microsoft.com/office/word/2010/wordprocessingShape">
                    <wps:wsp>
                      <wps:cNvSpPr txBox="1"/>
                      <wps:spPr>
                        <a:xfrm>
                          <a:off x="0" y="0"/>
                          <a:ext cx="6201410" cy="3617843"/>
                        </a:xfrm>
                        <a:prstGeom prst="rect">
                          <a:avLst/>
                        </a:prstGeom>
                        <a:solidFill>
                          <a:schemeClr val="lt1"/>
                        </a:solidFill>
                        <a:ln w="6350">
                          <a:noFill/>
                        </a:ln>
                      </wps:spPr>
                      <wps:txbx>
                        <w:txbxContent>
                          <w:tbl>
                            <w:tblPr>
                              <w:tblW w:w="952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Caption w:val="NTEP On-going Calibration Program Fee Schedule for Year 2016"/>
                            </w:tblPr>
                            <w:tblGrid>
                              <w:gridCol w:w="1153"/>
                              <w:gridCol w:w="8"/>
                              <w:gridCol w:w="1164"/>
                              <w:gridCol w:w="1170"/>
                              <w:gridCol w:w="1169"/>
                              <w:gridCol w:w="1214"/>
                              <w:gridCol w:w="1199"/>
                              <w:gridCol w:w="1231"/>
                              <w:gridCol w:w="1217"/>
                            </w:tblGrid>
                            <w:tr w:rsidR="0034295A" w:rsidRPr="001A1CD0" w14:paraId="7977800D" w14:textId="77777777" w:rsidTr="000711AC">
                              <w:tc>
                                <w:tcPr>
                                  <w:tcW w:w="9525" w:type="dxa"/>
                                  <w:gridSpan w:val="9"/>
                                  <w:tcBorders>
                                    <w:top w:val="double" w:sz="4" w:space="0" w:color="auto"/>
                                    <w:left w:val="double" w:sz="4" w:space="0" w:color="auto"/>
                                    <w:bottom w:val="single" w:sz="6" w:space="0" w:color="auto"/>
                                    <w:right w:val="double" w:sz="4" w:space="0" w:color="auto"/>
                                  </w:tcBorders>
                                  <w:shd w:val="clear" w:color="auto" w:fill="E6E6E6"/>
                                  <w:hideMark/>
                                </w:tcPr>
                                <w:p w14:paraId="46A3155E" w14:textId="77777777" w:rsidR="0034295A" w:rsidRPr="001A1CD0" w:rsidRDefault="0034295A" w:rsidP="000711AC">
                                  <w:pPr>
                                    <w:spacing w:after="0"/>
                                    <w:jc w:val="center"/>
                                    <w:rPr>
                                      <w:rFonts w:cs="Times New Roman"/>
                                    </w:rPr>
                                  </w:pPr>
                                  <w:r w:rsidRPr="001A1CD0">
                                    <w:rPr>
                                      <w:rFonts w:cs="Times New Roman"/>
                                      <w:b/>
                                    </w:rPr>
                                    <w:t>NTEP On-going Calibration Program Fee Schedule</w:t>
                                  </w:r>
                                  <w:r>
                                    <w:rPr>
                                      <w:rFonts w:cs="Times New Roman"/>
                                      <w:b/>
                                    </w:rPr>
                                    <w:t xml:space="preserve"> f</w:t>
                                  </w:r>
                                  <w:r w:rsidRPr="001A1CD0">
                                    <w:rPr>
                                      <w:rFonts w:cs="Times New Roman"/>
                                      <w:b/>
                                    </w:rPr>
                                    <w:t>or Year 2016</w:t>
                                  </w:r>
                                </w:p>
                              </w:tc>
                            </w:tr>
                            <w:tr w:rsidR="0034295A" w:rsidRPr="001A1CD0" w14:paraId="5866A234" w14:textId="77777777" w:rsidTr="000711AC">
                              <w:tc>
                                <w:tcPr>
                                  <w:tcW w:w="1161" w:type="dxa"/>
                                  <w:gridSpan w:val="2"/>
                                  <w:vMerge w:val="restart"/>
                                  <w:tcBorders>
                                    <w:top w:val="single" w:sz="6" w:space="0" w:color="auto"/>
                                    <w:left w:val="double" w:sz="4" w:space="0" w:color="auto"/>
                                    <w:bottom w:val="single" w:sz="6" w:space="0" w:color="auto"/>
                                    <w:right w:val="single" w:sz="6" w:space="0" w:color="auto"/>
                                  </w:tcBorders>
                                  <w:shd w:val="clear" w:color="auto" w:fill="E6E6E6"/>
                                </w:tcPr>
                                <w:p w14:paraId="787868CE" w14:textId="77777777" w:rsidR="0034295A" w:rsidRPr="001A1CD0" w:rsidRDefault="0034295A" w:rsidP="000711AC">
                                  <w:pPr>
                                    <w:spacing w:after="0"/>
                                    <w:jc w:val="left"/>
                                    <w:rPr>
                                      <w:rFonts w:cs="Times New Roman"/>
                                      <w:szCs w:val="20"/>
                                    </w:rPr>
                                  </w:pPr>
                                  <w:r w:rsidRPr="001A1CD0">
                                    <w:rPr>
                                      <w:rFonts w:cs="Times New Roman"/>
                                      <w:szCs w:val="20"/>
                                    </w:rPr>
                                    <w:t>(1)</w:t>
                                  </w:r>
                                </w:p>
                                <w:p w14:paraId="3E59B13B" w14:textId="77777777" w:rsidR="0034295A" w:rsidRPr="001A1CD0" w:rsidRDefault="0034295A" w:rsidP="000711AC">
                                  <w:pPr>
                                    <w:spacing w:after="0"/>
                                    <w:jc w:val="left"/>
                                    <w:rPr>
                                      <w:rFonts w:cs="Times New Roman"/>
                                      <w:szCs w:val="20"/>
                                    </w:rPr>
                                  </w:pPr>
                                  <w:r w:rsidRPr="001A1CD0">
                                    <w:rPr>
                                      <w:rFonts w:cs="Times New Roman"/>
                                      <w:szCs w:val="20"/>
                                    </w:rPr>
                                    <w:t>Total</w:t>
                                  </w:r>
                                </w:p>
                                <w:p w14:paraId="11F0EACB" w14:textId="77777777" w:rsidR="0034295A" w:rsidRPr="001A1CD0" w:rsidRDefault="0034295A" w:rsidP="000711AC">
                                  <w:pPr>
                                    <w:spacing w:after="0"/>
                                    <w:jc w:val="left"/>
                                    <w:rPr>
                                      <w:rFonts w:cs="Times New Roman"/>
                                      <w:szCs w:val="20"/>
                                    </w:rPr>
                                  </w:pPr>
                                  <w:r w:rsidRPr="001A1CD0">
                                    <w:rPr>
                                      <w:rFonts w:cs="Times New Roman"/>
                                      <w:szCs w:val="20"/>
                                    </w:rPr>
                                    <w:t>Meters</w:t>
                                  </w:r>
                                </w:p>
                                <w:p w14:paraId="626C36B9" w14:textId="77777777" w:rsidR="0034295A" w:rsidRPr="001A1CD0" w:rsidRDefault="0034295A" w:rsidP="000711AC">
                                  <w:pPr>
                                    <w:spacing w:after="0"/>
                                    <w:jc w:val="left"/>
                                    <w:rPr>
                                      <w:rFonts w:cs="Times New Roman"/>
                                      <w:szCs w:val="20"/>
                                    </w:rPr>
                                  </w:pPr>
                                  <w:r w:rsidRPr="001A1CD0">
                                    <w:rPr>
                                      <w:rFonts w:cs="Times New Roman"/>
                                      <w:szCs w:val="20"/>
                                    </w:rPr>
                                    <w:t>(including</w:t>
                                  </w:r>
                                </w:p>
                                <w:p w14:paraId="6C7C5443" w14:textId="77777777" w:rsidR="0034295A" w:rsidRPr="001A1CD0" w:rsidRDefault="0034295A" w:rsidP="000711AC">
                                  <w:pPr>
                                    <w:spacing w:after="0"/>
                                    <w:jc w:val="left"/>
                                    <w:rPr>
                                      <w:rFonts w:cs="Times New Roman"/>
                                      <w:szCs w:val="20"/>
                                    </w:rPr>
                                  </w:pPr>
                                  <w:r w:rsidRPr="001A1CD0">
                                    <w:rPr>
                                      <w:rFonts w:cs="Times New Roman"/>
                                      <w:szCs w:val="20"/>
                                    </w:rPr>
                                    <w:t>official</w:t>
                                  </w:r>
                                </w:p>
                                <w:p w14:paraId="78B96E3F" w14:textId="77777777" w:rsidR="0034295A" w:rsidRPr="001A1CD0" w:rsidRDefault="0034295A" w:rsidP="000711AC">
                                  <w:pPr>
                                    <w:spacing w:after="0"/>
                                    <w:jc w:val="left"/>
                                    <w:rPr>
                                      <w:rFonts w:cs="Times New Roman"/>
                                      <w:szCs w:val="20"/>
                                    </w:rPr>
                                  </w:pPr>
                                  <w:r w:rsidRPr="001A1CD0">
                                    <w:rPr>
                                      <w:rFonts w:cs="Times New Roman"/>
                                      <w:szCs w:val="20"/>
                                    </w:rPr>
                                    <w:t xml:space="preserve">meter) </w:t>
                                  </w:r>
                                </w:p>
                                <w:p w14:paraId="7CC753E7" w14:textId="77777777" w:rsidR="0034295A" w:rsidRPr="001A1CD0" w:rsidRDefault="0034295A" w:rsidP="000711AC">
                                  <w:pPr>
                                    <w:spacing w:after="0"/>
                                    <w:jc w:val="left"/>
                                    <w:rPr>
                                      <w:rFonts w:cs="Times New Roman"/>
                                      <w:szCs w:val="20"/>
                                    </w:rPr>
                                  </w:pPr>
                                  <w:r w:rsidRPr="001A1CD0">
                                    <w:rPr>
                                      <w:rFonts w:cs="Times New Roman"/>
                                      <w:szCs w:val="20"/>
                                    </w:rPr>
                                    <w:t>(TM)</w:t>
                                  </w:r>
                                </w:p>
                                <w:p w14:paraId="05EAD037" w14:textId="77777777" w:rsidR="0034295A" w:rsidRPr="001A1CD0" w:rsidRDefault="0034295A" w:rsidP="000711AC">
                                  <w:pPr>
                                    <w:spacing w:after="0"/>
                                    <w:jc w:val="left"/>
                                    <w:rPr>
                                      <w:rFonts w:cs="Times New Roman"/>
                                      <w:szCs w:val="20"/>
                                    </w:rPr>
                                  </w:pPr>
                                </w:p>
                                <w:p w14:paraId="1C4274DF" w14:textId="77777777" w:rsidR="0034295A" w:rsidRPr="001A1CD0" w:rsidRDefault="0034295A" w:rsidP="000711AC">
                                  <w:pPr>
                                    <w:spacing w:after="0"/>
                                    <w:rPr>
                                      <w:rFonts w:cs="Times New Roman"/>
                                    </w:rPr>
                                  </w:pPr>
                                  <w:r w:rsidRPr="001A1CD0">
                                    <w:rPr>
                                      <w:rFonts w:cs="Times New Roman"/>
                                      <w:szCs w:val="20"/>
                                    </w:rPr>
                                    <w:t>= O</w:t>
                                  </w:r>
                                  <w:r>
                                    <w:rPr>
                                      <w:rFonts w:cs="Times New Roman"/>
                                      <w:szCs w:val="20"/>
                                    </w:rPr>
                                    <w:t> </w:t>
                                  </w:r>
                                  <w:r w:rsidRPr="001A1CD0">
                                    <w:rPr>
                                      <w:rFonts w:cs="Times New Roman"/>
                                      <w:szCs w:val="20"/>
                                    </w:rPr>
                                    <w:t>+</w:t>
                                  </w:r>
                                  <w:r>
                                    <w:rPr>
                                      <w:rFonts w:cs="Times New Roman"/>
                                      <w:szCs w:val="20"/>
                                    </w:rPr>
                                    <w:t> </w:t>
                                  </w:r>
                                  <w:r w:rsidRPr="001A1CD0">
                                    <w:rPr>
                                      <w:rFonts w:cs="Times New Roman"/>
                                      <w:szCs w:val="20"/>
                                    </w:rPr>
                                    <w:t>N</w:t>
                                  </w:r>
                                </w:p>
                              </w:tc>
                              <w:tc>
                                <w:tcPr>
                                  <w:tcW w:w="1164" w:type="dxa"/>
                                  <w:vMerge w:val="restart"/>
                                  <w:tcBorders>
                                    <w:top w:val="single" w:sz="6" w:space="0" w:color="auto"/>
                                    <w:left w:val="single" w:sz="6" w:space="0" w:color="auto"/>
                                    <w:bottom w:val="single" w:sz="6" w:space="0" w:color="auto"/>
                                    <w:right w:val="single" w:sz="6" w:space="0" w:color="auto"/>
                                  </w:tcBorders>
                                  <w:shd w:val="clear" w:color="auto" w:fill="E6E6E6"/>
                                </w:tcPr>
                                <w:p w14:paraId="3C8A4CE7" w14:textId="77777777" w:rsidR="0034295A" w:rsidRPr="001A1CD0" w:rsidRDefault="0034295A" w:rsidP="000711AC">
                                  <w:pPr>
                                    <w:spacing w:after="0"/>
                                    <w:jc w:val="left"/>
                                    <w:rPr>
                                      <w:rFonts w:cs="Times New Roman"/>
                                      <w:szCs w:val="20"/>
                                    </w:rPr>
                                  </w:pPr>
                                  <w:r w:rsidRPr="001A1CD0">
                                    <w:rPr>
                                      <w:rFonts w:cs="Times New Roman"/>
                                      <w:szCs w:val="20"/>
                                    </w:rPr>
                                    <w:t>(2)</w:t>
                                  </w:r>
                                </w:p>
                                <w:p w14:paraId="20B5151C" w14:textId="77777777" w:rsidR="0034295A" w:rsidRPr="001A1CD0" w:rsidRDefault="0034295A" w:rsidP="000711AC">
                                  <w:pPr>
                                    <w:spacing w:after="0"/>
                                    <w:jc w:val="left"/>
                                    <w:rPr>
                                      <w:rFonts w:cs="Times New Roman"/>
                                      <w:szCs w:val="20"/>
                                    </w:rPr>
                                  </w:pPr>
                                  <w:r w:rsidRPr="001A1CD0">
                                    <w:rPr>
                                      <w:rFonts w:cs="Times New Roman"/>
                                      <w:szCs w:val="20"/>
                                    </w:rPr>
                                    <w:t xml:space="preserve">Number of NTEP only meters (non-GIPSA official Meters) </w:t>
                                  </w:r>
                                </w:p>
                                <w:p w14:paraId="5DF788D2" w14:textId="77777777" w:rsidR="0034295A" w:rsidRPr="001A1CD0" w:rsidRDefault="0034295A" w:rsidP="000711AC">
                                  <w:pPr>
                                    <w:spacing w:after="0"/>
                                    <w:rPr>
                                      <w:rFonts w:cs="Times New Roman"/>
                                    </w:rPr>
                                  </w:pPr>
                                  <w:r w:rsidRPr="001A1CD0">
                                    <w:rPr>
                                      <w:rFonts w:cs="Times New Roman"/>
                                      <w:szCs w:val="20"/>
                                    </w:rPr>
                                    <w:t>= N</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tcPr>
                                <w:p w14:paraId="7C48BC39" w14:textId="77777777" w:rsidR="0034295A" w:rsidRPr="001A1CD0" w:rsidRDefault="0034295A" w:rsidP="000711AC">
                                  <w:pPr>
                                    <w:spacing w:after="0"/>
                                    <w:jc w:val="left"/>
                                    <w:rPr>
                                      <w:rFonts w:cs="Times New Roman"/>
                                      <w:szCs w:val="20"/>
                                    </w:rPr>
                                  </w:pPr>
                                  <w:r w:rsidRPr="001A1CD0">
                                    <w:rPr>
                                      <w:rFonts w:cs="Times New Roman"/>
                                      <w:szCs w:val="20"/>
                                    </w:rPr>
                                    <w:t>(3)</w:t>
                                  </w:r>
                                </w:p>
                                <w:p w14:paraId="0D69D20B" w14:textId="77777777" w:rsidR="0034295A" w:rsidRPr="001A1CD0" w:rsidRDefault="0034295A" w:rsidP="000711AC">
                                  <w:pPr>
                                    <w:spacing w:after="0"/>
                                    <w:jc w:val="left"/>
                                    <w:rPr>
                                      <w:rFonts w:cs="Times New Roman"/>
                                      <w:szCs w:val="20"/>
                                    </w:rPr>
                                  </w:pPr>
                                  <w:r w:rsidRPr="001A1CD0">
                                    <w:rPr>
                                      <w:rFonts w:cs="Times New Roman"/>
                                      <w:szCs w:val="20"/>
                                    </w:rPr>
                                    <w:t>Base Cost per</w:t>
                                  </w:r>
                                </w:p>
                                <w:p w14:paraId="2FABA2E0" w14:textId="77777777" w:rsidR="0034295A" w:rsidRPr="001A1CD0" w:rsidRDefault="0034295A" w:rsidP="000711AC">
                                  <w:pPr>
                                    <w:spacing w:after="0"/>
                                    <w:jc w:val="left"/>
                                    <w:rPr>
                                      <w:rFonts w:cs="Times New Roman"/>
                                      <w:szCs w:val="20"/>
                                    </w:rPr>
                                  </w:pPr>
                                  <w:r w:rsidRPr="001A1CD0">
                                    <w:rPr>
                                      <w:rFonts w:cs="Times New Roman"/>
                                      <w:szCs w:val="20"/>
                                    </w:rPr>
                                    <w:t xml:space="preserve">NTEP only Meters in ongoing Calibration Program </w:t>
                                  </w:r>
                                </w:p>
                                <w:p w14:paraId="66942BA9" w14:textId="77777777" w:rsidR="0034295A" w:rsidRPr="001A1CD0" w:rsidRDefault="0034295A" w:rsidP="000711AC">
                                  <w:pPr>
                                    <w:spacing w:after="0"/>
                                    <w:rPr>
                                      <w:rFonts w:cs="Times New Roman"/>
                                    </w:rPr>
                                  </w:pPr>
                                  <w:r w:rsidRPr="001A1CD0">
                                    <w:rPr>
                                      <w:rFonts w:cs="Times New Roman"/>
                                      <w:szCs w:val="20"/>
                                    </w:rPr>
                                    <w:t>= BC</w:t>
                                  </w:r>
                                </w:p>
                              </w:tc>
                              <w:tc>
                                <w:tcPr>
                                  <w:tcW w:w="1169" w:type="dxa"/>
                                  <w:vMerge w:val="restart"/>
                                  <w:tcBorders>
                                    <w:top w:val="single" w:sz="6" w:space="0" w:color="auto"/>
                                    <w:left w:val="single" w:sz="6" w:space="0" w:color="auto"/>
                                    <w:bottom w:val="single" w:sz="6" w:space="0" w:color="auto"/>
                                    <w:right w:val="single" w:sz="6" w:space="0" w:color="auto"/>
                                  </w:tcBorders>
                                  <w:shd w:val="clear" w:color="auto" w:fill="E6E6E6"/>
                                </w:tcPr>
                                <w:p w14:paraId="5D5BECC0" w14:textId="77777777" w:rsidR="0034295A" w:rsidRPr="001A1CD0" w:rsidRDefault="0034295A" w:rsidP="000711AC">
                                  <w:pPr>
                                    <w:spacing w:after="0"/>
                                    <w:jc w:val="left"/>
                                    <w:rPr>
                                      <w:rFonts w:cs="Times New Roman"/>
                                      <w:szCs w:val="20"/>
                                    </w:rPr>
                                  </w:pPr>
                                  <w:r w:rsidRPr="001A1CD0">
                                    <w:rPr>
                                      <w:rFonts w:cs="Times New Roman"/>
                                      <w:szCs w:val="20"/>
                                    </w:rPr>
                                    <w:t>(4)</w:t>
                                  </w:r>
                                </w:p>
                                <w:p w14:paraId="2A967358" w14:textId="77777777" w:rsidR="0034295A" w:rsidRPr="001A1CD0" w:rsidRDefault="0034295A" w:rsidP="000711AC">
                                  <w:pPr>
                                    <w:spacing w:after="0"/>
                                    <w:jc w:val="left"/>
                                    <w:rPr>
                                      <w:rFonts w:cs="Times New Roman"/>
                                      <w:szCs w:val="20"/>
                                    </w:rPr>
                                  </w:pPr>
                                  <w:r w:rsidRPr="001A1CD0">
                                    <w:rPr>
                                      <w:rFonts w:cs="Times New Roman"/>
                                      <w:szCs w:val="20"/>
                                    </w:rPr>
                                    <w:t>Total</w:t>
                                  </w:r>
                                </w:p>
                                <w:p w14:paraId="68D3B887" w14:textId="77777777" w:rsidR="0034295A" w:rsidRPr="001A1CD0" w:rsidRDefault="0034295A" w:rsidP="000711AC">
                                  <w:pPr>
                                    <w:spacing w:after="0"/>
                                    <w:jc w:val="left"/>
                                    <w:rPr>
                                      <w:rFonts w:cs="Times New Roman"/>
                                      <w:szCs w:val="20"/>
                                    </w:rPr>
                                  </w:pPr>
                                  <w:r w:rsidRPr="001A1CD0">
                                    <w:rPr>
                                      <w:rFonts w:cs="Times New Roman"/>
                                      <w:szCs w:val="20"/>
                                    </w:rPr>
                                    <w:t>Program</w:t>
                                  </w:r>
                                </w:p>
                                <w:p w14:paraId="1D5B10C6" w14:textId="77777777" w:rsidR="0034295A" w:rsidRPr="001A1CD0" w:rsidRDefault="0034295A" w:rsidP="000711AC">
                                  <w:pPr>
                                    <w:spacing w:after="0"/>
                                    <w:jc w:val="left"/>
                                    <w:rPr>
                                      <w:rFonts w:cs="Times New Roman"/>
                                      <w:szCs w:val="20"/>
                                    </w:rPr>
                                  </w:pPr>
                                  <w:r w:rsidRPr="001A1CD0">
                                    <w:rPr>
                                      <w:rFonts w:cs="Times New Roman"/>
                                      <w:szCs w:val="20"/>
                                    </w:rPr>
                                    <w:t>Cost (TP)</w:t>
                                  </w:r>
                                </w:p>
                                <w:p w14:paraId="499F4DD3" w14:textId="77777777" w:rsidR="0034295A" w:rsidRPr="001A1CD0" w:rsidRDefault="0034295A" w:rsidP="000711AC">
                                  <w:pPr>
                                    <w:spacing w:after="0"/>
                                    <w:jc w:val="left"/>
                                    <w:rPr>
                                      <w:rFonts w:cs="Times New Roman"/>
                                      <w:szCs w:val="20"/>
                                    </w:rPr>
                                  </w:pPr>
                                </w:p>
                                <w:p w14:paraId="7F7985F1" w14:textId="77777777" w:rsidR="0034295A" w:rsidRPr="001A1CD0" w:rsidRDefault="0034295A" w:rsidP="000711AC">
                                  <w:pPr>
                                    <w:spacing w:after="0"/>
                                    <w:jc w:val="left"/>
                                    <w:rPr>
                                      <w:rFonts w:cs="Times New Roman"/>
                                      <w:szCs w:val="20"/>
                                    </w:rPr>
                                  </w:pPr>
                                </w:p>
                                <w:p w14:paraId="74147D23" w14:textId="77777777" w:rsidR="0034295A" w:rsidRPr="001A1CD0" w:rsidRDefault="0034295A" w:rsidP="000711AC">
                                  <w:pPr>
                                    <w:spacing w:after="0"/>
                                    <w:jc w:val="left"/>
                                    <w:rPr>
                                      <w:rFonts w:cs="Times New Roman"/>
                                      <w:szCs w:val="20"/>
                                    </w:rPr>
                                  </w:pPr>
                                </w:p>
                                <w:p w14:paraId="51119B07" w14:textId="77777777" w:rsidR="0034295A" w:rsidRPr="001A1CD0" w:rsidRDefault="0034295A" w:rsidP="000711AC">
                                  <w:pPr>
                                    <w:spacing w:after="0"/>
                                    <w:jc w:val="left"/>
                                    <w:rPr>
                                      <w:rFonts w:cs="Times New Roman"/>
                                      <w:szCs w:val="20"/>
                                    </w:rPr>
                                  </w:pPr>
                                </w:p>
                                <w:p w14:paraId="2B754A5D" w14:textId="77777777" w:rsidR="0034295A" w:rsidRPr="001A1CD0" w:rsidRDefault="0034295A" w:rsidP="000711AC">
                                  <w:pPr>
                                    <w:spacing w:after="0"/>
                                    <w:rPr>
                                      <w:rFonts w:cs="Times New Roman"/>
                                    </w:rPr>
                                  </w:pPr>
                                  <w:r w:rsidRPr="001A1CD0">
                                    <w:rPr>
                                      <w:rFonts w:cs="Times New Roman"/>
                                      <w:szCs w:val="20"/>
                                    </w:rPr>
                                    <w:t>= N</w:t>
                                  </w:r>
                                  <w:r>
                                    <w:rPr>
                                      <w:rFonts w:cs="Times New Roman"/>
                                      <w:szCs w:val="20"/>
                                    </w:rPr>
                                    <w:t> × </w:t>
                                  </w:r>
                                  <w:r w:rsidRPr="001A1CD0">
                                    <w:rPr>
                                      <w:rFonts w:cs="Times New Roman"/>
                                      <w:szCs w:val="20"/>
                                    </w:rPr>
                                    <w:t>BC</w:t>
                                  </w:r>
                                </w:p>
                              </w:tc>
                              <w:tc>
                                <w:tcPr>
                                  <w:tcW w:w="4861" w:type="dxa"/>
                                  <w:gridSpan w:val="4"/>
                                  <w:tcBorders>
                                    <w:top w:val="single" w:sz="6" w:space="0" w:color="auto"/>
                                    <w:left w:val="single" w:sz="6" w:space="0" w:color="auto"/>
                                    <w:bottom w:val="single" w:sz="6" w:space="0" w:color="auto"/>
                                    <w:right w:val="double" w:sz="4" w:space="0" w:color="auto"/>
                                  </w:tcBorders>
                                  <w:shd w:val="clear" w:color="auto" w:fill="E6E6E6"/>
                                  <w:hideMark/>
                                </w:tcPr>
                                <w:p w14:paraId="4DB29E10" w14:textId="77777777" w:rsidR="0034295A" w:rsidRPr="001A1CD0" w:rsidRDefault="0034295A" w:rsidP="000711AC">
                                  <w:pPr>
                                    <w:spacing w:after="0"/>
                                    <w:jc w:val="center"/>
                                    <w:rPr>
                                      <w:rFonts w:cs="Times New Roman"/>
                                    </w:rPr>
                                  </w:pPr>
                                  <w:r w:rsidRPr="001A1CD0">
                                    <w:rPr>
                                      <w:rFonts w:cs="Times New Roman"/>
                                    </w:rPr>
                                    <w:t>Funding Contributions From Participants</w:t>
                                  </w:r>
                                </w:p>
                              </w:tc>
                            </w:tr>
                            <w:tr w:rsidR="0034295A" w:rsidRPr="001A1CD0" w14:paraId="0AA69DBD" w14:textId="77777777" w:rsidTr="000711AC">
                              <w:tc>
                                <w:tcPr>
                                  <w:tcW w:w="1161" w:type="dxa"/>
                                  <w:gridSpan w:val="2"/>
                                  <w:vMerge/>
                                  <w:tcBorders>
                                    <w:top w:val="single" w:sz="6" w:space="0" w:color="auto"/>
                                    <w:left w:val="double" w:sz="4" w:space="0" w:color="auto"/>
                                    <w:bottom w:val="single" w:sz="6" w:space="0" w:color="auto"/>
                                    <w:right w:val="single" w:sz="6" w:space="0" w:color="auto"/>
                                  </w:tcBorders>
                                  <w:vAlign w:val="center"/>
                                  <w:hideMark/>
                                </w:tcPr>
                                <w:p w14:paraId="74698F49" w14:textId="77777777" w:rsidR="0034295A" w:rsidRPr="001A1CD0" w:rsidRDefault="0034295A" w:rsidP="000711AC">
                                  <w:pPr>
                                    <w:spacing w:after="0"/>
                                    <w:rPr>
                                      <w:rFonts w:eastAsia="Times New Roman" w:cs="Times New Roman"/>
                                    </w:rPr>
                                  </w:pPr>
                                </w:p>
                              </w:tc>
                              <w:tc>
                                <w:tcPr>
                                  <w:tcW w:w="1164" w:type="dxa"/>
                                  <w:vMerge/>
                                  <w:tcBorders>
                                    <w:top w:val="single" w:sz="6" w:space="0" w:color="auto"/>
                                    <w:left w:val="single" w:sz="6" w:space="0" w:color="auto"/>
                                    <w:bottom w:val="single" w:sz="6" w:space="0" w:color="auto"/>
                                    <w:right w:val="single" w:sz="6" w:space="0" w:color="auto"/>
                                  </w:tcBorders>
                                  <w:vAlign w:val="center"/>
                                  <w:hideMark/>
                                </w:tcPr>
                                <w:p w14:paraId="10AAE107" w14:textId="77777777" w:rsidR="0034295A" w:rsidRPr="001A1CD0" w:rsidRDefault="0034295A" w:rsidP="000711AC">
                                  <w:pPr>
                                    <w:spacing w:after="0"/>
                                    <w:rPr>
                                      <w:rFonts w:eastAsia="Times New Roman" w:cs="Times New Roman"/>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687869D" w14:textId="77777777" w:rsidR="0034295A" w:rsidRPr="001A1CD0" w:rsidRDefault="0034295A" w:rsidP="000711AC">
                                  <w:pPr>
                                    <w:spacing w:after="0"/>
                                    <w:rPr>
                                      <w:rFonts w:eastAsia="Times New Roman" w:cs="Times New Roman"/>
                                    </w:rPr>
                                  </w:pPr>
                                </w:p>
                              </w:tc>
                              <w:tc>
                                <w:tcPr>
                                  <w:tcW w:w="1169" w:type="dxa"/>
                                  <w:vMerge/>
                                  <w:tcBorders>
                                    <w:top w:val="single" w:sz="6" w:space="0" w:color="auto"/>
                                    <w:left w:val="single" w:sz="6" w:space="0" w:color="auto"/>
                                    <w:bottom w:val="single" w:sz="6" w:space="0" w:color="auto"/>
                                    <w:right w:val="single" w:sz="6" w:space="0" w:color="auto"/>
                                  </w:tcBorders>
                                  <w:vAlign w:val="center"/>
                                  <w:hideMark/>
                                </w:tcPr>
                                <w:p w14:paraId="1843E9F0" w14:textId="77777777" w:rsidR="0034295A" w:rsidRPr="001A1CD0" w:rsidRDefault="0034295A" w:rsidP="000711AC">
                                  <w:pPr>
                                    <w:spacing w:after="0"/>
                                    <w:rPr>
                                      <w:rFonts w:eastAsia="Times New Roman" w:cs="Times New Roman"/>
                                    </w:rPr>
                                  </w:pPr>
                                </w:p>
                              </w:tc>
                              <w:tc>
                                <w:tcPr>
                                  <w:tcW w:w="1214" w:type="dxa"/>
                                  <w:tcBorders>
                                    <w:top w:val="single" w:sz="6" w:space="0" w:color="auto"/>
                                    <w:left w:val="single" w:sz="6" w:space="0" w:color="auto"/>
                                    <w:bottom w:val="single" w:sz="6" w:space="0" w:color="auto"/>
                                    <w:right w:val="single" w:sz="6" w:space="0" w:color="auto"/>
                                  </w:tcBorders>
                                  <w:shd w:val="clear" w:color="auto" w:fill="E6E6E6"/>
                                </w:tcPr>
                                <w:p w14:paraId="007258CF" w14:textId="77777777" w:rsidR="0034295A" w:rsidRDefault="0034295A" w:rsidP="000711AC">
                                  <w:pPr>
                                    <w:spacing w:after="0"/>
                                    <w:jc w:val="left"/>
                                    <w:rPr>
                                      <w:rFonts w:cs="Times New Roman"/>
                                      <w:szCs w:val="20"/>
                                    </w:rPr>
                                  </w:pPr>
                                  <w:r w:rsidRPr="001A1CD0">
                                    <w:rPr>
                                      <w:rFonts w:cs="Times New Roman"/>
                                      <w:szCs w:val="20"/>
                                    </w:rPr>
                                    <w:t>(5)</w:t>
                                  </w:r>
                                </w:p>
                                <w:p w14:paraId="3DC5AEA7" w14:textId="77777777" w:rsidR="0034295A" w:rsidRPr="001A1CD0" w:rsidRDefault="0034295A" w:rsidP="000711AC">
                                  <w:pPr>
                                    <w:spacing w:after="0"/>
                                    <w:jc w:val="left"/>
                                    <w:rPr>
                                      <w:rFonts w:cs="Times New Roman"/>
                                      <w:szCs w:val="20"/>
                                    </w:rPr>
                                  </w:pPr>
                                  <w:r w:rsidRPr="001A1CD0">
                                    <w:rPr>
                                      <w:rFonts w:cs="Times New Roman"/>
                                      <w:szCs w:val="20"/>
                                    </w:rPr>
                                    <w:t>NIST</w:t>
                                  </w:r>
                                </w:p>
                                <w:p w14:paraId="63CA1203" w14:textId="77777777" w:rsidR="0034295A" w:rsidRPr="001A1CD0" w:rsidRDefault="0034295A" w:rsidP="000711AC">
                                  <w:pPr>
                                    <w:spacing w:after="0"/>
                                    <w:jc w:val="left"/>
                                    <w:rPr>
                                      <w:rFonts w:cs="Times New Roman"/>
                                      <w:szCs w:val="20"/>
                                    </w:rPr>
                                  </w:pPr>
                                </w:p>
                                <w:p w14:paraId="5A21DE1F" w14:textId="77777777" w:rsidR="0034295A" w:rsidRPr="001A1CD0" w:rsidRDefault="0034295A" w:rsidP="000711AC">
                                  <w:pPr>
                                    <w:spacing w:after="0"/>
                                    <w:jc w:val="left"/>
                                    <w:rPr>
                                      <w:rFonts w:cs="Times New Roman"/>
                                      <w:szCs w:val="20"/>
                                    </w:rPr>
                                  </w:pPr>
                                </w:p>
                                <w:p w14:paraId="60532DB7" w14:textId="77777777" w:rsidR="0034295A" w:rsidRPr="001A1CD0" w:rsidRDefault="0034295A" w:rsidP="000711AC">
                                  <w:pPr>
                                    <w:spacing w:after="0"/>
                                    <w:jc w:val="left"/>
                                    <w:rPr>
                                      <w:rFonts w:cs="Times New Roman"/>
                                      <w:szCs w:val="20"/>
                                    </w:rPr>
                                  </w:pPr>
                                </w:p>
                                <w:p w14:paraId="720DB93E" w14:textId="77777777" w:rsidR="0034295A" w:rsidRPr="00006479" w:rsidRDefault="0034295A" w:rsidP="000711AC">
                                  <w:pPr>
                                    <w:spacing w:after="0"/>
                                    <w:jc w:val="left"/>
                                    <w:rPr>
                                      <w:rFonts w:cs="Times New Roman"/>
                                      <w:sz w:val="16"/>
                                      <w:szCs w:val="16"/>
                                    </w:rPr>
                                  </w:pPr>
                                </w:p>
                                <w:p w14:paraId="138871B8" w14:textId="77777777" w:rsidR="0034295A" w:rsidRPr="00006479" w:rsidRDefault="0034295A" w:rsidP="000711AC">
                                  <w:pPr>
                                    <w:spacing w:after="0"/>
                                    <w:jc w:val="left"/>
                                    <w:rPr>
                                      <w:rFonts w:cs="Times New Roman"/>
                                      <w:sz w:val="16"/>
                                      <w:szCs w:val="16"/>
                                    </w:rPr>
                                  </w:pPr>
                                </w:p>
                                <w:p w14:paraId="747F4C6C" w14:textId="77777777" w:rsidR="0034295A" w:rsidRPr="001A1CD0" w:rsidRDefault="0034295A" w:rsidP="000711AC">
                                  <w:pPr>
                                    <w:spacing w:after="0"/>
                                    <w:jc w:val="left"/>
                                    <w:rPr>
                                      <w:rFonts w:cs="Times New Roman"/>
                                    </w:rPr>
                                  </w:pPr>
                                  <w:r w:rsidRPr="001A1CD0">
                                    <w:rPr>
                                      <w:rFonts w:cs="Times New Roman"/>
                                      <w:szCs w:val="20"/>
                                    </w:rPr>
                                    <w:t>= TP/3</w:t>
                                  </w:r>
                                </w:p>
                              </w:tc>
                              <w:tc>
                                <w:tcPr>
                                  <w:tcW w:w="1199" w:type="dxa"/>
                                  <w:tcBorders>
                                    <w:top w:val="single" w:sz="6" w:space="0" w:color="auto"/>
                                    <w:left w:val="single" w:sz="6" w:space="0" w:color="auto"/>
                                    <w:bottom w:val="single" w:sz="6" w:space="0" w:color="auto"/>
                                    <w:right w:val="single" w:sz="6" w:space="0" w:color="auto"/>
                                  </w:tcBorders>
                                  <w:shd w:val="clear" w:color="auto" w:fill="E6E6E6"/>
                                </w:tcPr>
                                <w:p w14:paraId="52A3CE5C" w14:textId="77777777" w:rsidR="0034295A" w:rsidRDefault="0034295A" w:rsidP="000711AC">
                                  <w:pPr>
                                    <w:spacing w:after="0"/>
                                    <w:jc w:val="left"/>
                                    <w:rPr>
                                      <w:rFonts w:cs="Times New Roman"/>
                                      <w:szCs w:val="20"/>
                                    </w:rPr>
                                  </w:pPr>
                                  <w:r w:rsidRPr="001A1CD0">
                                    <w:rPr>
                                      <w:rFonts w:cs="Times New Roman"/>
                                      <w:szCs w:val="20"/>
                                    </w:rPr>
                                    <w:t>(6)</w:t>
                                  </w:r>
                                  <w:r>
                                    <w:rPr>
                                      <w:rFonts w:cs="Times New Roman"/>
                                      <w:szCs w:val="20"/>
                                    </w:rPr>
                                    <w:t xml:space="preserve"> </w:t>
                                  </w:r>
                                </w:p>
                                <w:p w14:paraId="71307476" w14:textId="77777777" w:rsidR="0034295A" w:rsidRPr="001A1CD0" w:rsidRDefault="0034295A" w:rsidP="000711AC">
                                  <w:pPr>
                                    <w:spacing w:after="0"/>
                                    <w:jc w:val="left"/>
                                    <w:rPr>
                                      <w:rFonts w:cs="Times New Roman"/>
                                      <w:szCs w:val="20"/>
                                    </w:rPr>
                                  </w:pPr>
                                  <w:r w:rsidRPr="001A1CD0">
                                    <w:rPr>
                                      <w:rFonts w:cs="Times New Roman"/>
                                      <w:szCs w:val="20"/>
                                    </w:rPr>
                                    <w:t>GIPSA</w:t>
                                  </w:r>
                                </w:p>
                                <w:p w14:paraId="6AF0D949" w14:textId="77777777" w:rsidR="0034295A" w:rsidRPr="001A1CD0" w:rsidRDefault="0034295A" w:rsidP="000711AC">
                                  <w:pPr>
                                    <w:spacing w:after="0"/>
                                    <w:jc w:val="left"/>
                                    <w:rPr>
                                      <w:rFonts w:cs="Times New Roman"/>
                                      <w:szCs w:val="20"/>
                                    </w:rPr>
                                  </w:pPr>
                                </w:p>
                                <w:p w14:paraId="34CCC0A1" w14:textId="77777777" w:rsidR="0034295A" w:rsidRPr="001A1CD0" w:rsidRDefault="0034295A" w:rsidP="000711AC">
                                  <w:pPr>
                                    <w:spacing w:after="0"/>
                                    <w:jc w:val="left"/>
                                    <w:rPr>
                                      <w:rFonts w:cs="Times New Roman"/>
                                      <w:szCs w:val="20"/>
                                    </w:rPr>
                                  </w:pPr>
                                </w:p>
                                <w:p w14:paraId="2E06A4C0" w14:textId="77777777" w:rsidR="0034295A" w:rsidRPr="001A1CD0" w:rsidRDefault="0034295A" w:rsidP="000711AC">
                                  <w:pPr>
                                    <w:spacing w:after="0"/>
                                    <w:jc w:val="left"/>
                                    <w:rPr>
                                      <w:rFonts w:cs="Times New Roman"/>
                                      <w:szCs w:val="20"/>
                                    </w:rPr>
                                  </w:pPr>
                                </w:p>
                                <w:p w14:paraId="4FEB1F6F" w14:textId="77777777" w:rsidR="0034295A" w:rsidRPr="00006479" w:rsidRDefault="0034295A" w:rsidP="000711AC">
                                  <w:pPr>
                                    <w:spacing w:after="0"/>
                                    <w:jc w:val="left"/>
                                    <w:rPr>
                                      <w:rFonts w:cs="Times New Roman"/>
                                      <w:sz w:val="16"/>
                                      <w:szCs w:val="16"/>
                                    </w:rPr>
                                  </w:pPr>
                                </w:p>
                                <w:p w14:paraId="0A21BC52" w14:textId="77777777" w:rsidR="0034295A" w:rsidRPr="00006479" w:rsidRDefault="0034295A" w:rsidP="000711AC">
                                  <w:pPr>
                                    <w:spacing w:after="0"/>
                                    <w:jc w:val="left"/>
                                    <w:rPr>
                                      <w:rFonts w:cs="Times New Roman"/>
                                      <w:sz w:val="16"/>
                                      <w:szCs w:val="16"/>
                                    </w:rPr>
                                  </w:pPr>
                                </w:p>
                                <w:p w14:paraId="4B4244D8" w14:textId="77777777" w:rsidR="0034295A" w:rsidRPr="001A1CD0" w:rsidRDefault="0034295A" w:rsidP="000711AC">
                                  <w:pPr>
                                    <w:spacing w:after="0"/>
                                    <w:jc w:val="left"/>
                                    <w:rPr>
                                      <w:rFonts w:cs="Times New Roman"/>
                                    </w:rPr>
                                  </w:pPr>
                                  <w:r w:rsidRPr="001A1CD0">
                                    <w:rPr>
                                      <w:rFonts w:cs="Times New Roman"/>
                                      <w:szCs w:val="20"/>
                                    </w:rPr>
                                    <w:t>=TP/3</w:t>
                                  </w:r>
                                </w:p>
                              </w:tc>
                              <w:tc>
                                <w:tcPr>
                                  <w:tcW w:w="1231" w:type="dxa"/>
                                  <w:tcBorders>
                                    <w:top w:val="single" w:sz="6" w:space="0" w:color="auto"/>
                                    <w:left w:val="single" w:sz="6" w:space="0" w:color="auto"/>
                                    <w:bottom w:val="single" w:sz="6" w:space="0" w:color="auto"/>
                                    <w:right w:val="single" w:sz="6" w:space="0" w:color="auto"/>
                                  </w:tcBorders>
                                  <w:shd w:val="clear" w:color="auto" w:fill="E6E6E6"/>
                                </w:tcPr>
                                <w:p w14:paraId="4857EF01" w14:textId="77777777" w:rsidR="0034295A" w:rsidRDefault="0034295A" w:rsidP="000711AC">
                                  <w:pPr>
                                    <w:spacing w:after="0"/>
                                    <w:jc w:val="left"/>
                                    <w:rPr>
                                      <w:rFonts w:cs="Times New Roman"/>
                                      <w:szCs w:val="20"/>
                                    </w:rPr>
                                  </w:pPr>
                                  <w:r w:rsidRPr="001A1CD0">
                                    <w:rPr>
                                      <w:rFonts w:cs="Times New Roman"/>
                                      <w:szCs w:val="20"/>
                                    </w:rPr>
                                    <w:t>(7)</w:t>
                                  </w:r>
                                  <w:r>
                                    <w:rPr>
                                      <w:rFonts w:cs="Times New Roman"/>
                                      <w:szCs w:val="20"/>
                                    </w:rPr>
                                    <w:t xml:space="preserve"> </w:t>
                                  </w:r>
                                </w:p>
                                <w:p w14:paraId="7078DFB6" w14:textId="77777777" w:rsidR="0034295A" w:rsidRPr="00625ED1" w:rsidRDefault="0034295A" w:rsidP="000711AC">
                                  <w:pPr>
                                    <w:spacing w:after="0"/>
                                    <w:jc w:val="left"/>
                                    <w:rPr>
                                      <w:rFonts w:cs="Times New Roman"/>
                                      <w:spacing w:val="-4"/>
                                      <w:szCs w:val="20"/>
                                    </w:rPr>
                                  </w:pPr>
                                  <w:r w:rsidRPr="00625ED1">
                                    <w:rPr>
                                      <w:rFonts w:cs="Times New Roman"/>
                                      <w:spacing w:val="-4"/>
                                      <w:szCs w:val="20"/>
                                    </w:rPr>
                                    <w:t xml:space="preserve">Total Funding from all Mfg’s Meter Types </w:t>
                                  </w:r>
                                </w:p>
                                <w:p w14:paraId="682B4DF7" w14:textId="77777777" w:rsidR="0034295A" w:rsidRPr="001A1CD0" w:rsidRDefault="0034295A" w:rsidP="000711AC">
                                  <w:pPr>
                                    <w:spacing w:after="0"/>
                                    <w:jc w:val="left"/>
                                    <w:rPr>
                                      <w:rFonts w:cs="Times New Roman"/>
                                    </w:rPr>
                                  </w:pPr>
                                  <w:r w:rsidRPr="00625ED1">
                                    <w:rPr>
                                      <w:rFonts w:cs="Times New Roman"/>
                                      <w:spacing w:val="-4"/>
                                      <w:szCs w:val="20"/>
                                    </w:rPr>
                                    <w:t>=TP – NIST − GIPSA</w:t>
                                  </w:r>
                                </w:p>
                              </w:tc>
                              <w:tc>
                                <w:tcPr>
                                  <w:tcW w:w="1217" w:type="dxa"/>
                                  <w:tcBorders>
                                    <w:top w:val="single" w:sz="6" w:space="0" w:color="auto"/>
                                    <w:left w:val="single" w:sz="6" w:space="0" w:color="auto"/>
                                    <w:bottom w:val="single" w:sz="6" w:space="0" w:color="auto"/>
                                    <w:right w:val="double" w:sz="4" w:space="0" w:color="auto"/>
                                  </w:tcBorders>
                                  <w:shd w:val="clear" w:color="auto" w:fill="E6E6E6"/>
                                </w:tcPr>
                                <w:p w14:paraId="605AD884" w14:textId="77777777" w:rsidR="0034295A" w:rsidRPr="001A1CD0" w:rsidRDefault="0034295A" w:rsidP="000711AC">
                                  <w:pPr>
                                    <w:spacing w:after="0"/>
                                    <w:jc w:val="left"/>
                                    <w:rPr>
                                      <w:rFonts w:cs="Times New Roman"/>
                                      <w:szCs w:val="20"/>
                                    </w:rPr>
                                  </w:pPr>
                                  <w:r w:rsidRPr="001A1CD0">
                                    <w:rPr>
                                      <w:rFonts w:cs="Times New Roman"/>
                                      <w:szCs w:val="20"/>
                                    </w:rPr>
                                    <w:t>(8)</w:t>
                                  </w:r>
                                </w:p>
                                <w:p w14:paraId="18312D5A" w14:textId="77777777" w:rsidR="0034295A" w:rsidRDefault="0034295A" w:rsidP="000711AC">
                                  <w:pPr>
                                    <w:spacing w:after="0"/>
                                    <w:jc w:val="left"/>
                                    <w:rPr>
                                      <w:rFonts w:cs="Times New Roman"/>
                                      <w:szCs w:val="20"/>
                                    </w:rPr>
                                  </w:pPr>
                                  <w:r w:rsidRPr="001A1CD0">
                                    <w:rPr>
                                      <w:rFonts w:cs="Times New Roman"/>
                                      <w:szCs w:val="20"/>
                                    </w:rPr>
                                    <w:t xml:space="preserve">Mfg’s Cost Per Meter Type </w:t>
                                  </w:r>
                                </w:p>
                                <w:p w14:paraId="31A590AA" w14:textId="77777777" w:rsidR="0034295A" w:rsidRPr="001A1CD0" w:rsidRDefault="0034295A" w:rsidP="000711AC">
                                  <w:pPr>
                                    <w:spacing w:after="0"/>
                                    <w:jc w:val="left"/>
                                    <w:rPr>
                                      <w:rFonts w:cs="Times New Roman"/>
                                      <w:szCs w:val="20"/>
                                    </w:rPr>
                                  </w:pPr>
                                </w:p>
                                <w:p w14:paraId="37ABA1B9" w14:textId="77777777" w:rsidR="0034295A" w:rsidRPr="001A1CD0" w:rsidRDefault="0034295A" w:rsidP="000711AC">
                                  <w:pPr>
                                    <w:spacing w:after="0"/>
                                    <w:jc w:val="left"/>
                                    <w:rPr>
                                      <w:rFonts w:cs="Times New Roman"/>
                                      <w:szCs w:val="20"/>
                                    </w:rPr>
                                  </w:pPr>
                                  <w:r w:rsidRPr="001A1CD0">
                                    <w:rPr>
                                      <w:rFonts w:cs="Times New Roman"/>
                                      <w:szCs w:val="20"/>
                                    </w:rPr>
                                    <w:t xml:space="preserve">(MCMT) </w:t>
                                  </w:r>
                                </w:p>
                                <w:p w14:paraId="4E68197D" w14:textId="77777777" w:rsidR="0034295A" w:rsidRPr="001A1CD0" w:rsidRDefault="0034295A" w:rsidP="000711AC">
                                  <w:pPr>
                                    <w:spacing w:after="0"/>
                                    <w:jc w:val="left"/>
                                    <w:rPr>
                                      <w:rFonts w:cs="Times New Roman"/>
                                    </w:rPr>
                                  </w:pPr>
                                  <w:r w:rsidRPr="001A1CD0">
                                    <w:rPr>
                                      <w:rFonts w:cs="Times New Roman"/>
                                      <w:szCs w:val="20"/>
                                    </w:rPr>
                                    <w:t>=(TP</w:t>
                                  </w:r>
                                  <w:r>
                                    <w:rPr>
                                      <w:rFonts w:cs="Times New Roman"/>
                                      <w:szCs w:val="20"/>
                                    </w:rPr>
                                    <w:t xml:space="preserve"> – </w:t>
                                  </w:r>
                                  <w:r w:rsidRPr="001A1CD0">
                                    <w:rPr>
                                      <w:rFonts w:cs="Times New Roman"/>
                                      <w:szCs w:val="20"/>
                                    </w:rPr>
                                    <w:t>NIST</w:t>
                                  </w:r>
                                  <w:r>
                                    <w:rPr>
                                      <w:rFonts w:cs="Times New Roman"/>
                                      <w:szCs w:val="20"/>
                                    </w:rPr>
                                    <w:t> − </w:t>
                                  </w:r>
                                  <w:r w:rsidRPr="001A1CD0">
                                    <w:rPr>
                                      <w:rFonts w:cs="Times New Roman"/>
                                      <w:szCs w:val="20"/>
                                    </w:rPr>
                                    <w:t>GIPSA)/TM</w:t>
                                  </w:r>
                                </w:p>
                              </w:tc>
                            </w:tr>
                            <w:tr w:rsidR="0034295A" w:rsidRPr="001A1CD0" w14:paraId="363F62BC"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34FE2085" w14:textId="77777777" w:rsidR="0034295A" w:rsidRPr="001A1CD0" w:rsidRDefault="0034295A" w:rsidP="00082797">
                                  <w:pPr>
                                    <w:spacing w:after="0"/>
                                    <w:jc w:val="center"/>
                                    <w:rPr>
                                      <w:rFonts w:cs="Times New Roman"/>
                                      <w:color w:val="000000"/>
                                    </w:rPr>
                                  </w:pPr>
                                  <w:r w:rsidRPr="001A1CD0">
                                    <w:rPr>
                                      <w:rFonts w:cs="Times New Roman"/>
                                      <w:color w:val="000000"/>
                                    </w:rPr>
                                    <w:t>3</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14326563" w14:textId="77777777" w:rsidR="0034295A" w:rsidRPr="001A1CD0" w:rsidRDefault="0034295A" w:rsidP="00082797">
                                  <w:pPr>
                                    <w:spacing w:after="0"/>
                                    <w:jc w:val="center"/>
                                    <w:rPr>
                                      <w:rFonts w:cs="Times New Roman"/>
                                      <w:color w:val="000000"/>
                                    </w:rPr>
                                  </w:pPr>
                                  <w:r w:rsidRPr="001A1CD0">
                                    <w:rPr>
                                      <w:rFonts w:cs="Times New Roman"/>
                                      <w:color w:val="000000"/>
                                    </w:rPr>
                                    <w:t>1</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C683CFC"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75F88E53"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214" w:type="dxa"/>
                                  <w:tcBorders>
                                    <w:top w:val="single" w:sz="6" w:space="0" w:color="auto"/>
                                    <w:left w:val="single" w:sz="6" w:space="0" w:color="auto"/>
                                    <w:bottom w:val="single" w:sz="6" w:space="0" w:color="auto"/>
                                    <w:right w:val="single" w:sz="6" w:space="0" w:color="auto"/>
                                  </w:tcBorders>
                                  <w:vAlign w:val="center"/>
                                  <w:hideMark/>
                                </w:tcPr>
                                <w:p w14:paraId="5B78ECE1"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6,021</w:t>
                                  </w:r>
                                </w:p>
                              </w:tc>
                              <w:tc>
                                <w:tcPr>
                                  <w:tcW w:w="1199" w:type="dxa"/>
                                  <w:tcBorders>
                                    <w:top w:val="single" w:sz="6" w:space="0" w:color="auto"/>
                                    <w:left w:val="single" w:sz="6" w:space="0" w:color="auto"/>
                                    <w:bottom w:val="single" w:sz="6" w:space="0" w:color="auto"/>
                                    <w:right w:val="single" w:sz="6" w:space="0" w:color="auto"/>
                                  </w:tcBorders>
                                  <w:vAlign w:val="center"/>
                                  <w:hideMark/>
                                </w:tcPr>
                                <w:p w14:paraId="49244EC7"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6,021</w:t>
                                  </w:r>
                                </w:p>
                              </w:tc>
                              <w:tc>
                                <w:tcPr>
                                  <w:tcW w:w="1231" w:type="dxa"/>
                                  <w:tcBorders>
                                    <w:top w:val="single" w:sz="6" w:space="0" w:color="auto"/>
                                    <w:left w:val="single" w:sz="6" w:space="0" w:color="auto"/>
                                    <w:bottom w:val="single" w:sz="6" w:space="0" w:color="auto"/>
                                    <w:right w:val="single" w:sz="6" w:space="0" w:color="auto"/>
                                  </w:tcBorders>
                                  <w:vAlign w:val="center"/>
                                  <w:hideMark/>
                                </w:tcPr>
                                <w:p w14:paraId="10EEF65F"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6,021</w:t>
                                  </w:r>
                                </w:p>
                              </w:tc>
                              <w:tc>
                                <w:tcPr>
                                  <w:tcW w:w="1217" w:type="dxa"/>
                                  <w:tcBorders>
                                    <w:top w:val="single" w:sz="6" w:space="0" w:color="auto"/>
                                    <w:left w:val="single" w:sz="6" w:space="0" w:color="auto"/>
                                    <w:bottom w:val="single" w:sz="6" w:space="0" w:color="auto"/>
                                    <w:right w:val="double" w:sz="4" w:space="0" w:color="auto"/>
                                  </w:tcBorders>
                                  <w:vAlign w:val="center"/>
                                  <w:hideMark/>
                                </w:tcPr>
                                <w:p w14:paraId="3A6E5854"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2,007</w:t>
                                  </w:r>
                                </w:p>
                              </w:tc>
                            </w:tr>
                            <w:tr w:rsidR="0034295A" w:rsidRPr="001A1CD0" w14:paraId="2F5B3D3C"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38BBA66E" w14:textId="77777777" w:rsidR="0034295A" w:rsidRPr="001A1CD0" w:rsidRDefault="0034295A" w:rsidP="00082797">
                                  <w:pPr>
                                    <w:spacing w:after="0"/>
                                    <w:jc w:val="center"/>
                                    <w:rPr>
                                      <w:rFonts w:cs="Times New Roman"/>
                                      <w:color w:val="000000"/>
                                    </w:rPr>
                                  </w:pPr>
                                  <w:r w:rsidRPr="001A1CD0">
                                    <w:rPr>
                                      <w:rFonts w:cs="Times New Roman"/>
                                      <w:color w:val="000000"/>
                                    </w:rPr>
                                    <w:t>4</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11ECA587" w14:textId="77777777" w:rsidR="0034295A" w:rsidRPr="001A1CD0" w:rsidRDefault="0034295A" w:rsidP="00082797">
                                  <w:pPr>
                                    <w:spacing w:after="0"/>
                                    <w:jc w:val="center"/>
                                    <w:rPr>
                                      <w:rFonts w:cs="Times New Roman"/>
                                      <w:color w:val="000000"/>
                                    </w:rPr>
                                  </w:pPr>
                                  <w:r w:rsidRPr="001A1CD0">
                                    <w:rPr>
                                      <w:rFonts w:cs="Times New Roman"/>
                                      <w:color w:val="000000"/>
                                    </w:rPr>
                                    <w:t>2</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E96DE2C"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3CD60551"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36,128</w:t>
                                  </w:r>
                                </w:p>
                              </w:tc>
                              <w:tc>
                                <w:tcPr>
                                  <w:tcW w:w="1214" w:type="dxa"/>
                                  <w:tcBorders>
                                    <w:top w:val="single" w:sz="6" w:space="0" w:color="auto"/>
                                    <w:left w:val="single" w:sz="6" w:space="0" w:color="auto"/>
                                    <w:bottom w:val="single" w:sz="6" w:space="0" w:color="auto"/>
                                    <w:right w:val="single" w:sz="6" w:space="0" w:color="auto"/>
                                  </w:tcBorders>
                                  <w:vAlign w:val="center"/>
                                  <w:hideMark/>
                                </w:tcPr>
                                <w:p w14:paraId="7996CB44"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12,043</w:t>
                                  </w:r>
                                </w:p>
                              </w:tc>
                              <w:tc>
                                <w:tcPr>
                                  <w:tcW w:w="1199" w:type="dxa"/>
                                  <w:tcBorders>
                                    <w:top w:val="single" w:sz="6" w:space="0" w:color="auto"/>
                                    <w:left w:val="single" w:sz="6" w:space="0" w:color="auto"/>
                                    <w:bottom w:val="single" w:sz="6" w:space="0" w:color="auto"/>
                                    <w:right w:val="single" w:sz="6" w:space="0" w:color="auto"/>
                                  </w:tcBorders>
                                  <w:vAlign w:val="center"/>
                                  <w:hideMark/>
                                </w:tcPr>
                                <w:p w14:paraId="2900DD8D"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12,043</w:t>
                                  </w:r>
                                </w:p>
                              </w:tc>
                              <w:tc>
                                <w:tcPr>
                                  <w:tcW w:w="1231" w:type="dxa"/>
                                  <w:tcBorders>
                                    <w:top w:val="single" w:sz="6" w:space="0" w:color="auto"/>
                                    <w:left w:val="single" w:sz="6" w:space="0" w:color="auto"/>
                                    <w:bottom w:val="single" w:sz="6" w:space="0" w:color="auto"/>
                                    <w:right w:val="single" w:sz="6" w:space="0" w:color="auto"/>
                                  </w:tcBorders>
                                  <w:vAlign w:val="center"/>
                                  <w:hideMark/>
                                </w:tcPr>
                                <w:p w14:paraId="214028CA"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12,043</w:t>
                                  </w:r>
                                </w:p>
                              </w:tc>
                              <w:tc>
                                <w:tcPr>
                                  <w:tcW w:w="1217" w:type="dxa"/>
                                  <w:tcBorders>
                                    <w:top w:val="single" w:sz="6" w:space="0" w:color="auto"/>
                                    <w:left w:val="single" w:sz="6" w:space="0" w:color="auto"/>
                                    <w:bottom w:val="single" w:sz="6" w:space="0" w:color="auto"/>
                                    <w:right w:val="double" w:sz="4" w:space="0" w:color="auto"/>
                                  </w:tcBorders>
                                  <w:vAlign w:val="center"/>
                                  <w:hideMark/>
                                </w:tcPr>
                                <w:p w14:paraId="35699A8F"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3,011</w:t>
                                  </w:r>
                                </w:p>
                              </w:tc>
                            </w:tr>
                            <w:tr w:rsidR="0034295A" w:rsidRPr="001A1CD0" w14:paraId="36A63A2E"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5A49061B" w14:textId="77777777" w:rsidR="0034295A" w:rsidRPr="001A1CD0" w:rsidRDefault="0034295A" w:rsidP="00082797">
                                  <w:pPr>
                                    <w:spacing w:after="0"/>
                                    <w:jc w:val="center"/>
                                    <w:rPr>
                                      <w:rFonts w:cs="Times New Roman"/>
                                      <w:color w:val="000000"/>
                                    </w:rPr>
                                  </w:pPr>
                                  <w:r w:rsidRPr="001A1CD0">
                                    <w:rPr>
                                      <w:rFonts w:cs="Times New Roman"/>
                                      <w:color w:val="000000"/>
                                    </w:rPr>
                                    <w:t>5</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3E7C1572" w14:textId="77777777" w:rsidR="0034295A" w:rsidRPr="001A1CD0" w:rsidRDefault="0034295A" w:rsidP="00082797">
                                  <w:pPr>
                                    <w:spacing w:after="0"/>
                                    <w:jc w:val="center"/>
                                    <w:rPr>
                                      <w:rFonts w:cs="Times New Roman"/>
                                      <w:color w:val="000000"/>
                                    </w:rPr>
                                  </w:pPr>
                                  <w:r w:rsidRPr="001A1CD0">
                                    <w:rPr>
                                      <w:rFonts w:cs="Times New Roman"/>
                                      <w:color w:val="000000"/>
                                    </w:rPr>
                                    <w:t>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94F95E0"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3D357596"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54,192</w:t>
                                  </w:r>
                                </w:p>
                              </w:tc>
                              <w:tc>
                                <w:tcPr>
                                  <w:tcW w:w="1214" w:type="dxa"/>
                                  <w:tcBorders>
                                    <w:top w:val="single" w:sz="6" w:space="0" w:color="auto"/>
                                    <w:left w:val="single" w:sz="6" w:space="0" w:color="auto"/>
                                    <w:bottom w:val="single" w:sz="6" w:space="0" w:color="auto"/>
                                    <w:right w:val="single" w:sz="6" w:space="0" w:color="auto"/>
                                  </w:tcBorders>
                                  <w:vAlign w:val="center"/>
                                  <w:hideMark/>
                                </w:tcPr>
                                <w:p w14:paraId="46ECD2B5"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99" w:type="dxa"/>
                                  <w:tcBorders>
                                    <w:top w:val="single" w:sz="6" w:space="0" w:color="auto"/>
                                    <w:left w:val="single" w:sz="6" w:space="0" w:color="auto"/>
                                    <w:bottom w:val="single" w:sz="6" w:space="0" w:color="auto"/>
                                    <w:right w:val="single" w:sz="6" w:space="0" w:color="auto"/>
                                  </w:tcBorders>
                                  <w:vAlign w:val="center"/>
                                  <w:hideMark/>
                                </w:tcPr>
                                <w:p w14:paraId="065C5415"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231" w:type="dxa"/>
                                  <w:tcBorders>
                                    <w:top w:val="single" w:sz="6" w:space="0" w:color="auto"/>
                                    <w:left w:val="single" w:sz="6" w:space="0" w:color="auto"/>
                                    <w:bottom w:val="single" w:sz="6" w:space="0" w:color="auto"/>
                                    <w:right w:val="single" w:sz="6" w:space="0" w:color="auto"/>
                                  </w:tcBorders>
                                  <w:vAlign w:val="center"/>
                                  <w:hideMark/>
                                </w:tcPr>
                                <w:p w14:paraId="1F125371"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18,064</w:t>
                                  </w:r>
                                </w:p>
                              </w:tc>
                              <w:tc>
                                <w:tcPr>
                                  <w:tcW w:w="1217" w:type="dxa"/>
                                  <w:tcBorders>
                                    <w:top w:val="single" w:sz="6" w:space="0" w:color="auto"/>
                                    <w:left w:val="single" w:sz="6" w:space="0" w:color="auto"/>
                                    <w:bottom w:val="single" w:sz="6" w:space="0" w:color="auto"/>
                                    <w:right w:val="double" w:sz="4" w:space="0" w:color="auto"/>
                                  </w:tcBorders>
                                  <w:vAlign w:val="center"/>
                                  <w:hideMark/>
                                </w:tcPr>
                                <w:p w14:paraId="1D17D72A"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3,613</w:t>
                                  </w:r>
                                </w:p>
                              </w:tc>
                            </w:tr>
                            <w:tr w:rsidR="0034295A" w:rsidRPr="001A1CD0" w14:paraId="6AA5AF87"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2212BAF9" w14:textId="77777777" w:rsidR="0034295A" w:rsidRPr="001A1CD0" w:rsidRDefault="0034295A" w:rsidP="00082797">
                                  <w:pPr>
                                    <w:spacing w:after="0"/>
                                    <w:jc w:val="center"/>
                                    <w:rPr>
                                      <w:rFonts w:cs="Times New Roman"/>
                                      <w:color w:val="000000"/>
                                    </w:rPr>
                                  </w:pPr>
                                  <w:r w:rsidRPr="001A1CD0">
                                    <w:rPr>
                                      <w:rFonts w:cs="Times New Roman"/>
                                      <w:color w:val="000000"/>
                                    </w:rPr>
                                    <w:t>6</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439BA824" w14:textId="77777777" w:rsidR="0034295A" w:rsidRPr="001A1CD0" w:rsidRDefault="0034295A" w:rsidP="00082797">
                                  <w:pPr>
                                    <w:spacing w:after="0"/>
                                    <w:jc w:val="center"/>
                                    <w:rPr>
                                      <w:rFonts w:cs="Times New Roman"/>
                                      <w:color w:val="000000"/>
                                    </w:rPr>
                                  </w:pPr>
                                  <w:r w:rsidRPr="001A1CD0">
                                    <w:rPr>
                                      <w:rFonts w:cs="Times New Roman"/>
                                      <w:color w:val="000000"/>
                                    </w:rPr>
                                    <w:t>4</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58E4412"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7DD63BF4"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72,256</w:t>
                                  </w:r>
                                </w:p>
                              </w:tc>
                              <w:tc>
                                <w:tcPr>
                                  <w:tcW w:w="1214" w:type="dxa"/>
                                  <w:tcBorders>
                                    <w:top w:val="single" w:sz="6" w:space="0" w:color="auto"/>
                                    <w:left w:val="single" w:sz="6" w:space="0" w:color="auto"/>
                                    <w:bottom w:val="single" w:sz="6" w:space="0" w:color="auto"/>
                                    <w:right w:val="single" w:sz="6" w:space="0" w:color="auto"/>
                                  </w:tcBorders>
                                  <w:vAlign w:val="center"/>
                                  <w:hideMark/>
                                </w:tcPr>
                                <w:p w14:paraId="1EC7028B"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24,085</w:t>
                                  </w:r>
                                </w:p>
                              </w:tc>
                              <w:tc>
                                <w:tcPr>
                                  <w:tcW w:w="1199" w:type="dxa"/>
                                  <w:tcBorders>
                                    <w:top w:val="single" w:sz="6" w:space="0" w:color="auto"/>
                                    <w:left w:val="single" w:sz="6" w:space="0" w:color="auto"/>
                                    <w:bottom w:val="single" w:sz="6" w:space="0" w:color="auto"/>
                                    <w:right w:val="single" w:sz="6" w:space="0" w:color="auto"/>
                                  </w:tcBorders>
                                  <w:vAlign w:val="center"/>
                                  <w:hideMark/>
                                </w:tcPr>
                                <w:p w14:paraId="53B94E8F"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24,085</w:t>
                                  </w:r>
                                </w:p>
                              </w:tc>
                              <w:tc>
                                <w:tcPr>
                                  <w:tcW w:w="1231" w:type="dxa"/>
                                  <w:tcBorders>
                                    <w:top w:val="single" w:sz="6" w:space="0" w:color="auto"/>
                                    <w:left w:val="single" w:sz="6" w:space="0" w:color="auto"/>
                                    <w:bottom w:val="single" w:sz="6" w:space="0" w:color="auto"/>
                                    <w:right w:val="single" w:sz="6" w:space="0" w:color="auto"/>
                                  </w:tcBorders>
                                  <w:vAlign w:val="center"/>
                                  <w:hideMark/>
                                </w:tcPr>
                                <w:p w14:paraId="0707A968"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24,085</w:t>
                                  </w:r>
                                </w:p>
                              </w:tc>
                              <w:tc>
                                <w:tcPr>
                                  <w:tcW w:w="1217" w:type="dxa"/>
                                  <w:tcBorders>
                                    <w:top w:val="single" w:sz="6" w:space="0" w:color="auto"/>
                                    <w:left w:val="single" w:sz="6" w:space="0" w:color="auto"/>
                                    <w:bottom w:val="single" w:sz="6" w:space="0" w:color="auto"/>
                                    <w:right w:val="double" w:sz="4" w:space="0" w:color="auto"/>
                                  </w:tcBorders>
                                  <w:vAlign w:val="center"/>
                                  <w:hideMark/>
                                </w:tcPr>
                                <w:p w14:paraId="4BFAAC02"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4,014</w:t>
                                  </w:r>
                                </w:p>
                              </w:tc>
                            </w:tr>
                            <w:tr w:rsidR="0034295A" w:rsidRPr="001A1CD0" w14:paraId="0409BB61"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714BAFF9" w14:textId="77777777" w:rsidR="0034295A" w:rsidRPr="001A1CD0" w:rsidRDefault="0034295A" w:rsidP="00082797">
                                  <w:pPr>
                                    <w:spacing w:after="0"/>
                                    <w:jc w:val="center"/>
                                    <w:rPr>
                                      <w:rFonts w:cs="Times New Roman"/>
                                      <w:color w:val="000000"/>
                                    </w:rPr>
                                  </w:pPr>
                                  <w:r w:rsidRPr="001A1CD0">
                                    <w:rPr>
                                      <w:rFonts w:cs="Times New Roman"/>
                                      <w:color w:val="000000"/>
                                    </w:rPr>
                                    <w:t>7</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7FAACCCD" w14:textId="77777777" w:rsidR="0034295A" w:rsidRPr="001A1CD0" w:rsidRDefault="0034295A" w:rsidP="00082797">
                                  <w:pPr>
                                    <w:spacing w:after="0"/>
                                    <w:jc w:val="center"/>
                                    <w:rPr>
                                      <w:rFonts w:cs="Times New Roman"/>
                                      <w:color w:val="000000"/>
                                    </w:rPr>
                                  </w:pPr>
                                  <w:r w:rsidRPr="001A1CD0">
                                    <w:rPr>
                                      <w:rFonts w:cs="Times New Roman"/>
                                      <w:color w:val="000000"/>
                                    </w:rPr>
                                    <w:t>5</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67FE3A9"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034DA8BC"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90,320</w:t>
                                  </w:r>
                                </w:p>
                              </w:tc>
                              <w:tc>
                                <w:tcPr>
                                  <w:tcW w:w="1214" w:type="dxa"/>
                                  <w:tcBorders>
                                    <w:top w:val="single" w:sz="6" w:space="0" w:color="auto"/>
                                    <w:left w:val="single" w:sz="6" w:space="0" w:color="auto"/>
                                    <w:bottom w:val="single" w:sz="6" w:space="0" w:color="auto"/>
                                    <w:right w:val="single" w:sz="6" w:space="0" w:color="auto"/>
                                  </w:tcBorders>
                                  <w:vAlign w:val="center"/>
                                  <w:hideMark/>
                                </w:tcPr>
                                <w:p w14:paraId="554EDBB5"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199" w:type="dxa"/>
                                  <w:tcBorders>
                                    <w:top w:val="single" w:sz="6" w:space="0" w:color="auto"/>
                                    <w:left w:val="single" w:sz="6" w:space="0" w:color="auto"/>
                                    <w:bottom w:val="single" w:sz="6" w:space="0" w:color="auto"/>
                                    <w:right w:val="single" w:sz="6" w:space="0" w:color="auto"/>
                                  </w:tcBorders>
                                  <w:vAlign w:val="center"/>
                                  <w:hideMark/>
                                </w:tcPr>
                                <w:p w14:paraId="4D4F9D6D"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231" w:type="dxa"/>
                                  <w:tcBorders>
                                    <w:top w:val="single" w:sz="6" w:space="0" w:color="auto"/>
                                    <w:left w:val="single" w:sz="6" w:space="0" w:color="auto"/>
                                    <w:bottom w:val="single" w:sz="6" w:space="0" w:color="auto"/>
                                    <w:right w:val="single" w:sz="6" w:space="0" w:color="auto"/>
                                  </w:tcBorders>
                                  <w:vAlign w:val="center"/>
                                  <w:hideMark/>
                                </w:tcPr>
                                <w:p w14:paraId="025733F2"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30,320</w:t>
                                  </w:r>
                                </w:p>
                              </w:tc>
                              <w:tc>
                                <w:tcPr>
                                  <w:tcW w:w="1217" w:type="dxa"/>
                                  <w:tcBorders>
                                    <w:top w:val="single" w:sz="6" w:space="0" w:color="auto"/>
                                    <w:left w:val="single" w:sz="6" w:space="0" w:color="auto"/>
                                    <w:bottom w:val="single" w:sz="6" w:space="0" w:color="auto"/>
                                    <w:right w:val="double" w:sz="4" w:space="0" w:color="auto"/>
                                  </w:tcBorders>
                                  <w:vAlign w:val="center"/>
                                  <w:hideMark/>
                                </w:tcPr>
                                <w:p w14:paraId="66707A1E"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4,331</w:t>
                                  </w:r>
                                </w:p>
                              </w:tc>
                            </w:tr>
                            <w:tr w:rsidR="0034295A" w:rsidRPr="001A1CD0" w14:paraId="1EAB8AAE"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046620A1" w14:textId="77777777" w:rsidR="0034295A" w:rsidRPr="001A1CD0" w:rsidRDefault="0034295A" w:rsidP="00082797">
                                  <w:pPr>
                                    <w:spacing w:after="0"/>
                                    <w:jc w:val="center"/>
                                    <w:rPr>
                                      <w:rFonts w:cs="Times New Roman"/>
                                      <w:color w:val="000000"/>
                                    </w:rPr>
                                  </w:pPr>
                                  <w:r w:rsidRPr="001A1CD0">
                                    <w:rPr>
                                      <w:rFonts w:cs="Times New Roman"/>
                                      <w:color w:val="000000"/>
                                    </w:rPr>
                                    <w:t>8</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5CFE704B" w14:textId="77777777" w:rsidR="0034295A" w:rsidRPr="001A1CD0" w:rsidRDefault="0034295A" w:rsidP="00082797">
                                  <w:pPr>
                                    <w:spacing w:after="0"/>
                                    <w:jc w:val="center"/>
                                    <w:rPr>
                                      <w:rFonts w:cs="Times New Roman"/>
                                      <w:color w:val="000000"/>
                                    </w:rPr>
                                  </w:pPr>
                                  <w:r w:rsidRPr="001A1CD0">
                                    <w:rPr>
                                      <w:rFonts w:cs="Times New Roman"/>
                                      <w:color w:val="000000"/>
                                    </w:rPr>
                                    <w:t>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826C2BE"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7209B02A"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108,384</w:t>
                                  </w:r>
                                </w:p>
                              </w:tc>
                              <w:tc>
                                <w:tcPr>
                                  <w:tcW w:w="1214" w:type="dxa"/>
                                  <w:tcBorders>
                                    <w:top w:val="single" w:sz="6" w:space="0" w:color="auto"/>
                                    <w:left w:val="single" w:sz="6" w:space="0" w:color="auto"/>
                                    <w:bottom w:val="single" w:sz="6" w:space="0" w:color="auto"/>
                                    <w:right w:val="single" w:sz="6" w:space="0" w:color="auto"/>
                                  </w:tcBorders>
                                  <w:vAlign w:val="center"/>
                                  <w:hideMark/>
                                </w:tcPr>
                                <w:p w14:paraId="78B81D7C"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199" w:type="dxa"/>
                                  <w:tcBorders>
                                    <w:top w:val="single" w:sz="6" w:space="0" w:color="auto"/>
                                    <w:left w:val="single" w:sz="6" w:space="0" w:color="auto"/>
                                    <w:bottom w:val="single" w:sz="6" w:space="0" w:color="auto"/>
                                    <w:right w:val="single" w:sz="6" w:space="0" w:color="auto"/>
                                  </w:tcBorders>
                                  <w:vAlign w:val="center"/>
                                  <w:hideMark/>
                                </w:tcPr>
                                <w:p w14:paraId="4A502358"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231" w:type="dxa"/>
                                  <w:tcBorders>
                                    <w:top w:val="single" w:sz="6" w:space="0" w:color="auto"/>
                                    <w:left w:val="single" w:sz="6" w:space="0" w:color="auto"/>
                                    <w:bottom w:val="single" w:sz="6" w:space="0" w:color="auto"/>
                                    <w:right w:val="single" w:sz="6" w:space="0" w:color="auto"/>
                                  </w:tcBorders>
                                  <w:vAlign w:val="center"/>
                                  <w:hideMark/>
                                </w:tcPr>
                                <w:p w14:paraId="7F68C633"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48,384</w:t>
                                  </w:r>
                                </w:p>
                              </w:tc>
                              <w:tc>
                                <w:tcPr>
                                  <w:tcW w:w="1217" w:type="dxa"/>
                                  <w:tcBorders>
                                    <w:top w:val="single" w:sz="6" w:space="0" w:color="auto"/>
                                    <w:left w:val="single" w:sz="6" w:space="0" w:color="auto"/>
                                    <w:bottom w:val="single" w:sz="6" w:space="0" w:color="auto"/>
                                    <w:right w:val="double" w:sz="4" w:space="0" w:color="auto"/>
                                  </w:tcBorders>
                                  <w:vAlign w:val="center"/>
                                  <w:hideMark/>
                                </w:tcPr>
                                <w:p w14:paraId="71888D8F"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6,048</w:t>
                                  </w:r>
                                </w:p>
                              </w:tc>
                            </w:tr>
                            <w:tr w:rsidR="0034295A" w:rsidRPr="001A1CD0" w14:paraId="749ABEC4"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35F4060F" w14:textId="77777777" w:rsidR="0034295A" w:rsidRPr="001A1CD0" w:rsidRDefault="0034295A" w:rsidP="00082797">
                                  <w:pPr>
                                    <w:spacing w:after="0"/>
                                    <w:jc w:val="center"/>
                                    <w:rPr>
                                      <w:rFonts w:cs="Times New Roman"/>
                                      <w:color w:val="000000"/>
                                    </w:rPr>
                                  </w:pPr>
                                  <w:r w:rsidRPr="001A1CD0">
                                    <w:rPr>
                                      <w:rFonts w:cs="Times New Roman"/>
                                      <w:color w:val="000000"/>
                                    </w:rPr>
                                    <w:t>9</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6D9946E9" w14:textId="77777777" w:rsidR="0034295A" w:rsidRPr="001A1CD0" w:rsidRDefault="0034295A" w:rsidP="00082797">
                                  <w:pPr>
                                    <w:spacing w:after="0"/>
                                    <w:jc w:val="center"/>
                                    <w:rPr>
                                      <w:rFonts w:cs="Times New Roman"/>
                                      <w:color w:val="000000"/>
                                    </w:rPr>
                                  </w:pPr>
                                  <w:r w:rsidRPr="001A1CD0">
                                    <w:rPr>
                                      <w:rFonts w:cs="Times New Roman"/>
                                      <w:color w:val="000000"/>
                                    </w:rPr>
                                    <w:t>7</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C425434"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07A5169A"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126,448</w:t>
                                  </w:r>
                                </w:p>
                              </w:tc>
                              <w:tc>
                                <w:tcPr>
                                  <w:tcW w:w="1214" w:type="dxa"/>
                                  <w:tcBorders>
                                    <w:top w:val="single" w:sz="6" w:space="0" w:color="auto"/>
                                    <w:left w:val="single" w:sz="6" w:space="0" w:color="auto"/>
                                    <w:bottom w:val="single" w:sz="6" w:space="0" w:color="auto"/>
                                    <w:right w:val="single" w:sz="6" w:space="0" w:color="auto"/>
                                  </w:tcBorders>
                                  <w:vAlign w:val="center"/>
                                  <w:hideMark/>
                                </w:tcPr>
                                <w:p w14:paraId="6360BEE7"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199" w:type="dxa"/>
                                  <w:tcBorders>
                                    <w:top w:val="single" w:sz="6" w:space="0" w:color="auto"/>
                                    <w:left w:val="single" w:sz="6" w:space="0" w:color="auto"/>
                                    <w:bottom w:val="single" w:sz="6" w:space="0" w:color="auto"/>
                                    <w:right w:val="single" w:sz="6" w:space="0" w:color="auto"/>
                                  </w:tcBorders>
                                  <w:vAlign w:val="center"/>
                                  <w:hideMark/>
                                </w:tcPr>
                                <w:p w14:paraId="11887D29"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231" w:type="dxa"/>
                                  <w:tcBorders>
                                    <w:top w:val="single" w:sz="6" w:space="0" w:color="auto"/>
                                    <w:left w:val="single" w:sz="6" w:space="0" w:color="auto"/>
                                    <w:bottom w:val="single" w:sz="6" w:space="0" w:color="auto"/>
                                    <w:right w:val="single" w:sz="6" w:space="0" w:color="auto"/>
                                  </w:tcBorders>
                                  <w:vAlign w:val="center"/>
                                  <w:hideMark/>
                                </w:tcPr>
                                <w:p w14:paraId="3C364E2F"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66,448</w:t>
                                  </w:r>
                                </w:p>
                              </w:tc>
                              <w:tc>
                                <w:tcPr>
                                  <w:tcW w:w="1217" w:type="dxa"/>
                                  <w:tcBorders>
                                    <w:top w:val="single" w:sz="6" w:space="0" w:color="auto"/>
                                    <w:left w:val="single" w:sz="6" w:space="0" w:color="auto"/>
                                    <w:bottom w:val="single" w:sz="6" w:space="0" w:color="auto"/>
                                    <w:right w:val="double" w:sz="4" w:space="0" w:color="auto"/>
                                  </w:tcBorders>
                                  <w:vAlign w:val="center"/>
                                  <w:hideMark/>
                                </w:tcPr>
                                <w:p w14:paraId="0A623513"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7,383</w:t>
                                  </w:r>
                                </w:p>
                              </w:tc>
                            </w:tr>
                            <w:tr w:rsidR="0034295A" w:rsidRPr="001A1CD0" w14:paraId="7595319D" w14:textId="77777777" w:rsidTr="00082797">
                              <w:trPr>
                                <w:trHeight w:val="144"/>
                              </w:trPr>
                              <w:tc>
                                <w:tcPr>
                                  <w:tcW w:w="1153" w:type="dxa"/>
                                  <w:tcBorders>
                                    <w:top w:val="single" w:sz="6" w:space="0" w:color="auto"/>
                                    <w:left w:val="double" w:sz="4" w:space="0" w:color="auto"/>
                                    <w:bottom w:val="double" w:sz="4" w:space="0" w:color="auto"/>
                                    <w:right w:val="single" w:sz="6" w:space="0" w:color="auto"/>
                                  </w:tcBorders>
                                  <w:vAlign w:val="center"/>
                                  <w:hideMark/>
                                </w:tcPr>
                                <w:p w14:paraId="6F954D20" w14:textId="77777777" w:rsidR="0034295A" w:rsidRPr="001A1CD0" w:rsidRDefault="0034295A" w:rsidP="00082797">
                                  <w:pPr>
                                    <w:spacing w:after="0"/>
                                    <w:jc w:val="center"/>
                                    <w:rPr>
                                      <w:rFonts w:cs="Times New Roman"/>
                                      <w:color w:val="000000"/>
                                    </w:rPr>
                                  </w:pPr>
                                  <w:r w:rsidRPr="001A1CD0">
                                    <w:rPr>
                                      <w:rFonts w:cs="Times New Roman"/>
                                      <w:color w:val="000000"/>
                                    </w:rPr>
                                    <w:t>10</w:t>
                                  </w:r>
                                </w:p>
                              </w:tc>
                              <w:tc>
                                <w:tcPr>
                                  <w:tcW w:w="1172" w:type="dxa"/>
                                  <w:gridSpan w:val="2"/>
                                  <w:tcBorders>
                                    <w:top w:val="single" w:sz="6" w:space="0" w:color="auto"/>
                                    <w:left w:val="single" w:sz="6" w:space="0" w:color="auto"/>
                                    <w:bottom w:val="double" w:sz="4" w:space="0" w:color="auto"/>
                                    <w:right w:val="single" w:sz="6" w:space="0" w:color="auto"/>
                                  </w:tcBorders>
                                  <w:vAlign w:val="center"/>
                                  <w:hideMark/>
                                </w:tcPr>
                                <w:p w14:paraId="4DBCC26E" w14:textId="77777777" w:rsidR="0034295A" w:rsidRPr="001A1CD0" w:rsidRDefault="0034295A" w:rsidP="00082797">
                                  <w:pPr>
                                    <w:spacing w:after="0"/>
                                    <w:jc w:val="center"/>
                                    <w:rPr>
                                      <w:rFonts w:cs="Times New Roman"/>
                                      <w:color w:val="000000"/>
                                    </w:rPr>
                                  </w:pPr>
                                  <w:r w:rsidRPr="001A1CD0">
                                    <w:rPr>
                                      <w:rFonts w:cs="Times New Roman"/>
                                      <w:color w:val="000000"/>
                                    </w:rPr>
                                    <w:t>8</w:t>
                                  </w:r>
                                </w:p>
                              </w:tc>
                              <w:tc>
                                <w:tcPr>
                                  <w:tcW w:w="1170" w:type="dxa"/>
                                  <w:tcBorders>
                                    <w:top w:val="single" w:sz="6" w:space="0" w:color="auto"/>
                                    <w:left w:val="single" w:sz="6" w:space="0" w:color="auto"/>
                                    <w:bottom w:val="double" w:sz="4" w:space="0" w:color="auto"/>
                                    <w:right w:val="single" w:sz="6" w:space="0" w:color="auto"/>
                                  </w:tcBorders>
                                  <w:vAlign w:val="center"/>
                                  <w:hideMark/>
                                </w:tcPr>
                                <w:p w14:paraId="5D7BCEE6"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double" w:sz="4" w:space="0" w:color="auto"/>
                                    <w:right w:val="single" w:sz="6" w:space="0" w:color="auto"/>
                                  </w:tcBorders>
                                  <w:vAlign w:val="center"/>
                                  <w:hideMark/>
                                </w:tcPr>
                                <w:p w14:paraId="71BD3EB2"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144,512</w:t>
                                  </w:r>
                                </w:p>
                              </w:tc>
                              <w:tc>
                                <w:tcPr>
                                  <w:tcW w:w="1214" w:type="dxa"/>
                                  <w:tcBorders>
                                    <w:top w:val="single" w:sz="6" w:space="0" w:color="auto"/>
                                    <w:left w:val="single" w:sz="6" w:space="0" w:color="auto"/>
                                    <w:bottom w:val="double" w:sz="4" w:space="0" w:color="auto"/>
                                    <w:right w:val="single" w:sz="6" w:space="0" w:color="auto"/>
                                  </w:tcBorders>
                                  <w:vAlign w:val="center"/>
                                  <w:hideMark/>
                                </w:tcPr>
                                <w:p w14:paraId="041B1726"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199" w:type="dxa"/>
                                  <w:tcBorders>
                                    <w:top w:val="single" w:sz="6" w:space="0" w:color="auto"/>
                                    <w:left w:val="single" w:sz="6" w:space="0" w:color="auto"/>
                                    <w:bottom w:val="double" w:sz="4" w:space="0" w:color="auto"/>
                                    <w:right w:val="single" w:sz="6" w:space="0" w:color="auto"/>
                                  </w:tcBorders>
                                  <w:vAlign w:val="center"/>
                                  <w:hideMark/>
                                </w:tcPr>
                                <w:p w14:paraId="1E53B040"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231" w:type="dxa"/>
                                  <w:tcBorders>
                                    <w:top w:val="single" w:sz="6" w:space="0" w:color="auto"/>
                                    <w:left w:val="single" w:sz="6" w:space="0" w:color="auto"/>
                                    <w:bottom w:val="double" w:sz="4" w:space="0" w:color="auto"/>
                                    <w:right w:val="single" w:sz="6" w:space="0" w:color="auto"/>
                                  </w:tcBorders>
                                  <w:vAlign w:val="center"/>
                                  <w:hideMark/>
                                </w:tcPr>
                                <w:p w14:paraId="0B9D3782"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84,512</w:t>
                                  </w:r>
                                </w:p>
                              </w:tc>
                              <w:tc>
                                <w:tcPr>
                                  <w:tcW w:w="1217" w:type="dxa"/>
                                  <w:tcBorders>
                                    <w:top w:val="single" w:sz="6" w:space="0" w:color="auto"/>
                                    <w:left w:val="single" w:sz="6" w:space="0" w:color="auto"/>
                                    <w:bottom w:val="double" w:sz="4" w:space="0" w:color="auto"/>
                                    <w:right w:val="double" w:sz="4" w:space="0" w:color="auto"/>
                                  </w:tcBorders>
                                  <w:vAlign w:val="center"/>
                                  <w:hideMark/>
                                </w:tcPr>
                                <w:p w14:paraId="296728CE"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8,451</w:t>
                                  </w:r>
                                </w:p>
                              </w:tc>
                            </w:tr>
                          </w:tbl>
                          <w:p w14:paraId="0A933AB9" w14:textId="77777777" w:rsidR="0034295A" w:rsidRDefault="00342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6CC7F4" id="_x0000_t202" coordsize="21600,21600" o:spt="202" path="m,l,21600r21600,l21600,xe">
                <v:stroke joinstyle="miter"/>
                <v:path gradientshapeok="t" o:connecttype="rect"/>
              </v:shapetype>
              <v:shape id="Text Box 8" o:spid="_x0000_s1026" type="#_x0000_t202" style="position:absolute;margin-left:-8.15pt;margin-top:304.3pt;width:488.3pt;height:284.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" fillcolor="white [3201]" stroked="f" strokeweight=".5pt">
                <v:textbox>
                  <w:txbxContent>
                    <w:tbl>
                      <w:tblPr>
                        <w:tblW w:w="952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Caption w:val="NTEP On-going Calibration Program Fee Schedule for Year 2016"/>
                      </w:tblPr>
                      <w:tblGrid>
                        <w:gridCol w:w="1153"/>
                        <w:gridCol w:w="8"/>
                        <w:gridCol w:w="1164"/>
                        <w:gridCol w:w="1170"/>
                        <w:gridCol w:w="1169"/>
                        <w:gridCol w:w="1214"/>
                        <w:gridCol w:w="1199"/>
                        <w:gridCol w:w="1231"/>
                        <w:gridCol w:w="1217"/>
                      </w:tblGrid>
                      <w:tr w:rsidR="0034295A" w:rsidRPr="001A1CD0" w14:paraId="7977800D" w14:textId="77777777" w:rsidTr="000711AC">
                        <w:tc>
                          <w:tcPr>
                            <w:tcW w:w="9525" w:type="dxa"/>
                            <w:gridSpan w:val="9"/>
                            <w:tcBorders>
                              <w:top w:val="double" w:sz="4" w:space="0" w:color="auto"/>
                              <w:left w:val="double" w:sz="4" w:space="0" w:color="auto"/>
                              <w:bottom w:val="single" w:sz="6" w:space="0" w:color="auto"/>
                              <w:right w:val="double" w:sz="4" w:space="0" w:color="auto"/>
                            </w:tcBorders>
                            <w:shd w:val="clear" w:color="auto" w:fill="E6E6E6"/>
                            <w:hideMark/>
                          </w:tcPr>
                          <w:p w14:paraId="46A3155E" w14:textId="77777777" w:rsidR="0034295A" w:rsidRPr="001A1CD0" w:rsidRDefault="0034295A" w:rsidP="000711AC">
                            <w:pPr>
                              <w:spacing w:after="0"/>
                              <w:jc w:val="center"/>
                              <w:rPr>
                                <w:rFonts w:cs="Times New Roman"/>
                              </w:rPr>
                            </w:pPr>
                            <w:r w:rsidRPr="001A1CD0">
                              <w:rPr>
                                <w:rFonts w:cs="Times New Roman"/>
                                <w:b/>
                              </w:rPr>
                              <w:t>NTEP On-going Calibration Program Fee Schedule</w:t>
                            </w:r>
                            <w:r>
                              <w:rPr>
                                <w:rFonts w:cs="Times New Roman"/>
                                <w:b/>
                              </w:rPr>
                              <w:t xml:space="preserve"> f</w:t>
                            </w:r>
                            <w:r w:rsidRPr="001A1CD0">
                              <w:rPr>
                                <w:rFonts w:cs="Times New Roman"/>
                                <w:b/>
                              </w:rPr>
                              <w:t>or Year 2016</w:t>
                            </w:r>
                          </w:p>
                        </w:tc>
                      </w:tr>
                      <w:tr w:rsidR="0034295A" w:rsidRPr="001A1CD0" w14:paraId="5866A234" w14:textId="77777777" w:rsidTr="000711AC">
                        <w:tc>
                          <w:tcPr>
                            <w:tcW w:w="1161" w:type="dxa"/>
                            <w:gridSpan w:val="2"/>
                            <w:vMerge w:val="restart"/>
                            <w:tcBorders>
                              <w:top w:val="single" w:sz="6" w:space="0" w:color="auto"/>
                              <w:left w:val="double" w:sz="4" w:space="0" w:color="auto"/>
                              <w:bottom w:val="single" w:sz="6" w:space="0" w:color="auto"/>
                              <w:right w:val="single" w:sz="6" w:space="0" w:color="auto"/>
                            </w:tcBorders>
                            <w:shd w:val="clear" w:color="auto" w:fill="E6E6E6"/>
                          </w:tcPr>
                          <w:p w14:paraId="787868CE" w14:textId="77777777" w:rsidR="0034295A" w:rsidRPr="001A1CD0" w:rsidRDefault="0034295A" w:rsidP="000711AC">
                            <w:pPr>
                              <w:spacing w:after="0"/>
                              <w:jc w:val="left"/>
                              <w:rPr>
                                <w:rFonts w:cs="Times New Roman"/>
                                <w:szCs w:val="20"/>
                              </w:rPr>
                            </w:pPr>
                            <w:r w:rsidRPr="001A1CD0">
                              <w:rPr>
                                <w:rFonts w:cs="Times New Roman"/>
                                <w:szCs w:val="20"/>
                              </w:rPr>
                              <w:t>(1)</w:t>
                            </w:r>
                          </w:p>
                          <w:p w14:paraId="3E59B13B" w14:textId="77777777" w:rsidR="0034295A" w:rsidRPr="001A1CD0" w:rsidRDefault="0034295A" w:rsidP="000711AC">
                            <w:pPr>
                              <w:spacing w:after="0"/>
                              <w:jc w:val="left"/>
                              <w:rPr>
                                <w:rFonts w:cs="Times New Roman"/>
                                <w:szCs w:val="20"/>
                              </w:rPr>
                            </w:pPr>
                            <w:r w:rsidRPr="001A1CD0">
                              <w:rPr>
                                <w:rFonts w:cs="Times New Roman"/>
                                <w:szCs w:val="20"/>
                              </w:rPr>
                              <w:t>Total</w:t>
                            </w:r>
                          </w:p>
                          <w:p w14:paraId="11F0EACB" w14:textId="77777777" w:rsidR="0034295A" w:rsidRPr="001A1CD0" w:rsidRDefault="0034295A" w:rsidP="000711AC">
                            <w:pPr>
                              <w:spacing w:after="0"/>
                              <w:jc w:val="left"/>
                              <w:rPr>
                                <w:rFonts w:cs="Times New Roman"/>
                                <w:szCs w:val="20"/>
                              </w:rPr>
                            </w:pPr>
                            <w:r w:rsidRPr="001A1CD0">
                              <w:rPr>
                                <w:rFonts w:cs="Times New Roman"/>
                                <w:szCs w:val="20"/>
                              </w:rPr>
                              <w:t>Meters</w:t>
                            </w:r>
                          </w:p>
                          <w:p w14:paraId="626C36B9" w14:textId="77777777" w:rsidR="0034295A" w:rsidRPr="001A1CD0" w:rsidRDefault="0034295A" w:rsidP="000711AC">
                            <w:pPr>
                              <w:spacing w:after="0"/>
                              <w:jc w:val="left"/>
                              <w:rPr>
                                <w:rFonts w:cs="Times New Roman"/>
                                <w:szCs w:val="20"/>
                              </w:rPr>
                            </w:pPr>
                            <w:r w:rsidRPr="001A1CD0">
                              <w:rPr>
                                <w:rFonts w:cs="Times New Roman"/>
                                <w:szCs w:val="20"/>
                              </w:rPr>
                              <w:t>(including</w:t>
                            </w:r>
                          </w:p>
                          <w:p w14:paraId="6C7C5443" w14:textId="77777777" w:rsidR="0034295A" w:rsidRPr="001A1CD0" w:rsidRDefault="0034295A" w:rsidP="000711AC">
                            <w:pPr>
                              <w:spacing w:after="0"/>
                              <w:jc w:val="left"/>
                              <w:rPr>
                                <w:rFonts w:cs="Times New Roman"/>
                                <w:szCs w:val="20"/>
                              </w:rPr>
                            </w:pPr>
                            <w:r w:rsidRPr="001A1CD0">
                              <w:rPr>
                                <w:rFonts w:cs="Times New Roman"/>
                                <w:szCs w:val="20"/>
                              </w:rPr>
                              <w:t>official</w:t>
                            </w:r>
                          </w:p>
                          <w:p w14:paraId="78B96E3F" w14:textId="77777777" w:rsidR="0034295A" w:rsidRPr="001A1CD0" w:rsidRDefault="0034295A" w:rsidP="000711AC">
                            <w:pPr>
                              <w:spacing w:after="0"/>
                              <w:jc w:val="left"/>
                              <w:rPr>
                                <w:rFonts w:cs="Times New Roman"/>
                                <w:szCs w:val="20"/>
                              </w:rPr>
                            </w:pPr>
                            <w:r w:rsidRPr="001A1CD0">
                              <w:rPr>
                                <w:rFonts w:cs="Times New Roman"/>
                                <w:szCs w:val="20"/>
                              </w:rPr>
                              <w:t xml:space="preserve">meter) </w:t>
                            </w:r>
                          </w:p>
                          <w:p w14:paraId="7CC753E7" w14:textId="77777777" w:rsidR="0034295A" w:rsidRPr="001A1CD0" w:rsidRDefault="0034295A" w:rsidP="000711AC">
                            <w:pPr>
                              <w:spacing w:after="0"/>
                              <w:jc w:val="left"/>
                              <w:rPr>
                                <w:rFonts w:cs="Times New Roman"/>
                                <w:szCs w:val="20"/>
                              </w:rPr>
                            </w:pPr>
                            <w:r w:rsidRPr="001A1CD0">
                              <w:rPr>
                                <w:rFonts w:cs="Times New Roman"/>
                                <w:szCs w:val="20"/>
                              </w:rPr>
                              <w:t>(TM)</w:t>
                            </w:r>
                          </w:p>
                          <w:p w14:paraId="05EAD037" w14:textId="77777777" w:rsidR="0034295A" w:rsidRPr="001A1CD0" w:rsidRDefault="0034295A" w:rsidP="000711AC">
                            <w:pPr>
                              <w:spacing w:after="0"/>
                              <w:jc w:val="left"/>
                              <w:rPr>
                                <w:rFonts w:cs="Times New Roman"/>
                                <w:szCs w:val="20"/>
                              </w:rPr>
                            </w:pPr>
                          </w:p>
                          <w:p w14:paraId="1C4274DF" w14:textId="77777777" w:rsidR="0034295A" w:rsidRPr="001A1CD0" w:rsidRDefault="0034295A" w:rsidP="000711AC">
                            <w:pPr>
                              <w:spacing w:after="0"/>
                              <w:rPr>
                                <w:rFonts w:cs="Times New Roman"/>
                              </w:rPr>
                            </w:pPr>
                            <w:r w:rsidRPr="001A1CD0">
                              <w:rPr>
                                <w:rFonts w:cs="Times New Roman"/>
                                <w:szCs w:val="20"/>
                              </w:rPr>
                              <w:t>= O</w:t>
                            </w:r>
                            <w:r>
                              <w:rPr>
                                <w:rFonts w:cs="Times New Roman"/>
                                <w:szCs w:val="20"/>
                              </w:rPr>
                              <w:t> </w:t>
                            </w:r>
                            <w:r w:rsidRPr="001A1CD0">
                              <w:rPr>
                                <w:rFonts w:cs="Times New Roman"/>
                                <w:szCs w:val="20"/>
                              </w:rPr>
                              <w:t>+</w:t>
                            </w:r>
                            <w:r>
                              <w:rPr>
                                <w:rFonts w:cs="Times New Roman"/>
                                <w:szCs w:val="20"/>
                              </w:rPr>
                              <w:t> </w:t>
                            </w:r>
                            <w:r w:rsidRPr="001A1CD0">
                              <w:rPr>
                                <w:rFonts w:cs="Times New Roman"/>
                                <w:szCs w:val="20"/>
                              </w:rPr>
                              <w:t>N</w:t>
                            </w:r>
                          </w:p>
                        </w:tc>
                        <w:tc>
                          <w:tcPr>
                            <w:tcW w:w="1164" w:type="dxa"/>
                            <w:vMerge w:val="restart"/>
                            <w:tcBorders>
                              <w:top w:val="single" w:sz="6" w:space="0" w:color="auto"/>
                              <w:left w:val="single" w:sz="6" w:space="0" w:color="auto"/>
                              <w:bottom w:val="single" w:sz="6" w:space="0" w:color="auto"/>
                              <w:right w:val="single" w:sz="6" w:space="0" w:color="auto"/>
                            </w:tcBorders>
                            <w:shd w:val="clear" w:color="auto" w:fill="E6E6E6"/>
                          </w:tcPr>
                          <w:p w14:paraId="3C8A4CE7" w14:textId="77777777" w:rsidR="0034295A" w:rsidRPr="001A1CD0" w:rsidRDefault="0034295A" w:rsidP="000711AC">
                            <w:pPr>
                              <w:spacing w:after="0"/>
                              <w:jc w:val="left"/>
                              <w:rPr>
                                <w:rFonts w:cs="Times New Roman"/>
                                <w:szCs w:val="20"/>
                              </w:rPr>
                            </w:pPr>
                            <w:r w:rsidRPr="001A1CD0">
                              <w:rPr>
                                <w:rFonts w:cs="Times New Roman"/>
                                <w:szCs w:val="20"/>
                              </w:rPr>
                              <w:t>(2)</w:t>
                            </w:r>
                          </w:p>
                          <w:p w14:paraId="20B5151C" w14:textId="77777777" w:rsidR="0034295A" w:rsidRPr="001A1CD0" w:rsidRDefault="0034295A" w:rsidP="000711AC">
                            <w:pPr>
                              <w:spacing w:after="0"/>
                              <w:jc w:val="left"/>
                              <w:rPr>
                                <w:rFonts w:cs="Times New Roman"/>
                                <w:szCs w:val="20"/>
                              </w:rPr>
                            </w:pPr>
                            <w:r w:rsidRPr="001A1CD0">
                              <w:rPr>
                                <w:rFonts w:cs="Times New Roman"/>
                                <w:szCs w:val="20"/>
                              </w:rPr>
                              <w:t xml:space="preserve">Number of NTEP only meters (non-GIPSA official Meters) </w:t>
                            </w:r>
                          </w:p>
                          <w:p w14:paraId="5DF788D2" w14:textId="77777777" w:rsidR="0034295A" w:rsidRPr="001A1CD0" w:rsidRDefault="0034295A" w:rsidP="000711AC">
                            <w:pPr>
                              <w:spacing w:after="0"/>
                              <w:rPr>
                                <w:rFonts w:cs="Times New Roman"/>
                              </w:rPr>
                            </w:pPr>
                            <w:r w:rsidRPr="001A1CD0">
                              <w:rPr>
                                <w:rFonts w:cs="Times New Roman"/>
                                <w:szCs w:val="20"/>
                              </w:rPr>
                              <w:t>= N</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tcPr>
                          <w:p w14:paraId="7C48BC39" w14:textId="77777777" w:rsidR="0034295A" w:rsidRPr="001A1CD0" w:rsidRDefault="0034295A" w:rsidP="000711AC">
                            <w:pPr>
                              <w:spacing w:after="0"/>
                              <w:jc w:val="left"/>
                              <w:rPr>
                                <w:rFonts w:cs="Times New Roman"/>
                                <w:szCs w:val="20"/>
                              </w:rPr>
                            </w:pPr>
                            <w:r w:rsidRPr="001A1CD0">
                              <w:rPr>
                                <w:rFonts w:cs="Times New Roman"/>
                                <w:szCs w:val="20"/>
                              </w:rPr>
                              <w:t>(3)</w:t>
                            </w:r>
                          </w:p>
                          <w:p w14:paraId="0D69D20B" w14:textId="77777777" w:rsidR="0034295A" w:rsidRPr="001A1CD0" w:rsidRDefault="0034295A" w:rsidP="000711AC">
                            <w:pPr>
                              <w:spacing w:after="0"/>
                              <w:jc w:val="left"/>
                              <w:rPr>
                                <w:rFonts w:cs="Times New Roman"/>
                                <w:szCs w:val="20"/>
                              </w:rPr>
                            </w:pPr>
                            <w:r w:rsidRPr="001A1CD0">
                              <w:rPr>
                                <w:rFonts w:cs="Times New Roman"/>
                                <w:szCs w:val="20"/>
                              </w:rPr>
                              <w:t>Base Cost per</w:t>
                            </w:r>
                          </w:p>
                          <w:p w14:paraId="2FABA2E0" w14:textId="77777777" w:rsidR="0034295A" w:rsidRPr="001A1CD0" w:rsidRDefault="0034295A" w:rsidP="000711AC">
                            <w:pPr>
                              <w:spacing w:after="0"/>
                              <w:jc w:val="left"/>
                              <w:rPr>
                                <w:rFonts w:cs="Times New Roman"/>
                                <w:szCs w:val="20"/>
                              </w:rPr>
                            </w:pPr>
                            <w:r w:rsidRPr="001A1CD0">
                              <w:rPr>
                                <w:rFonts w:cs="Times New Roman"/>
                                <w:szCs w:val="20"/>
                              </w:rPr>
                              <w:t xml:space="preserve">NTEP only Meters in ongoing Calibration Program </w:t>
                            </w:r>
                          </w:p>
                          <w:p w14:paraId="66942BA9" w14:textId="77777777" w:rsidR="0034295A" w:rsidRPr="001A1CD0" w:rsidRDefault="0034295A" w:rsidP="000711AC">
                            <w:pPr>
                              <w:spacing w:after="0"/>
                              <w:rPr>
                                <w:rFonts w:cs="Times New Roman"/>
                              </w:rPr>
                            </w:pPr>
                            <w:r w:rsidRPr="001A1CD0">
                              <w:rPr>
                                <w:rFonts w:cs="Times New Roman"/>
                                <w:szCs w:val="20"/>
                              </w:rPr>
                              <w:t>= BC</w:t>
                            </w:r>
                          </w:p>
                        </w:tc>
                        <w:tc>
                          <w:tcPr>
                            <w:tcW w:w="1169" w:type="dxa"/>
                            <w:vMerge w:val="restart"/>
                            <w:tcBorders>
                              <w:top w:val="single" w:sz="6" w:space="0" w:color="auto"/>
                              <w:left w:val="single" w:sz="6" w:space="0" w:color="auto"/>
                              <w:bottom w:val="single" w:sz="6" w:space="0" w:color="auto"/>
                              <w:right w:val="single" w:sz="6" w:space="0" w:color="auto"/>
                            </w:tcBorders>
                            <w:shd w:val="clear" w:color="auto" w:fill="E6E6E6"/>
                          </w:tcPr>
                          <w:p w14:paraId="5D5BECC0" w14:textId="77777777" w:rsidR="0034295A" w:rsidRPr="001A1CD0" w:rsidRDefault="0034295A" w:rsidP="000711AC">
                            <w:pPr>
                              <w:spacing w:after="0"/>
                              <w:jc w:val="left"/>
                              <w:rPr>
                                <w:rFonts w:cs="Times New Roman"/>
                                <w:szCs w:val="20"/>
                              </w:rPr>
                            </w:pPr>
                            <w:r w:rsidRPr="001A1CD0">
                              <w:rPr>
                                <w:rFonts w:cs="Times New Roman"/>
                                <w:szCs w:val="20"/>
                              </w:rPr>
                              <w:t>(4)</w:t>
                            </w:r>
                          </w:p>
                          <w:p w14:paraId="2A967358" w14:textId="77777777" w:rsidR="0034295A" w:rsidRPr="001A1CD0" w:rsidRDefault="0034295A" w:rsidP="000711AC">
                            <w:pPr>
                              <w:spacing w:after="0"/>
                              <w:jc w:val="left"/>
                              <w:rPr>
                                <w:rFonts w:cs="Times New Roman"/>
                                <w:szCs w:val="20"/>
                              </w:rPr>
                            </w:pPr>
                            <w:r w:rsidRPr="001A1CD0">
                              <w:rPr>
                                <w:rFonts w:cs="Times New Roman"/>
                                <w:szCs w:val="20"/>
                              </w:rPr>
                              <w:t>Total</w:t>
                            </w:r>
                          </w:p>
                          <w:p w14:paraId="68D3B887" w14:textId="77777777" w:rsidR="0034295A" w:rsidRPr="001A1CD0" w:rsidRDefault="0034295A" w:rsidP="000711AC">
                            <w:pPr>
                              <w:spacing w:after="0"/>
                              <w:jc w:val="left"/>
                              <w:rPr>
                                <w:rFonts w:cs="Times New Roman"/>
                                <w:szCs w:val="20"/>
                              </w:rPr>
                            </w:pPr>
                            <w:r w:rsidRPr="001A1CD0">
                              <w:rPr>
                                <w:rFonts w:cs="Times New Roman"/>
                                <w:szCs w:val="20"/>
                              </w:rPr>
                              <w:t>Program</w:t>
                            </w:r>
                          </w:p>
                          <w:p w14:paraId="1D5B10C6" w14:textId="77777777" w:rsidR="0034295A" w:rsidRPr="001A1CD0" w:rsidRDefault="0034295A" w:rsidP="000711AC">
                            <w:pPr>
                              <w:spacing w:after="0"/>
                              <w:jc w:val="left"/>
                              <w:rPr>
                                <w:rFonts w:cs="Times New Roman"/>
                                <w:szCs w:val="20"/>
                              </w:rPr>
                            </w:pPr>
                            <w:r w:rsidRPr="001A1CD0">
                              <w:rPr>
                                <w:rFonts w:cs="Times New Roman"/>
                                <w:szCs w:val="20"/>
                              </w:rPr>
                              <w:t>Cost (TP)</w:t>
                            </w:r>
                          </w:p>
                          <w:p w14:paraId="499F4DD3" w14:textId="77777777" w:rsidR="0034295A" w:rsidRPr="001A1CD0" w:rsidRDefault="0034295A" w:rsidP="000711AC">
                            <w:pPr>
                              <w:spacing w:after="0"/>
                              <w:jc w:val="left"/>
                              <w:rPr>
                                <w:rFonts w:cs="Times New Roman"/>
                                <w:szCs w:val="20"/>
                              </w:rPr>
                            </w:pPr>
                          </w:p>
                          <w:p w14:paraId="7F7985F1" w14:textId="77777777" w:rsidR="0034295A" w:rsidRPr="001A1CD0" w:rsidRDefault="0034295A" w:rsidP="000711AC">
                            <w:pPr>
                              <w:spacing w:after="0"/>
                              <w:jc w:val="left"/>
                              <w:rPr>
                                <w:rFonts w:cs="Times New Roman"/>
                                <w:szCs w:val="20"/>
                              </w:rPr>
                            </w:pPr>
                          </w:p>
                          <w:p w14:paraId="74147D23" w14:textId="77777777" w:rsidR="0034295A" w:rsidRPr="001A1CD0" w:rsidRDefault="0034295A" w:rsidP="000711AC">
                            <w:pPr>
                              <w:spacing w:after="0"/>
                              <w:jc w:val="left"/>
                              <w:rPr>
                                <w:rFonts w:cs="Times New Roman"/>
                                <w:szCs w:val="20"/>
                              </w:rPr>
                            </w:pPr>
                          </w:p>
                          <w:p w14:paraId="51119B07" w14:textId="77777777" w:rsidR="0034295A" w:rsidRPr="001A1CD0" w:rsidRDefault="0034295A" w:rsidP="000711AC">
                            <w:pPr>
                              <w:spacing w:after="0"/>
                              <w:jc w:val="left"/>
                              <w:rPr>
                                <w:rFonts w:cs="Times New Roman"/>
                                <w:szCs w:val="20"/>
                              </w:rPr>
                            </w:pPr>
                          </w:p>
                          <w:p w14:paraId="2B754A5D" w14:textId="77777777" w:rsidR="0034295A" w:rsidRPr="001A1CD0" w:rsidRDefault="0034295A" w:rsidP="000711AC">
                            <w:pPr>
                              <w:spacing w:after="0"/>
                              <w:rPr>
                                <w:rFonts w:cs="Times New Roman"/>
                              </w:rPr>
                            </w:pPr>
                            <w:r w:rsidRPr="001A1CD0">
                              <w:rPr>
                                <w:rFonts w:cs="Times New Roman"/>
                                <w:szCs w:val="20"/>
                              </w:rPr>
                              <w:t>= N</w:t>
                            </w:r>
                            <w:r>
                              <w:rPr>
                                <w:rFonts w:cs="Times New Roman"/>
                                <w:szCs w:val="20"/>
                              </w:rPr>
                              <w:t> × </w:t>
                            </w:r>
                            <w:r w:rsidRPr="001A1CD0">
                              <w:rPr>
                                <w:rFonts w:cs="Times New Roman"/>
                                <w:szCs w:val="20"/>
                              </w:rPr>
                              <w:t>BC</w:t>
                            </w:r>
                          </w:p>
                        </w:tc>
                        <w:tc>
                          <w:tcPr>
                            <w:tcW w:w="4861" w:type="dxa"/>
                            <w:gridSpan w:val="4"/>
                            <w:tcBorders>
                              <w:top w:val="single" w:sz="6" w:space="0" w:color="auto"/>
                              <w:left w:val="single" w:sz="6" w:space="0" w:color="auto"/>
                              <w:bottom w:val="single" w:sz="6" w:space="0" w:color="auto"/>
                              <w:right w:val="double" w:sz="4" w:space="0" w:color="auto"/>
                            </w:tcBorders>
                            <w:shd w:val="clear" w:color="auto" w:fill="E6E6E6"/>
                            <w:hideMark/>
                          </w:tcPr>
                          <w:p w14:paraId="4DB29E10" w14:textId="77777777" w:rsidR="0034295A" w:rsidRPr="001A1CD0" w:rsidRDefault="0034295A" w:rsidP="000711AC">
                            <w:pPr>
                              <w:spacing w:after="0"/>
                              <w:jc w:val="center"/>
                              <w:rPr>
                                <w:rFonts w:cs="Times New Roman"/>
                              </w:rPr>
                            </w:pPr>
                            <w:r w:rsidRPr="001A1CD0">
                              <w:rPr>
                                <w:rFonts w:cs="Times New Roman"/>
                              </w:rPr>
                              <w:t>Funding Contributions From Participants</w:t>
                            </w:r>
                          </w:p>
                        </w:tc>
                      </w:tr>
                      <w:tr w:rsidR="0034295A" w:rsidRPr="001A1CD0" w14:paraId="0AA69DBD" w14:textId="77777777" w:rsidTr="000711AC">
                        <w:tc>
                          <w:tcPr>
                            <w:tcW w:w="1161" w:type="dxa"/>
                            <w:gridSpan w:val="2"/>
                            <w:vMerge/>
                            <w:tcBorders>
                              <w:top w:val="single" w:sz="6" w:space="0" w:color="auto"/>
                              <w:left w:val="double" w:sz="4" w:space="0" w:color="auto"/>
                              <w:bottom w:val="single" w:sz="6" w:space="0" w:color="auto"/>
                              <w:right w:val="single" w:sz="6" w:space="0" w:color="auto"/>
                            </w:tcBorders>
                            <w:vAlign w:val="center"/>
                            <w:hideMark/>
                          </w:tcPr>
                          <w:p w14:paraId="74698F49" w14:textId="77777777" w:rsidR="0034295A" w:rsidRPr="001A1CD0" w:rsidRDefault="0034295A" w:rsidP="000711AC">
                            <w:pPr>
                              <w:spacing w:after="0"/>
                              <w:rPr>
                                <w:rFonts w:eastAsia="Times New Roman" w:cs="Times New Roman"/>
                              </w:rPr>
                            </w:pPr>
                          </w:p>
                        </w:tc>
                        <w:tc>
                          <w:tcPr>
                            <w:tcW w:w="1164" w:type="dxa"/>
                            <w:vMerge/>
                            <w:tcBorders>
                              <w:top w:val="single" w:sz="6" w:space="0" w:color="auto"/>
                              <w:left w:val="single" w:sz="6" w:space="0" w:color="auto"/>
                              <w:bottom w:val="single" w:sz="6" w:space="0" w:color="auto"/>
                              <w:right w:val="single" w:sz="6" w:space="0" w:color="auto"/>
                            </w:tcBorders>
                            <w:vAlign w:val="center"/>
                            <w:hideMark/>
                          </w:tcPr>
                          <w:p w14:paraId="10AAE107" w14:textId="77777777" w:rsidR="0034295A" w:rsidRPr="001A1CD0" w:rsidRDefault="0034295A" w:rsidP="000711AC">
                            <w:pPr>
                              <w:spacing w:after="0"/>
                              <w:rPr>
                                <w:rFonts w:eastAsia="Times New Roman" w:cs="Times New Roman"/>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687869D" w14:textId="77777777" w:rsidR="0034295A" w:rsidRPr="001A1CD0" w:rsidRDefault="0034295A" w:rsidP="000711AC">
                            <w:pPr>
                              <w:spacing w:after="0"/>
                              <w:rPr>
                                <w:rFonts w:eastAsia="Times New Roman" w:cs="Times New Roman"/>
                              </w:rPr>
                            </w:pPr>
                          </w:p>
                        </w:tc>
                        <w:tc>
                          <w:tcPr>
                            <w:tcW w:w="1169" w:type="dxa"/>
                            <w:vMerge/>
                            <w:tcBorders>
                              <w:top w:val="single" w:sz="6" w:space="0" w:color="auto"/>
                              <w:left w:val="single" w:sz="6" w:space="0" w:color="auto"/>
                              <w:bottom w:val="single" w:sz="6" w:space="0" w:color="auto"/>
                              <w:right w:val="single" w:sz="6" w:space="0" w:color="auto"/>
                            </w:tcBorders>
                            <w:vAlign w:val="center"/>
                            <w:hideMark/>
                          </w:tcPr>
                          <w:p w14:paraId="1843E9F0" w14:textId="77777777" w:rsidR="0034295A" w:rsidRPr="001A1CD0" w:rsidRDefault="0034295A" w:rsidP="000711AC">
                            <w:pPr>
                              <w:spacing w:after="0"/>
                              <w:rPr>
                                <w:rFonts w:eastAsia="Times New Roman" w:cs="Times New Roman"/>
                              </w:rPr>
                            </w:pPr>
                          </w:p>
                        </w:tc>
                        <w:tc>
                          <w:tcPr>
                            <w:tcW w:w="1214" w:type="dxa"/>
                            <w:tcBorders>
                              <w:top w:val="single" w:sz="6" w:space="0" w:color="auto"/>
                              <w:left w:val="single" w:sz="6" w:space="0" w:color="auto"/>
                              <w:bottom w:val="single" w:sz="6" w:space="0" w:color="auto"/>
                              <w:right w:val="single" w:sz="6" w:space="0" w:color="auto"/>
                            </w:tcBorders>
                            <w:shd w:val="clear" w:color="auto" w:fill="E6E6E6"/>
                          </w:tcPr>
                          <w:p w14:paraId="007258CF" w14:textId="77777777" w:rsidR="0034295A" w:rsidRDefault="0034295A" w:rsidP="000711AC">
                            <w:pPr>
                              <w:spacing w:after="0"/>
                              <w:jc w:val="left"/>
                              <w:rPr>
                                <w:rFonts w:cs="Times New Roman"/>
                                <w:szCs w:val="20"/>
                              </w:rPr>
                            </w:pPr>
                            <w:r w:rsidRPr="001A1CD0">
                              <w:rPr>
                                <w:rFonts w:cs="Times New Roman"/>
                                <w:szCs w:val="20"/>
                              </w:rPr>
                              <w:t>(5)</w:t>
                            </w:r>
                          </w:p>
                          <w:p w14:paraId="3DC5AEA7" w14:textId="77777777" w:rsidR="0034295A" w:rsidRPr="001A1CD0" w:rsidRDefault="0034295A" w:rsidP="000711AC">
                            <w:pPr>
                              <w:spacing w:after="0"/>
                              <w:jc w:val="left"/>
                              <w:rPr>
                                <w:rFonts w:cs="Times New Roman"/>
                                <w:szCs w:val="20"/>
                              </w:rPr>
                            </w:pPr>
                            <w:r w:rsidRPr="001A1CD0">
                              <w:rPr>
                                <w:rFonts w:cs="Times New Roman"/>
                                <w:szCs w:val="20"/>
                              </w:rPr>
                              <w:t>NIST</w:t>
                            </w:r>
                          </w:p>
                          <w:p w14:paraId="63CA1203" w14:textId="77777777" w:rsidR="0034295A" w:rsidRPr="001A1CD0" w:rsidRDefault="0034295A" w:rsidP="000711AC">
                            <w:pPr>
                              <w:spacing w:after="0"/>
                              <w:jc w:val="left"/>
                              <w:rPr>
                                <w:rFonts w:cs="Times New Roman"/>
                                <w:szCs w:val="20"/>
                              </w:rPr>
                            </w:pPr>
                          </w:p>
                          <w:p w14:paraId="5A21DE1F" w14:textId="77777777" w:rsidR="0034295A" w:rsidRPr="001A1CD0" w:rsidRDefault="0034295A" w:rsidP="000711AC">
                            <w:pPr>
                              <w:spacing w:after="0"/>
                              <w:jc w:val="left"/>
                              <w:rPr>
                                <w:rFonts w:cs="Times New Roman"/>
                                <w:szCs w:val="20"/>
                              </w:rPr>
                            </w:pPr>
                          </w:p>
                          <w:p w14:paraId="60532DB7" w14:textId="77777777" w:rsidR="0034295A" w:rsidRPr="001A1CD0" w:rsidRDefault="0034295A" w:rsidP="000711AC">
                            <w:pPr>
                              <w:spacing w:after="0"/>
                              <w:jc w:val="left"/>
                              <w:rPr>
                                <w:rFonts w:cs="Times New Roman"/>
                                <w:szCs w:val="20"/>
                              </w:rPr>
                            </w:pPr>
                          </w:p>
                          <w:p w14:paraId="720DB93E" w14:textId="77777777" w:rsidR="0034295A" w:rsidRPr="00006479" w:rsidRDefault="0034295A" w:rsidP="000711AC">
                            <w:pPr>
                              <w:spacing w:after="0"/>
                              <w:jc w:val="left"/>
                              <w:rPr>
                                <w:rFonts w:cs="Times New Roman"/>
                                <w:sz w:val="16"/>
                                <w:szCs w:val="16"/>
                              </w:rPr>
                            </w:pPr>
                          </w:p>
                          <w:p w14:paraId="138871B8" w14:textId="77777777" w:rsidR="0034295A" w:rsidRPr="00006479" w:rsidRDefault="0034295A" w:rsidP="000711AC">
                            <w:pPr>
                              <w:spacing w:after="0"/>
                              <w:jc w:val="left"/>
                              <w:rPr>
                                <w:rFonts w:cs="Times New Roman"/>
                                <w:sz w:val="16"/>
                                <w:szCs w:val="16"/>
                              </w:rPr>
                            </w:pPr>
                          </w:p>
                          <w:p w14:paraId="747F4C6C" w14:textId="77777777" w:rsidR="0034295A" w:rsidRPr="001A1CD0" w:rsidRDefault="0034295A" w:rsidP="000711AC">
                            <w:pPr>
                              <w:spacing w:after="0"/>
                              <w:jc w:val="left"/>
                              <w:rPr>
                                <w:rFonts w:cs="Times New Roman"/>
                              </w:rPr>
                            </w:pPr>
                            <w:r w:rsidRPr="001A1CD0">
                              <w:rPr>
                                <w:rFonts w:cs="Times New Roman"/>
                                <w:szCs w:val="20"/>
                              </w:rPr>
                              <w:t>= TP/3</w:t>
                            </w:r>
                          </w:p>
                        </w:tc>
                        <w:tc>
                          <w:tcPr>
                            <w:tcW w:w="1199" w:type="dxa"/>
                            <w:tcBorders>
                              <w:top w:val="single" w:sz="6" w:space="0" w:color="auto"/>
                              <w:left w:val="single" w:sz="6" w:space="0" w:color="auto"/>
                              <w:bottom w:val="single" w:sz="6" w:space="0" w:color="auto"/>
                              <w:right w:val="single" w:sz="6" w:space="0" w:color="auto"/>
                            </w:tcBorders>
                            <w:shd w:val="clear" w:color="auto" w:fill="E6E6E6"/>
                          </w:tcPr>
                          <w:p w14:paraId="52A3CE5C" w14:textId="77777777" w:rsidR="0034295A" w:rsidRDefault="0034295A" w:rsidP="000711AC">
                            <w:pPr>
                              <w:spacing w:after="0"/>
                              <w:jc w:val="left"/>
                              <w:rPr>
                                <w:rFonts w:cs="Times New Roman"/>
                                <w:szCs w:val="20"/>
                              </w:rPr>
                            </w:pPr>
                            <w:r w:rsidRPr="001A1CD0">
                              <w:rPr>
                                <w:rFonts w:cs="Times New Roman"/>
                                <w:szCs w:val="20"/>
                              </w:rPr>
                              <w:t>(6)</w:t>
                            </w:r>
                            <w:r>
                              <w:rPr>
                                <w:rFonts w:cs="Times New Roman"/>
                                <w:szCs w:val="20"/>
                              </w:rPr>
                              <w:t xml:space="preserve"> </w:t>
                            </w:r>
                          </w:p>
                          <w:p w14:paraId="71307476" w14:textId="77777777" w:rsidR="0034295A" w:rsidRPr="001A1CD0" w:rsidRDefault="0034295A" w:rsidP="000711AC">
                            <w:pPr>
                              <w:spacing w:after="0"/>
                              <w:jc w:val="left"/>
                              <w:rPr>
                                <w:rFonts w:cs="Times New Roman"/>
                                <w:szCs w:val="20"/>
                              </w:rPr>
                            </w:pPr>
                            <w:r w:rsidRPr="001A1CD0">
                              <w:rPr>
                                <w:rFonts w:cs="Times New Roman"/>
                                <w:szCs w:val="20"/>
                              </w:rPr>
                              <w:t>GIPSA</w:t>
                            </w:r>
                          </w:p>
                          <w:p w14:paraId="6AF0D949" w14:textId="77777777" w:rsidR="0034295A" w:rsidRPr="001A1CD0" w:rsidRDefault="0034295A" w:rsidP="000711AC">
                            <w:pPr>
                              <w:spacing w:after="0"/>
                              <w:jc w:val="left"/>
                              <w:rPr>
                                <w:rFonts w:cs="Times New Roman"/>
                                <w:szCs w:val="20"/>
                              </w:rPr>
                            </w:pPr>
                          </w:p>
                          <w:p w14:paraId="34CCC0A1" w14:textId="77777777" w:rsidR="0034295A" w:rsidRPr="001A1CD0" w:rsidRDefault="0034295A" w:rsidP="000711AC">
                            <w:pPr>
                              <w:spacing w:after="0"/>
                              <w:jc w:val="left"/>
                              <w:rPr>
                                <w:rFonts w:cs="Times New Roman"/>
                                <w:szCs w:val="20"/>
                              </w:rPr>
                            </w:pPr>
                          </w:p>
                          <w:p w14:paraId="2E06A4C0" w14:textId="77777777" w:rsidR="0034295A" w:rsidRPr="001A1CD0" w:rsidRDefault="0034295A" w:rsidP="000711AC">
                            <w:pPr>
                              <w:spacing w:after="0"/>
                              <w:jc w:val="left"/>
                              <w:rPr>
                                <w:rFonts w:cs="Times New Roman"/>
                                <w:szCs w:val="20"/>
                              </w:rPr>
                            </w:pPr>
                          </w:p>
                          <w:p w14:paraId="4FEB1F6F" w14:textId="77777777" w:rsidR="0034295A" w:rsidRPr="00006479" w:rsidRDefault="0034295A" w:rsidP="000711AC">
                            <w:pPr>
                              <w:spacing w:after="0"/>
                              <w:jc w:val="left"/>
                              <w:rPr>
                                <w:rFonts w:cs="Times New Roman"/>
                                <w:sz w:val="16"/>
                                <w:szCs w:val="16"/>
                              </w:rPr>
                            </w:pPr>
                          </w:p>
                          <w:p w14:paraId="0A21BC52" w14:textId="77777777" w:rsidR="0034295A" w:rsidRPr="00006479" w:rsidRDefault="0034295A" w:rsidP="000711AC">
                            <w:pPr>
                              <w:spacing w:after="0"/>
                              <w:jc w:val="left"/>
                              <w:rPr>
                                <w:rFonts w:cs="Times New Roman"/>
                                <w:sz w:val="16"/>
                                <w:szCs w:val="16"/>
                              </w:rPr>
                            </w:pPr>
                          </w:p>
                          <w:p w14:paraId="4B4244D8" w14:textId="77777777" w:rsidR="0034295A" w:rsidRPr="001A1CD0" w:rsidRDefault="0034295A" w:rsidP="000711AC">
                            <w:pPr>
                              <w:spacing w:after="0"/>
                              <w:jc w:val="left"/>
                              <w:rPr>
                                <w:rFonts w:cs="Times New Roman"/>
                              </w:rPr>
                            </w:pPr>
                            <w:r w:rsidRPr="001A1CD0">
                              <w:rPr>
                                <w:rFonts w:cs="Times New Roman"/>
                                <w:szCs w:val="20"/>
                              </w:rPr>
                              <w:t>=TP/3</w:t>
                            </w:r>
                          </w:p>
                        </w:tc>
                        <w:tc>
                          <w:tcPr>
                            <w:tcW w:w="1231" w:type="dxa"/>
                            <w:tcBorders>
                              <w:top w:val="single" w:sz="6" w:space="0" w:color="auto"/>
                              <w:left w:val="single" w:sz="6" w:space="0" w:color="auto"/>
                              <w:bottom w:val="single" w:sz="6" w:space="0" w:color="auto"/>
                              <w:right w:val="single" w:sz="6" w:space="0" w:color="auto"/>
                            </w:tcBorders>
                            <w:shd w:val="clear" w:color="auto" w:fill="E6E6E6"/>
                          </w:tcPr>
                          <w:p w14:paraId="4857EF01" w14:textId="77777777" w:rsidR="0034295A" w:rsidRDefault="0034295A" w:rsidP="000711AC">
                            <w:pPr>
                              <w:spacing w:after="0"/>
                              <w:jc w:val="left"/>
                              <w:rPr>
                                <w:rFonts w:cs="Times New Roman"/>
                                <w:szCs w:val="20"/>
                              </w:rPr>
                            </w:pPr>
                            <w:r w:rsidRPr="001A1CD0">
                              <w:rPr>
                                <w:rFonts w:cs="Times New Roman"/>
                                <w:szCs w:val="20"/>
                              </w:rPr>
                              <w:t>(7)</w:t>
                            </w:r>
                            <w:r>
                              <w:rPr>
                                <w:rFonts w:cs="Times New Roman"/>
                                <w:szCs w:val="20"/>
                              </w:rPr>
                              <w:t xml:space="preserve"> </w:t>
                            </w:r>
                          </w:p>
                          <w:p w14:paraId="7078DFB6" w14:textId="77777777" w:rsidR="0034295A" w:rsidRPr="00625ED1" w:rsidRDefault="0034295A" w:rsidP="000711AC">
                            <w:pPr>
                              <w:spacing w:after="0"/>
                              <w:jc w:val="left"/>
                              <w:rPr>
                                <w:rFonts w:cs="Times New Roman"/>
                                <w:spacing w:val="-4"/>
                                <w:szCs w:val="20"/>
                              </w:rPr>
                            </w:pPr>
                            <w:r w:rsidRPr="00625ED1">
                              <w:rPr>
                                <w:rFonts w:cs="Times New Roman"/>
                                <w:spacing w:val="-4"/>
                                <w:szCs w:val="20"/>
                              </w:rPr>
                              <w:t xml:space="preserve">Total Funding from all Mfg’s Meter Types </w:t>
                            </w:r>
                          </w:p>
                          <w:p w14:paraId="682B4DF7" w14:textId="77777777" w:rsidR="0034295A" w:rsidRPr="001A1CD0" w:rsidRDefault="0034295A" w:rsidP="000711AC">
                            <w:pPr>
                              <w:spacing w:after="0"/>
                              <w:jc w:val="left"/>
                              <w:rPr>
                                <w:rFonts w:cs="Times New Roman"/>
                              </w:rPr>
                            </w:pPr>
                            <w:r w:rsidRPr="00625ED1">
                              <w:rPr>
                                <w:rFonts w:cs="Times New Roman"/>
                                <w:spacing w:val="-4"/>
                                <w:szCs w:val="20"/>
                              </w:rPr>
                              <w:t>=TP – NIST − GIPSA</w:t>
                            </w:r>
                          </w:p>
                        </w:tc>
                        <w:tc>
                          <w:tcPr>
                            <w:tcW w:w="1217" w:type="dxa"/>
                            <w:tcBorders>
                              <w:top w:val="single" w:sz="6" w:space="0" w:color="auto"/>
                              <w:left w:val="single" w:sz="6" w:space="0" w:color="auto"/>
                              <w:bottom w:val="single" w:sz="6" w:space="0" w:color="auto"/>
                              <w:right w:val="double" w:sz="4" w:space="0" w:color="auto"/>
                            </w:tcBorders>
                            <w:shd w:val="clear" w:color="auto" w:fill="E6E6E6"/>
                          </w:tcPr>
                          <w:p w14:paraId="605AD884" w14:textId="77777777" w:rsidR="0034295A" w:rsidRPr="001A1CD0" w:rsidRDefault="0034295A" w:rsidP="000711AC">
                            <w:pPr>
                              <w:spacing w:after="0"/>
                              <w:jc w:val="left"/>
                              <w:rPr>
                                <w:rFonts w:cs="Times New Roman"/>
                                <w:szCs w:val="20"/>
                              </w:rPr>
                            </w:pPr>
                            <w:r w:rsidRPr="001A1CD0">
                              <w:rPr>
                                <w:rFonts w:cs="Times New Roman"/>
                                <w:szCs w:val="20"/>
                              </w:rPr>
                              <w:t>(8)</w:t>
                            </w:r>
                          </w:p>
                          <w:p w14:paraId="18312D5A" w14:textId="77777777" w:rsidR="0034295A" w:rsidRDefault="0034295A" w:rsidP="000711AC">
                            <w:pPr>
                              <w:spacing w:after="0"/>
                              <w:jc w:val="left"/>
                              <w:rPr>
                                <w:rFonts w:cs="Times New Roman"/>
                                <w:szCs w:val="20"/>
                              </w:rPr>
                            </w:pPr>
                            <w:r w:rsidRPr="001A1CD0">
                              <w:rPr>
                                <w:rFonts w:cs="Times New Roman"/>
                                <w:szCs w:val="20"/>
                              </w:rPr>
                              <w:t xml:space="preserve">Mfg’s Cost Per Meter Type </w:t>
                            </w:r>
                          </w:p>
                          <w:p w14:paraId="31A590AA" w14:textId="77777777" w:rsidR="0034295A" w:rsidRPr="001A1CD0" w:rsidRDefault="0034295A" w:rsidP="000711AC">
                            <w:pPr>
                              <w:spacing w:after="0"/>
                              <w:jc w:val="left"/>
                              <w:rPr>
                                <w:rFonts w:cs="Times New Roman"/>
                                <w:szCs w:val="20"/>
                              </w:rPr>
                            </w:pPr>
                          </w:p>
                          <w:p w14:paraId="37ABA1B9" w14:textId="77777777" w:rsidR="0034295A" w:rsidRPr="001A1CD0" w:rsidRDefault="0034295A" w:rsidP="000711AC">
                            <w:pPr>
                              <w:spacing w:after="0"/>
                              <w:jc w:val="left"/>
                              <w:rPr>
                                <w:rFonts w:cs="Times New Roman"/>
                                <w:szCs w:val="20"/>
                              </w:rPr>
                            </w:pPr>
                            <w:r w:rsidRPr="001A1CD0">
                              <w:rPr>
                                <w:rFonts w:cs="Times New Roman"/>
                                <w:szCs w:val="20"/>
                              </w:rPr>
                              <w:t xml:space="preserve">(MCMT) </w:t>
                            </w:r>
                          </w:p>
                          <w:p w14:paraId="4E68197D" w14:textId="77777777" w:rsidR="0034295A" w:rsidRPr="001A1CD0" w:rsidRDefault="0034295A" w:rsidP="000711AC">
                            <w:pPr>
                              <w:spacing w:after="0"/>
                              <w:jc w:val="left"/>
                              <w:rPr>
                                <w:rFonts w:cs="Times New Roman"/>
                              </w:rPr>
                            </w:pPr>
                            <w:r w:rsidRPr="001A1CD0">
                              <w:rPr>
                                <w:rFonts w:cs="Times New Roman"/>
                                <w:szCs w:val="20"/>
                              </w:rPr>
                              <w:t>=(TP</w:t>
                            </w:r>
                            <w:r>
                              <w:rPr>
                                <w:rFonts w:cs="Times New Roman"/>
                                <w:szCs w:val="20"/>
                              </w:rPr>
                              <w:t xml:space="preserve"> – </w:t>
                            </w:r>
                            <w:r w:rsidRPr="001A1CD0">
                              <w:rPr>
                                <w:rFonts w:cs="Times New Roman"/>
                                <w:szCs w:val="20"/>
                              </w:rPr>
                              <w:t>NIST</w:t>
                            </w:r>
                            <w:r>
                              <w:rPr>
                                <w:rFonts w:cs="Times New Roman"/>
                                <w:szCs w:val="20"/>
                              </w:rPr>
                              <w:t> − </w:t>
                            </w:r>
                            <w:r w:rsidRPr="001A1CD0">
                              <w:rPr>
                                <w:rFonts w:cs="Times New Roman"/>
                                <w:szCs w:val="20"/>
                              </w:rPr>
                              <w:t>GIPSA)/TM</w:t>
                            </w:r>
                          </w:p>
                        </w:tc>
                      </w:tr>
                      <w:tr w:rsidR="0034295A" w:rsidRPr="001A1CD0" w14:paraId="363F62BC"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34FE2085" w14:textId="77777777" w:rsidR="0034295A" w:rsidRPr="001A1CD0" w:rsidRDefault="0034295A" w:rsidP="00082797">
                            <w:pPr>
                              <w:spacing w:after="0"/>
                              <w:jc w:val="center"/>
                              <w:rPr>
                                <w:rFonts w:cs="Times New Roman"/>
                                <w:color w:val="000000"/>
                              </w:rPr>
                            </w:pPr>
                            <w:r w:rsidRPr="001A1CD0">
                              <w:rPr>
                                <w:rFonts w:cs="Times New Roman"/>
                                <w:color w:val="000000"/>
                              </w:rPr>
                              <w:t>3</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14326563" w14:textId="77777777" w:rsidR="0034295A" w:rsidRPr="001A1CD0" w:rsidRDefault="0034295A" w:rsidP="00082797">
                            <w:pPr>
                              <w:spacing w:after="0"/>
                              <w:jc w:val="center"/>
                              <w:rPr>
                                <w:rFonts w:cs="Times New Roman"/>
                                <w:color w:val="000000"/>
                              </w:rPr>
                            </w:pPr>
                            <w:r w:rsidRPr="001A1CD0">
                              <w:rPr>
                                <w:rFonts w:cs="Times New Roman"/>
                                <w:color w:val="000000"/>
                              </w:rPr>
                              <w:t>1</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C683CFC"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75F88E53"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214" w:type="dxa"/>
                            <w:tcBorders>
                              <w:top w:val="single" w:sz="6" w:space="0" w:color="auto"/>
                              <w:left w:val="single" w:sz="6" w:space="0" w:color="auto"/>
                              <w:bottom w:val="single" w:sz="6" w:space="0" w:color="auto"/>
                              <w:right w:val="single" w:sz="6" w:space="0" w:color="auto"/>
                            </w:tcBorders>
                            <w:vAlign w:val="center"/>
                            <w:hideMark/>
                          </w:tcPr>
                          <w:p w14:paraId="5B78ECE1"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6,021</w:t>
                            </w:r>
                          </w:p>
                        </w:tc>
                        <w:tc>
                          <w:tcPr>
                            <w:tcW w:w="1199" w:type="dxa"/>
                            <w:tcBorders>
                              <w:top w:val="single" w:sz="6" w:space="0" w:color="auto"/>
                              <w:left w:val="single" w:sz="6" w:space="0" w:color="auto"/>
                              <w:bottom w:val="single" w:sz="6" w:space="0" w:color="auto"/>
                              <w:right w:val="single" w:sz="6" w:space="0" w:color="auto"/>
                            </w:tcBorders>
                            <w:vAlign w:val="center"/>
                            <w:hideMark/>
                          </w:tcPr>
                          <w:p w14:paraId="49244EC7"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6,021</w:t>
                            </w:r>
                          </w:p>
                        </w:tc>
                        <w:tc>
                          <w:tcPr>
                            <w:tcW w:w="1231" w:type="dxa"/>
                            <w:tcBorders>
                              <w:top w:val="single" w:sz="6" w:space="0" w:color="auto"/>
                              <w:left w:val="single" w:sz="6" w:space="0" w:color="auto"/>
                              <w:bottom w:val="single" w:sz="6" w:space="0" w:color="auto"/>
                              <w:right w:val="single" w:sz="6" w:space="0" w:color="auto"/>
                            </w:tcBorders>
                            <w:vAlign w:val="center"/>
                            <w:hideMark/>
                          </w:tcPr>
                          <w:p w14:paraId="10EEF65F"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6,021</w:t>
                            </w:r>
                          </w:p>
                        </w:tc>
                        <w:tc>
                          <w:tcPr>
                            <w:tcW w:w="1217" w:type="dxa"/>
                            <w:tcBorders>
                              <w:top w:val="single" w:sz="6" w:space="0" w:color="auto"/>
                              <w:left w:val="single" w:sz="6" w:space="0" w:color="auto"/>
                              <w:bottom w:val="single" w:sz="6" w:space="0" w:color="auto"/>
                              <w:right w:val="double" w:sz="4" w:space="0" w:color="auto"/>
                            </w:tcBorders>
                            <w:vAlign w:val="center"/>
                            <w:hideMark/>
                          </w:tcPr>
                          <w:p w14:paraId="3A6E5854"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2,007</w:t>
                            </w:r>
                          </w:p>
                        </w:tc>
                      </w:tr>
                      <w:tr w:rsidR="0034295A" w:rsidRPr="001A1CD0" w14:paraId="2F5B3D3C"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38BBA66E" w14:textId="77777777" w:rsidR="0034295A" w:rsidRPr="001A1CD0" w:rsidRDefault="0034295A" w:rsidP="00082797">
                            <w:pPr>
                              <w:spacing w:after="0"/>
                              <w:jc w:val="center"/>
                              <w:rPr>
                                <w:rFonts w:cs="Times New Roman"/>
                                <w:color w:val="000000"/>
                              </w:rPr>
                            </w:pPr>
                            <w:r w:rsidRPr="001A1CD0">
                              <w:rPr>
                                <w:rFonts w:cs="Times New Roman"/>
                                <w:color w:val="000000"/>
                              </w:rPr>
                              <w:t>4</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11ECA587" w14:textId="77777777" w:rsidR="0034295A" w:rsidRPr="001A1CD0" w:rsidRDefault="0034295A" w:rsidP="00082797">
                            <w:pPr>
                              <w:spacing w:after="0"/>
                              <w:jc w:val="center"/>
                              <w:rPr>
                                <w:rFonts w:cs="Times New Roman"/>
                                <w:color w:val="000000"/>
                              </w:rPr>
                            </w:pPr>
                            <w:r w:rsidRPr="001A1CD0">
                              <w:rPr>
                                <w:rFonts w:cs="Times New Roman"/>
                                <w:color w:val="000000"/>
                              </w:rPr>
                              <w:t>2</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E96DE2C"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3CD60551"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36,128</w:t>
                            </w:r>
                          </w:p>
                        </w:tc>
                        <w:tc>
                          <w:tcPr>
                            <w:tcW w:w="1214" w:type="dxa"/>
                            <w:tcBorders>
                              <w:top w:val="single" w:sz="6" w:space="0" w:color="auto"/>
                              <w:left w:val="single" w:sz="6" w:space="0" w:color="auto"/>
                              <w:bottom w:val="single" w:sz="6" w:space="0" w:color="auto"/>
                              <w:right w:val="single" w:sz="6" w:space="0" w:color="auto"/>
                            </w:tcBorders>
                            <w:vAlign w:val="center"/>
                            <w:hideMark/>
                          </w:tcPr>
                          <w:p w14:paraId="7996CB44"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12,043</w:t>
                            </w:r>
                          </w:p>
                        </w:tc>
                        <w:tc>
                          <w:tcPr>
                            <w:tcW w:w="1199" w:type="dxa"/>
                            <w:tcBorders>
                              <w:top w:val="single" w:sz="6" w:space="0" w:color="auto"/>
                              <w:left w:val="single" w:sz="6" w:space="0" w:color="auto"/>
                              <w:bottom w:val="single" w:sz="6" w:space="0" w:color="auto"/>
                              <w:right w:val="single" w:sz="6" w:space="0" w:color="auto"/>
                            </w:tcBorders>
                            <w:vAlign w:val="center"/>
                            <w:hideMark/>
                          </w:tcPr>
                          <w:p w14:paraId="2900DD8D"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12,043</w:t>
                            </w:r>
                          </w:p>
                        </w:tc>
                        <w:tc>
                          <w:tcPr>
                            <w:tcW w:w="1231" w:type="dxa"/>
                            <w:tcBorders>
                              <w:top w:val="single" w:sz="6" w:space="0" w:color="auto"/>
                              <w:left w:val="single" w:sz="6" w:space="0" w:color="auto"/>
                              <w:bottom w:val="single" w:sz="6" w:space="0" w:color="auto"/>
                              <w:right w:val="single" w:sz="6" w:space="0" w:color="auto"/>
                            </w:tcBorders>
                            <w:vAlign w:val="center"/>
                            <w:hideMark/>
                          </w:tcPr>
                          <w:p w14:paraId="214028CA"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12,043</w:t>
                            </w:r>
                          </w:p>
                        </w:tc>
                        <w:tc>
                          <w:tcPr>
                            <w:tcW w:w="1217" w:type="dxa"/>
                            <w:tcBorders>
                              <w:top w:val="single" w:sz="6" w:space="0" w:color="auto"/>
                              <w:left w:val="single" w:sz="6" w:space="0" w:color="auto"/>
                              <w:bottom w:val="single" w:sz="6" w:space="0" w:color="auto"/>
                              <w:right w:val="double" w:sz="4" w:space="0" w:color="auto"/>
                            </w:tcBorders>
                            <w:vAlign w:val="center"/>
                            <w:hideMark/>
                          </w:tcPr>
                          <w:p w14:paraId="35699A8F"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3,011</w:t>
                            </w:r>
                          </w:p>
                        </w:tc>
                      </w:tr>
                      <w:tr w:rsidR="0034295A" w:rsidRPr="001A1CD0" w14:paraId="36A63A2E"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5A49061B" w14:textId="77777777" w:rsidR="0034295A" w:rsidRPr="001A1CD0" w:rsidRDefault="0034295A" w:rsidP="00082797">
                            <w:pPr>
                              <w:spacing w:after="0"/>
                              <w:jc w:val="center"/>
                              <w:rPr>
                                <w:rFonts w:cs="Times New Roman"/>
                                <w:color w:val="000000"/>
                              </w:rPr>
                            </w:pPr>
                            <w:r w:rsidRPr="001A1CD0">
                              <w:rPr>
                                <w:rFonts w:cs="Times New Roman"/>
                                <w:color w:val="000000"/>
                              </w:rPr>
                              <w:t>5</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3E7C1572" w14:textId="77777777" w:rsidR="0034295A" w:rsidRPr="001A1CD0" w:rsidRDefault="0034295A" w:rsidP="00082797">
                            <w:pPr>
                              <w:spacing w:after="0"/>
                              <w:jc w:val="center"/>
                              <w:rPr>
                                <w:rFonts w:cs="Times New Roman"/>
                                <w:color w:val="000000"/>
                              </w:rPr>
                            </w:pPr>
                            <w:r w:rsidRPr="001A1CD0">
                              <w:rPr>
                                <w:rFonts w:cs="Times New Roman"/>
                                <w:color w:val="000000"/>
                              </w:rPr>
                              <w:t>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94F95E0"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3D357596"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54,192</w:t>
                            </w:r>
                          </w:p>
                        </w:tc>
                        <w:tc>
                          <w:tcPr>
                            <w:tcW w:w="1214" w:type="dxa"/>
                            <w:tcBorders>
                              <w:top w:val="single" w:sz="6" w:space="0" w:color="auto"/>
                              <w:left w:val="single" w:sz="6" w:space="0" w:color="auto"/>
                              <w:bottom w:val="single" w:sz="6" w:space="0" w:color="auto"/>
                              <w:right w:val="single" w:sz="6" w:space="0" w:color="auto"/>
                            </w:tcBorders>
                            <w:vAlign w:val="center"/>
                            <w:hideMark/>
                          </w:tcPr>
                          <w:p w14:paraId="46ECD2B5"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99" w:type="dxa"/>
                            <w:tcBorders>
                              <w:top w:val="single" w:sz="6" w:space="0" w:color="auto"/>
                              <w:left w:val="single" w:sz="6" w:space="0" w:color="auto"/>
                              <w:bottom w:val="single" w:sz="6" w:space="0" w:color="auto"/>
                              <w:right w:val="single" w:sz="6" w:space="0" w:color="auto"/>
                            </w:tcBorders>
                            <w:vAlign w:val="center"/>
                            <w:hideMark/>
                          </w:tcPr>
                          <w:p w14:paraId="065C5415"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231" w:type="dxa"/>
                            <w:tcBorders>
                              <w:top w:val="single" w:sz="6" w:space="0" w:color="auto"/>
                              <w:left w:val="single" w:sz="6" w:space="0" w:color="auto"/>
                              <w:bottom w:val="single" w:sz="6" w:space="0" w:color="auto"/>
                              <w:right w:val="single" w:sz="6" w:space="0" w:color="auto"/>
                            </w:tcBorders>
                            <w:vAlign w:val="center"/>
                            <w:hideMark/>
                          </w:tcPr>
                          <w:p w14:paraId="1F125371"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18,064</w:t>
                            </w:r>
                          </w:p>
                        </w:tc>
                        <w:tc>
                          <w:tcPr>
                            <w:tcW w:w="1217" w:type="dxa"/>
                            <w:tcBorders>
                              <w:top w:val="single" w:sz="6" w:space="0" w:color="auto"/>
                              <w:left w:val="single" w:sz="6" w:space="0" w:color="auto"/>
                              <w:bottom w:val="single" w:sz="6" w:space="0" w:color="auto"/>
                              <w:right w:val="double" w:sz="4" w:space="0" w:color="auto"/>
                            </w:tcBorders>
                            <w:vAlign w:val="center"/>
                            <w:hideMark/>
                          </w:tcPr>
                          <w:p w14:paraId="1D17D72A"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3,613</w:t>
                            </w:r>
                          </w:p>
                        </w:tc>
                      </w:tr>
                      <w:tr w:rsidR="0034295A" w:rsidRPr="001A1CD0" w14:paraId="6AA5AF87"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2212BAF9" w14:textId="77777777" w:rsidR="0034295A" w:rsidRPr="001A1CD0" w:rsidRDefault="0034295A" w:rsidP="00082797">
                            <w:pPr>
                              <w:spacing w:after="0"/>
                              <w:jc w:val="center"/>
                              <w:rPr>
                                <w:rFonts w:cs="Times New Roman"/>
                                <w:color w:val="000000"/>
                              </w:rPr>
                            </w:pPr>
                            <w:r w:rsidRPr="001A1CD0">
                              <w:rPr>
                                <w:rFonts w:cs="Times New Roman"/>
                                <w:color w:val="000000"/>
                              </w:rPr>
                              <w:t>6</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439BA824" w14:textId="77777777" w:rsidR="0034295A" w:rsidRPr="001A1CD0" w:rsidRDefault="0034295A" w:rsidP="00082797">
                            <w:pPr>
                              <w:spacing w:after="0"/>
                              <w:jc w:val="center"/>
                              <w:rPr>
                                <w:rFonts w:cs="Times New Roman"/>
                                <w:color w:val="000000"/>
                              </w:rPr>
                            </w:pPr>
                            <w:r w:rsidRPr="001A1CD0">
                              <w:rPr>
                                <w:rFonts w:cs="Times New Roman"/>
                                <w:color w:val="000000"/>
                              </w:rPr>
                              <w:t>4</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58E4412"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7DD63BF4"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72,256</w:t>
                            </w:r>
                          </w:p>
                        </w:tc>
                        <w:tc>
                          <w:tcPr>
                            <w:tcW w:w="1214" w:type="dxa"/>
                            <w:tcBorders>
                              <w:top w:val="single" w:sz="6" w:space="0" w:color="auto"/>
                              <w:left w:val="single" w:sz="6" w:space="0" w:color="auto"/>
                              <w:bottom w:val="single" w:sz="6" w:space="0" w:color="auto"/>
                              <w:right w:val="single" w:sz="6" w:space="0" w:color="auto"/>
                            </w:tcBorders>
                            <w:vAlign w:val="center"/>
                            <w:hideMark/>
                          </w:tcPr>
                          <w:p w14:paraId="1EC7028B"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24,085</w:t>
                            </w:r>
                          </w:p>
                        </w:tc>
                        <w:tc>
                          <w:tcPr>
                            <w:tcW w:w="1199" w:type="dxa"/>
                            <w:tcBorders>
                              <w:top w:val="single" w:sz="6" w:space="0" w:color="auto"/>
                              <w:left w:val="single" w:sz="6" w:space="0" w:color="auto"/>
                              <w:bottom w:val="single" w:sz="6" w:space="0" w:color="auto"/>
                              <w:right w:val="single" w:sz="6" w:space="0" w:color="auto"/>
                            </w:tcBorders>
                            <w:vAlign w:val="center"/>
                            <w:hideMark/>
                          </w:tcPr>
                          <w:p w14:paraId="53B94E8F"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24,085</w:t>
                            </w:r>
                          </w:p>
                        </w:tc>
                        <w:tc>
                          <w:tcPr>
                            <w:tcW w:w="1231" w:type="dxa"/>
                            <w:tcBorders>
                              <w:top w:val="single" w:sz="6" w:space="0" w:color="auto"/>
                              <w:left w:val="single" w:sz="6" w:space="0" w:color="auto"/>
                              <w:bottom w:val="single" w:sz="6" w:space="0" w:color="auto"/>
                              <w:right w:val="single" w:sz="6" w:space="0" w:color="auto"/>
                            </w:tcBorders>
                            <w:vAlign w:val="center"/>
                            <w:hideMark/>
                          </w:tcPr>
                          <w:p w14:paraId="0707A968"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24,085</w:t>
                            </w:r>
                          </w:p>
                        </w:tc>
                        <w:tc>
                          <w:tcPr>
                            <w:tcW w:w="1217" w:type="dxa"/>
                            <w:tcBorders>
                              <w:top w:val="single" w:sz="6" w:space="0" w:color="auto"/>
                              <w:left w:val="single" w:sz="6" w:space="0" w:color="auto"/>
                              <w:bottom w:val="single" w:sz="6" w:space="0" w:color="auto"/>
                              <w:right w:val="double" w:sz="4" w:space="0" w:color="auto"/>
                            </w:tcBorders>
                            <w:vAlign w:val="center"/>
                            <w:hideMark/>
                          </w:tcPr>
                          <w:p w14:paraId="4BFAAC02"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4,014</w:t>
                            </w:r>
                          </w:p>
                        </w:tc>
                      </w:tr>
                      <w:tr w:rsidR="0034295A" w:rsidRPr="001A1CD0" w14:paraId="0409BB61"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714BAFF9" w14:textId="77777777" w:rsidR="0034295A" w:rsidRPr="001A1CD0" w:rsidRDefault="0034295A" w:rsidP="00082797">
                            <w:pPr>
                              <w:spacing w:after="0"/>
                              <w:jc w:val="center"/>
                              <w:rPr>
                                <w:rFonts w:cs="Times New Roman"/>
                                <w:color w:val="000000"/>
                              </w:rPr>
                            </w:pPr>
                            <w:r w:rsidRPr="001A1CD0">
                              <w:rPr>
                                <w:rFonts w:cs="Times New Roman"/>
                                <w:color w:val="000000"/>
                              </w:rPr>
                              <w:t>7</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7FAACCCD" w14:textId="77777777" w:rsidR="0034295A" w:rsidRPr="001A1CD0" w:rsidRDefault="0034295A" w:rsidP="00082797">
                            <w:pPr>
                              <w:spacing w:after="0"/>
                              <w:jc w:val="center"/>
                              <w:rPr>
                                <w:rFonts w:cs="Times New Roman"/>
                                <w:color w:val="000000"/>
                              </w:rPr>
                            </w:pPr>
                            <w:r w:rsidRPr="001A1CD0">
                              <w:rPr>
                                <w:rFonts w:cs="Times New Roman"/>
                                <w:color w:val="000000"/>
                              </w:rPr>
                              <w:t>5</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67FE3A9"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034DA8BC"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90,320</w:t>
                            </w:r>
                          </w:p>
                        </w:tc>
                        <w:tc>
                          <w:tcPr>
                            <w:tcW w:w="1214" w:type="dxa"/>
                            <w:tcBorders>
                              <w:top w:val="single" w:sz="6" w:space="0" w:color="auto"/>
                              <w:left w:val="single" w:sz="6" w:space="0" w:color="auto"/>
                              <w:bottom w:val="single" w:sz="6" w:space="0" w:color="auto"/>
                              <w:right w:val="single" w:sz="6" w:space="0" w:color="auto"/>
                            </w:tcBorders>
                            <w:vAlign w:val="center"/>
                            <w:hideMark/>
                          </w:tcPr>
                          <w:p w14:paraId="554EDBB5"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199" w:type="dxa"/>
                            <w:tcBorders>
                              <w:top w:val="single" w:sz="6" w:space="0" w:color="auto"/>
                              <w:left w:val="single" w:sz="6" w:space="0" w:color="auto"/>
                              <w:bottom w:val="single" w:sz="6" w:space="0" w:color="auto"/>
                              <w:right w:val="single" w:sz="6" w:space="0" w:color="auto"/>
                            </w:tcBorders>
                            <w:vAlign w:val="center"/>
                            <w:hideMark/>
                          </w:tcPr>
                          <w:p w14:paraId="4D4F9D6D"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231" w:type="dxa"/>
                            <w:tcBorders>
                              <w:top w:val="single" w:sz="6" w:space="0" w:color="auto"/>
                              <w:left w:val="single" w:sz="6" w:space="0" w:color="auto"/>
                              <w:bottom w:val="single" w:sz="6" w:space="0" w:color="auto"/>
                              <w:right w:val="single" w:sz="6" w:space="0" w:color="auto"/>
                            </w:tcBorders>
                            <w:vAlign w:val="center"/>
                            <w:hideMark/>
                          </w:tcPr>
                          <w:p w14:paraId="025733F2"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30,320</w:t>
                            </w:r>
                          </w:p>
                        </w:tc>
                        <w:tc>
                          <w:tcPr>
                            <w:tcW w:w="1217" w:type="dxa"/>
                            <w:tcBorders>
                              <w:top w:val="single" w:sz="6" w:space="0" w:color="auto"/>
                              <w:left w:val="single" w:sz="6" w:space="0" w:color="auto"/>
                              <w:bottom w:val="single" w:sz="6" w:space="0" w:color="auto"/>
                              <w:right w:val="double" w:sz="4" w:space="0" w:color="auto"/>
                            </w:tcBorders>
                            <w:vAlign w:val="center"/>
                            <w:hideMark/>
                          </w:tcPr>
                          <w:p w14:paraId="66707A1E"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4,331</w:t>
                            </w:r>
                          </w:p>
                        </w:tc>
                      </w:tr>
                      <w:tr w:rsidR="0034295A" w:rsidRPr="001A1CD0" w14:paraId="1EAB8AAE"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046620A1" w14:textId="77777777" w:rsidR="0034295A" w:rsidRPr="001A1CD0" w:rsidRDefault="0034295A" w:rsidP="00082797">
                            <w:pPr>
                              <w:spacing w:after="0"/>
                              <w:jc w:val="center"/>
                              <w:rPr>
                                <w:rFonts w:cs="Times New Roman"/>
                                <w:color w:val="000000"/>
                              </w:rPr>
                            </w:pPr>
                            <w:r w:rsidRPr="001A1CD0">
                              <w:rPr>
                                <w:rFonts w:cs="Times New Roman"/>
                                <w:color w:val="000000"/>
                              </w:rPr>
                              <w:t>8</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5CFE704B" w14:textId="77777777" w:rsidR="0034295A" w:rsidRPr="001A1CD0" w:rsidRDefault="0034295A" w:rsidP="00082797">
                            <w:pPr>
                              <w:spacing w:after="0"/>
                              <w:jc w:val="center"/>
                              <w:rPr>
                                <w:rFonts w:cs="Times New Roman"/>
                                <w:color w:val="000000"/>
                              </w:rPr>
                            </w:pPr>
                            <w:r w:rsidRPr="001A1CD0">
                              <w:rPr>
                                <w:rFonts w:cs="Times New Roman"/>
                                <w:color w:val="000000"/>
                              </w:rPr>
                              <w:t>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826C2BE"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7209B02A"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108,384</w:t>
                            </w:r>
                          </w:p>
                        </w:tc>
                        <w:tc>
                          <w:tcPr>
                            <w:tcW w:w="1214" w:type="dxa"/>
                            <w:tcBorders>
                              <w:top w:val="single" w:sz="6" w:space="0" w:color="auto"/>
                              <w:left w:val="single" w:sz="6" w:space="0" w:color="auto"/>
                              <w:bottom w:val="single" w:sz="6" w:space="0" w:color="auto"/>
                              <w:right w:val="single" w:sz="6" w:space="0" w:color="auto"/>
                            </w:tcBorders>
                            <w:vAlign w:val="center"/>
                            <w:hideMark/>
                          </w:tcPr>
                          <w:p w14:paraId="78B81D7C"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199" w:type="dxa"/>
                            <w:tcBorders>
                              <w:top w:val="single" w:sz="6" w:space="0" w:color="auto"/>
                              <w:left w:val="single" w:sz="6" w:space="0" w:color="auto"/>
                              <w:bottom w:val="single" w:sz="6" w:space="0" w:color="auto"/>
                              <w:right w:val="single" w:sz="6" w:space="0" w:color="auto"/>
                            </w:tcBorders>
                            <w:vAlign w:val="center"/>
                            <w:hideMark/>
                          </w:tcPr>
                          <w:p w14:paraId="4A502358"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231" w:type="dxa"/>
                            <w:tcBorders>
                              <w:top w:val="single" w:sz="6" w:space="0" w:color="auto"/>
                              <w:left w:val="single" w:sz="6" w:space="0" w:color="auto"/>
                              <w:bottom w:val="single" w:sz="6" w:space="0" w:color="auto"/>
                              <w:right w:val="single" w:sz="6" w:space="0" w:color="auto"/>
                            </w:tcBorders>
                            <w:vAlign w:val="center"/>
                            <w:hideMark/>
                          </w:tcPr>
                          <w:p w14:paraId="7F68C633"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48,384</w:t>
                            </w:r>
                          </w:p>
                        </w:tc>
                        <w:tc>
                          <w:tcPr>
                            <w:tcW w:w="1217" w:type="dxa"/>
                            <w:tcBorders>
                              <w:top w:val="single" w:sz="6" w:space="0" w:color="auto"/>
                              <w:left w:val="single" w:sz="6" w:space="0" w:color="auto"/>
                              <w:bottom w:val="single" w:sz="6" w:space="0" w:color="auto"/>
                              <w:right w:val="double" w:sz="4" w:space="0" w:color="auto"/>
                            </w:tcBorders>
                            <w:vAlign w:val="center"/>
                            <w:hideMark/>
                          </w:tcPr>
                          <w:p w14:paraId="71888D8F"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6,048</w:t>
                            </w:r>
                          </w:p>
                        </w:tc>
                      </w:tr>
                      <w:tr w:rsidR="0034295A" w:rsidRPr="001A1CD0" w14:paraId="749ABEC4" w14:textId="77777777" w:rsidTr="00082797">
                        <w:trPr>
                          <w:trHeight w:val="144"/>
                        </w:trPr>
                        <w:tc>
                          <w:tcPr>
                            <w:tcW w:w="1153" w:type="dxa"/>
                            <w:tcBorders>
                              <w:top w:val="single" w:sz="6" w:space="0" w:color="auto"/>
                              <w:left w:val="double" w:sz="4" w:space="0" w:color="auto"/>
                              <w:bottom w:val="single" w:sz="6" w:space="0" w:color="auto"/>
                              <w:right w:val="single" w:sz="6" w:space="0" w:color="auto"/>
                            </w:tcBorders>
                            <w:vAlign w:val="center"/>
                            <w:hideMark/>
                          </w:tcPr>
                          <w:p w14:paraId="35F4060F" w14:textId="77777777" w:rsidR="0034295A" w:rsidRPr="001A1CD0" w:rsidRDefault="0034295A" w:rsidP="00082797">
                            <w:pPr>
                              <w:spacing w:after="0"/>
                              <w:jc w:val="center"/>
                              <w:rPr>
                                <w:rFonts w:cs="Times New Roman"/>
                                <w:color w:val="000000"/>
                              </w:rPr>
                            </w:pPr>
                            <w:r w:rsidRPr="001A1CD0">
                              <w:rPr>
                                <w:rFonts w:cs="Times New Roman"/>
                                <w:color w:val="000000"/>
                              </w:rPr>
                              <w:t>9</w:t>
                            </w: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14:paraId="6D9946E9" w14:textId="77777777" w:rsidR="0034295A" w:rsidRPr="001A1CD0" w:rsidRDefault="0034295A" w:rsidP="00082797">
                            <w:pPr>
                              <w:spacing w:after="0"/>
                              <w:jc w:val="center"/>
                              <w:rPr>
                                <w:rFonts w:cs="Times New Roman"/>
                                <w:color w:val="000000"/>
                              </w:rPr>
                            </w:pPr>
                            <w:r w:rsidRPr="001A1CD0">
                              <w:rPr>
                                <w:rFonts w:cs="Times New Roman"/>
                                <w:color w:val="000000"/>
                              </w:rPr>
                              <w:t>7</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C425434"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single" w:sz="6" w:space="0" w:color="auto"/>
                              <w:right w:val="single" w:sz="6" w:space="0" w:color="auto"/>
                            </w:tcBorders>
                            <w:vAlign w:val="center"/>
                            <w:hideMark/>
                          </w:tcPr>
                          <w:p w14:paraId="07A5169A"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126,448</w:t>
                            </w:r>
                          </w:p>
                        </w:tc>
                        <w:tc>
                          <w:tcPr>
                            <w:tcW w:w="1214" w:type="dxa"/>
                            <w:tcBorders>
                              <w:top w:val="single" w:sz="6" w:space="0" w:color="auto"/>
                              <w:left w:val="single" w:sz="6" w:space="0" w:color="auto"/>
                              <w:bottom w:val="single" w:sz="6" w:space="0" w:color="auto"/>
                              <w:right w:val="single" w:sz="6" w:space="0" w:color="auto"/>
                            </w:tcBorders>
                            <w:vAlign w:val="center"/>
                            <w:hideMark/>
                          </w:tcPr>
                          <w:p w14:paraId="6360BEE7"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199" w:type="dxa"/>
                            <w:tcBorders>
                              <w:top w:val="single" w:sz="6" w:space="0" w:color="auto"/>
                              <w:left w:val="single" w:sz="6" w:space="0" w:color="auto"/>
                              <w:bottom w:val="single" w:sz="6" w:space="0" w:color="auto"/>
                              <w:right w:val="single" w:sz="6" w:space="0" w:color="auto"/>
                            </w:tcBorders>
                            <w:vAlign w:val="center"/>
                            <w:hideMark/>
                          </w:tcPr>
                          <w:p w14:paraId="11887D29"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231" w:type="dxa"/>
                            <w:tcBorders>
                              <w:top w:val="single" w:sz="6" w:space="0" w:color="auto"/>
                              <w:left w:val="single" w:sz="6" w:space="0" w:color="auto"/>
                              <w:bottom w:val="single" w:sz="6" w:space="0" w:color="auto"/>
                              <w:right w:val="single" w:sz="6" w:space="0" w:color="auto"/>
                            </w:tcBorders>
                            <w:vAlign w:val="center"/>
                            <w:hideMark/>
                          </w:tcPr>
                          <w:p w14:paraId="3C364E2F"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66,448</w:t>
                            </w:r>
                          </w:p>
                        </w:tc>
                        <w:tc>
                          <w:tcPr>
                            <w:tcW w:w="1217" w:type="dxa"/>
                            <w:tcBorders>
                              <w:top w:val="single" w:sz="6" w:space="0" w:color="auto"/>
                              <w:left w:val="single" w:sz="6" w:space="0" w:color="auto"/>
                              <w:bottom w:val="single" w:sz="6" w:space="0" w:color="auto"/>
                              <w:right w:val="double" w:sz="4" w:space="0" w:color="auto"/>
                            </w:tcBorders>
                            <w:vAlign w:val="center"/>
                            <w:hideMark/>
                          </w:tcPr>
                          <w:p w14:paraId="0A623513"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7,383</w:t>
                            </w:r>
                          </w:p>
                        </w:tc>
                      </w:tr>
                      <w:tr w:rsidR="0034295A" w:rsidRPr="001A1CD0" w14:paraId="7595319D" w14:textId="77777777" w:rsidTr="00082797">
                        <w:trPr>
                          <w:trHeight w:val="144"/>
                        </w:trPr>
                        <w:tc>
                          <w:tcPr>
                            <w:tcW w:w="1153" w:type="dxa"/>
                            <w:tcBorders>
                              <w:top w:val="single" w:sz="6" w:space="0" w:color="auto"/>
                              <w:left w:val="double" w:sz="4" w:space="0" w:color="auto"/>
                              <w:bottom w:val="double" w:sz="4" w:space="0" w:color="auto"/>
                              <w:right w:val="single" w:sz="6" w:space="0" w:color="auto"/>
                            </w:tcBorders>
                            <w:vAlign w:val="center"/>
                            <w:hideMark/>
                          </w:tcPr>
                          <w:p w14:paraId="6F954D20" w14:textId="77777777" w:rsidR="0034295A" w:rsidRPr="001A1CD0" w:rsidRDefault="0034295A" w:rsidP="00082797">
                            <w:pPr>
                              <w:spacing w:after="0"/>
                              <w:jc w:val="center"/>
                              <w:rPr>
                                <w:rFonts w:cs="Times New Roman"/>
                                <w:color w:val="000000"/>
                              </w:rPr>
                            </w:pPr>
                            <w:r w:rsidRPr="001A1CD0">
                              <w:rPr>
                                <w:rFonts w:cs="Times New Roman"/>
                                <w:color w:val="000000"/>
                              </w:rPr>
                              <w:t>10</w:t>
                            </w:r>
                          </w:p>
                        </w:tc>
                        <w:tc>
                          <w:tcPr>
                            <w:tcW w:w="1172" w:type="dxa"/>
                            <w:gridSpan w:val="2"/>
                            <w:tcBorders>
                              <w:top w:val="single" w:sz="6" w:space="0" w:color="auto"/>
                              <w:left w:val="single" w:sz="6" w:space="0" w:color="auto"/>
                              <w:bottom w:val="double" w:sz="4" w:space="0" w:color="auto"/>
                              <w:right w:val="single" w:sz="6" w:space="0" w:color="auto"/>
                            </w:tcBorders>
                            <w:vAlign w:val="center"/>
                            <w:hideMark/>
                          </w:tcPr>
                          <w:p w14:paraId="4DBCC26E" w14:textId="77777777" w:rsidR="0034295A" w:rsidRPr="001A1CD0" w:rsidRDefault="0034295A" w:rsidP="00082797">
                            <w:pPr>
                              <w:spacing w:after="0"/>
                              <w:jc w:val="center"/>
                              <w:rPr>
                                <w:rFonts w:cs="Times New Roman"/>
                                <w:color w:val="000000"/>
                              </w:rPr>
                            </w:pPr>
                            <w:r w:rsidRPr="001A1CD0">
                              <w:rPr>
                                <w:rFonts w:cs="Times New Roman"/>
                                <w:color w:val="000000"/>
                              </w:rPr>
                              <w:t>8</w:t>
                            </w:r>
                          </w:p>
                        </w:tc>
                        <w:tc>
                          <w:tcPr>
                            <w:tcW w:w="1170" w:type="dxa"/>
                            <w:tcBorders>
                              <w:top w:val="single" w:sz="6" w:space="0" w:color="auto"/>
                              <w:left w:val="single" w:sz="6" w:space="0" w:color="auto"/>
                              <w:bottom w:val="double" w:sz="4" w:space="0" w:color="auto"/>
                              <w:right w:val="single" w:sz="6" w:space="0" w:color="auto"/>
                            </w:tcBorders>
                            <w:vAlign w:val="center"/>
                            <w:hideMark/>
                          </w:tcPr>
                          <w:p w14:paraId="5D7BCEE6"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18,064</w:t>
                            </w:r>
                          </w:p>
                        </w:tc>
                        <w:tc>
                          <w:tcPr>
                            <w:tcW w:w="1169" w:type="dxa"/>
                            <w:tcBorders>
                              <w:top w:val="single" w:sz="6" w:space="0" w:color="auto"/>
                              <w:left w:val="single" w:sz="6" w:space="0" w:color="auto"/>
                              <w:bottom w:val="double" w:sz="4" w:space="0" w:color="auto"/>
                              <w:right w:val="single" w:sz="6" w:space="0" w:color="auto"/>
                            </w:tcBorders>
                            <w:vAlign w:val="center"/>
                            <w:hideMark/>
                          </w:tcPr>
                          <w:p w14:paraId="71BD3EB2" w14:textId="77777777" w:rsidR="0034295A" w:rsidRPr="001A1CD0" w:rsidRDefault="0034295A" w:rsidP="000711AC">
                            <w:pPr>
                              <w:tabs>
                                <w:tab w:val="right" w:pos="871"/>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144,512</w:t>
                            </w:r>
                          </w:p>
                        </w:tc>
                        <w:tc>
                          <w:tcPr>
                            <w:tcW w:w="1214" w:type="dxa"/>
                            <w:tcBorders>
                              <w:top w:val="single" w:sz="6" w:space="0" w:color="auto"/>
                              <w:left w:val="single" w:sz="6" w:space="0" w:color="auto"/>
                              <w:bottom w:val="double" w:sz="4" w:space="0" w:color="auto"/>
                              <w:right w:val="single" w:sz="6" w:space="0" w:color="auto"/>
                            </w:tcBorders>
                            <w:vAlign w:val="center"/>
                            <w:hideMark/>
                          </w:tcPr>
                          <w:p w14:paraId="041B1726"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199" w:type="dxa"/>
                            <w:tcBorders>
                              <w:top w:val="single" w:sz="6" w:space="0" w:color="auto"/>
                              <w:left w:val="single" w:sz="6" w:space="0" w:color="auto"/>
                              <w:bottom w:val="double" w:sz="4" w:space="0" w:color="auto"/>
                              <w:right w:val="single" w:sz="6" w:space="0" w:color="auto"/>
                            </w:tcBorders>
                            <w:vAlign w:val="center"/>
                            <w:hideMark/>
                          </w:tcPr>
                          <w:p w14:paraId="1E53B040" w14:textId="77777777" w:rsidR="0034295A" w:rsidRPr="001A1CD0" w:rsidRDefault="0034295A" w:rsidP="000711AC">
                            <w:pPr>
                              <w:tabs>
                                <w:tab w:val="right" w:pos="1012"/>
                              </w:tabs>
                              <w:spacing w:after="0"/>
                              <w:jc w:val="left"/>
                              <w:rPr>
                                <w:rFonts w:cs="Times New Roman"/>
                                <w:color w:val="000000"/>
                              </w:rPr>
                            </w:pPr>
                            <w:r>
                              <w:rPr>
                                <w:rFonts w:cs="Times New Roman"/>
                                <w:color w:val="000000"/>
                              </w:rPr>
                              <w:t>$</w:t>
                            </w:r>
                            <w:r>
                              <w:rPr>
                                <w:rFonts w:cs="Times New Roman"/>
                                <w:color w:val="000000"/>
                              </w:rPr>
                              <w:tab/>
                            </w:r>
                            <w:r w:rsidRPr="001A1CD0">
                              <w:rPr>
                                <w:rFonts w:cs="Times New Roman"/>
                                <w:color w:val="000000"/>
                              </w:rPr>
                              <w:t>30,000</w:t>
                            </w:r>
                          </w:p>
                        </w:tc>
                        <w:tc>
                          <w:tcPr>
                            <w:tcW w:w="1231" w:type="dxa"/>
                            <w:tcBorders>
                              <w:top w:val="single" w:sz="6" w:space="0" w:color="auto"/>
                              <w:left w:val="single" w:sz="6" w:space="0" w:color="auto"/>
                              <w:bottom w:val="double" w:sz="4" w:space="0" w:color="auto"/>
                              <w:right w:val="single" w:sz="6" w:space="0" w:color="auto"/>
                            </w:tcBorders>
                            <w:vAlign w:val="center"/>
                            <w:hideMark/>
                          </w:tcPr>
                          <w:p w14:paraId="0B9D3782"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84,512</w:t>
                            </w:r>
                          </w:p>
                        </w:tc>
                        <w:tc>
                          <w:tcPr>
                            <w:tcW w:w="1217" w:type="dxa"/>
                            <w:tcBorders>
                              <w:top w:val="single" w:sz="6" w:space="0" w:color="auto"/>
                              <w:left w:val="single" w:sz="6" w:space="0" w:color="auto"/>
                              <w:bottom w:val="double" w:sz="4" w:space="0" w:color="auto"/>
                              <w:right w:val="double" w:sz="4" w:space="0" w:color="auto"/>
                            </w:tcBorders>
                            <w:vAlign w:val="center"/>
                            <w:hideMark/>
                          </w:tcPr>
                          <w:p w14:paraId="296728CE" w14:textId="77777777" w:rsidR="0034295A" w:rsidRPr="001A1CD0" w:rsidRDefault="0034295A" w:rsidP="000711AC">
                            <w:pPr>
                              <w:tabs>
                                <w:tab w:val="right" w:pos="1012"/>
                              </w:tabs>
                              <w:spacing w:after="0"/>
                              <w:jc w:val="left"/>
                              <w:rPr>
                                <w:rFonts w:cs="Times New Roman"/>
                              </w:rPr>
                            </w:pPr>
                            <w:r>
                              <w:rPr>
                                <w:rFonts w:cs="Times New Roman"/>
                                <w:color w:val="000000"/>
                              </w:rPr>
                              <w:t>$</w:t>
                            </w:r>
                            <w:r>
                              <w:rPr>
                                <w:rFonts w:cs="Times New Roman"/>
                                <w:color w:val="000000"/>
                              </w:rPr>
                              <w:tab/>
                            </w:r>
                            <w:r w:rsidRPr="001A1CD0">
                              <w:rPr>
                                <w:rFonts w:cs="Times New Roman"/>
                              </w:rPr>
                              <w:t>8,451</w:t>
                            </w:r>
                          </w:p>
                        </w:tc>
                      </w:tr>
                    </w:tbl>
                    <w:p w14:paraId="0A933AB9" w14:textId="77777777" w:rsidR="0034295A" w:rsidRDefault="0034295A"/>
                  </w:txbxContent>
                </v:textbox>
              </v:shape>
            </w:pict>
          </mc:Fallback>
        </mc:AlternateContent>
      </w:r>
      <w:r w:rsidR="000711AC">
        <w:rPr>
          <w:rFonts w:cs="Times New Roman"/>
          <w:noProof/>
          <w:szCs w:val="20"/>
        </w:rPr>
        <mc:AlternateContent>
          <mc:Choice Requires="wps">
            <w:drawing>
              <wp:anchor distT="0" distB="0" distL="114300" distR="114300" simplePos="0" relativeHeight="251660288" behindDoc="0" locked="0" layoutInCell="1" allowOverlap="1" wp14:anchorId="38577E5A" wp14:editId="6DE8C081">
                <wp:simplePos x="0" y="0"/>
                <wp:positionH relativeFrom="column">
                  <wp:posOffset>-103367</wp:posOffset>
                </wp:positionH>
                <wp:positionV relativeFrom="page">
                  <wp:posOffset>993913</wp:posOffset>
                </wp:positionV>
                <wp:extent cx="6201410" cy="3617595"/>
                <wp:effectExtent l="0" t="0" r="8890" b="1905"/>
                <wp:wrapNone/>
                <wp:docPr id="6" name="Text Box 6"/>
                <wp:cNvGraphicFramePr/>
                <a:graphic xmlns:a="http://schemas.openxmlformats.org/drawingml/2006/main">
                  <a:graphicData uri="http://schemas.microsoft.com/office/word/2010/wordprocessingShape">
                    <wps:wsp>
                      <wps:cNvSpPr txBox="1"/>
                      <wps:spPr>
                        <a:xfrm>
                          <a:off x="0" y="0"/>
                          <a:ext cx="6201410" cy="3617595"/>
                        </a:xfrm>
                        <a:prstGeom prst="rect">
                          <a:avLst/>
                        </a:prstGeom>
                        <a:solidFill>
                          <a:schemeClr val="lt1"/>
                        </a:solidFill>
                        <a:ln w="6350">
                          <a:noFill/>
                        </a:ln>
                      </wps:spPr>
                      <wps:txbx>
                        <w:txbxContent>
                          <w:tbl>
                            <w:tblPr>
                              <w:tblW w:w="952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Caption w:val="NTEP On-going Calibration Program Fee Schedule for Year 2015"/>
                            </w:tblPr>
                            <w:tblGrid>
                              <w:gridCol w:w="1155"/>
                              <w:gridCol w:w="1170"/>
                              <w:gridCol w:w="1170"/>
                              <w:gridCol w:w="1170"/>
                              <w:gridCol w:w="1215"/>
                              <w:gridCol w:w="1179"/>
                              <w:gridCol w:w="1233"/>
                              <w:gridCol w:w="1233"/>
                            </w:tblGrid>
                            <w:tr w:rsidR="0034295A" w:rsidRPr="001A1CD0" w14:paraId="28AD8CE8" w14:textId="77777777" w:rsidTr="000711AC">
                              <w:tc>
                                <w:tcPr>
                                  <w:tcW w:w="9525" w:type="dxa"/>
                                  <w:gridSpan w:val="8"/>
                                  <w:tcBorders>
                                    <w:top w:val="double" w:sz="4" w:space="0" w:color="auto"/>
                                    <w:left w:val="double" w:sz="4" w:space="0" w:color="auto"/>
                                    <w:bottom w:val="single" w:sz="6" w:space="0" w:color="auto"/>
                                    <w:right w:val="double" w:sz="4" w:space="0" w:color="auto"/>
                                  </w:tcBorders>
                                  <w:shd w:val="clear" w:color="auto" w:fill="E6E6E6"/>
                                  <w:hideMark/>
                                </w:tcPr>
                                <w:p w14:paraId="38B23BD1" w14:textId="77777777" w:rsidR="0034295A" w:rsidRPr="001A1CD0" w:rsidRDefault="0034295A" w:rsidP="000711AC">
                                  <w:pPr>
                                    <w:spacing w:after="0" w:line="276" w:lineRule="auto"/>
                                    <w:jc w:val="center"/>
                                    <w:rPr>
                                      <w:rFonts w:cs="Times New Roman"/>
                                      <w:szCs w:val="20"/>
                                    </w:rPr>
                                  </w:pPr>
                                  <w:r w:rsidRPr="001A1CD0">
                                    <w:rPr>
                                      <w:rFonts w:cs="Times New Roman"/>
                                      <w:b/>
                                      <w:szCs w:val="20"/>
                                    </w:rPr>
                                    <w:t>NTEP On-going Calibration Program Fee Schedule</w:t>
                                  </w:r>
                                  <w:r>
                                    <w:rPr>
                                      <w:rFonts w:cs="Times New Roman"/>
                                      <w:b/>
                                      <w:szCs w:val="20"/>
                                    </w:rPr>
                                    <w:t xml:space="preserve"> f</w:t>
                                  </w:r>
                                  <w:r w:rsidRPr="001A1CD0">
                                    <w:rPr>
                                      <w:rFonts w:cs="Times New Roman"/>
                                      <w:b/>
                                      <w:szCs w:val="20"/>
                                    </w:rPr>
                                    <w:t>or Year 2015</w:t>
                                  </w:r>
                                </w:p>
                              </w:tc>
                            </w:tr>
                            <w:tr w:rsidR="0034295A" w:rsidRPr="001A1CD0" w14:paraId="4DE50F47" w14:textId="77777777" w:rsidTr="000711AC">
                              <w:tc>
                                <w:tcPr>
                                  <w:tcW w:w="1155" w:type="dxa"/>
                                  <w:vMerge w:val="restart"/>
                                  <w:tcBorders>
                                    <w:top w:val="single" w:sz="6" w:space="0" w:color="auto"/>
                                    <w:left w:val="double" w:sz="4" w:space="0" w:color="auto"/>
                                    <w:bottom w:val="single" w:sz="6" w:space="0" w:color="auto"/>
                                    <w:right w:val="single" w:sz="6" w:space="0" w:color="auto"/>
                                  </w:tcBorders>
                                  <w:shd w:val="clear" w:color="auto" w:fill="E6E6E6"/>
                                </w:tcPr>
                                <w:p w14:paraId="25035ACD" w14:textId="77777777" w:rsidR="0034295A" w:rsidRPr="001A1CD0" w:rsidRDefault="0034295A" w:rsidP="000711AC">
                                  <w:pPr>
                                    <w:spacing w:after="0"/>
                                    <w:jc w:val="left"/>
                                    <w:rPr>
                                      <w:rFonts w:cs="Times New Roman"/>
                                      <w:szCs w:val="20"/>
                                    </w:rPr>
                                  </w:pPr>
                                  <w:r w:rsidRPr="001A1CD0">
                                    <w:rPr>
                                      <w:rFonts w:cs="Times New Roman"/>
                                      <w:szCs w:val="20"/>
                                    </w:rPr>
                                    <w:t>(1)</w:t>
                                  </w:r>
                                </w:p>
                                <w:p w14:paraId="0CBF3EFF" w14:textId="77777777" w:rsidR="0034295A" w:rsidRPr="001A1CD0" w:rsidRDefault="0034295A" w:rsidP="000711AC">
                                  <w:pPr>
                                    <w:spacing w:after="0"/>
                                    <w:jc w:val="left"/>
                                    <w:rPr>
                                      <w:rFonts w:cs="Times New Roman"/>
                                      <w:szCs w:val="20"/>
                                    </w:rPr>
                                  </w:pPr>
                                  <w:r w:rsidRPr="001A1CD0">
                                    <w:rPr>
                                      <w:rFonts w:cs="Times New Roman"/>
                                      <w:szCs w:val="20"/>
                                    </w:rPr>
                                    <w:t>Total</w:t>
                                  </w:r>
                                </w:p>
                                <w:p w14:paraId="1FE06BEB" w14:textId="77777777" w:rsidR="0034295A" w:rsidRPr="001A1CD0" w:rsidRDefault="0034295A" w:rsidP="000711AC">
                                  <w:pPr>
                                    <w:spacing w:after="0"/>
                                    <w:jc w:val="left"/>
                                    <w:rPr>
                                      <w:rFonts w:cs="Times New Roman"/>
                                      <w:szCs w:val="20"/>
                                    </w:rPr>
                                  </w:pPr>
                                  <w:r w:rsidRPr="001A1CD0">
                                    <w:rPr>
                                      <w:rFonts w:cs="Times New Roman"/>
                                      <w:szCs w:val="20"/>
                                    </w:rPr>
                                    <w:t>Meters</w:t>
                                  </w:r>
                                </w:p>
                                <w:p w14:paraId="7F98E172" w14:textId="77777777" w:rsidR="0034295A" w:rsidRPr="001A1CD0" w:rsidRDefault="0034295A" w:rsidP="000711AC">
                                  <w:pPr>
                                    <w:spacing w:after="0"/>
                                    <w:jc w:val="left"/>
                                    <w:rPr>
                                      <w:rFonts w:cs="Times New Roman"/>
                                      <w:szCs w:val="20"/>
                                    </w:rPr>
                                  </w:pPr>
                                  <w:r w:rsidRPr="001A1CD0">
                                    <w:rPr>
                                      <w:rFonts w:cs="Times New Roman"/>
                                      <w:szCs w:val="20"/>
                                    </w:rPr>
                                    <w:t>(including</w:t>
                                  </w:r>
                                </w:p>
                                <w:p w14:paraId="270DD2C5" w14:textId="77777777" w:rsidR="0034295A" w:rsidRPr="001A1CD0" w:rsidRDefault="0034295A" w:rsidP="000711AC">
                                  <w:pPr>
                                    <w:spacing w:after="0"/>
                                    <w:jc w:val="left"/>
                                    <w:rPr>
                                      <w:rFonts w:cs="Times New Roman"/>
                                      <w:szCs w:val="20"/>
                                    </w:rPr>
                                  </w:pPr>
                                  <w:r w:rsidRPr="001A1CD0">
                                    <w:rPr>
                                      <w:rFonts w:cs="Times New Roman"/>
                                      <w:szCs w:val="20"/>
                                    </w:rPr>
                                    <w:t>official</w:t>
                                  </w:r>
                                </w:p>
                                <w:p w14:paraId="585B88E3" w14:textId="77777777" w:rsidR="0034295A" w:rsidRPr="001A1CD0" w:rsidRDefault="0034295A" w:rsidP="000711AC">
                                  <w:pPr>
                                    <w:spacing w:after="0"/>
                                    <w:jc w:val="left"/>
                                    <w:rPr>
                                      <w:rFonts w:cs="Times New Roman"/>
                                      <w:szCs w:val="20"/>
                                    </w:rPr>
                                  </w:pPr>
                                  <w:r w:rsidRPr="001A1CD0">
                                    <w:rPr>
                                      <w:rFonts w:cs="Times New Roman"/>
                                      <w:szCs w:val="20"/>
                                    </w:rPr>
                                    <w:t xml:space="preserve">meter) </w:t>
                                  </w:r>
                                </w:p>
                                <w:p w14:paraId="4A9F4495" w14:textId="77777777" w:rsidR="0034295A" w:rsidRPr="001A1CD0" w:rsidRDefault="0034295A" w:rsidP="000711AC">
                                  <w:pPr>
                                    <w:spacing w:after="0"/>
                                    <w:jc w:val="left"/>
                                    <w:rPr>
                                      <w:rFonts w:cs="Times New Roman"/>
                                      <w:szCs w:val="20"/>
                                    </w:rPr>
                                  </w:pPr>
                                  <w:r w:rsidRPr="001A1CD0">
                                    <w:rPr>
                                      <w:rFonts w:cs="Times New Roman"/>
                                      <w:szCs w:val="20"/>
                                    </w:rPr>
                                    <w:t>(TM)</w:t>
                                  </w:r>
                                </w:p>
                                <w:p w14:paraId="5B16D2FB" w14:textId="77777777" w:rsidR="0034295A" w:rsidRPr="001A1CD0" w:rsidRDefault="0034295A" w:rsidP="000711AC">
                                  <w:pPr>
                                    <w:spacing w:after="0"/>
                                    <w:jc w:val="left"/>
                                    <w:rPr>
                                      <w:rFonts w:cs="Times New Roman"/>
                                      <w:szCs w:val="20"/>
                                    </w:rPr>
                                  </w:pPr>
                                </w:p>
                                <w:p w14:paraId="15A8D2A2" w14:textId="77777777" w:rsidR="0034295A" w:rsidRPr="001A1CD0" w:rsidRDefault="0034295A" w:rsidP="000711AC">
                                  <w:pPr>
                                    <w:spacing w:after="0"/>
                                    <w:jc w:val="left"/>
                                    <w:rPr>
                                      <w:rFonts w:cs="Times New Roman"/>
                                      <w:szCs w:val="20"/>
                                    </w:rPr>
                                  </w:pPr>
                                  <w:r w:rsidRPr="001A1CD0">
                                    <w:rPr>
                                      <w:rFonts w:cs="Times New Roman"/>
                                      <w:szCs w:val="20"/>
                                    </w:rPr>
                                    <w:t>= O</w:t>
                                  </w:r>
                                  <w:r>
                                    <w:rPr>
                                      <w:rFonts w:cs="Times New Roman"/>
                                      <w:szCs w:val="20"/>
                                    </w:rPr>
                                    <w:t> </w:t>
                                  </w:r>
                                  <w:r w:rsidRPr="001A1CD0">
                                    <w:rPr>
                                      <w:rFonts w:cs="Times New Roman"/>
                                      <w:szCs w:val="20"/>
                                    </w:rPr>
                                    <w:t>+</w:t>
                                  </w:r>
                                  <w:r>
                                    <w:rPr>
                                      <w:rFonts w:cs="Times New Roman"/>
                                      <w:szCs w:val="20"/>
                                    </w:rPr>
                                    <w:t> </w:t>
                                  </w:r>
                                  <w:r w:rsidRPr="001A1CD0">
                                    <w:rPr>
                                      <w:rFonts w:cs="Times New Roman"/>
                                      <w:szCs w:val="20"/>
                                    </w:rPr>
                                    <w:t>N</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hideMark/>
                                </w:tcPr>
                                <w:p w14:paraId="08A55677" w14:textId="77777777" w:rsidR="0034295A" w:rsidRPr="001A1CD0" w:rsidRDefault="0034295A" w:rsidP="000711AC">
                                  <w:pPr>
                                    <w:spacing w:after="0"/>
                                    <w:jc w:val="left"/>
                                    <w:rPr>
                                      <w:rFonts w:cs="Times New Roman"/>
                                      <w:szCs w:val="20"/>
                                    </w:rPr>
                                  </w:pPr>
                                  <w:r w:rsidRPr="001A1CD0">
                                    <w:rPr>
                                      <w:rFonts w:cs="Times New Roman"/>
                                      <w:szCs w:val="20"/>
                                    </w:rPr>
                                    <w:t>(2)</w:t>
                                  </w:r>
                                </w:p>
                                <w:p w14:paraId="49F2BCE4" w14:textId="77777777" w:rsidR="0034295A" w:rsidRPr="001A1CD0" w:rsidRDefault="0034295A" w:rsidP="000711AC">
                                  <w:pPr>
                                    <w:spacing w:after="0"/>
                                    <w:jc w:val="left"/>
                                    <w:rPr>
                                      <w:rFonts w:cs="Times New Roman"/>
                                      <w:szCs w:val="20"/>
                                    </w:rPr>
                                  </w:pPr>
                                  <w:r w:rsidRPr="001A1CD0">
                                    <w:rPr>
                                      <w:rFonts w:cs="Times New Roman"/>
                                      <w:szCs w:val="20"/>
                                    </w:rPr>
                                    <w:t xml:space="preserve">Number of NTEP only meters (non-GIPSA official Meters) </w:t>
                                  </w:r>
                                </w:p>
                                <w:p w14:paraId="0045505F" w14:textId="77777777" w:rsidR="0034295A" w:rsidRPr="001A1CD0" w:rsidRDefault="0034295A" w:rsidP="000711AC">
                                  <w:pPr>
                                    <w:spacing w:after="0"/>
                                    <w:jc w:val="left"/>
                                    <w:rPr>
                                      <w:rFonts w:cs="Times New Roman"/>
                                      <w:szCs w:val="20"/>
                                    </w:rPr>
                                  </w:pPr>
                                  <w:r w:rsidRPr="001A1CD0">
                                    <w:rPr>
                                      <w:rFonts w:cs="Times New Roman"/>
                                      <w:szCs w:val="20"/>
                                    </w:rPr>
                                    <w:t>= N</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tcPr>
                                <w:p w14:paraId="7E29024F" w14:textId="77777777" w:rsidR="0034295A" w:rsidRPr="001A1CD0" w:rsidRDefault="0034295A" w:rsidP="000711AC">
                                  <w:pPr>
                                    <w:spacing w:after="0"/>
                                    <w:jc w:val="left"/>
                                    <w:rPr>
                                      <w:rFonts w:cs="Times New Roman"/>
                                      <w:szCs w:val="20"/>
                                    </w:rPr>
                                  </w:pPr>
                                  <w:r w:rsidRPr="001A1CD0">
                                    <w:rPr>
                                      <w:rFonts w:cs="Times New Roman"/>
                                      <w:szCs w:val="20"/>
                                    </w:rPr>
                                    <w:t>(3)</w:t>
                                  </w:r>
                                </w:p>
                                <w:p w14:paraId="064A7A94" w14:textId="77777777" w:rsidR="0034295A" w:rsidRPr="001A1CD0" w:rsidRDefault="0034295A" w:rsidP="000711AC">
                                  <w:pPr>
                                    <w:spacing w:after="0"/>
                                    <w:jc w:val="left"/>
                                    <w:rPr>
                                      <w:rFonts w:cs="Times New Roman"/>
                                      <w:szCs w:val="20"/>
                                    </w:rPr>
                                  </w:pPr>
                                  <w:r w:rsidRPr="001A1CD0">
                                    <w:rPr>
                                      <w:rFonts w:cs="Times New Roman"/>
                                      <w:szCs w:val="20"/>
                                    </w:rPr>
                                    <w:t>Base Cost per</w:t>
                                  </w:r>
                                </w:p>
                                <w:p w14:paraId="724D3496" w14:textId="77777777" w:rsidR="0034295A" w:rsidRPr="001A1CD0" w:rsidRDefault="0034295A" w:rsidP="000711AC">
                                  <w:pPr>
                                    <w:spacing w:after="0"/>
                                    <w:jc w:val="left"/>
                                    <w:rPr>
                                      <w:rFonts w:cs="Times New Roman"/>
                                      <w:szCs w:val="20"/>
                                    </w:rPr>
                                  </w:pPr>
                                  <w:r w:rsidRPr="001A1CD0">
                                    <w:rPr>
                                      <w:rFonts w:cs="Times New Roman"/>
                                      <w:szCs w:val="20"/>
                                    </w:rPr>
                                    <w:t xml:space="preserve">NTEP only Meters in ongoing Calibration Program </w:t>
                                  </w:r>
                                </w:p>
                                <w:p w14:paraId="16E760DF" w14:textId="77777777" w:rsidR="0034295A" w:rsidRPr="001A1CD0" w:rsidRDefault="0034295A" w:rsidP="000711AC">
                                  <w:pPr>
                                    <w:spacing w:after="0"/>
                                    <w:jc w:val="left"/>
                                    <w:rPr>
                                      <w:rFonts w:cs="Times New Roman"/>
                                      <w:szCs w:val="20"/>
                                    </w:rPr>
                                  </w:pPr>
                                  <w:r w:rsidRPr="001A1CD0">
                                    <w:rPr>
                                      <w:rFonts w:cs="Times New Roman"/>
                                      <w:szCs w:val="20"/>
                                    </w:rPr>
                                    <w:t>= BC</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tcPr>
                                <w:p w14:paraId="457C0096" w14:textId="77777777" w:rsidR="0034295A" w:rsidRPr="001A1CD0" w:rsidRDefault="0034295A" w:rsidP="000711AC">
                                  <w:pPr>
                                    <w:spacing w:after="0"/>
                                    <w:jc w:val="left"/>
                                    <w:rPr>
                                      <w:rFonts w:cs="Times New Roman"/>
                                      <w:szCs w:val="20"/>
                                    </w:rPr>
                                  </w:pPr>
                                  <w:r w:rsidRPr="001A1CD0">
                                    <w:rPr>
                                      <w:rFonts w:cs="Times New Roman"/>
                                      <w:szCs w:val="20"/>
                                    </w:rPr>
                                    <w:t>(4)</w:t>
                                  </w:r>
                                </w:p>
                                <w:p w14:paraId="412F4F76" w14:textId="77777777" w:rsidR="0034295A" w:rsidRPr="001A1CD0" w:rsidRDefault="0034295A" w:rsidP="000711AC">
                                  <w:pPr>
                                    <w:spacing w:after="0"/>
                                    <w:jc w:val="left"/>
                                    <w:rPr>
                                      <w:rFonts w:cs="Times New Roman"/>
                                      <w:szCs w:val="20"/>
                                    </w:rPr>
                                  </w:pPr>
                                  <w:r w:rsidRPr="001A1CD0">
                                    <w:rPr>
                                      <w:rFonts w:cs="Times New Roman"/>
                                      <w:szCs w:val="20"/>
                                    </w:rPr>
                                    <w:t>Total</w:t>
                                  </w:r>
                                </w:p>
                                <w:p w14:paraId="4F083AF5" w14:textId="77777777" w:rsidR="0034295A" w:rsidRPr="001A1CD0" w:rsidRDefault="0034295A" w:rsidP="000711AC">
                                  <w:pPr>
                                    <w:spacing w:after="0"/>
                                    <w:jc w:val="left"/>
                                    <w:rPr>
                                      <w:rFonts w:cs="Times New Roman"/>
                                      <w:szCs w:val="20"/>
                                    </w:rPr>
                                  </w:pPr>
                                  <w:r w:rsidRPr="001A1CD0">
                                    <w:rPr>
                                      <w:rFonts w:cs="Times New Roman"/>
                                      <w:szCs w:val="20"/>
                                    </w:rPr>
                                    <w:t>Program</w:t>
                                  </w:r>
                                </w:p>
                                <w:p w14:paraId="09CAA1B9" w14:textId="77777777" w:rsidR="0034295A" w:rsidRPr="001A1CD0" w:rsidRDefault="0034295A" w:rsidP="000711AC">
                                  <w:pPr>
                                    <w:spacing w:after="0"/>
                                    <w:jc w:val="left"/>
                                    <w:rPr>
                                      <w:rFonts w:cs="Times New Roman"/>
                                      <w:szCs w:val="20"/>
                                    </w:rPr>
                                  </w:pPr>
                                  <w:r w:rsidRPr="001A1CD0">
                                    <w:rPr>
                                      <w:rFonts w:cs="Times New Roman"/>
                                      <w:szCs w:val="20"/>
                                    </w:rPr>
                                    <w:t>Cost (TP)</w:t>
                                  </w:r>
                                </w:p>
                                <w:p w14:paraId="3DAAEC15" w14:textId="77777777" w:rsidR="0034295A" w:rsidRPr="001A1CD0" w:rsidRDefault="0034295A" w:rsidP="000711AC">
                                  <w:pPr>
                                    <w:spacing w:after="0"/>
                                    <w:jc w:val="left"/>
                                    <w:rPr>
                                      <w:rFonts w:cs="Times New Roman"/>
                                      <w:szCs w:val="20"/>
                                    </w:rPr>
                                  </w:pPr>
                                </w:p>
                                <w:p w14:paraId="612FAC1B" w14:textId="77777777" w:rsidR="0034295A" w:rsidRPr="001A1CD0" w:rsidRDefault="0034295A" w:rsidP="000711AC">
                                  <w:pPr>
                                    <w:spacing w:after="0"/>
                                    <w:jc w:val="left"/>
                                    <w:rPr>
                                      <w:rFonts w:cs="Times New Roman"/>
                                      <w:szCs w:val="20"/>
                                    </w:rPr>
                                  </w:pPr>
                                </w:p>
                                <w:p w14:paraId="7CEA76C6" w14:textId="77777777" w:rsidR="0034295A" w:rsidRPr="001A1CD0" w:rsidRDefault="0034295A" w:rsidP="000711AC">
                                  <w:pPr>
                                    <w:spacing w:after="0"/>
                                    <w:jc w:val="left"/>
                                    <w:rPr>
                                      <w:rFonts w:cs="Times New Roman"/>
                                      <w:szCs w:val="20"/>
                                    </w:rPr>
                                  </w:pPr>
                                </w:p>
                                <w:p w14:paraId="49DB8A82" w14:textId="77777777" w:rsidR="0034295A" w:rsidRPr="001A1CD0" w:rsidRDefault="0034295A" w:rsidP="000711AC">
                                  <w:pPr>
                                    <w:spacing w:after="0"/>
                                    <w:jc w:val="left"/>
                                    <w:rPr>
                                      <w:rFonts w:cs="Times New Roman"/>
                                      <w:szCs w:val="20"/>
                                    </w:rPr>
                                  </w:pPr>
                                </w:p>
                                <w:p w14:paraId="065D6B61" w14:textId="77777777" w:rsidR="0034295A" w:rsidRPr="001A1CD0" w:rsidRDefault="0034295A" w:rsidP="000711AC">
                                  <w:pPr>
                                    <w:spacing w:after="0"/>
                                    <w:jc w:val="left"/>
                                    <w:rPr>
                                      <w:rFonts w:cs="Times New Roman"/>
                                      <w:szCs w:val="20"/>
                                    </w:rPr>
                                  </w:pPr>
                                  <w:r w:rsidRPr="001A1CD0">
                                    <w:rPr>
                                      <w:rFonts w:cs="Times New Roman"/>
                                      <w:szCs w:val="20"/>
                                    </w:rPr>
                                    <w:t>= N</w:t>
                                  </w:r>
                                  <w:r>
                                    <w:rPr>
                                      <w:rFonts w:cs="Times New Roman"/>
                                      <w:szCs w:val="20"/>
                                    </w:rPr>
                                    <w:t> × </w:t>
                                  </w:r>
                                  <w:r w:rsidRPr="001A1CD0">
                                    <w:rPr>
                                      <w:rFonts w:cs="Times New Roman"/>
                                      <w:szCs w:val="20"/>
                                    </w:rPr>
                                    <w:t>BC</w:t>
                                  </w:r>
                                </w:p>
                              </w:tc>
                              <w:tc>
                                <w:tcPr>
                                  <w:tcW w:w="4860" w:type="dxa"/>
                                  <w:gridSpan w:val="4"/>
                                  <w:tcBorders>
                                    <w:top w:val="single" w:sz="6" w:space="0" w:color="auto"/>
                                    <w:left w:val="single" w:sz="6" w:space="0" w:color="auto"/>
                                    <w:bottom w:val="single" w:sz="6" w:space="0" w:color="auto"/>
                                    <w:right w:val="double" w:sz="4" w:space="0" w:color="auto"/>
                                  </w:tcBorders>
                                  <w:shd w:val="clear" w:color="auto" w:fill="E6E6E6"/>
                                  <w:hideMark/>
                                </w:tcPr>
                                <w:p w14:paraId="48ED2D06" w14:textId="77777777" w:rsidR="0034295A" w:rsidRPr="001A1CD0" w:rsidRDefault="0034295A" w:rsidP="000711AC">
                                  <w:pPr>
                                    <w:spacing w:after="0"/>
                                    <w:jc w:val="center"/>
                                    <w:rPr>
                                      <w:rFonts w:cs="Times New Roman"/>
                                      <w:szCs w:val="20"/>
                                    </w:rPr>
                                  </w:pPr>
                                  <w:r w:rsidRPr="001A1CD0">
                                    <w:rPr>
                                      <w:rFonts w:cs="Times New Roman"/>
                                      <w:szCs w:val="20"/>
                                    </w:rPr>
                                    <w:t>Funding Contributions From Participants</w:t>
                                  </w:r>
                                </w:p>
                              </w:tc>
                            </w:tr>
                            <w:tr w:rsidR="0034295A" w:rsidRPr="001A1CD0" w14:paraId="504E1813" w14:textId="77777777" w:rsidTr="000711AC">
                              <w:tc>
                                <w:tcPr>
                                  <w:tcW w:w="1155" w:type="dxa"/>
                                  <w:vMerge/>
                                  <w:tcBorders>
                                    <w:top w:val="single" w:sz="6" w:space="0" w:color="auto"/>
                                    <w:left w:val="double" w:sz="4" w:space="0" w:color="auto"/>
                                    <w:bottom w:val="single" w:sz="6" w:space="0" w:color="auto"/>
                                    <w:right w:val="single" w:sz="6" w:space="0" w:color="auto"/>
                                  </w:tcBorders>
                                  <w:vAlign w:val="center"/>
                                  <w:hideMark/>
                                </w:tcPr>
                                <w:p w14:paraId="6787F74C" w14:textId="77777777" w:rsidR="0034295A" w:rsidRPr="001A1CD0" w:rsidRDefault="0034295A" w:rsidP="000711AC">
                                  <w:pPr>
                                    <w:spacing w:after="0"/>
                                    <w:jc w:val="left"/>
                                    <w:rPr>
                                      <w:rFonts w:eastAsia="Times New Roman" w:cs="Times New Roman"/>
                                      <w:szCs w:val="20"/>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6271D03" w14:textId="77777777" w:rsidR="0034295A" w:rsidRPr="001A1CD0" w:rsidRDefault="0034295A" w:rsidP="000711AC">
                                  <w:pPr>
                                    <w:spacing w:after="0"/>
                                    <w:jc w:val="left"/>
                                    <w:rPr>
                                      <w:rFonts w:eastAsia="Times New Roman" w:cs="Times New Roman"/>
                                      <w:szCs w:val="20"/>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590E658" w14:textId="77777777" w:rsidR="0034295A" w:rsidRPr="001A1CD0" w:rsidRDefault="0034295A" w:rsidP="000711AC">
                                  <w:pPr>
                                    <w:spacing w:after="0"/>
                                    <w:jc w:val="left"/>
                                    <w:rPr>
                                      <w:rFonts w:eastAsia="Times New Roman" w:cs="Times New Roman"/>
                                      <w:szCs w:val="20"/>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2E160D0" w14:textId="77777777" w:rsidR="0034295A" w:rsidRPr="001A1CD0" w:rsidRDefault="0034295A" w:rsidP="000711AC">
                                  <w:pPr>
                                    <w:spacing w:after="0"/>
                                    <w:jc w:val="left"/>
                                    <w:rPr>
                                      <w:rFonts w:eastAsia="Times New Roman" w:cs="Times New Roman"/>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E6E6E6"/>
                                </w:tcPr>
                                <w:p w14:paraId="3B4BD0CC" w14:textId="77777777" w:rsidR="0034295A" w:rsidRDefault="0034295A" w:rsidP="000711AC">
                                  <w:pPr>
                                    <w:spacing w:after="0"/>
                                    <w:jc w:val="left"/>
                                    <w:rPr>
                                      <w:rFonts w:cs="Times New Roman"/>
                                      <w:szCs w:val="20"/>
                                    </w:rPr>
                                  </w:pPr>
                                  <w:r w:rsidRPr="001A1CD0">
                                    <w:rPr>
                                      <w:rFonts w:cs="Times New Roman"/>
                                      <w:szCs w:val="20"/>
                                    </w:rPr>
                                    <w:t>(5)</w:t>
                                  </w:r>
                                </w:p>
                                <w:p w14:paraId="6695F5A7" w14:textId="77777777" w:rsidR="0034295A" w:rsidRPr="001A1CD0" w:rsidRDefault="0034295A" w:rsidP="000711AC">
                                  <w:pPr>
                                    <w:spacing w:after="0"/>
                                    <w:jc w:val="left"/>
                                    <w:rPr>
                                      <w:rFonts w:cs="Times New Roman"/>
                                      <w:szCs w:val="20"/>
                                    </w:rPr>
                                  </w:pPr>
                                  <w:r w:rsidRPr="001A1CD0">
                                    <w:rPr>
                                      <w:rFonts w:cs="Times New Roman"/>
                                      <w:szCs w:val="20"/>
                                    </w:rPr>
                                    <w:t>NIST</w:t>
                                  </w:r>
                                </w:p>
                                <w:p w14:paraId="21FDF5D1" w14:textId="77777777" w:rsidR="0034295A" w:rsidRPr="001A1CD0" w:rsidRDefault="0034295A" w:rsidP="000711AC">
                                  <w:pPr>
                                    <w:spacing w:after="0"/>
                                    <w:jc w:val="left"/>
                                    <w:rPr>
                                      <w:rFonts w:cs="Times New Roman"/>
                                      <w:szCs w:val="20"/>
                                    </w:rPr>
                                  </w:pPr>
                                </w:p>
                                <w:p w14:paraId="26CC06DA" w14:textId="77777777" w:rsidR="0034295A" w:rsidRPr="001A1CD0" w:rsidRDefault="0034295A" w:rsidP="000711AC">
                                  <w:pPr>
                                    <w:spacing w:after="0"/>
                                    <w:jc w:val="left"/>
                                    <w:rPr>
                                      <w:rFonts w:cs="Times New Roman"/>
                                      <w:szCs w:val="20"/>
                                    </w:rPr>
                                  </w:pPr>
                                </w:p>
                                <w:p w14:paraId="7C2FAE4F" w14:textId="77777777" w:rsidR="0034295A" w:rsidRPr="001A1CD0" w:rsidRDefault="0034295A" w:rsidP="000711AC">
                                  <w:pPr>
                                    <w:spacing w:after="0"/>
                                    <w:jc w:val="left"/>
                                    <w:rPr>
                                      <w:rFonts w:cs="Times New Roman"/>
                                      <w:szCs w:val="20"/>
                                    </w:rPr>
                                  </w:pPr>
                                </w:p>
                                <w:p w14:paraId="4C3F1A17" w14:textId="77777777" w:rsidR="0034295A" w:rsidRPr="00006479" w:rsidRDefault="0034295A" w:rsidP="000711AC">
                                  <w:pPr>
                                    <w:spacing w:after="0"/>
                                    <w:jc w:val="left"/>
                                    <w:rPr>
                                      <w:rFonts w:cs="Times New Roman"/>
                                      <w:sz w:val="16"/>
                                      <w:szCs w:val="16"/>
                                    </w:rPr>
                                  </w:pPr>
                                </w:p>
                                <w:p w14:paraId="2BD8B4E8" w14:textId="77777777" w:rsidR="0034295A" w:rsidRPr="00006479" w:rsidRDefault="0034295A" w:rsidP="000711AC">
                                  <w:pPr>
                                    <w:spacing w:after="0"/>
                                    <w:jc w:val="left"/>
                                    <w:rPr>
                                      <w:rFonts w:cs="Times New Roman"/>
                                      <w:sz w:val="16"/>
                                      <w:szCs w:val="16"/>
                                    </w:rPr>
                                  </w:pPr>
                                </w:p>
                                <w:p w14:paraId="33A0E5E0" w14:textId="77777777" w:rsidR="0034295A" w:rsidRPr="001A1CD0" w:rsidRDefault="0034295A" w:rsidP="000711AC">
                                  <w:pPr>
                                    <w:spacing w:after="0"/>
                                    <w:jc w:val="left"/>
                                    <w:rPr>
                                      <w:rFonts w:cs="Times New Roman"/>
                                      <w:szCs w:val="20"/>
                                    </w:rPr>
                                  </w:pPr>
                                  <w:r w:rsidRPr="001A1CD0">
                                    <w:rPr>
                                      <w:rFonts w:cs="Times New Roman"/>
                                      <w:szCs w:val="20"/>
                                    </w:rPr>
                                    <w:t>= TP/3</w:t>
                                  </w:r>
                                </w:p>
                              </w:tc>
                              <w:tc>
                                <w:tcPr>
                                  <w:tcW w:w="1179" w:type="dxa"/>
                                  <w:tcBorders>
                                    <w:top w:val="single" w:sz="6" w:space="0" w:color="auto"/>
                                    <w:left w:val="single" w:sz="6" w:space="0" w:color="auto"/>
                                    <w:bottom w:val="single" w:sz="6" w:space="0" w:color="auto"/>
                                    <w:right w:val="single" w:sz="6" w:space="0" w:color="auto"/>
                                  </w:tcBorders>
                                  <w:shd w:val="clear" w:color="auto" w:fill="E6E6E6"/>
                                </w:tcPr>
                                <w:p w14:paraId="3E9F81B1" w14:textId="77777777" w:rsidR="0034295A" w:rsidRDefault="0034295A" w:rsidP="000711AC">
                                  <w:pPr>
                                    <w:spacing w:after="0"/>
                                    <w:jc w:val="left"/>
                                    <w:rPr>
                                      <w:rFonts w:cs="Times New Roman"/>
                                      <w:szCs w:val="20"/>
                                    </w:rPr>
                                  </w:pPr>
                                  <w:r w:rsidRPr="001A1CD0">
                                    <w:rPr>
                                      <w:rFonts w:cs="Times New Roman"/>
                                      <w:szCs w:val="20"/>
                                    </w:rPr>
                                    <w:t>(6)</w:t>
                                  </w:r>
                                  <w:r>
                                    <w:rPr>
                                      <w:rFonts w:cs="Times New Roman"/>
                                      <w:szCs w:val="20"/>
                                    </w:rPr>
                                    <w:t xml:space="preserve"> </w:t>
                                  </w:r>
                                </w:p>
                                <w:p w14:paraId="083F2970" w14:textId="77777777" w:rsidR="0034295A" w:rsidRPr="001A1CD0" w:rsidRDefault="0034295A" w:rsidP="000711AC">
                                  <w:pPr>
                                    <w:spacing w:after="0"/>
                                    <w:jc w:val="left"/>
                                    <w:rPr>
                                      <w:rFonts w:cs="Times New Roman"/>
                                      <w:szCs w:val="20"/>
                                    </w:rPr>
                                  </w:pPr>
                                  <w:r w:rsidRPr="001A1CD0">
                                    <w:rPr>
                                      <w:rFonts w:cs="Times New Roman"/>
                                      <w:szCs w:val="20"/>
                                    </w:rPr>
                                    <w:t>GIPSA</w:t>
                                  </w:r>
                                </w:p>
                                <w:p w14:paraId="7A2561C2" w14:textId="77777777" w:rsidR="0034295A" w:rsidRPr="001A1CD0" w:rsidRDefault="0034295A" w:rsidP="000711AC">
                                  <w:pPr>
                                    <w:spacing w:after="0"/>
                                    <w:jc w:val="left"/>
                                    <w:rPr>
                                      <w:rFonts w:cs="Times New Roman"/>
                                      <w:szCs w:val="20"/>
                                    </w:rPr>
                                  </w:pPr>
                                </w:p>
                                <w:p w14:paraId="072458E6" w14:textId="77777777" w:rsidR="0034295A" w:rsidRPr="001A1CD0" w:rsidRDefault="0034295A" w:rsidP="000711AC">
                                  <w:pPr>
                                    <w:spacing w:after="0"/>
                                    <w:jc w:val="left"/>
                                    <w:rPr>
                                      <w:rFonts w:cs="Times New Roman"/>
                                      <w:szCs w:val="20"/>
                                    </w:rPr>
                                  </w:pPr>
                                </w:p>
                                <w:p w14:paraId="18732821" w14:textId="77777777" w:rsidR="0034295A" w:rsidRPr="001A1CD0" w:rsidRDefault="0034295A" w:rsidP="000711AC">
                                  <w:pPr>
                                    <w:spacing w:after="0"/>
                                    <w:jc w:val="left"/>
                                    <w:rPr>
                                      <w:rFonts w:cs="Times New Roman"/>
                                      <w:szCs w:val="20"/>
                                    </w:rPr>
                                  </w:pPr>
                                </w:p>
                                <w:p w14:paraId="14D732C9" w14:textId="77777777" w:rsidR="0034295A" w:rsidRPr="00006479" w:rsidRDefault="0034295A" w:rsidP="000711AC">
                                  <w:pPr>
                                    <w:spacing w:after="0"/>
                                    <w:jc w:val="left"/>
                                    <w:rPr>
                                      <w:rFonts w:cs="Times New Roman"/>
                                      <w:sz w:val="16"/>
                                      <w:szCs w:val="16"/>
                                    </w:rPr>
                                  </w:pPr>
                                </w:p>
                                <w:p w14:paraId="1EC416B9" w14:textId="77777777" w:rsidR="0034295A" w:rsidRPr="00006479" w:rsidRDefault="0034295A" w:rsidP="000711AC">
                                  <w:pPr>
                                    <w:spacing w:after="0"/>
                                    <w:jc w:val="left"/>
                                    <w:rPr>
                                      <w:rFonts w:cs="Times New Roman"/>
                                      <w:sz w:val="16"/>
                                      <w:szCs w:val="16"/>
                                    </w:rPr>
                                  </w:pPr>
                                </w:p>
                                <w:p w14:paraId="63A8788B" w14:textId="77777777" w:rsidR="0034295A" w:rsidRPr="001A1CD0" w:rsidRDefault="0034295A" w:rsidP="000711AC">
                                  <w:pPr>
                                    <w:spacing w:after="0"/>
                                    <w:jc w:val="left"/>
                                    <w:rPr>
                                      <w:rFonts w:cs="Times New Roman"/>
                                      <w:szCs w:val="20"/>
                                    </w:rPr>
                                  </w:pPr>
                                  <w:r w:rsidRPr="001A1CD0">
                                    <w:rPr>
                                      <w:rFonts w:cs="Times New Roman"/>
                                      <w:szCs w:val="20"/>
                                    </w:rPr>
                                    <w:t>=TP/3</w:t>
                                  </w:r>
                                </w:p>
                              </w:tc>
                              <w:tc>
                                <w:tcPr>
                                  <w:tcW w:w="1233" w:type="dxa"/>
                                  <w:tcBorders>
                                    <w:top w:val="single" w:sz="6" w:space="0" w:color="auto"/>
                                    <w:left w:val="single" w:sz="6" w:space="0" w:color="auto"/>
                                    <w:bottom w:val="single" w:sz="6" w:space="0" w:color="auto"/>
                                    <w:right w:val="single" w:sz="6" w:space="0" w:color="auto"/>
                                  </w:tcBorders>
                                  <w:shd w:val="clear" w:color="auto" w:fill="E6E6E6"/>
                                </w:tcPr>
                                <w:p w14:paraId="51255552" w14:textId="77777777" w:rsidR="0034295A" w:rsidRDefault="0034295A" w:rsidP="000711AC">
                                  <w:pPr>
                                    <w:spacing w:after="0"/>
                                    <w:jc w:val="left"/>
                                    <w:rPr>
                                      <w:rFonts w:cs="Times New Roman"/>
                                      <w:szCs w:val="20"/>
                                    </w:rPr>
                                  </w:pPr>
                                  <w:r w:rsidRPr="001A1CD0">
                                    <w:rPr>
                                      <w:rFonts w:cs="Times New Roman"/>
                                      <w:szCs w:val="20"/>
                                    </w:rPr>
                                    <w:t>(7)</w:t>
                                  </w:r>
                                  <w:r>
                                    <w:rPr>
                                      <w:rFonts w:cs="Times New Roman"/>
                                      <w:szCs w:val="20"/>
                                    </w:rPr>
                                    <w:t xml:space="preserve"> </w:t>
                                  </w:r>
                                </w:p>
                                <w:p w14:paraId="2047090D" w14:textId="77777777" w:rsidR="0034295A" w:rsidRPr="00625ED1" w:rsidRDefault="0034295A" w:rsidP="000711AC">
                                  <w:pPr>
                                    <w:spacing w:after="0"/>
                                    <w:jc w:val="left"/>
                                    <w:rPr>
                                      <w:rFonts w:cs="Times New Roman"/>
                                      <w:spacing w:val="-4"/>
                                      <w:szCs w:val="20"/>
                                    </w:rPr>
                                  </w:pPr>
                                  <w:r w:rsidRPr="00625ED1">
                                    <w:rPr>
                                      <w:rFonts w:cs="Times New Roman"/>
                                      <w:spacing w:val="-4"/>
                                      <w:szCs w:val="20"/>
                                    </w:rPr>
                                    <w:t xml:space="preserve">Total Funding from all Mfg’s Meter Types </w:t>
                                  </w:r>
                                </w:p>
                                <w:p w14:paraId="6032FE87" w14:textId="77777777" w:rsidR="0034295A" w:rsidRPr="001A1CD0" w:rsidRDefault="0034295A" w:rsidP="000711AC">
                                  <w:pPr>
                                    <w:spacing w:after="0"/>
                                    <w:jc w:val="left"/>
                                    <w:rPr>
                                      <w:rFonts w:cs="Times New Roman"/>
                                      <w:szCs w:val="20"/>
                                    </w:rPr>
                                  </w:pPr>
                                  <w:r w:rsidRPr="00625ED1">
                                    <w:rPr>
                                      <w:rFonts w:cs="Times New Roman"/>
                                      <w:spacing w:val="-4"/>
                                      <w:szCs w:val="20"/>
                                    </w:rPr>
                                    <w:t>=TP – NIST − GIPSA</w:t>
                                  </w:r>
                                </w:p>
                              </w:tc>
                              <w:tc>
                                <w:tcPr>
                                  <w:tcW w:w="1233" w:type="dxa"/>
                                  <w:tcBorders>
                                    <w:top w:val="single" w:sz="6" w:space="0" w:color="auto"/>
                                    <w:left w:val="single" w:sz="6" w:space="0" w:color="auto"/>
                                    <w:bottom w:val="single" w:sz="6" w:space="0" w:color="auto"/>
                                    <w:right w:val="double" w:sz="4" w:space="0" w:color="auto"/>
                                  </w:tcBorders>
                                  <w:shd w:val="clear" w:color="auto" w:fill="E6E6E6"/>
                                </w:tcPr>
                                <w:p w14:paraId="1F5B73D6" w14:textId="77777777" w:rsidR="0034295A" w:rsidRPr="001A1CD0" w:rsidRDefault="0034295A" w:rsidP="000711AC">
                                  <w:pPr>
                                    <w:spacing w:after="0"/>
                                    <w:jc w:val="left"/>
                                    <w:rPr>
                                      <w:rFonts w:cs="Times New Roman"/>
                                      <w:szCs w:val="20"/>
                                    </w:rPr>
                                  </w:pPr>
                                  <w:r w:rsidRPr="001A1CD0">
                                    <w:rPr>
                                      <w:rFonts w:cs="Times New Roman"/>
                                      <w:szCs w:val="20"/>
                                    </w:rPr>
                                    <w:t>(8)</w:t>
                                  </w:r>
                                </w:p>
                                <w:p w14:paraId="127796B6" w14:textId="77777777" w:rsidR="0034295A" w:rsidRDefault="0034295A" w:rsidP="000711AC">
                                  <w:pPr>
                                    <w:spacing w:after="0"/>
                                    <w:jc w:val="left"/>
                                    <w:rPr>
                                      <w:rFonts w:cs="Times New Roman"/>
                                      <w:szCs w:val="20"/>
                                    </w:rPr>
                                  </w:pPr>
                                  <w:r w:rsidRPr="001A1CD0">
                                    <w:rPr>
                                      <w:rFonts w:cs="Times New Roman"/>
                                      <w:szCs w:val="20"/>
                                    </w:rPr>
                                    <w:t xml:space="preserve">Mfg’s Cost Per Meter Type </w:t>
                                  </w:r>
                                </w:p>
                                <w:p w14:paraId="10DD7FEA" w14:textId="77777777" w:rsidR="0034295A" w:rsidRPr="001A1CD0" w:rsidRDefault="0034295A" w:rsidP="000711AC">
                                  <w:pPr>
                                    <w:spacing w:after="0"/>
                                    <w:jc w:val="left"/>
                                    <w:rPr>
                                      <w:rFonts w:cs="Times New Roman"/>
                                      <w:szCs w:val="20"/>
                                    </w:rPr>
                                  </w:pPr>
                                </w:p>
                                <w:p w14:paraId="1C80E58A" w14:textId="77777777" w:rsidR="0034295A" w:rsidRPr="001A1CD0" w:rsidRDefault="0034295A" w:rsidP="000711AC">
                                  <w:pPr>
                                    <w:spacing w:after="0"/>
                                    <w:jc w:val="left"/>
                                    <w:rPr>
                                      <w:rFonts w:cs="Times New Roman"/>
                                      <w:szCs w:val="20"/>
                                    </w:rPr>
                                  </w:pPr>
                                  <w:r w:rsidRPr="001A1CD0">
                                    <w:rPr>
                                      <w:rFonts w:cs="Times New Roman"/>
                                      <w:szCs w:val="20"/>
                                    </w:rPr>
                                    <w:t xml:space="preserve">(MCMT) </w:t>
                                  </w:r>
                                </w:p>
                                <w:p w14:paraId="17F29515" w14:textId="77777777" w:rsidR="0034295A" w:rsidRPr="001A1CD0" w:rsidRDefault="0034295A" w:rsidP="000711AC">
                                  <w:pPr>
                                    <w:spacing w:after="0"/>
                                    <w:jc w:val="left"/>
                                    <w:rPr>
                                      <w:rFonts w:cs="Times New Roman"/>
                                      <w:szCs w:val="20"/>
                                    </w:rPr>
                                  </w:pPr>
                                  <w:r w:rsidRPr="001A1CD0">
                                    <w:rPr>
                                      <w:rFonts w:cs="Times New Roman"/>
                                      <w:szCs w:val="20"/>
                                    </w:rPr>
                                    <w:t>=(TP</w:t>
                                  </w:r>
                                  <w:r>
                                    <w:rPr>
                                      <w:rFonts w:cs="Times New Roman"/>
                                      <w:szCs w:val="20"/>
                                    </w:rPr>
                                    <w:t xml:space="preserve"> – </w:t>
                                  </w:r>
                                  <w:r w:rsidRPr="001A1CD0">
                                    <w:rPr>
                                      <w:rFonts w:cs="Times New Roman"/>
                                      <w:szCs w:val="20"/>
                                    </w:rPr>
                                    <w:t>NIST</w:t>
                                  </w:r>
                                  <w:r>
                                    <w:rPr>
                                      <w:rFonts w:cs="Times New Roman"/>
                                      <w:szCs w:val="20"/>
                                    </w:rPr>
                                    <w:t> − </w:t>
                                  </w:r>
                                  <w:r w:rsidRPr="001A1CD0">
                                    <w:rPr>
                                      <w:rFonts w:cs="Times New Roman"/>
                                      <w:szCs w:val="20"/>
                                    </w:rPr>
                                    <w:t>GIPSA)/TM</w:t>
                                  </w:r>
                                </w:p>
                              </w:tc>
                            </w:tr>
                            <w:tr w:rsidR="0034295A" w:rsidRPr="001A1CD0" w14:paraId="7CD063E9"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5EFE7BC0"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3DE4F56"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1</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296873B" w14:textId="77777777" w:rsidR="0034295A" w:rsidRPr="001A1CD0" w:rsidRDefault="0034295A" w:rsidP="000711AC">
                                  <w:pPr>
                                    <w:tabs>
                                      <w:tab w:val="right" w:pos="87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3CEDF57"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215" w:type="dxa"/>
                                  <w:tcBorders>
                                    <w:top w:val="single" w:sz="6" w:space="0" w:color="auto"/>
                                    <w:left w:val="single" w:sz="6" w:space="0" w:color="auto"/>
                                    <w:bottom w:val="single" w:sz="6" w:space="0" w:color="auto"/>
                                    <w:right w:val="single" w:sz="6" w:space="0" w:color="auto"/>
                                  </w:tcBorders>
                                  <w:vAlign w:val="center"/>
                                  <w:hideMark/>
                                </w:tcPr>
                                <w:p w14:paraId="725ADE93"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5,893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2319A2AB"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5,893</w:t>
                                  </w:r>
                                </w:p>
                              </w:tc>
                              <w:tc>
                                <w:tcPr>
                                  <w:tcW w:w="1233" w:type="dxa"/>
                                  <w:tcBorders>
                                    <w:top w:val="single" w:sz="6" w:space="0" w:color="auto"/>
                                    <w:left w:val="single" w:sz="6" w:space="0" w:color="auto"/>
                                    <w:bottom w:val="single" w:sz="6" w:space="0" w:color="auto"/>
                                    <w:right w:val="single" w:sz="6" w:space="0" w:color="auto"/>
                                  </w:tcBorders>
                                  <w:vAlign w:val="center"/>
                                  <w:hideMark/>
                                </w:tcPr>
                                <w:p w14:paraId="298237F0"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5,893</w:t>
                                  </w:r>
                                </w:p>
                              </w:tc>
                              <w:tc>
                                <w:tcPr>
                                  <w:tcW w:w="1233" w:type="dxa"/>
                                  <w:tcBorders>
                                    <w:top w:val="single" w:sz="6" w:space="0" w:color="auto"/>
                                    <w:left w:val="single" w:sz="6" w:space="0" w:color="auto"/>
                                    <w:bottom w:val="single" w:sz="6" w:space="0" w:color="auto"/>
                                    <w:right w:val="double" w:sz="4" w:space="0" w:color="auto"/>
                                  </w:tcBorders>
                                  <w:vAlign w:val="center"/>
                                  <w:hideMark/>
                                </w:tcPr>
                                <w:p w14:paraId="03A8C669"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1,964</w:t>
                                  </w:r>
                                </w:p>
                              </w:tc>
                            </w:tr>
                            <w:tr w:rsidR="0034295A" w:rsidRPr="001A1CD0" w14:paraId="55CBA4D5"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6195E392"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4</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E4830AE"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2</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280587B"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0CF3548"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35,356</w:t>
                                  </w:r>
                                </w:p>
                              </w:tc>
                              <w:tc>
                                <w:tcPr>
                                  <w:tcW w:w="1215" w:type="dxa"/>
                                  <w:tcBorders>
                                    <w:top w:val="single" w:sz="6" w:space="0" w:color="auto"/>
                                    <w:left w:val="single" w:sz="6" w:space="0" w:color="auto"/>
                                    <w:bottom w:val="single" w:sz="6" w:space="0" w:color="auto"/>
                                    <w:right w:val="single" w:sz="6" w:space="0" w:color="auto"/>
                                  </w:tcBorders>
                                  <w:vAlign w:val="center"/>
                                  <w:hideMark/>
                                </w:tcPr>
                                <w:p w14:paraId="383BF9C0"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11,785</w:t>
                                  </w:r>
                                </w:p>
                              </w:tc>
                              <w:tc>
                                <w:tcPr>
                                  <w:tcW w:w="1179" w:type="dxa"/>
                                  <w:tcBorders>
                                    <w:top w:val="single" w:sz="6" w:space="0" w:color="auto"/>
                                    <w:left w:val="single" w:sz="6" w:space="0" w:color="auto"/>
                                    <w:bottom w:val="single" w:sz="6" w:space="0" w:color="auto"/>
                                    <w:right w:val="single" w:sz="6" w:space="0" w:color="auto"/>
                                  </w:tcBorders>
                                  <w:vAlign w:val="center"/>
                                  <w:hideMark/>
                                </w:tcPr>
                                <w:p w14:paraId="6FE9187C"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11,785</w:t>
                                  </w:r>
                                </w:p>
                              </w:tc>
                              <w:tc>
                                <w:tcPr>
                                  <w:tcW w:w="1233" w:type="dxa"/>
                                  <w:tcBorders>
                                    <w:top w:val="single" w:sz="6" w:space="0" w:color="auto"/>
                                    <w:left w:val="single" w:sz="6" w:space="0" w:color="auto"/>
                                    <w:bottom w:val="single" w:sz="6" w:space="0" w:color="auto"/>
                                    <w:right w:val="single" w:sz="6" w:space="0" w:color="auto"/>
                                  </w:tcBorders>
                                  <w:vAlign w:val="center"/>
                                  <w:hideMark/>
                                </w:tcPr>
                                <w:p w14:paraId="5C5D2FCD"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11,785</w:t>
                                  </w:r>
                                </w:p>
                              </w:tc>
                              <w:tc>
                                <w:tcPr>
                                  <w:tcW w:w="1233" w:type="dxa"/>
                                  <w:tcBorders>
                                    <w:top w:val="single" w:sz="6" w:space="0" w:color="auto"/>
                                    <w:left w:val="single" w:sz="6" w:space="0" w:color="auto"/>
                                    <w:bottom w:val="single" w:sz="6" w:space="0" w:color="auto"/>
                                    <w:right w:val="double" w:sz="4" w:space="0" w:color="auto"/>
                                  </w:tcBorders>
                                  <w:vAlign w:val="center"/>
                                  <w:hideMark/>
                                </w:tcPr>
                                <w:p w14:paraId="7DFFB4E5"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2,946</w:t>
                                  </w:r>
                                </w:p>
                              </w:tc>
                            </w:tr>
                            <w:tr w:rsidR="0034295A" w:rsidRPr="001A1CD0" w14:paraId="02FCAF59"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007F7219"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5</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448E015"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AC9458B"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67DC884"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53,034</w:t>
                                  </w:r>
                                </w:p>
                              </w:tc>
                              <w:tc>
                                <w:tcPr>
                                  <w:tcW w:w="1215" w:type="dxa"/>
                                  <w:tcBorders>
                                    <w:top w:val="single" w:sz="6" w:space="0" w:color="auto"/>
                                    <w:left w:val="single" w:sz="6" w:space="0" w:color="auto"/>
                                    <w:bottom w:val="single" w:sz="6" w:space="0" w:color="auto"/>
                                    <w:right w:val="single" w:sz="6" w:space="0" w:color="auto"/>
                                  </w:tcBorders>
                                  <w:vAlign w:val="center"/>
                                  <w:hideMark/>
                                </w:tcPr>
                                <w:p w14:paraId="6282381B"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9" w:type="dxa"/>
                                  <w:tcBorders>
                                    <w:top w:val="single" w:sz="6" w:space="0" w:color="auto"/>
                                    <w:left w:val="single" w:sz="6" w:space="0" w:color="auto"/>
                                    <w:bottom w:val="single" w:sz="6" w:space="0" w:color="auto"/>
                                    <w:right w:val="single" w:sz="6" w:space="0" w:color="auto"/>
                                  </w:tcBorders>
                                  <w:vAlign w:val="center"/>
                                  <w:hideMark/>
                                </w:tcPr>
                                <w:p w14:paraId="38AF60F1"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233" w:type="dxa"/>
                                  <w:tcBorders>
                                    <w:top w:val="single" w:sz="6" w:space="0" w:color="auto"/>
                                    <w:left w:val="single" w:sz="6" w:space="0" w:color="auto"/>
                                    <w:bottom w:val="single" w:sz="6" w:space="0" w:color="auto"/>
                                    <w:right w:val="single" w:sz="6" w:space="0" w:color="auto"/>
                                  </w:tcBorders>
                                  <w:vAlign w:val="center"/>
                                  <w:hideMark/>
                                </w:tcPr>
                                <w:p w14:paraId="3B26BE11"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17,678</w:t>
                                  </w:r>
                                </w:p>
                              </w:tc>
                              <w:tc>
                                <w:tcPr>
                                  <w:tcW w:w="1233" w:type="dxa"/>
                                  <w:tcBorders>
                                    <w:top w:val="single" w:sz="6" w:space="0" w:color="auto"/>
                                    <w:left w:val="single" w:sz="6" w:space="0" w:color="auto"/>
                                    <w:bottom w:val="single" w:sz="6" w:space="0" w:color="auto"/>
                                    <w:right w:val="double" w:sz="4" w:space="0" w:color="auto"/>
                                  </w:tcBorders>
                                  <w:vAlign w:val="center"/>
                                  <w:hideMark/>
                                </w:tcPr>
                                <w:p w14:paraId="585654B6"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3,536</w:t>
                                  </w:r>
                                </w:p>
                              </w:tc>
                            </w:tr>
                            <w:tr w:rsidR="0034295A" w:rsidRPr="001A1CD0" w14:paraId="197EB2FD"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32DFAC05"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9D7089F"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4</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9728D35"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AA0151B"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70,712</w:t>
                                  </w:r>
                                </w:p>
                              </w:tc>
                              <w:tc>
                                <w:tcPr>
                                  <w:tcW w:w="1215" w:type="dxa"/>
                                  <w:tcBorders>
                                    <w:top w:val="single" w:sz="6" w:space="0" w:color="auto"/>
                                    <w:left w:val="single" w:sz="6" w:space="0" w:color="auto"/>
                                    <w:bottom w:val="single" w:sz="6" w:space="0" w:color="auto"/>
                                    <w:right w:val="single" w:sz="6" w:space="0" w:color="auto"/>
                                  </w:tcBorders>
                                  <w:vAlign w:val="center"/>
                                  <w:hideMark/>
                                </w:tcPr>
                                <w:p w14:paraId="0A56610A"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23,571</w:t>
                                  </w:r>
                                </w:p>
                              </w:tc>
                              <w:tc>
                                <w:tcPr>
                                  <w:tcW w:w="1179" w:type="dxa"/>
                                  <w:tcBorders>
                                    <w:top w:val="single" w:sz="6" w:space="0" w:color="auto"/>
                                    <w:left w:val="single" w:sz="6" w:space="0" w:color="auto"/>
                                    <w:bottom w:val="single" w:sz="6" w:space="0" w:color="auto"/>
                                    <w:right w:val="single" w:sz="6" w:space="0" w:color="auto"/>
                                  </w:tcBorders>
                                  <w:vAlign w:val="center"/>
                                  <w:hideMark/>
                                </w:tcPr>
                                <w:p w14:paraId="2ED560E6"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23,571</w:t>
                                  </w:r>
                                </w:p>
                              </w:tc>
                              <w:tc>
                                <w:tcPr>
                                  <w:tcW w:w="1233" w:type="dxa"/>
                                  <w:tcBorders>
                                    <w:top w:val="single" w:sz="6" w:space="0" w:color="auto"/>
                                    <w:left w:val="single" w:sz="6" w:space="0" w:color="auto"/>
                                    <w:bottom w:val="single" w:sz="6" w:space="0" w:color="auto"/>
                                    <w:right w:val="single" w:sz="6" w:space="0" w:color="auto"/>
                                  </w:tcBorders>
                                  <w:vAlign w:val="center"/>
                                  <w:hideMark/>
                                </w:tcPr>
                                <w:p w14:paraId="4AF32E19"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23,571</w:t>
                                  </w:r>
                                </w:p>
                              </w:tc>
                              <w:tc>
                                <w:tcPr>
                                  <w:tcW w:w="1233" w:type="dxa"/>
                                  <w:tcBorders>
                                    <w:top w:val="single" w:sz="6" w:space="0" w:color="auto"/>
                                    <w:left w:val="single" w:sz="6" w:space="0" w:color="auto"/>
                                    <w:bottom w:val="single" w:sz="6" w:space="0" w:color="auto"/>
                                    <w:right w:val="double" w:sz="4" w:space="0" w:color="auto"/>
                                  </w:tcBorders>
                                  <w:vAlign w:val="center"/>
                                  <w:hideMark/>
                                </w:tcPr>
                                <w:p w14:paraId="6E3C470D"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3,928</w:t>
                                  </w:r>
                                </w:p>
                              </w:tc>
                            </w:tr>
                            <w:tr w:rsidR="0034295A" w:rsidRPr="001A1CD0" w14:paraId="66B711C9"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2CA551BA"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7</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D3D20CA"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5</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D1FC585"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6E93485"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88,390</w:t>
                                  </w:r>
                                </w:p>
                              </w:tc>
                              <w:tc>
                                <w:tcPr>
                                  <w:tcW w:w="1215" w:type="dxa"/>
                                  <w:tcBorders>
                                    <w:top w:val="single" w:sz="6" w:space="0" w:color="auto"/>
                                    <w:left w:val="single" w:sz="6" w:space="0" w:color="auto"/>
                                    <w:bottom w:val="single" w:sz="6" w:space="0" w:color="auto"/>
                                    <w:right w:val="single" w:sz="6" w:space="0" w:color="auto"/>
                                  </w:tcBorders>
                                  <w:vAlign w:val="center"/>
                                  <w:hideMark/>
                                </w:tcPr>
                                <w:p w14:paraId="0B908472"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29,463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4235D0BF"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29,463</w:t>
                                  </w:r>
                                </w:p>
                              </w:tc>
                              <w:tc>
                                <w:tcPr>
                                  <w:tcW w:w="1233" w:type="dxa"/>
                                  <w:tcBorders>
                                    <w:top w:val="single" w:sz="6" w:space="0" w:color="auto"/>
                                    <w:left w:val="single" w:sz="6" w:space="0" w:color="auto"/>
                                    <w:bottom w:val="single" w:sz="6" w:space="0" w:color="auto"/>
                                    <w:right w:val="single" w:sz="6" w:space="0" w:color="auto"/>
                                  </w:tcBorders>
                                  <w:vAlign w:val="center"/>
                                  <w:hideMark/>
                                </w:tcPr>
                                <w:p w14:paraId="2596063B"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29,463</w:t>
                                  </w:r>
                                </w:p>
                              </w:tc>
                              <w:tc>
                                <w:tcPr>
                                  <w:tcW w:w="1233" w:type="dxa"/>
                                  <w:tcBorders>
                                    <w:top w:val="single" w:sz="6" w:space="0" w:color="auto"/>
                                    <w:left w:val="single" w:sz="6" w:space="0" w:color="auto"/>
                                    <w:bottom w:val="single" w:sz="6" w:space="0" w:color="auto"/>
                                    <w:right w:val="double" w:sz="4" w:space="0" w:color="auto"/>
                                  </w:tcBorders>
                                  <w:vAlign w:val="center"/>
                                  <w:hideMark/>
                                </w:tcPr>
                                <w:p w14:paraId="0779CCEB"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4,209</w:t>
                                  </w:r>
                                </w:p>
                              </w:tc>
                            </w:tr>
                            <w:tr w:rsidR="0034295A" w:rsidRPr="001A1CD0" w14:paraId="33FB220B"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183231A0"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8A6864A"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77AA372"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6DD08BC"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106,068</w:t>
                                  </w:r>
                                </w:p>
                              </w:tc>
                              <w:tc>
                                <w:tcPr>
                                  <w:tcW w:w="1215" w:type="dxa"/>
                                  <w:tcBorders>
                                    <w:top w:val="single" w:sz="6" w:space="0" w:color="auto"/>
                                    <w:left w:val="single" w:sz="6" w:space="0" w:color="auto"/>
                                    <w:bottom w:val="single" w:sz="6" w:space="0" w:color="auto"/>
                                    <w:right w:val="single" w:sz="6" w:space="0" w:color="auto"/>
                                  </w:tcBorders>
                                  <w:vAlign w:val="center"/>
                                  <w:hideMark/>
                                </w:tcPr>
                                <w:p w14:paraId="68A4D03D"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179" w:type="dxa"/>
                                  <w:tcBorders>
                                    <w:top w:val="single" w:sz="6" w:space="0" w:color="auto"/>
                                    <w:left w:val="single" w:sz="6" w:space="0" w:color="auto"/>
                                    <w:bottom w:val="single" w:sz="6" w:space="0" w:color="auto"/>
                                    <w:right w:val="single" w:sz="6" w:space="0" w:color="auto"/>
                                  </w:tcBorders>
                                  <w:vAlign w:val="center"/>
                                  <w:hideMark/>
                                </w:tcPr>
                                <w:p w14:paraId="15D599FE"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233" w:type="dxa"/>
                                  <w:tcBorders>
                                    <w:top w:val="single" w:sz="6" w:space="0" w:color="auto"/>
                                    <w:left w:val="single" w:sz="6" w:space="0" w:color="auto"/>
                                    <w:bottom w:val="single" w:sz="6" w:space="0" w:color="auto"/>
                                    <w:right w:val="single" w:sz="6" w:space="0" w:color="auto"/>
                                  </w:tcBorders>
                                  <w:vAlign w:val="center"/>
                                  <w:hideMark/>
                                </w:tcPr>
                                <w:p w14:paraId="3E8152FB"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46,068</w:t>
                                  </w:r>
                                </w:p>
                              </w:tc>
                              <w:tc>
                                <w:tcPr>
                                  <w:tcW w:w="1233" w:type="dxa"/>
                                  <w:tcBorders>
                                    <w:top w:val="single" w:sz="6" w:space="0" w:color="auto"/>
                                    <w:left w:val="single" w:sz="6" w:space="0" w:color="auto"/>
                                    <w:bottom w:val="single" w:sz="6" w:space="0" w:color="auto"/>
                                    <w:right w:val="double" w:sz="4" w:space="0" w:color="auto"/>
                                  </w:tcBorders>
                                  <w:vAlign w:val="center"/>
                                  <w:hideMark/>
                                </w:tcPr>
                                <w:p w14:paraId="02593962"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5,759</w:t>
                                  </w:r>
                                </w:p>
                              </w:tc>
                            </w:tr>
                            <w:tr w:rsidR="0034295A" w:rsidRPr="001A1CD0" w14:paraId="56DE9110"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4455D7BD"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9</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C42530A"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7</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7787742"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383E389"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123,746</w:t>
                                  </w:r>
                                </w:p>
                              </w:tc>
                              <w:tc>
                                <w:tcPr>
                                  <w:tcW w:w="1215" w:type="dxa"/>
                                  <w:tcBorders>
                                    <w:top w:val="single" w:sz="6" w:space="0" w:color="auto"/>
                                    <w:left w:val="single" w:sz="6" w:space="0" w:color="auto"/>
                                    <w:bottom w:val="single" w:sz="6" w:space="0" w:color="auto"/>
                                    <w:right w:val="single" w:sz="6" w:space="0" w:color="auto"/>
                                  </w:tcBorders>
                                  <w:vAlign w:val="center"/>
                                  <w:hideMark/>
                                </w:tcPr>
                                <w:p w14:paraId="65BCE053"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179" w:type="dxa"/>
                                  <w:tcBorders>
                                    <w:top w:val="single" w:sz="6" w:space="0" w:color="auto"/>
                                    <w:left w:val="single" w:sz="6" w:space="0" w:color="auto"/>
                                    <w:bottom w:val="single" w:sz="6" w:space="0" w:color="auto"/>
                                    <w:right w:val="single" w:sz="6" w:space="0" w:color="auto"/>
                                  </w:tcBorders>
                                  <w:vAlign w:val="center"/>
                                  <w:hideMark/>
                                </w:tcPr>
                                <w:p w14:paraId="19F6BD07"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233" w:type="dxa"/>
                                  <w:tcBorders>
                                    <w:top w:val="single" w:sz="6" w:space="0" w:color="auto"/>
                                    <w:left w:val="single" w:sz="6" w:space="0" w:color="auto"/>
                                    <w:bottom w:val="single" w:sz="6" w:space="0" w:color="auto"/>
                                    <w:right w:val="single" w:sz="6" w:space="0" w:color="auto"/>
                                  </w:tcBorders>
                                  <w:vAlign w:val="center"/>
                                  <w:hideMark/>
                                </w:tcPr>
                                <w:p w14:paraId="29BE6619"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63,746</w:t>
                                  </w:r>
                                </w:p>
                              </w:tc>
                              <w:tc>
                                <w:tcPr>
                                  <w:tcW w:w="1233" w:type="dxa"/>
                                  <w:tcBorders>
                                    <w:top w:val="single" w:sz="6" w:space="0" w:color="auto"/>
                                    <w:left w:val="single" w:sz="6" w:space="0" w:color="auto"/>
                                    <w:bottom w:val="single" w:sz="6" w:space="0" w:color="auto"/>
                                    <w:right w:val="double" w:sz="4" w:space="0" w:color="auto"/>
                                  </w:tcBorders>
                                  <w:vAlign w:val="center"/>
                                  <w:hideMark/>
                                </w:tcPr>
                                <w:p w14:paraId="085F9B89"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7,083</w:t>
                                  </w:r>
                                </w:p>
                              </w:tc>
                            </w:tr>
                            <w:tr w:rsidR="0034295A" w:rsidRPr="001A1CD0" w14:paraId="2E359B70" w14:textId="77777777" w:rsidTr="00082797">
                              <w:trPr>
                                <w:trHeight w:val="144"/>
                              </w:trPr>
                              <w:tc>
                                <w:tcPr>
                                  <w:tcW w:w="1155" w:type="dxa"/>
                                  <w:tcBorders>
                                    <w:top w:val="single" w:sz="6" w:space="0" w:color="auto"/>
                                    <w:left w:val="double" w:sz="4" w:space="0" w:color="auto"/>
                                    <w:bottom w:val="double" w:sz="4" w:space="0" w:color="auto"/>
                                    <w:right w:val="single" w:sz="6" w:space="0" w:color="auto"/>
                                  </w:tcBorders>
                                  <w:vAlign w:val="center"/>
                                  <w:hideMark/>
                                </w:tcPr>
                                <w:p w14:paraId="336FF8CA"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10</w:t>
                                  </w:r>
                                </w:p>
                              </w:tc>
                              <w:tc>
                                <w:tcPr>
                                  <w:tcW w:w="1170" w:type="dxa"/>
                                  <w:tcBorders>
                                    <w:top w:val="single" w:sz="6" w:space="0" w:color="auto"/>
                                    <w:left w:val="single" w:sz="6" w:space="0" w:color="auto"/>
                                    <w:bottom w:val="double" w:sz="4" w:space="0" w:color="auto"/>
                                    <w:right w:val="single" w:sz="6" w:space="0" w:color="auto"/>
                                  </w:tcBorders>
                                  <w:vAlign w:val="center"/>
                                  <w:hideMark/>
                                </w:tcPr>
                                <w:p w14:paraId="69A83F63"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8</w:t>
                                  </w:r>
                                </w:p>
                              </w:tc>
                              <w:tc>
                                <w:tcPr>
                                  <w:tcW w:w="1170" w:type="dxa"/>
                                  <w:tcBorders>
                                    <w:top w:val="single" w:sz="6" w:space="0" w:color="auto"/>
                                    <w:left w:val="single" w:sz="6" w:space="0" w:color="auto"/>
                                    <w:bottom w:val="double" w:sz="4" w:space="0" w:color="auto"/>
                                    <w:right w:val="single" w:sz="6" w:space="0" w:color="auto"/>
                                  </w:tcBorders>
                                  <w:vAlign w:val="center"/>
                                  <w:hideMark/>
                                </w:tcPr>
                                <w:p w14:paraId="7694A948"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double" w:sz="4" w:space="0" w:color="auto"/>
                                    <w:right w:val="single" w:sz="6" w:space="0" w:color="auto"/>
                                  </w:tcBorders>
                                  <w:vAlign w:val="center"/>
                                  <w:hideMark/>
                                </w:tcPr>
                                <w:p w14:paraId="402F13B6"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141,424</w:t>
                                  </w:r>
                                </w:p>
                              </w:tc>
                              <w:tc>
                                <w:tcPr>
                                  <w:tcW w:w="1215" w:type="dxa"/>
                                  <w:tcBorders>
                                    <w:top w:val="single" w:sz="6" w:space="0" w:color="auto"/>
                                    <w:left w:val="single" w:sz="6" w:space="0" w:color="auto"/>
                                    <w:bottom w:val="double" w:sz="4" w:space="0" w:color="auto"/>
                                    <w:right w:val="single" w:sz="6" w:space="0" w:color="auto"/>
                                  </w:tcBorders>
                                  <w:vAlign w:val="center"/>
                                  <w:hideMark/>
                                </w:tcPr>
                                <w:p w14:paraId="6913FDF6"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179" w:type="dxa"/>
                                  <w:tcBorders>
                                    <w:top w:val="single" w:sz="6" w:space="0" w:color="auto"/>
                                    <w:left w:val="single" w:sz="6" w:space="0" w:color="auto"/>
                                    <w:bottom w:val="double" w:sz="4" w:space="0" w:color="auto"/>
                                    <w:right w:val="single" w:sz="6" w:space="0" w:color="auto"/>
                                  </w:tcBorders>
                                  <w:vAlign w:val="center"/>
                                  <w:hideMark/>
                                </w:tcPr>
                                <w:p w14:paraId="3F02C632"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233" w:type="dxa"/>
                                  <w:tcBorders>
                                    <w:top w:val="single" w:sz="6" w:space="0" w:color="auto"/>
                                    <w:left w:val="single" w:sz="6" w:space="0" w:color="auto"/>
                                    <w:bottom w:val="double" w:sz="4" w:space="0" w:color="auto"/>
                                    <w:right w:val="single" w:sz="6" w:space="0" w:color="auto"/>
                                  </w:tcBorders>
                                  <w:vAlign w:val="center"/>
                                  <w:hideMark/>
                                </w:tcPr>
                                <w:p w14:paraId="687A415B"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81,424</w:t>
                                  </w:r>
                                </w:p>
                              </w:tc>
                              <w:tc>
                                <w:tcPr>
                                  <w:tcW w:w="1233" w:type="dxa"/>
                                  <w:tcBorders>
                                    <w:top w:val="single" w:sz="6" w:space="0" w:color="auto"/>
                                    <w:left w:val="single" w:sz="6" w:space="0" w:color="auto"/>
                                    <w:bottom w:val="double" w:sz="4" w:space="0" w:color="auto"/>
                                    <w:right w:val="double" w:sz="4" w:space="0" w:color="auto"/>
                                  </w:tcBorders>
                                  <w:vAlign w:val="center"/>
                                  <w:hideMark/>
                                </w:tcPr>
                                <w:p w14:paraId="352A2E0E"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8,142</w:t>
                                  </w:r>
                                </w:p>
                              </w:tc>
                            </w:tr>
                          </w:tbl>
                          <w:p w14:paraId="78D6C813" w14:textId="77777777" w:rsidR="0034295A" w:rsidRDefault="00342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77E5A" id="Text Box 6" o:spid="_x0000_s1027" type="#_x0000_t202" style="position:absolute;margin-left:-8.15pt;margin-top:78.25pt;width:488.3pt;height:28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" fillcolor="white [3201]" stroked="f" strokeweight=".5pt">
                <v:textbox>
                  <w:txbxContent>
                    <w:tbl>
                      <w:tblPr>
                        <w:tblW w:w="952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Caption w:val="NTEP On-going Calibration Program Fee Schedule for Year 2015"/>
                      </w:tblPr>
                      <w:tblGrid>
                        <w:gridCol w:w="1155"/>
                        <w:gridCol w:w="1170"/>
                        <w:gridCol w:w="1170"/>
                        <w:gridCol w:w="1170"/>
                        <w:gridCol w:w="1215"/>
                        <w:gridCol w:w="1179"/>
                        <w:gridCol w:w="1233"/>
                        <w:gridCol w:w="1233"/>
                      </w:tblGrid>
                      <w:tr w:rsidR="0034295A" w:rsidRPr="001A1CD0" w14:paraId="28AD8CE8" w14:textId="77777777" w:rsidTr="000711AC">
                        <w:tc>
                          <w:tcPr>
                            <w:tcW w:w="9525" w:type="dxa"/>
                            <w:gridSpan w:val="8"/>
                            <w:tcBorders>
                              <w:top w:val="double" w:sz="4" w:space="0" w:color="auto"/>
                              <w:left w:val="double" w:sz="4" w:space="0" w:color="auto"/>
                              <w:bottom w:val="single" w:sz="6" w:space="0" w:color="auto"/>
                              <w:right w:val="double" w:sz="4" w:space="0" w:color="auto"/>
                            </w:tcBorders>
                            <w:shd w:val="clear" w:color="auto" w:fill="E6E6E6"/>
                            <w:hideMark/>
                          </w:tcPr>
                          <w:p w14:paraId="38B23BD1" w14:textId="77777777" w:rsidR="0034295A" w:rsidRPr="001A1CD0" w:rsidRDefault="0034295A" w:rsidP="000711AC">
                            <w:pPr>
                              <w:spacing w:after="0" w:line="276" w:lineRule="auto"/>
                              <w:jc w:val="center"/>
                              <w:rPr>
                                <w:rFonts w:cs="Times New Roman"/>
                                <w:szCs w:val="20"/>
                              </w:rPr>
                            </w:pPr>
                            <w:r w:rsidRPr="001A1CD0">
                              <w:rPr>
                                <w:rFonts w:cs="Times New Roman"/>
                                <w:b/>
                                <w:szCs w:val="20"/>
                              </w:rPr>
                              <w:t>NTEP On-going Calibration Program Fee Schedule</w:t>
                            </w:r>
                            <w:r>
                              <w:rPr>
                                <w:rFonts w:cs="Times New Roman"/>
                                <w:b/>
                                <w:szCs w:val="20"/>
                              </w:rPr>
                              <w:t xml:space="preserve"> f</w:t>
                            </w:r>
                            <w:r w:rsidRPr="001A1CD0">
                              <w:rPr>
                                <w:rFonts w:cs="Times New Roman"/>
                                <w:b/>
                                <w:szCs w:val="20"/>
                              </w:rPr>
                              <w:t>or Year 2015</w:t>
                            </w:r>
                          </w:p>
                        </w:tc>
                      </w:tr>
                      <w:tr w:rsidR="0034295A" w:rsidRPr="001A1CD0" w14:paraId="4DE50F47" w14:textId="77777777" w:rsidTr="000711AC">
                        <w:tc>
                          <w:tcPr>
                            <w:tcW w:w="1155" w:type="dxa"/>
                            <w:vMerge w:val="restart"/>
                            <w:tcBorders>
                              <w:top w:val="single" w:sz="6" w:space="0" w:color="auto"/>
                              <w:left w:val="double" w:sz="4" w:space="0" w:color="auto"/>
                              <w:bottom w:val="single" w:sz="6" w:space="0" w:color="auto"/>
                              <w:right w:val="single" w:sz="6" w:space="0" w:color="auto"/>
                            </w:tcBorders>
                            <w:shd w:val="clear" w:color="auto" w:fill="E6E6E6"/>
                          </w:tcPr>
                          <w:p w14:paraId="25035ACD" w14:textId="77777777" w:rsidR="0034295A" w:rsidRPr="001A1CD0" w:rsidRDefault="0034295A" w:rsidP="000711AC">
                            <w:pPr>
                              <w:spacing w:after="0"/>
                              <w:jc w:val="left"/>
                              <w:rPr>
                                <w:rFonts w:cs="Times New Roman"/>
                                <w:szCs w:val="20"/>
                              </w:rPr>
                            </w:pPr>
                            <w:r w:rsidRPr="001A1CD0">
                              <w:rPr>
                                <w:rFonts w:cs="Times New Roman"/>
                                <w:szCs w:val="20"/>
                              </w:rPr>
                              <w:t>(1)</w:t>
                            </w:r>
                          </w:p>
                          <w:p w14:paraId="0CBF3EFF" w14:textId="77777777" w:rsidR="0034295A" w:rsidRPr="001A1CD0" w:rsidRDefault="0034295A" w:rsidP="000711AC">
                            <w:pPr>
                              <w:spacing w:after="0"/>
                              <w:jc w:val="left"/>
                              <w:rPr>
                                <w:rFonts w:cs="Times New Roman"/>
                                <w:szCs w:val="20"/>
                              </w:rPr>
                            </w:pPr>
                            <w:r w:rsidRPr="001A1CD0">
                              <w:rPr>
                                <w:rFonts w:cs="Times New Roman"/>
                                <w:szCs w:val="20"/>
                              </w:rPr>
                              <w:t>Total</w:t>
                            </w:r>
                          </w:p>
                          <w:p w14:paraId="1FE06BEB" w14:textId="77777777" w:rsidR="0034295A" w:rsidRPr="001A1CD0" w:rsidRDefault="0034295A" w:rsidP="000711AC">
                            <w:pPr>
                              <w:spacing w:after="0"/>
                              <w:jc w:val="left"/>
                              <w:rPr>
                                <w:rFonts w:cs="Times New Roman"/>
                                <w:szCs w:val="20"/>
                              </w:rPr>
                            </w:pPr>
                            <w:r w:rsidRPr="001A1CD0">
                              <w:rPr>
                                <w:rFonts w:cs="Times New Roman"/>
                                <w:szCs w:val="20"/>
                              </w:rPr>
                              <w:t>Meters</w:t>
                            </w:r>
                          </w:p>
                          <w:p w14:paraId="7F98E172" w14:textId="77777777" w:rsidR="0034295A" w:rsidRPr="001A1CD0" w:rsidRDefault="0034295A" w:rsidP="000711AC">
                            <w:pPr>
                              <w:spacing w:after="0"/>
                              <w:jc w:val="left"/>
                              <w:rPr>
                                <w:rFonts w:cs="Times New Roman"/>
                                <w:szCs w:val="20"/>
                              </w:rPr>
                            </w:pPr>
                            <w:r w:rsidRPr="001A1CD0">
                              <w:rPr>
                                <w:rFonts w:cs="Times New Roman"/>
                                <w:szCs w:val="20"/>
                              </w:rPr>
                              <w:t>(including</w:t>
                            </w:r>
                          </w:p>
                          <w:p w14:paraId="270DD2C5" w14:textId="77777777" w:rsidR="0034295A" w:rsidRPr="001A1CD0" w:rsidRDefault="0034295A" w:rsidP="000711AC">
                            <w:pPr>
                              <w:spacing w:after="0"/>
                              <w:jc w:val="left"/>
                              <w:rPr>
                                <w:rFonts w:cs="Times New Roman"/>
                                <w:szCs w:val="20"/>
                              </w:rPr>
                            </w:pPr>
                            <w:r w:rsidRPr="001A1CD0">
                              <w:rPr>
                                <w:rFonts w:cs="Times New Roman"/>
                                <w:szCs w:val="20"/>
                              </w:rPr>
                              <w:t>official</w:t>
                            </w:r>
                          </w:p>
                          <w:p w14:paraId="585B88E3" w14:textId="77777777" w:rsidR="0034295A" w:rsidRPr="001A1CD0" w:rsidRDefault="0034295A" w:rsidP="000711AC">
                            <w:pPr>
                              <w:spacing w:after="0"/>
                              <w:jc w:val="left"/>
                              <w:rPr>
                                <w:rFonts w:cs="Times New Roman"/>
                                <w:szCs w:val="20"/>
                              </w:rPr>
                            </w:pPr>
                            <w:r w:rsidRPr="001A1CD0">
                              <w:rPr>
                                <w:rFonts w:cs="Times New Roman"/>
                                <w:szCs w:val="20"/>
                              </w:rPr>
                              <w:t xml:space="preserve">meter) </w:t>
                            </w:r>
                          </w:p>
                          <w:p w14:paraId="4A9F4495" w14:textId="77777777" w:rsidR="0034295A" w:rsidRPr="001A1CD0" w:rsidRDefault="0034295A" w:rsidP="000711AC">
                            <w:pPr>
                              <w:spacing w:after="0"/>
                              <w:jc w:val="left"/>
                              <w:rPr>
                                <w:rFonts w:cs="Times New Roman"/>
                                <w:szCs w:val="20"/>
                              </w:rPr>
                            </w:pPr>
                            <w:r w:rsidRPr="001A1CD0">
                              <w:rPr>
                                <w:rFonts w:cs="Times New Roman"/>
                                <w:szCs w:val="20"/>
                              </w:rPr>
                              <w:t>(TM)</w:t>
                            </w:r>
                          </w:p>
                          <w:p w14:paraId="5B16D2FB" w14:textId="77777777" w:rsidR="0034295A" w:rsidRPr="001A1CD0" w:rsidRDefault="0034295A" w:rsidP="000711AC">
                            <w:pPr>
                              <w:spacing w:after="0"/>
                              <w:jc w:val="left"/>
                              <w:rPr>
                                <w:rFonts w:cs="Times New Roman"/>
                                <w:szCs w:val="20"/>
                              </w:rPr>
                            </w:pPr>
                          </w:p>
                          <w:p w14:paraId="15A8D2A2" w14:textId="77777777" w:rsidR="0034295A" w:rsidRPr="001A1CD0" w:rsidRDefault="0034295A" w:rsidP="000711AC">
                            <w:pPr>
                              <w:spacing w:after="0"/>
                              <w:jc w:val="left"/>
                              <w:rPr>
                                <w:rFonts w:cs="Times New Roman"/>
                                <w:szCs w:val="20"/>
                              </w:rPr>
                            </w:pPr>
                            <w:r w:rsidRPr="001A1CD0">
                              <w:rPr>
                                <w:rFonts w:cs="Times New Roman"/>
                                <w:szCs w:val="20"/>
                              </w:rPr>
                              <w:t>= O</w:t>
                            </w:r>
                            <w:r>
                              <w:rPr>
                                <w:rFonts w:cs="Times New Roman"/>
                                <w:szCs w:val="20"/>
                              </w:rPr>
                              <w:t> </w:t>
                            </w:r>
                            <w:r w:rsidRPr="001A1CD0">
                              <w:rPr>
                                <w:rFonts w:cs="Times New Roman"/>
                                <w:szCs w:val="20"/>
                              </w:rPr>
                              <w:t>+</w:t>
                            </w:r>
                            <w:r>
                              <w:rPr>
                                <w:rFonts w:cs="Times New Roman"/>
                                <w:szCs w:val="20"/>
                              </w:rPr>
                              <w:t> </w:t>
                            </w:r>
                            <w:r w:rsidRPr="001A1CD0">
                              <w:rPr>
                                <w:rFonts w:cs="Times New Roman"/>
                                <w:szCs w:val="20"/>
                              </w:rPr>
                              <w:t>N</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hideMark/>
                          </w:tcPr>
                          <w:p w14:paraId="08A55677" w14:textId="77777777" w:rsidR="0034295A" w:rsidRPr="001A1CD0" w:rsidRDefault="0034295A" w:rsidP="000711AC">
                            <w:pPr>
                              <w:spacing w:after="0"/>
                              <w:jc w:val="left"/>
                              <w:rPr>
                                <w:rFonts w:cs="Times New Roman"/>
                                <w:szCs w:val="20"/>
                              </w:rPr>
                            </w:pPr>
                            <w:r w:rsidRPr="001A1CD0">
                              <w:rPr>
                                <w:rFonts w:cs="Times New Roman"/>
                                <w:szCs w:val="20"/>
                              </w:rPr>
                              <w:t>(2)</w:t>
                            </w:r>
                          </w:p>
                          <w:p w14:paraId="49F2BCE4" w14:textId="77777777" w:rsidR="0034295A" w:rsidRPr="001A1CD0" w:rsidRDefault="0034295A" w:rsidP="000711AC">
                            <w:pPr>
                              <w:spacing w:after="0"/>
                              <w:jc w:val="left"/>
                              <w:rPr>
                                <w:rFonts w:cs="Times New Roman"/>
                                <w:szCs w:val="20"/>
                              </w:rPr>
                            </w:pPr>
                            <w:r w:rsidRPr="001A1CD0">
                              <w:rPr>
                                <w:rFonts w:cs="Times New Roman"/>
                                <w:szCs w:val="20"/>
                              </w:rPr>
                              <w:t xml:space="preserve">Number of NTEP only meters (non-GIPSA official Meters) </w:t>
                            </w:r>
                          </w:p>
                          <w:p w14:paraId="0045505F" w14:textId="77777777" w:rsidR="0034295A" w:rsidRPr="001A1CD0" w:rsidRDefault="0034295A" w:rsidP="000711AC">
                            <w:pPr>
                              <w:spacing w:after="0"/>
                              <w:jc w:val="left"/>
                              <w:rPr>
                                <w:rFonts w:cs="Times New Roman"/>
                                <w:szCs w:val="20"/>
                              </w:rPr>
                            </w:pPr>
                            <w:r w:rsidRPr="001A1CD0">
                              <w:rPr>
                                <w:rFonts w:cs="Times New Roman"/>
                                <w:szCs w:val="20"/>
                              </w:rPr>
                              <w:t>= N</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tcPr>
                          <w:p w14:paraId="7E29024F" w14:textId="77777777" w:rsidR="0034295A" w:rsidRPr="001A1CD0" w:rsidRDefault="0034295A" w:rsidP="000711AC">
                            <w:pPr>
                              <w:spacing w:after="0"/>
                              <w:jc w:val="left"/>
                              <w:rPr>
                                <w:rFonts w:cs="Times New Roman"/>
                                <w:szCs w:val="20"/>
                              </w:rPr>
                            </w:pPr>
                            <w:r w:rsidRPr="001A1CD0">
                              <w:rPr>
                                <w:rFonts w:cs="Times New Roman"/>
                                <w:szCs w:val="20"/>
                              </w:rPr>
                              <w:t>(3)</w:t>
                            </w:r>
                          </w:p>
                          <w:p w14:paraId="064A7A94" w14:textId="77777777" w:rsidR="0034295A" w:rsidRPr="001A1CD0" w:rsidRDefault="0034295A" w:rsidP="000711AC">
                            <w:pPr>
                              <w:spacing w:after="0"/>
                              <w:jc w:val="left"/>
                              <w:rPr>
                                <w:rFonts w:cs="Times New Roman"/>
                                <w:szCs w:val="20"/>
                              </w:rPr>
                            </w:pPr>
                            <w:r w:rsidRPr="001A1CD0">
                              <w:rPr>
                                <w:rFonts w:cs="Times New Roman"/>
                                <w:szCs w:val="20"/>
                              </w:rPr>
                              <w:t>Base Cost per</w:t>
                            </w:r>
                          </w:p>
                          <w:p w14:paraId="724D3496" w14:textId="77777777" w:rsidR="0034295A" w:rsidRPr="001A1CD0" w:rsidRDefault="0034295A" w:rsidP="000711AC">
                            <w:pPr>
                              <w:spacing w:after="0"/>
                              <w:jc w:val="left"/>
                              <w:rPr>
                                <w:rFonts w:cs="Times New Roman"/>
                                <w:szCs w:val="20"/>
                              </w:rPr>
                            </w:pPr>
                            <w:r w:rsidRPr="001A1CD0">
                              <w:rPr>
                                <w:rFonts w:cs="Times New Roman"/>
                                <w:szCs w:val="20"/>
                              </w:rPr>
                              <w:t xml:space="preserve">NTEP only Meters in ongoing Calibration Program </w:t>
                            </w:r>
                          </w:p>
                          <w:p w14:paraId="16E760DF" w14:textId="77777777" w:rsidR="0034295A" w:rsidRPr="001A1CD0" w:rsidRDefault="0034295A" w:rsidP="000711AC">
                            <w:pPr>
                              <w:spacing w:after="0"/>
                              <w:jc w:val="left"/>
                              <w:rPr>
                                <w:rFonts w:cs="Times New Roman"/>
                                <w:szCs w:val="20"/>
                              </w:rPr>
                            </w:pPr>
                            <w:r w:rsidRPr="001A1CD0">
                              <w:rPr>
                                <w:rFonts w:cs="Times New Roman"/>
                                <w:szCs w:val="20"/>
                              </w:rPr>
                              <w:t>= BC</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tcPr>
                          <w:p w14:paraId="457C0096" w14:textId="77777777" w:rsidR="0034295A" w:rsidRPr="001A1CD0" w:rsidRDefault="0034295A" w:rsidP="000711AC">
                            <w:pPr>
                              <w:spacing w:after="0"/>
                              <w:jc w:val="left"/>
                              <w:rPr>
                                <w:rFonts w:cs="Times New Roman"/>
                                <w:szCs w:val="20"/>
                              </w:rPr>
                            </w:pPr>
                            <w:r w:rsidRPr="001A1CD0">
                              <w:rPr>
                                <w:rFonts w:cs="Times New Roman"/>
                                <w:szCs w:val="20"/>
                              </w:rPr>
                              <w:t>(4)</w:t>
                            </w:r>
                          </w:p>
                          <w:p w14:paraId="412F4F76" w14:textId="77777777" w:rsidR="0034295A" w:rsidRPr="001A1CD0" w:rsidRDefault="0034295A" w:rsidP="000711AC">
                            <w:pPr>
                              <w:spacing w:after="0"/>
                              <w:jc w:val="left"/>
                              <w:rPr>
                                <w:rFonts w:cs="Times New Roman"/>
                                <w:szCs w:val="20"/>
                              </w:rPr>
                            </w:pPr>
                            <w:r w:rsidRPr="001A1CD0">
                              <w:rPr>
                                <w:rFonts w:cs="Times New Roman"/>
                                <w:szCs w:val="20"/>
                              </w:rPr>
                              <w:t>Total</w:t>
                            </w:r>
                          </w:p>
                          <w:p w14:paraId="4F083AF5" w14:textId="77777777" w:rsidR="0034295A" w:rsidRPr="001A1CD0" w:rsidRDefault="0034295A" w:rsidP="000711AC">
                            <w:pPr>
                              <w:spacing w:after="0"/>
                              <w:jc w:val="left"/>
                              <w:rPr>
                                <w:rFonts w:cs="Times New Roman"/>
                                <w:szCs w:val="20"/>
                              </w:rPr>
                            </w:pPr>
                            <w:r w:rsidRPr="001A1CD0">
                              <w:rPr>
                                <w:rFonts w:cs="Times New Roman"/>
                                <w:szCs w:val="20"/>
                              </w:rPr>
                              <w:t>Program</w:t>
                            </w:r>
                          </w:p>
                          <w:p w14:paraId="09CAA1B9" w14:textId="77777777" w:rsidR="0034295A" w:rsidRPr="001A1CD0" w:rsidRDefault="0034295A" w:rsidP="000711AC">
                            <w:pPr>
                              <w:spacing w:after="0"/>
                              <w:jc w:val="left"/>
                              <w:rPr>
                                <w:rFonts w:cs="Times New Roman"/>
                                <w:szCs w:val="20"/>
                              </w:rPr>
                            </w:pPr>
                            <w:r w:rsidRPr="001A1CD0">
                              <w:rPr>
                                <w:rFonts w:cs="Times New Roman"/>
                                <w:szCs w:val="20"/>
                              </w:rPr>
                              <w:t>Cost (TP)</w:t>
                            </w:r>
                          </w:p>
                          <w:p w14:paraId="3DAAEC15" w14:textId="77777777" w:rsidR="0034295A" w:rsidRPr="001A1CD0" w:rsidRDefault="0034295A" w:rsidP="000711AC">
                            <w:pPr>
                              <w:spacing w:after="0"/>
                              <w:jc w:val="left"/>
                              <w:rPr>
                                <w:rFonts w:cs="Times New Roman"/>
                                <w:szCs w:val="20"/>
                              </w:rPr>
                            </w:pPr>
                          </w:p>
                          <w:p w14:paraId="612FAC1B" w14:textId="77777777" w:rsidR="0034295A" w:rsidRPr="001A1CD0" w:rsidRDefault="0034295A" w:rsidP="000711AC">
                            <w:pPr>
                              <w:spacing w:after="0"/>
                              <w:jc w:val="left"/>
                              <w:rPr>
                                <w:rFonts w:cs="Times New Roman"/>
                                <w:szCs w:val="20"/>
                              </w:rPr>
                            </w:pPr>
                          </w:p>
                          <w:p w14:paraId="7CEA76C6" w14:textId="77777777" w:rsidR="0034295A" w:rsidRPr="001A1CD0" w:rsidRDefault="0034295A" w:rsidP="000711AC">
                            <w:pPr>
                              <w:spacing w:after="0"/>
                              <w:jc w:val="left"/>
                              <w:rPr>
                                <w:rFonts w:cs="Times New Roman"/>
                                <w:szCs w:val="20"/>
                              </w:rPr>
                            </w:pPr>
                          </w:p>
                          <w:p w14:paraId="49DB8A82" w14:textId="77777777" w:rsidR="0034295A" w:rsidRPr="001A1CD0" w:rsidRDefault="0034295A" w:rsidP="000711AC">
                            <w:pPr>
                              <w:spacing w:after="0"/>
                              <w:jc w:val="left"/>
                              <w:rPr>
                                <w:rFonts w:cs="Times New Roman"/>
                                <w:szCs w:val="20"/>
                              </w:rPr>
                            </w:pPr>
                          </w:p>
                          <w:p w14:paraId="065D6B61" w14:textId="77777777" w:rsidR="0034295A" w:rsidRPr="001A1CD0" w:rsidRDefault="0034295A" w:rsidP="000711AC">
                            <w:pPr>
                              <w:spacing w:after="0"/>
                              <w:jc w:val="left"/>
                              <w:rPr>
                                <w:rFonts w:cs="Times New Roman"/>
                                <w:szCs w:val="20"/>
                              </w:rPr>
                            </w:pPr>
                            <w:r w:rsidRPr="001A1CD0">
                              <w:rPr>
                                <w:rFonts w:cs="Times New Roman"/>
                                <w:szCs w:val="20"/>
                              </w:rPr>
                              <w:t>= N</w:t>
                            </w:r>
                            <w:r>
                              <w:rPr>
                                <w:rFonts w:cs="Times New Roman"/>
                                <w:szCs w:val="20"/>
                              </w:rPr>
                              <w:t> × </w:t>
                            </w:r>
                            <w:r w:rsidRPr="001A1CD0">
                              <w:rPr>
                                <w:rFonts w:cs="Times New Roman"/>
                                <w:szCs w:val="20"/>
                              </w:rPr>
                              <w:t>BC</w:t>
                            </w:r>
                          </w:p>
                        </w:tc>
                        <w:tc>
                          <w:tcPr>
                            <w:tcW w:w="4860" w:type="dxa"/>
                            <w:gridSpan w:val="4"/>
                            <w:tcBorders>
                              <w:top w:val="single" w:sz="6" w:space="0" w:color="auto"/>
                              <w:left w:val="single" w:sz="6" w:space="0" w:color="auto"/>
                              <w:bottom w:val="single" w:sz="6" w:space="0" w:color="auto"/>
                              <w:right w:val="double" w:sz="4" w:space="0" w:color="auto"/>
                            </w:tcBorders>
                            <w:shd w:val="clear" w:color="auto" w:fill="E6E6E6"/>
                            <w:hideMark/>
                          </w:tcPr>
                          <w:p w14:paraId="48ED2D06" w14:textId="77777777" w:rsidR="0034295A" w:rsidRPr="001A1CD0" w:rsidRDefault="0034295A" w:rsidP="000711AC">
                            <w:pPr>
                              <w:spacing w:after="0"/>
                              <w:jc w:val="center"/>
                              <w:rPr>
                                <w:rFonts w:cs="Times New Roman"/>
                                <w:szCs w:val="20"/>
                              </w:rPr>
                            </w:pPr>
                            <w:r w:rsidRPr="001A1CD0">
                              <w:rPr>
                                <w:rFonts w:cs="Times New Roman"/>
                                <w:szCs w:val="20"/>
                              </w:rPr>
                              <w:t>Funding Contributions From Participants</w:t>
                            </w:r>
                          </w:p>
                        </w:tc>
                      </w:tr>
                      <w:tr w:rsidR="0034295A" w:rsidRPr="001A1CD0" w14:paraId="504E1813" w14:textId="77777777" w:rsidTr="000711AC">
                        <w:tc>
                          <w:tcPr>
                            <w:tcW w:w="1155" w:type="dxa"/>
                            <w:vMerge/>
                            <w:tcBorders>
                              <w:top w:val="single" w:sz="6" w:space="0" w:color="auto"/>
                              <w:left w:val="double" w:sz="4" w:space="0" w:color="auto"/>
                              <w:bottom w:val="single" w:sz="6" w:space="0" w:color="auto"/>
                              <w:right w:val="single" w:sz="6" w:space="0" w:color="auto"/>
                            </w:tcBorders>
                            <w:vAlign w:val="center"/>
                            <w:hideMark/>
                          </w:tcPr>
                          <w:p w14:paraId="6787F74C" w14:textId="77777777" w:rsidR="0034295A" w:rsidRPr="001A1CD0" w:rsidRDefault="0034295A" w:rsidP="000711AC">
                            <w:pPr>
                              <w:spacing w:after="0"/>
                              <w:jc w:val="left"/>
                              <w:rPr>
                                <w:rFonts w:eastAsia="Times New Roman" w:cs="Times New Roman"/>
                                <w:szCs w:val="20"/>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6271D03" w14:textId="77777777" w:rsidR="0034295A" w:rsidRPr="001A1CD0" w:rsidRDefault="0034295A" w:rsidP="000711AC">
                            <w:pPr>
                              <w:spacing w:after="0"/>
                              <w:jc w:val="left"/>
                              <w:rPr>
                                <w:rFonts w:eastAsia="Times New Roman" w:cs="Times New Roman"/>
                                <w:szCs w:val="20"/>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590E658" w14:textId="77777777" w:rsidR="0034295A" w:rsidRPr="001A1CD0" w:rsidRDefault="0034295A" w:rsidP="000711AC">
                            <w:pPr>
                              <w:spacing w:after="0"/>
                              <w:jc w:val="left"/>
                              <w:rPr>
                                <w:rFonts w:eastAsia="Times New Roman" w:cs="Times New Roman"/>
                                <w:szCs w:val="20"/>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2E160D0" w14:textId="77777777" w:rsidR="0034295A" w:rsidRPr="001A1CD0" w:rsidRDefault="0034295A" w:rsidP="000711AC">
                            <w:pPr>
                              <w:spacing w:after="0"/>
                              <w:jc w:val="left"/>
                              <w:rPr>
                                <w:rFonts w:eastAsia="Times New Roman" w:cs="Times New Roman"/>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E6E6E6"/>
                          </w:tcPr>
                          <w:p w14:paraId="3B4BD0CC" w14:textId="77777777" w:rsidR="0034295A" w:rsidRDefault="0034295A" w:rsidP="000711AC">
                            <w:pPr>
                              <w:spacing w:after="0"/>
                              <w:jc w:val="left"/>
                              <w:rPr>
                                <w:rFonts w:cs="Times New Roman"/>
                                <w:szCs w:val="20"/>
                              </w:rPr>
                            </w:pPr>
                            <w:r w:rsidRPr="001A1CD0">
                              <w:rPr>
                                <w:rFonts w:cs="Times New Roman"/>
                                <w:szCs w:val="20"/>
                              </w:rPr>
                              <w:t>(5)</w:t>
                            </w:r>
                          </w:p>
                          <w:p w14:paraId="6695F5A7" w14:textId="77777777" w:rsidR="0034295A" w:rsidRPr="001A1CD0" w:rsidRDefault="0034295A" w:rsidP="000711AC">
                            <w:pPr>
                              <w:spacing w:after="0"/>
                              <w:jc w:val="left"/>
                              <w:rPr>
                                <w:rFonts w:cs="Times New Roman"/>
                                <w:szCs w:val="20"/>
                              </w:rPr>
                            </w:pPr>
                            <w:r w:rsidRPr="001A1CD0">
                              <w:rPr>
                                <w:rFonts w:cs="Times New Roman"/>
                                <w:szCs w:val="20"/>
                              </w:rPr>
                              <w:t>NIST</w:t>
                            </w:r>
                          </w:p>
                          <w:p w14:paraId="21FDF5D1" w14:textId="77777777" w:rsidR="0034295A" w:rsidRPr="001A1CD0" w:rsidRDefault="0034295A" w:rsidP="000711AC">
                            <w:pPr>
                              <w:spacing w:after="0"/>
                              <w:jc w:val="left"/>
                              <w:rPr>
                                <w:rFonts w:cs="Times New Roman"/>
                                <w:szCs w:val="20"/>
                              </w:rPr>
                            </w:pPr>
                          </w:p>
                          <w:p w14:paraId="26CC06DA" w14:textId="77777777" w:rsidR="0034295A" w:rsidRPr="001A1CD0" w:rsidRDefault="0034295A" w:rsidP="000711AC">
                            <w:pPr>
                              <w:spacing w:after="0"/>
                              <w:jc w:val="left"/>
                              <w:rPr>
                                <w:rFonts w:cs="Times New Roman"/>
                                <w:szCs w:val="20"/>
                              </w:rPr>
                            </w:pPr>
                          </w:p>
                          <w:p w14:paraId="7C2FAE4F" w14:textId="77777777" w:rsidR="0034295A" w:rsidRPr="001A1CD0" w:rsidRDefault="0034295A" w:rsidP="000711AC">
                            <w:pPr>
                              <w:spacing w:after="0"/>
                              <w:jc w:val="left"/>
                              <w:rPr>
                                <w:rFonts w:cs="Times New Roman"/>
                                <w:szCs w:val="20"/>
                              </w:rPr>
                            </w:pPr>
                          </w:p>
                          <w:p w14:paraId="4C3F1A17" w14:textId="77777777" w:rsidR="0034295A" w:rsidRPr="00006479" w:rsidRDefault="0034295A" w:rsidP="000711AC">
                            <w:pPr>
                              <w:spacing w:after="0"/>
                              <w:jc w:val="left"/>
                              <w:rPr>
                                <w:rFonts w:cs="Times New Roman"/>
                                <w:sz w:val="16"/>
                                <w:szCs w:val="16"/>
                              </w:rPr>
                            </w:pPr>
                          </w:p>
                          <w:p w14:paraId="2BD8B4E8" w14:textId="77777777" w:rsidR="0034295A" w:rsidRPr="00006479" w:rsidRDefault="0034295A" w:rsidP="000711AC">
                            <w:pPr>
                              <w:spacing w:after="0"/>
                              <w:jc w:val="left"/>
                              <w:rPr>
                                <w:rFonts w:cs="Times New Roman"/>
                                <w:sz w:val="16"/>
                                <w:szCs w:val="16"/>
                              </w:rPr>
                            </w:pPr>
                          </w:p>
                          <w:p w14:paraId="33A0E5E0" w14:textId="77777777" w:rsidR="0034295A" w:rsidRPr="001A1CD0" w:rsidRDefault="0034295A" w:rsidP="000711AC">
                            <w:pPr>
                              <w:spacing w:after="0"/>
                              <w:jc w:val="left"/>
                              <w:rPr>
                                <w:rFonts w:cs="Times New Roman"/>
                                <w:szCs w:val="20"/>
                              </w:rPr>
                            </w:pPr>
                            <w:r w:rsidRPr="001A1CD0">
                              <w:rPr>
                                <w:rFonts w:cs="Times New Roman"/>
                                <w:szCs w:val="20"/>
                              </w:rPr>
                              <w:t>= TP/3</w:t>
                            </w:r>
                          </w:p>
                        </w:tc>
                        <w:tc>
                          <w:tcPr>
                            <w:tcW w:w="1179" w:type="dxa"/>
                            <w:tcBorders>
                              <w:top w:val="single" w:sz="6" w:space="0" w:color="auto"/>
                              <w:left w:val="single" w:sz="6" w:space="0" w:color="auto"/>
                              <w:bottom w:val="single" w:sz="6" w:space="0" w:color="auto"/>
                              <w:right w:val="single" w:sz="6" w:space="0" w:color="auto"/>
                            </w:tcBorders>
                            <w:shd w:val="clear" w:color="auto" w:fill="E6E6E6"/>
                          </w:tcPr>
                          <w:p w14:paraId="3E9F81B1" w14:textId="77777777" w:rsidR="0034295A" w:rsidRDefault="0034295A" w:rsidP="000711AC">
                            <w:pPr>
                              <w:spacing w:after="0"/>
                              <w:jc w:val="left"/>
                              <w:rPr>
                                <w:rFonts w:cs="Times New Roman"/>
                                <w:szCs w:val="20"/>
                              </w:rPr>
                            </w:pPr>
                            <w:r w:rsidRPr="001A1CD0">
                              <w:rPr>
                                <w:rFonts w:cs="Times New Roman"/>
                                <w:szCs w:val="20"/>
                              </w:rPr>
                              <w:t>(6)</w:t>
                            </w:r>
                            <w:r>
                              <w:rPr>
                                <w:rFonts w:cs="Times New Roman"/>
                                <w:szCs w:val="20"/>
                              </w:rPr>
                              <w:t xml:space="preserve"> </w:t>
                            </w:r>
                          </w:p>
                          <w:p w14:paraId="083F2970" w14:textId="77777777" w:rsidR="0034295A" w:rsidRPr="001A1CD0" w:rsidRDefault="0034295A" w:rsidP="000711AC">
                            <w:pPr>
                              <w:spacing w:after="0"/>
                              <w:jc w:val="left"/>
                              <w:rPr>
                                <w:rFonts w:cs="Times New Roman"/>
                                <w:szCs w:val="20"/>
                              </w:rPr>
                            </w:pPr>
                            <w:r w:rsidRPr="001A1CD0">
                              <w:rPr>
                                <w:rFonts w:cs="Times New Roman"/>
                                <w:szCs w:val="20"/>
                              </w:rPr>
                              <w:t>GIPSA</w:t>
                            </w:r>
                          </w:p>
                          <w:p w14:paraId="7A2561C2" w14:textId="77777777" w:rsidR="0034295A" w:rsidRPr="001A1CD0" w:rsidRDefault="0034295A" w:rsidP="000711AC">
                            <w:pPr>
                              <w:spacing w:after="0"/>
                              <w:jc w:val="left"/>
                              <w:rPr>
                                <w:rFonts w:cs="Times New Roman"/>
                                <w:szCs w:val="20"/>
                              </w:rPr>
                            </w:pPr>
                          </w:p>
                          <w:p w14:paraId="072458E6" w14:textId="77777777" w:rsidR="0034295A" w:rsidRPr="001A1CD0" w:rsidRDefault="0034295A" w:rsidP="000711AC">
                            <w:pPr>
                              <w:spacing w:after="0"/>
                              <w:jc w:val="left"/>
                              <w:rPr>
                                <w:rFonts w:cs="Times New Roman"/>
                                <w:szCs w:val="20"/>
                              </w:rPr>
                            </w:pPr>
                          </w:p>
                          <w:p w14:paraId="18732821" w14:textId="77777777" w:rsidR="0034295A" w:rsidRPr="001A1CD0" w:rsidRDefault="0034295A" w:rsidP="000711AC">
                            <w:pPr>
                              <w:spacing w:after="0"/>
                              <w:jc w:val="left"/>
                              <w:rPr>
                                <w:rFonts w:cs="Times New Roman"/>
                                <w:szCs w:val="20"/>
                              </w:rPr>
                            </w:pPr>
                          </w:p>
                          <w:p w14:paraId="14D732C9" w14:textId="77777777" w:rsidR="0034295A" w:rsidRPr="00006479" w:rsidRDefault="0034295A" w:rsidP="000711AC">
                            <w:pPr>
                              <w:spacing w:after="0"/>
                              <w:jc w:val="left"/>
                              <w:rPr>
                                <w:rFonts w:cs="Times New Roman"/>
                                <w:sz w:val="16"/>
                                <w:szCs w:val="16"/>
                              </w:rPr>
                            </w:pPr>
                          </w:p>
                          <w:p w14:paraId="1EC416B9" w14:textId="77777777" w:rsidR="0034295A" w:rsidRPr="00006479" w:rsidRDefault="0034295A" w:rsidP="000711AC">
                            <w:pPr>
                              <w:spacing w:after="0"/>
                              <w:jc w:val="left"/>
                              <w:rPr>
                                <w:rFonts w:cs="Times New Roman"/>
                                <w:sz w:val="16"/>
                                <w:szCs w:val="16"/>
                              </w:rPr>
                            </w:pPr>
                          </w:p>
                          <w:p w14:paraId="63A8788B" w14:textId="77777777" w:rsidR="0034295A" w:rsidRPr="001A1CD0" w:rsidRDefault="0034295A" w:rsidP="000711AC">
                            <w:pPr>
                              <w:spacing w:after="0"/>
                              <w:jc w:val="left"/>
                              <w:rPr>
                                <w:rFonts w:cs="Times New Roman"/>
                                <w:szCs w:val="20"/>
                              </w:rPr>
                            </w:pPr>
                            <w:r w:rsidRPr="001A1CD0">
                              <w:rPr>
                                <w:rFonts w:cs="Times New Roman"/>
                                <w:szCs w:val="20"/>
                              </w:rPr>
                              <w:t>=TP/3</w:t>
                            </w:r>
                          </w:p>
                        </w:tc>
                        <w:tc>
                          <w:tcPr>
                            <w:tcW w:w="1233" w:type="dxa"/>
                            <w:tcBorders>
                              <w:top w:val="single" w:sz="6" w:space="0" w:color="auto"/>
                              <w:left w:val="single" w:sz="6" w:space="0" w:color="auto"/>
                              <w:bottom w:val="single" w:sz="6" w:space="0" w:color="auto"/>
                              <w:right w:val="single" w:sz="6" w:space="0" w:color="auto"/>
                            </w:tcBorders>
                            <w:shd w:val="clear" w:color="auto" w:fill="E6E6E6"/>
                          </w:tcPr>
                          <w:p w14:paraId="51255552" w14:textId="77777777" w:rsidR="0034295A" w:rsidRDefault="0034295A" w:rsidP="000711AC">
                            <w:pPr>
                              <w:spacing w:after="0"/>
                              <w:jc w:val="left"/>
                              <w:rPr>
                                <w:rFonts w:cs="Times New Roman"/>
                                <w:szCs w:val="20"/>
                              </w:rPr>
                            </w:pPr>
                            <w:r w:rsidRPr="001A1CD0">
                              <w:rPr>
                                <w:rFonts w:cs="Times New Roman"/>
                                <w:szCs w:val="20"/>
                              </w:rPr>
                              <w:t>(7)</w:t>
                            </w:r>
                            <w:r>
                              <w:rPr>
                                <w:rFonts w:cs="Times New Roman"/>
                                <w:szCs w:val="20"/>
                              </w:rPr>
                              <w:t xml:space="preserve"> </w:t>
                            </w:r>
                          </w:p>
                          <w:p w14:paraId="2047090D" w14:textId="77777777" w:rsidR="0034295A" w:rsidRPr="00625ED1" w:rsidRDefault="0034295A" w:rsidP="000711AC">
                            <w:pPr>
                              <w:spacing w:after="0"/>
                              <w:jc w:val="left"/>
                              <w:rPr>
                                <w:rFonts w:cs="Times New Roman"/>
                                <w:spacing w:val="-4"/>
                                <w:szCs w:val="20"/>
                              </w:rPr>
                            </w:pPr>
                            <w:r w:rsidRPr="00625ED1">
                              <w:rPr>
                                <w:rFonts w:cs="Times New Roman"/>
                                <w:spacing w:val="-4"/>
                                <w:szCs w:val="20"/>
                              </w:rPr>
                              <w:t xml:space="preserve">Total Funding from all Mfg’s Meter Types </w:t>
                            </w:r>
                          </w:p>
                          <w:p w14:paraId="6032FE87" w14:textId="77777777" w:rsidR="0034295A" w:rsidRPr="001A1CD0" w:rsidRDefault="0034295A" w:rsidP="000711AC">
                            <w:pPr>
                              <w:spacing w:after="0"/>
                              <w:jc w:val="left"/>
                              <w:rPr>
                                <w:rFonts w:cs="Times New Roman"/>
                                <w:szCs w:val="20"/>
                              </w:rPr>
                            </w:pPr>
                            <w:r w:rsidRPr="00625ED1">
                              <w:rPr>
                                <w:rFonts w:cs="Times New Roman"/>
                                <w:spacing w:val="-4"/>
                                <w:szCs w:val="20"/>
                              </w:rPr>
                              <w:t>=TP – NIST − GIPSA</w:t>
                            </w:r>
                          </w:p>
                        </w:tc>
                        <w:tc>
                          <w:tcPr>
                            <w:tcW w:w="1233" w:type="dxa"/>
                            <w:tcBorders>
                              <w:top w:val="single" w:sz="6" w:space="0" w:color="auto"/>
                              <w:left w:val="single" w:sz="6" w:space="0" w:color="auto"/>
                              <w:bottom w:val="single" w:sz="6" w:space="0" w:color="auto"/>
                              <w:right w:val="double" w:sz="4" w:space="0" w:color="auto"/>
                            </w:tcBorders>
                            <w:shd w:val="clear" w:color="auto" w:fill="E6E6E6"/>
                          </w:tcPr>
                          <w:p w14:paraId="1F5B73D6" w14:textId="77777777" w:rsidR="0034295A" w:rsidRPr="001A1CD0" w:rsidRDefault="0034295A" w:rsidP="000711AC">
                            <w:pPr>
                              <w:spacing w:after="0"/>
                              <w:jc w:val="left"/>
                              <w:rPr>
                                <w:rFonts w:cs="Times New Roman"/>
                                <w:szCs w:val="20"/>
                              </w:rPr>
                            </w:pPr>
                            <w:r w:rsidRPr="001A1CD0">
                              <w:rPr>
                                <w:rFonts w:cs="Times New Roman"/>
                                <w:szCs w:val="20"/>
                              </w:rPr>
                              <w:t>(8)</w:t>
                            </w:r>
                          </w:p>
                          <w:p w14:paraId="127796B6" w14:textId="77777777" w:rsidR="0034295A" w:rsidRDefault="0034295A" w:rsidP="000711AC">
                            <w:pPr>
                              <w:spacing w:after="0"/>
                              <w:jc w:val="left"/>
                              <w:rPr>
                                <w:rFonts w:cs="Times New Roman"/>
                                <w:szCs w:val="20"/>
                              </w:rPr>
                            </w:pPr>
                            <w:r w:rsidRPr="001A1CD0">
                              <w:rPr>
                                <w:rFonts w:cs="Times New Roman"/>
                                <w:szCs w:val="20"/>
                              </w:rPr>
                              <w:t xml:space="preserve">Mfg’s Cost Per Meter Type </w:t>
                            </w:r>
                          </w:p>
                          <w:p w14:paraId="10DD7FEA" w14:textId="77777777" w:rsidR="0034295A" w:rsidRPr="001A1CD0" w:rsidRDefault="0034295A" w:rsidP="000711AC">
                            <w:pPr>
                              <w:spacing w:after="0"/>
                              <w:jc w:val="left"/>
                              <w:rPr>
                                <w:rFonts w:cs="Times New Roman"/>
                                <w:szCs w:val="20"/>
                              </w:rPr>
                            </w:pPr>
                          </w:p>
                          <w:p w14:paraId="1C80E58A" w14:textId="77777777" w:rsidR="0034295A" w:rsidRPr="001A1CD0" w:rsidRDefault="0034295A" w:rsidP="000711AC">
                            <w:pPr>
                              <w:spacing w:after="0"/>
                              <w:jc w:val="left"/>
                              <w:rPr>
                                <w:rFonts w:cs="Times New Roman"/>
                                <w:szCs w:val="20"/>
                              </w:rPr>
                            </w:pPr>
                            <w:r w:rsidRPr="001A1CD0">
                              <w:rPr>
                                <w:rFonts w:cs="Times New Roman"/>
                                <w:szCs w:val="20"/>
                              </w:rPr>
                              <w:t xml:space="preserve">(MCMT) </w:t>
                            </w:r>
                          </w:p>
                          <w:p w14:paraId="17F29515" w14:textId="77777777" w:rsidR="0034295A" w:rsidRPr="001A1CD0" w:rsidRDefault="0034295A" w:rsidP="000711AC">
                            <w:pPr>
                              <w:spacing w:after="0"/>
                              <w:jc w:val="left"/>
                              <w:rPr>
                                <w:rFonts w:cs="Times New Roman"/>
                                <w:szCs w:val="20"/>
                              </w:rPr>
                            </w:pPr>
                            <w:r w:rsidRPr="001A1CD0">
                              <w:rPr>
                                <w:rFonts w:cs="Times New Roman"/>
                                <w:szCs w:val="20"/>
                              </w:rPr>
                              <w:t>=(TP</w:t>
                            </w:r>
                            <w:r>
                              <w:rPr>
                                <w:rFonts w:cs="Times New Roman"/>
                                <w:szCs w:val="20"/>
                              </w:rPr>
                              <w:t xml:space="preserve"> – </w:t>
                            </w:r>
                            <w:r w:rsidRPr="001A1CD0">
                              <w:rPr>
                                <w:rFonts w:cs="Times New Roman"/>
                                <w:szCs w:val="20"/>
                              </w:rPr>
                              <w:t>NIST</w:t>
                            </w:r>
                            <w:r>
                              <w:rPr>
                                <w:rFonts w:cs="Times New Roman"/>
                                <w:szCs w:val="20"/>
                              </w:rPr>
                              <w:t> − </w:t>
                            </w:r>
                            <w:r w:rsidRPr="001A1CD0">
                              <w:rPr>
                                <w:rFonts w:cs="Times New Roman"/>
                                <w:szCs w:val="20"/>
                              </w:rPr>
                              <w:t>GIPSA)/TM</w:t>
                            </w:r>
                          </w:p>
                        </w:tc>
                      </w:tr>
                      <w:tr w:rsidR="0034295A" w:rsidRPr="001A1CD0" w14:paraId="7CD063E9"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5EFE7BC0"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3DE4F56"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1</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296873B" w14:textId="77777777" w:rsidR="0034295A" w:rsidRPr="001A1CD0" w:rsidRDefault="0034295A" w:rsidP="000711AC">
                            <w:pPr>
                              <w:tabs>
                                <w:tab w:val="right" w:pos="87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3CEDF57"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215" w:type="dxa"/>
                            <w:tcBorders>
                              <w:top w:val="single" w:sz="6" w:space="0" w:color="auto"/>
                              <w:left w:val="single" w:sz="6" w:space="0" w:color="auto"/>
                              <w:bottom w:val="single" w:sz="6" w:space="0" w:color="auto"/>
                              <w:right w:val="single" w:sz="6" w:space="0" w:color="auto"/>
                            </w:tcBorders>
                            <w:vAlign w:val="center"/>
                            <w:hideMark/>
                          </w:tcPr>
                          <w:p w14:paraId="725ADE93"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5,893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2319A2AB"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5,893</w:t>
                            </w:r>
                          </w:p>
                        </w:tc>
                        <w:tc>
                          <w:tcPr>
                            <w:tcW w:w="1233" w:type="dxa"/>
                            <w:tcBorders>
                              <w:top w:val="single" w:sz="6" w:space="0" w:color="auto"/>
                              <w:left w:val="single" w:sz="6" w:space="0" w:color="auto"/>
                              <w:bottom w:val="single" w:sz="6" w:space="0" w:color="auto"/>
                              <w:right w:val="single" w:sz="6" w:space="0" w:color="auto"/>
                            </w:tcBorders>
                            <w:vAlign w:val="center"/>
                            <w:hideMark/>
                          </w:tcPr>
                          <w:p w14:paraId="298237F0"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5,893</w:t>
                            </w:r>
                          </w:p>
                        </w:tc>
                        <w:tc>
                          <w:tcPr>
                            <w:tcW w:w="1233" w:type="dxa"/>
                            <w:tcBorders>
                              <w:top w:val="single" w:sz="6" w:space="0" w:color="auto"/>
                              <w:left w:val="single" w:sz="6" w:space="0" w:color="auto"/>
                              <w:bottom w:val="single" w:sz="6" w:space="0" w:color="auto"/>
                              <w:right w:val="double" w:sz="4" w:space="0" w:color="auto"/>
                            </w:tcBorders>
                            <w:vAlign w:val="center"/>
                            <w:hideMark/>
                          </w:tcPr>
                          <w:p w14:paraId="03A8C669"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1,964</w:t>
                            </w:r>
                          </w:p>
                        </w:tc>
                      </w:tr>
                      <w:tr w:rsidR="0034295A" w:rsidRPr="001A1CD0" w14:paraId="55CBA4D5"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6195E392"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4</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E4830AE"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2</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280587B"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0CF3548"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35,356</w:t>
                            </w:r>
                          </w:p>
                        </w:tc>
                        <w:tc>
                          <w:tcPr>
                            <w:tcW w:w="1215" w:type="dxa"/>
                            <w:tcBorders>
                              <w:top w:val="single" w:sz="6" w:space="0" w:color="auto"/>
                              <w:left w:val="single" w:sz="6" w:space="0" w:color="auto"/>
                              <w:bottom w:val="single" w:sz="6" w:space="0" w:color="auto"/>
                              <w:right w:val="single" w:sz="6" w:space="0" w:color="auto"/>
                            </w:tcBorders>
                            <w:vAlign w:val="center"/>
                            <w:hideMark/>
                          </w:tcPr>
                          <w:p w14:paraId="383BF9C0"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11,785</w:t>
                            </w:r>
                          </w:p>
                        </w:tc>
                        <w:tc>
                          <w:tcPr>
                            <w:tcW w:w="1179" w:type="dxa"/>
                            <w:tcBorders>
                              <w:top w:val="single" w:sz="6" w:space="0" w:color="auto"/>
                              <w:left w:val="single" w:sz="6" w:space="0" w:color="auto"/>
                              <w:bottom w:val="single" w:sz="6" w:space="0" w:color="auto"/>
                              <w:right w:val="single" w:sz="6" w:space="0" w:color="auto"/>
                            </w:tcBorders>
                            <w:vAlign w:val="center"/>
                            <w:hideMark/>
                          </w:tcPr>
                          <w:p w14:paraId="6FE9187C"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11,785</w:t>
                            </w:r>
                          </w:p>
                        </w:tc>
                        <w:tc>
                          <w:tcPr>
                            <w:tcW w:w="1233" w:type="dxa"/>
                            <w:tcBorders>
                              <w:top w:val="single" w:sz="6" w:space="0" w:color="auto"/>
                              <w:left w:val="single" w:sz="6" w:space="0" w:color="auto"/>
                              <w:bottom w:val="single" w:sz="6" w:space="0" w:color="auto"/>
                              <w:right w:val="single" w:sz="6" w:space="0" w:color="auto"/>
                            </w:tcBorders>
                            <w:vAlign w:val="center"/>
                            <w:hideMark/>
                          </w:tcPr>
                          <w:p w14:paraId="5C5D2FCD"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11,785</w:t>
                            </w:r>
                          </w:p>
                        </w:tc>
                        <w:tc>
                          <w:tcPr>
                            <w:tcW w:w="1233" w:type="dxa"/>
                            <w:tcBorders>
                              <w:top w:val="single" w:sz="6" w:space="0" w:color="auto"/>
                              <w:left w:val="single" w:sz="6" w:space="0" w:color="auto"/>
                              <w:bottom w:val="single" w:sz="6" w:space="0" w:color="auto"/>
                              <w:right w:val="double" w:sz="4" w:space="0" w:color="auto"/>
                            </w:tcBorders>
                            <w:vAlign w:val="center"/>
                            <w:hideMark/>
                          </w:tcPr>
                          <w:p w14:paraId="7DFFB4E5"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2,946</w:t>
                            </w:r>
                          </w:p>
                        </w:tc>
                      </w:tr>
                      <w:tr w:rsidR="0034295A" w:rsidRPr="001A1CD0" w14:paraId="02FCAF59"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007F7219"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5</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448E015"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AC9458B"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67DC884"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53,034</w:t>
                            </w:r>
                          </w:p>
                        </w:tc>
                        <w:tc>
                          <w:tcPr>
                            <w:tcW w:w="1215" w:type="dxa"/>
                            <w:tcBorders>
                              <w:top w:val="single" w:sz="6" w:space="0" w:color="auto"/>
                              <w:left w:val="single" w:sz="6" w:space="0" w:color="auto"/>
                              <w:bottom w:val="single" w:sz="6" w:space="0" w:color="auto"/>
                              <w:right w:val="single" w:sz="6" w:space="0" w:color="auto"/>
                            </w:tcBorders>
                            <w:vAlign w:val="center"/>
                            <w:hideMark/>
                          </w:tcPr>
                          <w:p w14:paraId="6282381B"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9" w:type="dxa"/>
                            <w:tcBorders>
                              <w:top w:val="single" w:sz="6" w:space="0" w:color="auto"/>
                              <w:left w:val="single" w:sz="6" w:space="0" w:color="auto"/>
                              <w:bottom w:val="single" w:sz="6" w:space="0" w:color="auto"/>
                              <w:right w:val="single" w:sz="6" w:space="0" w:color="auto"/>
                            </w:tcBorders>
                            <w:vAlign w:val="center"/>
                            <w:hideMark/>
                          </w:tcPr>
                          <w:p w14:paraId="38AF60F1"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233" w:type="dxa"/>
                            <w:tcBorders>
                              <w:top w:val="single" w:sz="6" w:space="0" w:color="auto"/>
                              <w:left w:val="single" w:sz="6" w:space="0" w:color="auto"/>
                              <w:bottom w:val="single" w:sz="6" w:space="0" w:color="auto"/>
                              <w:right w:val="single" w:sz="6" w:space="0" w:color="auto"/>
                            </w:tcBorders>
                            <w:vAlign w:val="center"/>
                            <w:hideMark/>
                          </w:tcPr>
                          <w:p w14:paraId="3B26BE11"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17,678</w:t>
                            </w:r>
                          </w:p>
                        </w:tc>
                        <w:tc>
                          <w:tcPr>
                            <w:tcW w:w="1233" w:type="dxa"/>
                            <w:tcBorders>
                              <w:top w:val="single" w:sz="6" w:space="0" w:color="auto"/>
                              <w:left w:val="single" w:sz="6" w:space="0" w:color="auto"/>
                              <w:bottom w:val="single" w:sz="6" w:space="0" w:color="auto"/>
                              <w:right w:val="double" w:sz="4" w:space="0" w:color="auto"/>
                            </w:tcBorders>
                            <w:vAlign w:val="center"/>
                            <w:hideMark/>
                          </w:tcPr>
                          <w:p w14:paraId="585654B6"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3,536</w:t>
                            </w:r>
                          </w:p>
                        </w:tc>
                      </w:tr>
                      <w:tr w:rsidR="0034295A" w:rsidRPr="001A1CD0" w14:paraId="197EB2FD"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32DFAC05"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9D7089F"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4</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9728D35"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AA0151B"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70,712</w:t>
                            </w:r>
                          </w:p>
                        </w:tc>
                        <w:tc>
                          <w:tcPr>
                            <w:tcW w:w="1215" w:type="dxa"/>
                            <w:tcBorders>
                              <w:top w:val="single" w:sz="6" w:space="0" w:color="auto"/>
                              <w:left w:val="single" w:sz="6" w:space="0" w:color="auto"/>
                              <w:bottom w:val="single" w:sz="6" w:space="0" w:color="auto"/>
                              <w:right w:val="single" w:sz="6" w:space="0" w:color="auto"/>
                            </w:tcBorders>
                            <w:vAlign w:val="center"/>
                            <w:hideMark/>
                          </w:tcPr>
                          <w:p w14:paraId="0A56610A"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23,571</w:t>
                            </w:r>
                          </w:p>
                        </w:tc>
                        <w:tc>
                          <w:tcPr>
                            <w:tcW w:w="1179" w:type="dxa"/>
                            <w:tcBorders>
                              <w:top w:val="single" w:sz="6" w:space="0" w:color="auto"/>
                              <w:left w:val="single" w:sz="6" w:space="0" w:color="auto"/>
                              <w:bottom w:val="single" w:sz="6" w:space="0" w:color="auto"/>
                              <w:right w:val="single" w:sz="6" w:space="0" w:color="auto"/>
                            </w:tcBorders>
                            <w:vAlign w:val="center"/>
                            <w:hideMark/>
                          </w:tcPr>
                          <w:p w14:paraId="2ED560E6"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23,571</w:t>
                            </w:r>
                          </w:p>
                        </w:tc>
                        <w:tc>
                          <w:tcPr>
                            <w:tcW w:w="1233" w:type="dxa"/>
                            <w:tcBorders>
                              <w:top w:val="single" w:sz="6" w:space="0" w:color="auto"/>
                              <w:left w:val="single" w:sz="6" w:space="0" w:color="auto"/>
                              <w:bottom w:val="single" w:sz="6" w:space="0" w:color="auto"/>
                              <w:right w:val="single" w:sz="6" w:space="0" w:color="auto"/>
                            </w:tcBorders>
                            <w:vAlign w:val="center"/>
                            <w:hideMark/>
                          </w:tcPr>
                          <w:p w14:paraId="4AF32E19"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23,571</w:t>
                            </w:r>
                          </w:p>
                        </w:tc>
                        <w:tc>
                          <w:tcPr>
                            <w:tcW w:w="1233" w:type="dxa"/>
                            <w:tcBorders>
                              <w:top w:val="single" w:sz="6" w:space="0" w:color="auto"/>
                              <w:left w:val="single" w:sz="6" w:space="0" w:color="auto"/>
                              <w:bottom w:val="single" w:sz="6" w:space="0" w:color="auto"/>
                              <w:right w:val="double" w:sz="4" w:space="0" w:color="auto"/>
                            </w:tcBorders>
                            <w:vAlign w:val="center"/>
                            <w:hideMark/>
                          </w:tcPr>
                          <w:p w14:paraId="6E3C470D"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3,928</w:t>
                            </w:r>
                          </w:p>
                        </w:tc>
                      </w:tr>
                      <w:tr w:rsidR="0034295A" w:rsidRPr="001A1CD0" w14:paraId="66B711C9"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2CA551BA"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7</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D3D20CA"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5</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D1FC585"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6E93485"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88,390</w:t>
                            </w:r>
                          </w:p>
                        </w:tc>
                        <w:tc>
                          <w:tcPr>
                            <w:tcW w:w="1215" w:type="dxa"/>
                            <w:tcBorders>
                              <w:top w:val="single" w:sz="6" w:space="0" w:color="auto"/>
                              <w:left w:val="single" w:sz="6" w:space="0" w:color="auto"/>
                              <w:bottom w:val="single" w:sz="6" w:space="0" w:color="auto"/>
                              <w:right w:val="single" w:sz="6" w:space="0" w:color="auto"/>
                            </w:tcBorders>
                            <w:vAlign w:val="center"/>
                            <w:hideMark/>
                          </w:tcPr>
                          <w:p w14:paraId="0B908472"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29,463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4235D0BF"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29,463</w:t>
                            </w:r>
                          </w:p>
                        </w:tc>
                        <w:tc>
                          <w:tcPr>
                            <w:tcW w:w="1233" w:type="dxa"/>
                            <w:tcBorders>
                              <w:top w:val="single" w:sz="6" w:space="0" w:color="auto"/>
                              <w:left w:val="single" w:sz="6" w:space="0" w:color="auto"/>
                              <w:bottom w:val="single" w:sz="6" w:space="0" w:color="auto"/>
                              <w:right w:val="single" w:sz="6" w:space="0" w:color="auto"/>
                            </w:tcBorders>
                            <w:vAlign w:val="center"/>
                            <w:hideMark/>
                          </w:tcPr>
                          <w:p w14:paraId="2596063B"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29,463</w:t>
                            </w:r>
                          </w:p>
                        </w:tc>
                        <w:tc>
                          <w:tcPr>
                            <w:tcW w:w="1233" w:type="dxa"/>
                            <w:tcBorders>
                              <w:top w:val="single" w:sz="6" w:space="0" w:color="auto"/>
                              <w:left w:val="single" w:sz="6" w:space="0" w:color="auto"/>
                              <w:bottom w:val="single" w:sz="6" w:space="0" w:color="auto"/>
                              <w:right w:val="double" w:sz="4" w:space="0" w:color="auto"/>
                            </w:tcBorders>
                            <w:vAlign w:val="center"/>
                            <w:hideMark/>
                          </w:tcPr>
                          <w:p w14:paraId="0779CCEB"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4,209</w:t>
                            </w:r>
                          </w:p>
                        </w:tc>
                      </w:tr>
                      <w:tr w:rsidR="0034295A" w:rsidRPr="001A1CD0" w14:paraId="33FB220B"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183231A0"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8A6864A"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77AA372"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6DD08BC"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106,068</w:t>
                            </w:r>
                          </w:p>
                        </w:tc>
                        <w:tc>
                          <w:tcPr>
                            <w:tcW w:w="1215" w:type="dxa"/>
                            <w:tcBorders>
                              <w:top w:val="single" w:sz="6" w:space="0" w:color="auto"/>
                              <w:left w:val="single" w:sz="6" w:space="0" w:color="auto"/>
                              <w:bottom w:val="single" w:sz="6" w:space="0" w:color="auto"/>
                              <w:right w:val="single" w:sz="6" w:space="0" w:color="auto"/>
                            </w:tcBorders>
                            <w:vAlign w:val="center"/>
                            <w:hideMark/>
                          </w:tcPr>
                          <w:p w14:paraId="68A4D03D"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179" w:type="dxa"/>
                            <w:tcBorders>
                              <w:top w:val="single" w:sz="6" w:space="0" w:color="auto"/>
                              <w:left w:val="single" w:sz="6" w:space="0" w:color="auto"/>
                              <w:bottom w:val="single" w:sz="6" w:space="0" w:color="auto"/>
                              <w:right w:val="single" w:sz="6" w:space="0" w:color="auto"/>
                            </w:tcBorders>
                            <w:vAlign w:val="center"/>
                            <w:hideMark/>
                          </w:tcPr>
                          <w:p w14:paraId="15D599FE"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233" w:type="dxa"/>
                            <w:tcBorders>
                              <w:top w:val="single" w:sz="6" w:space="0" w:color="auto"/>
                              <w:left w:val="single" w:sz="6" w:space="0" w:color="auto"/>
                              <w:bottom w:val="single" w:sz="6" w:space="0" w:color="auto"/>
                              <w:right w:val="single" w:sz="6" w:space="0" w:color="auto"/>
                            </w:tcBorders>
                            <w:vAlign w:val="center"/>
                            <w:hideMark/>
                          </w:tcPr>
                          <w:p w14:paraId="3E8152FB"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46,068</w:t>
                            </w:r>
                          </w:p>
                        </w:tc>
                        <w:tc>
                          <w:tcPr>
                            <w:tcW w:w="1233" w:type="dxa"/>
                            <w:tcBorders>
                              <w:top w:val="single" w:sz="6" w:space="0" w:color="auto"/>
                              <w:left w:val="single" w:sz="6" w:space="0" w:color="auto"/>
                              <w:bottom w:val="single" w:sz="6" w:space="0" w:color="auto"/>
                              <w:right w:val="double" w:sz="4" w:space="0" w:color="auto"/>
                            </w:tcBorders>
                            <w:vAlign w:val="center"/>
                            <w:hideMark/>
                          </w:tcPr>
                          <w:p w14:paraId="02593962"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5,759</w:t>
                            </w:r>
                          </w:p>
                        </w:tc>
                      </w:tr>
                      <w:tr w:rsidR="0034295A" w:rsidRPr="001A1CD0" w14:paraId="56DE9110"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4455D7BD"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9</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C42530A"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7</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7787742"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383E389"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123,746</w:t>
                            </w:r>
                          </w:p>
                        </w:tc>
                        <w:tc>
                          <w:tcPr>
                            <w:tcW w:w="1215" w:type="dxa"/>
                            <w:tcBorders>
                              <w:top w:val="single" w:sz="6" w:space="0" w:color="auto"/>
                              <w:left w:val="single" w:sz="6" w:space="0" w:color="auto"/>
                              <w:bottom w:val="single" w:sz="6" w:space="0" w:color="auto"/>
                              <w:right w:val="single" w:sz="6" w:space="0" w:color="auto"/>
                            </w:tcBorders>
                            <w:vAlign w:val="center"/>
                            <w:hideMark/>
                          </w:tcPr>
                          <w:p w14:paraId="65BCE053"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179" w:type="dxa"/>
                            <w:tcBorders>
                              <w:top w:val="single" w:sz="6" w:space="0" w:color="auto"/>
                              <w:left w:val="single" w:sz="6" w:space="0" w:color="auto"/>
                              <w:bottom w:val="single" w:sz="6" w:space="0" w:color="auto"/>
                              <w:right w:val="single" w:sz="6" w:space="0" w:color="auto"/>
                            </w:tcBorders>
                            <w:vAlign w:val="center"/>
                            <w:hideMark/>
                          </w:tcPr>
                          <w:p w14:paraId="19F6BD07"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233" w:type="dxa"/>
                            <w:tcBorders>
                              <w:top w:val="single" w:sz="6" w:space="0" w:color="auto"/>
                              <w:left w:val="single" w:sz="6" w:space="0" w:color="auto"/>
                              <w:bottom w:val="single" w:sz="6" w:space="0" w:color="auto"/>
                              <w:right w:val="single" w:sz="6" w:space="0" w:color="auto"/>
                            </w:tcBorders>
                            <w:vAlign w:val="center"/>
                            <w:hideMark/>
                          </w:tcPr>
                          <w:p w14:paraId="29BE6619"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63,746</w:t>
                            </w:r>
                          </w:p>
                        </w:tc>
                        <w:tc>
                          <w:tcPr>
                            <w:tcW w:w="1233" w:type="dxa"/>
                            <w:tcBorders>
                              <w:top w:val="single" w:sz="6" w:space="0" w:color="auto"/>
                              <w:left w:val="single" w:sz="6" w:space="0" w:color="auto"/>
                              <w:bottom w:val="single" w:sz="6" w:space="0" w:color="auto"/>
                              <w:right w:val="double" w:sz="4" w:space="0" w:color="auto"/>
                            </w:tcBorders>
                            <w:vAlign w:val="center"/>
                            <w:hideMark/>
                          </w:tcPr>
                          <w:p w14:paraId="085F9B89"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7,083</w:t>
                            </w:r>
                          </w:p>
                        </w:tc>
                      </w:tr>
                      <w:tr w:rsidR="0034295A" w:rsidRPr="001A1CD0" w14:paraId="2E359B70" w14:textId="77777777" w:rsidTr="00082797">
                        <w:trPr>
                          <w:trHeight w:val="144"/>
                        </w:trPr>
                        <w:tc>
                          <w:tcPr>
                            <w:tcW w:w="1155" w:type="dxa"/>
                            <w:tcBorders>
                              <w:top w:val="single" w:sz="6" w:space="0" w:color="auto"/>
                              <w:left w:val="double" w:sz="4" w:space="0" w:color="auto"/>
                              <w:bottom w:val="double" w:sz="4" w:space="0" w:color="auto"/>
                              <w:right w:val="single" w:sz="6" w:space="0" w:color="auto"/>
                            </w:tcBorders>
                            <w:vAlign w:val="center"/>
                            <w:hideMark/>
                          </w:tcPr>
                          <w:p w14:paraId="336FF8CA"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10</w:t>
                            </w:r>
                          </w:p>
                        </w:tc>
                        <w:tc>
                          <w:tcPr>
                            <w:tcW w:w="1170" w:type="dxa"/>
                            <w:tcBorders>
                              <w:top w:val="single" w:sz="6" w:space="0" w:color="auto"/>
                              <w:left w:val="single" w:sz="6" w:space="0" w:color="auto"/>
                              <w:bottom w:val="double" w:sz="4" w:space="0" w:color="auto"/>
                              <w:right w:val="single" w:sz="6" w:space="0" w:color="auto"/>
                            </w:tcBorders>
                            <w:vAlign w:val="center"/>
                            <w:hideMark/>
                          </w:tcPr>
                          <w:p w14:paraId="69A83F63" w14:textId="77777777" w:rsidR="0034295A" w:rsidRPr="001A1CD0" w:rsidRDefault="0034295A" w:rsidP="00082797">
                            <w:pPr>
                              <w:spacing w:after="0"/>
                              <w:jc w:val="center"/>
                              <w:rPr>
                                <w:rFonts w:cs="Times New Roman"/>
                                <w:color w:val="000000"/>
                                <w:szCs w:val="20"/>
                              </w:rPr>
                            </w:pPr>
                            <w:r w:rsidRPr="001A1CD0">
                              <w:rPr>
                                <w:rFonts w:cs="Times New Roman"/>
                                <w:color w:val="000000"/>
                                <w:szCs w:val="20"/>
                              </w:rPr>
                              <w:t>8</w:t>
                            </w:r>
                          </w:p>
                        </w:tc>
                        <w:tc>
                          <w:tcPr>
                            <w:tcW w:w="1170" w:type="dxa"/>
                            <w:tcBorders>
                              <w:top w:val="single" w:sz="6" w:space="0" w:color="auto"/>
                              <w:left w:val="single" w:sz="6" w:space="0" w:color="auto"/>
                              <w:bottom w:val="double" w:sz="4" w:space="0" w:color="auto"/>
                              <w:right w:val="single" w:sz="6" w:space="0" w:color="auto"/>
                            </w:tcBorders>
                            <w:vAlign w:val="center"/>
                            <w:hideMark/>
                          </w:tcPr>
                          <w:p w14:paraId="7694A948" w14:textId="77777777" w:rsidR="0034295A" w:rsidRPr="001A1CD0" w:rsidRDefault="0034295A" w:rsidP="000711AC">
                            <w:pPr>
                              <w:tabs>
                                <w:tab w:val="right" w:pos="841"/>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17,678</w:t>
                            </w:r>
                          </w:p>
                        </w:tc>
                        <w:tc>
                          <w:tcPr>
                            <w:tcW w:w="1170" w:type="dxa"/>
                            <w:tcBorders>
                              <w:top w:val="single" w:sz="6" w:space="0" w:color="auto"/>
                              <w:left w:val="single" w:sz="6" w:space="0" w:color="auto"/>
                              <w:bottom w:val="double" w:sz="4" w:space="0" w:color="auto"/>
                              <w:right w:val="single" w:sz="6" w:space="0" w:color="auto"/>
                            </w:tcBorders>
                            <w:vAlign w:val="center"/>
                            <w:hideMark/>
                          </w:tcPr>
                          <w:p w14:paraId="402F13B6" w14:textId="77777777" w:rsidR="0034295A" w:rsidRPr="001A1CD0" w:rsidRDefault="0034295A" w:rsidP="000711AC">
                            <w:pPr>
                              <w:tabs>
                                <w:tab w:val="right" w:pos="903"/>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141,424</w:t>
                            </w:r>
                          </w:p>
                        </w:tc>
                        <w:tc>
                          <w:tcPr>
                            <w:tcW w:w="1215" w:type="dxa"/>
                            <w:tcBorders>
                              <w:top w:val="single" w:sz="6" w:space="0" w:color="auto"/>
                              <w:left w:val="single" w:sz="6" w:space="0" w:color="auto"/>
                              <w:bottom w:val="double" w:sz="4" w:space="0" w:color="auto"/>
                              <w:right w:val="single" w:sz="6" w:space="0" w:color="auto"/>
                            </w:tcBorders>
                            <w:vAlign w:val="center"/>
                            <w:hideMark/>
                          </w:tcPr>
                          <w:p w14:paraId="6913FDF6" w14:textId="77777777" w:rsidR="0034295A" w:rsidRPr="001A1CD0" w:rsidRDefault="0034295A" w:rsidP="000711AC">
                            <w:pPr>
                              <w:tabs>
                                <w:tab w:val="right" w:pos="955"/>
                              </w:tabs>
                              <w:spacing w:after="0"/>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179" w:type="dxa"/>
                            <w:tcBorders>
                              <w:top w:val="single" w:sz="6" w:space="0" w:color="auto"/>
                              <w:left w:val="single" w:sz="6" w:space="0" w:color="auto"/>
                              <w:bottom w:val="double" w:sz="4" w:space="0" w:color="auto"/>
                              <w:right w:val="single" w:sz="6" w:space="0" w:color="auto"/>
                            </w:tcBorders>
                            <w:vAlign w:val="center"/>
                            <w:hideMark/>
                          </w:tcPr>
                          <w:p w14:paraId="3F02C632" w14:textId="77777777" w:rsidR="0034295A" w:rsidRPr="001A1CD0" w:rsidRDefault="0034295A" w:rsidP="000711AC">
                            <w:pPr>
                              <w:tabs>
                                <w:tab w:val="right" w:pos="859"/>
                              </w:tabs>
                              <w:spacing w:after="0"/>
                              <w:ind w:right="19"/>
                              <w:jc w:val="left"/>
                              <w:rPr>
                                <w:rFonts w:cs="Times New Roman"/>
                                <w:color w:val="000000"/>
                                <w:szCs w:val="20"/>
                              </w:rPr>
                            </w:pPr>
                            <w:r>
                              <w:rPr>
                                <w:rFonts w:cs="Times New Roman"/>
                                <w:color w:val="000000"/>
                                <w:szCs w:val="20"/>
                              </w:rPr>
                              <w:t>$</w:t>
                            </w:r>
                            <w:r>
                              <w:rPr>
                                <w:rFonts w:cs="Times New Roman"/>
                                <w:color w:val="000000"/>
                                <w:szCs w:val="20"/>
                              </w:rPr>
                              <w:tab/>
                            </w:r>
                            <w:r w:rsidRPr="001A1CD0">
                              <w:rPr>
                                <w:rFonts w:cs="Times New Roman"/>
                                <w:color w:val="000000"/>
                                <w:szCs w:val="20"/>
                              </w:rPr>
                              <w:t>30,000</w:t>
                            </w:r>
                          </w:p>
                        </w:tc>
                        <w:tc>
                          <w:tcPr>
                            <w:tcW w:w="1233" w:type="dxa"/>
                            <w:tcBorders>
                              <w:top w:val="single" w:sz="6" w:space="0" w:color="auto"/>
                              <w:left w:val="single" w:sz="6" w:space="0" w:color="auto"/>
                              <w:bottom w:val="double" w:sz="4" w:space="0" w:color="auto"/>
                              <w:right w:val="single" w:sz="6" w:space="0" w:color="auto"/>
                            </w:tcBorders>
                            <w:vAlign w:val="center"/>
                            <w:hideMark/>
                          </w:tcPr>
                          <w:p w14:paraId="687A415B" w14:textId="77777777" w:rsidR="0034295A" w:rsidRPr="001A1CD0" w:rsidRDefault="0034295A" w:rsidP="000711AC">
                            <w:pPr>
                              <w:tabs>
                                <w:tab w:val="right" w:pos="859"/>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81,424</w:t>
                            </w:r>
                          </w:p>
                        </w:tc>
                        <w:tc>
                          <w:tcPr>
                            <w:tcW w:w="1233" w:type="dxa"/>
                            <w:tcBorders>
                              <w:top w:val="single" w:sz="6" w:space="0" w:color="auto"/>
                              <w:left w:val="single" w:sz="6" w:space="0" w:color="auto"/>
                              <w:bottom w:val="double" w:sz="4" w:space="0" w:color="auto"/>
                              <w:right w:val="double" w:sz="4" w:space="0" w:color="auto"/>
                            </w:tcBorders>
                            <w:vAlign w:val="center"/>
                            <w:hideMark/>
                          </w:tcPr>
                          <w:p w14:paraId="352A2E0E" w14:textId="77777777" w:rsidR="0034295A" w:rsidRPr="001A1CD0" w:rsidRDefault="0034295A" w:rsidP="000711AC">
                            <w:pPr>
                              <w:tabs>
                                <w:tab w:val="right" w:pos="904"/>
                              </w:tabs>
                              <w:spacing w:after="0"/>
                              <w:ind w:right="19"/>
                              <w:jc w:val="left"/>
                              <w:rPr>
                                <w:rFonts w:cs="Times New Roman"/>
                                <w:szCs w:val="20"/>
                              </w:rPr>
                            </w:pPr>
                            <w:r>
                              <w:rPr>
                                <w:rFonts w:cs="Times New Roman"/>
                                <w:color w:val="000000"/>
                                <w:szCs w:val="20"/>
                              </w:rPr>
                              <w:t>$</w:t>
                            </w:r>
                            <w:r>
                              <w:rPr>
                                <w:rFonts w:cs="Times New Roman"/>
                                <w:color w:val="000000"/>
                                <w:szCs w:val="20"/>
                              </w:rPr>
                              <w:tab/>
                            </w:r>
                            <w:r w:rsidRPr="001A1CD0">
                              <w:rPr>
                                <w:rFonts w:cs="Times New Roman"/>
                                <w:szCs w:val="20"/>
                              </w:rPr>
                              <w:t>8,142</w:t>
                            </w:r>
                          </w:p>
                        </w:tc>
                      </w:tr>
                    </w:tbl>
                    <w:p w14:paraId="78D6C813" w14:textId="77777777" w:rsidR="0034295A" w:rsidRDefault="0034295A"/>
                  </w:txbxContent>
                </v:textbox>
                <w10:wrap anchory="page"/>
              </v:shape>
            </w:pict>
          </mc:Fallback>
        </mc:AlternateContent>
      </w:r>
      <w:r w:rsidR="000711AC">
        <w:rPr>
          <w:rFonts w:cs="Times New Roman"/>
          <w:szCs w:val="20"/>
        </w:rPr>
        <w:br w:type="page"/>
      </w:r>
    </w:p>
    <w:p w14:paraId="0EB664E9" w14:textId="6F096E14" w:rsidR="000711AC" w:rsidRDefault="000711AC">
      <w:pPr>
        <w:spacing w:after="200" w:line="276" w:lineRule="auto"/>
        <w:jc w:val="left"/>
        <w:rPr>
          <w:rFonts w:cs="Times New Roman"/>
          <w:szCs w:val="20"/>
        </w:rPr>
      </w:pPr>
      <w:r>
        <w:rPr>
          <w:rFonts w:cs="Times New Roman"/>
          <w:noProof/>
          <w:szCs w:val="20"/>
        </w:rPr>
        <w:lastRenderedPageBreak/>
        <mc:AlternateContent>
          <mc:Choice Requires="wps">
            <w:drawing>
              <wp:anchor distT="0" distB="0" distL="114300" distR="114300" simplePos="0" relativeHeight="251662336" behindDoc="0" locked="0" layoutInCell="1" allowOverlap="1" wp14:anchorId="57D0E2E2" wp14:editId="1D015DE7">
                <wp:simplePos x="0" y="0"/>
                <wp:positionH relativeFrom="column">
                  <wp:posOffset>-55659</wp:posOffset>
                </wp:positionH>
                <wp:positionV relativeFrom="page">
                  <wp:posOffset>1057523</wp:posOffset>
                </wp:positionV>
                <wp:extent cx="6161405" cy="3888105"/>
                <wp:effectExtent l="0" t="0" r="0" b="0"/>
                <wp:wrapNone/>
                <wp:docPr id="9" name="Text Box 9"/>
                <wp:cNvGraphicFramePr/>
                <a:graphic xmlns:a="http://schemas.openxmlformats.org/drawingml/2006/main">
                  <a:graphicData uri="http://schemas.microsoft.com/office/word/2010/wordprocessingShape">
                    <wps:wsp>
                      <wps:cNvSpPr txBox="1"/>
                      <wps:spPr>
                        <a:xfrm>
                          <a:off x="0" y="0"/>
                          <a:ext cx="6161405" cy="3888105"/>
                        </a:xfrm>
                        <a:prstGeom prst="rect">
                          <a:avLst/>
                        </a:prstGeom>
                        <a:solidFill>
                          <a:schemeClr val="lt1"/>
                        </a:solidFill>
                        <a:ln w="6350">
                          <a:noFill/>
                        </a:ln>
                      </wps:spPr>
                      <wps:txbx>
                        <w:txbxContent>
                          <w:tbl>
                            <w:tblPr>
                              <w:tblW w:w="952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Caption w:val="NTEP On-going Calibration Program Fee Schedule for Year 2017"/>
                            </w:tblPr>
                            <w:tblGrid>
                              <w:gridCol w:w="1155"/>
                              <w:gridCol w:w="1143"/>
                              <w:gridCol w:w="1215"/>
                              <w:gridCol w:w="1170"/>
                              <w:gridCol w:w="1188"/>
                              <w:gridCol w:w="1224"/>
                              <w:gridCol w:w="1197"/>
                              <w:gridCol w:w="9"/>
                              <w:gridCol w:w="1224"/>
                            </w:tblGrid>
                            <w:tr w:rsidR="0034295A" w:rsidRPr="001A1CD0" w14:paraId="1714FF2D" w14:textId="77777777" w:rsidTr="000711AC">
                              <w:tc>
                                <w:tcPr>
                                  <w:tcW w:w="9525" w:type="dxa"/>
                                  <w:gridSpan w:val="9"/>
                                  <w:tcBorders>
                                    <w:top w:val="double" w:sz="4" w:space="0" w:color="auto"/>
                                    <w:left w:val="double" w:sz="4" w:space="0" w:color="auto"/>
                                    <w:bottom w:val="single" w:sz="6" w:space="0" w:color="auto"/>
                                    <w:right w:val="double" w:sz="4" w:space="0" w:color="auto"/>
                                  </w:tcBorders>
                                  <w:shd w:val="clear" w:color="auto" w:fill="E6E6E6"/>
                                  <w:hideMark/>
                                </w:tcPr>
                                <w:p w14:paraId="0AFFEC32" w14:textId="77777777" w:rsidR="0034295A" w:rsidRPr="001A1CD0" w:rsidRDefault="0034295A" w:rsidP="000711AC">
                                  <w:pPr>
                                    <w:widowControl w:val="0"/>
                                    <w:autoSpaceDE w:val="0"/>
                                    <w:autoSpaceDN w:val="0"/>
                                    <w:adjustRightInd w:val="0"/>
                                    <w:spacing w:after="0" w:line="276" w:lineRule="auto"/>
                                    <w:jc w:val="center"/>
                                    <w:rPr>
                                      <w:rFonts w:eastAsia="Times New Roman" w:cs="Times New Roman"/>
                                      <w:szCs w:val="20"/>
                                    </w:rPr>
                                  </w:pPr>
                                  <w:r w:rsidRPr="001A1CD0">
                                    <w:rPr>
                                      <w:rFonts w:eastAsia="Times New Roman" w:cs="Times New Roman"/>
                                      <w:b/>
                                      <w:szCs w:val="20"/>
                                    </w:rPr>
                                    <w:t>NTEP On-going Calibration Program Fee Schedule</w:t>
                                  </w:r>
                                  <w:r>
                                    <w:rPr>
                                      <w:rFonts w:eastAsia="Times New Roman" w:cs="Times New Roman"/>
                                      <w:b/>
                                      <w:szCs w:val="20"/>
                                    </w:rPr>
                                    <w:t xml:space="preserve"> f</w:t>
                                  </w:r>
                                  <w:r w:rsidRPr="001A1CD0">
                                    <w:rPr>
                                      <w:rFonts w:eastAsia="Times New Roman" w:cs="Times New Roman"/>
                                      <w:b/>
                                      <w:szCs w:val="20"/>
                                    </w:rPr>
                                    <w:t>or Year 2017</w:t>
                                  </w:r>
                                </w:p>
                              </w:tc>
                            </w:tr>
                            <w:tr w:rsidR="0034295A" w:rsidRPr="001A1CD0" w14:paraId="3AEA6F2F" w14:textId="77777777" w:rsidTr="000711AC">
                              <w:tc>
                                <w:tcPr>
                                  <w:tcW w:w="1155" w:type="dxa"/>
                                  <w:vMerge w:val="restart"/>
                                  <w:tcBorders>
                                    <w:top w:val="single" w:sz="6" w:space="0" w:color="auto"/>
                                    <w:left w:val="double" w:sz="4" w:space="0" w:color="auto"/>
                                    <w:bottom w:val="single" w:sz="6" w:space="0" w:color="auto"/>
                                    <w:right w:val="single" w:sz="6" w:space="0" w:color="auto"/>
                                  </w:tcBorders>
                                  <w:shd w:val="clear" w:color="auto" w:fill="E6E6E6"/>
                                </w:tcPr>
                                <w:p w14:paraId="1B8E1FFE" w14:textId="77777777" w:rsidR="0034295A" w:rsidRPr="001A1CD0" w:rsidRDefault="0034295A" w:rsidP="000711AC">
                                  <w:pPr>
                                    <w:spacing w:after="0"/>
                                    <w:jc w:val="left"/>
                                    <w:rPr>
                                      <w:rFonts w:cs="Times New Roman"/>
                                      <w:szCs w:val="20"/>
                                    </w:rPr>
                                  </w:pPr>
                                  <w:r w:rsidRPr="001A1CD0">
                                    <w:rPr>
                                      <w:rFonts w:cs="Times New Roman"/>
                                      <w:szCs w:val="20"/>
                                    </w:rPr>
                                    <w:t>(1)</w:t>
                                  </w:r>
                                </w:p>
                                <w:p w14:paraId="366E010E" w14:textId="77777777" w:rsidR="0034295A" w:rsidRPr="001A1CD0" w:rsidRDefault="0034295A" w:rsidP="000711AC">
                                  <w:pPr>
                                    <w:spacing w:after="0"/>
                                    <w:jc w:val="left"/>
                                    <w:rPr>
                                      <w:rFonts w:cs="Times New Roman"/>
                                      <w:szCs w:val="20"/>
                                    </w:rPr>
                                  </w:pPr>
                                  <w:r w:rsidRPr="001A1CD0">
                                    <w:rPr>
                                      <w:rFonts w:cs="Times New Roman"/>
                                      <w:szCs w:val="20"/>
                                    </w:rPr>
                                    <w:t>Total</w:t>
                                  </w:r>
                                </w:p>
                                <w:p w14:paraId="352B4F40" w14:textId="77777777" w:rsidR="0034295A" w:rsidRPr="001A1CD0" w:rsidRDefault="0034295A" w:rsidP="000711AC">
                                  <w:pPr>
                                    <w:spacing w:after="0"/>
                                    <w:jc w:val="left"/>
                                    <w:rPr>
                                      <w:rFonts w:cs="Times New Roman"/>
                                      <w:szCs w:val="20"/>
                                    </w:rPr>
                                  </w:pPr>
                                  <w:r w:rsidRPr="001A1CD0">
                                    <w:rPr>
                                      <w:rFonts w:cs="Times New Roman"/>
                                      <w:szCs w:val="20"/>
                                    </w:rPr>
                                    <w:t>Meters</w:t>
                                  </w:r>
                                </w:p>
                                <w:p w14:paraId="598C29EF" w14:textId="77777777" w:rsidR="0034295A" w:rsidRPr="001A1CD0" w:rsidRDefault="0034295A" w:rsidP="000711AC">
                                  <w:pPr>
                                    <w:spacing w:after="0"/>
                                    <w:jc w:val="left"/>
                                    <w:rPr>
                                      <w:rFonts w:cs="Times New Roman"/>
                                      <w:szCs w:val="20"/>
                                    </w:rPr>
                                  </w:pPr>
                                  <w:r w:rsidRPr="001A1CD0">
                                    <w:rPr>
                                      <w:rFonts w:cs="Times New Roman"/>
                                      <w:szCs w:val="20"/>
                                    </w:rPr>
                                    <w:t>(including</w:t>
                                  </w:r>
                                </w:p>
                                <w:p w14:paraId="71318DF0" w14:textId="77777777" w:rsidR="0034295A" w:rsidRPr="001A1CD0" w:rsidRDefault="0034295A" w:rsidP="000711AC">
                                  <w:pPr>
                                    <w:spacing w:after="0"/>
                                    <w:jc w:val="left"/>
                                    <w:rPr>
                                      <w:rFonts w:cs="Times New Roman"/>
                                      <w:szCs w:val="20"/>
                                    </w:rPr>
                                  </w:pPr>
                                  <w:r w:rsidRPr="001A1CD0">
                                    <w:rPr>
                                      <w:rFonts w:cs="Times New Roman"/>
                                      <w:szCs w:val="20"/>
                                    </w:rPr>
                                    <w:t>official</w:t>
                                  </w:r>
                                </w:p>
                                <w:p w14:paraId="151F2168" w14:textId="77777777" w:rsidR="0034295A" w:rsidRPr="001A1CD0" w:rsidRDefault="0034295A" w:rsidP="000711AC">
                                  <w:pPr>
                                    <w:spacing w:after="0"/>
                                    <w:jc w:val="left"/>
                                    <w:rPr>
                                      <w:rFonts w:cs="Times New Roman"/>
                                      <w:szCs w:val="20"/>
                                    </w:rPr>
                                  </w:pPr>
                                  <w:r w:rsidRPr="001A1CD0">
                                    <w:rPr>
                                      <w:rFonts w:cs="Times New Roman"/>
                                      <w:szCs w:val="20"/>
                                    </w:rPr>
                                    <w:t xml:space="preserve">meter) </w:t>
                                  </w:r>
                                </w:p>
                                <w:p w14:paraId="665157F0" w14:textId="77777777" w:rsidR="0034295A" w:rsidRPr="001A1CD0" w:rsidRDefault="0034295A" w:rsidP="000711AC">
                                  <w:pPr>
                                    <w:spacing w:after="0"/>
                                    <w:jc w:val="left"/>
                                    <w:rPr>
                                      <w:rFonts w:cs="Times New Roman"/>
                                      <w:szCs w:val="20"/>
                                    </w:rPr>
                                  </w:pPr>
                                  <w:r w:rsidRPr="001A1CD0">
                                    <w:rPr>
                                      <w:rFonts w:cs="Times New Roman"/>
                                      <w:szCs w:val="20"/>
                                    </w:rPr>
                                    <w:t>(TM)</w:t>
                                  </w:r>
                                </w:p>
                                <w:p w14:paraId="59A78520" w14:textId="77777777" w:rsidR="0034295A" w:rsidRPr="001A1CD0" w:rsidRDefault="0034295A" w:rsidP="000711AC">
                                  <w:pPr>
                                    <w:spacing w:after="0"/>
                                    <w:jc w:val="left"/>
                                    <w:rPr>
                                      <w:rFonts w:cs="Times New Roman"/>
                                      <w:szCs w:val="20"/>
                                    </w:rPr>
                                  </w:pPr>
                                </w:p>
                                <w:p w14:paraId="0AAB0EE5"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O</w:t>
                                  </w:r>
                                  <w:r>
                                    <w:rPr>
                                      <w:rFonts w:cs="Times New Roman"/>
                                      <w:szCs w:val="20"/>
                                    </w:rPr>
                                    <w:t> </w:t>
                                  </w:r>
                                  <w:r w:rsidRPr="001A1CD0">
                                    <w:rPr>
                                      <w:rFonts w:cs="Times New Roman"/>
                                      <w:szCs w:val="20"/>
                                    </w:rPr>
                                    <w:t>+</w:t>
                                  </w:r>
                                  <w:r>
                                    <w:rPr>
                                      <w:rFonts w:cs="Times New Roman"/>
                                      <w:szCs w:val="20"/>
                                    </w:rPr>
                                    <w:t> </w:t>
                                  </w:r>
                                  <w:r w:rsidRPr="001A1CD0">
                                    <w:rPr>
                                      <w:rFonts w:cs="Times New Roman"/>
                                      <w:szCs w:val="20"/>
                                    </w:rPr>
                                    <w:t>N</w:t>
                                  </w:r>
                                </w:p>
                              </w:tc>
                              <w:tc>
                                <w:tcPr>
                                  <w:tcW w:w="1143" w:type="dxa"/>
                                  <w:vMerge w:val="restart"/>
                                  <w:tcBorders>
                                    <w:top w:val="single" w:sz="6" w:space="0" w:color="auto"/>
                                    <w:left w:val="single" w:sz="6" w:space="0" w:color="auto"/>
                                    <w:bottom w:val="single" w:sz="6" w:space="0" w:color="auto"/>
                                    <w:right w:val="single" w:sz="6" w:space="0" w:color="auto"/>
                                  </w:tcBorders>
                                  <w:shd w:val="clear" w:color="auto" w:fill="E6E6E6"/>
                                  <w:hideMark/>
                                </w:tcPr>
                                <w:p w14:paraId="5F671ABE" w14:textId="77777777" w:rsidR="0034295A" w:rsidRPr="001A1CD0" w:rsidRDefault="0034295A" w:rsidP="000711AC">
                                  <w:pPr>
                                    <w:spacing w:after="0"/>
                                    <w:jc w:val="left"/>
                                    <w:rPr>
                                      <w:rFonts w:cs="Times New Roman"/>
                                      <w:szCs w:val="20"/>
                                    </w:rPr>
                                  </w:pPr>
                                  <w:r w:rsidRPr="001A1CD0">
                                    <w:rPr>
                                      <w:rFonts w:cs="Times New Roman"/>
                                      <w:szCs w:val="20"/>
                                    </w:rPr>
                                    <w:t>(2)</w:t>
                                  </w:r>
                                </w:p>
                                <w:p w14:paraId="1179C3AB" w14:textId="77777777" w:rsidR="0034295A" w:rsidRPr="001A1CD0" w:rsidRDefault="0034295A" w:rsidP="000711AC">
                                  <w:pPr>
                                    <w:spacing w:after="0"/>
                                    <w:jc w:val="left"/>
                                    <w:rPr>
                                      <w:rFonts w:cs="Times New Roman"/>
                                      <w:szCs w:val="20"/>
                                    </w:rPr>
                                  </w:pPr>
                                  <w:r w:rsidRPr="001A1CD0">
                                    <w:rPr>
                                      <w:rFonts w:cs="Times New Roman"/>
                                      <w:szCs w:val="20"/>
                                    </w:rPr>
                                    <w:t xml:space="preserve">Number of NTEP only meters (non-GIPSA official Meters) </w:t>
                                  </w:r>
                                </w:p>
                                <w:p w14:paraId="07542608"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N</w:t>
                                  </w:r>
                                </w:p>
                              </w:tc>
                              <w:tc>
                                <w:tcPr>
                                  <w:tcW w:w="1215" w:type="dxa"/>
                                  <w:vMerge w:val="restart"/>
                                  <w:tcBorders>
                                    <w:top w:val="single" w:sz="6" w:space="0" w:color="auto"/>
                                    <w:left w:val="single" w:sz="6" w:space="0" w:color="auto"/>
                                    <w:bottom w:val="single" w:sz="6" w:space="0" w:color="auto"/>
                                    <w:right w:val="single" w:sz="6" w:space="0" w:color="auto"/>
                                  </w:tcBorders>
                                  <w:shd w:val="clear" w:color="auto" w:fill="E6E6E6"/>
                                </w:tcPr>
                                <w:p w14:paraId="4243A925" w14:textId="77777777" w:rsidR="0034295A" w:rsidRPr="001A1CD0" w:rsidRDefault="0034295A" w:rsidP="000711AC">
                                  <w:pPr>
                                    <w:spacing w:after="0"/>
                                    <w:jc w:val="left"/>
                                    <w:rPr>
                                      <w:rFonts w:cs="Times New Roman"/>
                                      <w:szCs w:val="20"/>
                                    </w:rPr>
                                  </w:pPr>
                                  <w:r w:rsidRPr="001A1CD0">
                                    <w:rPr>
                                      <w:rFonts w:cs="Times New Roman"/>
                                      <w:szCs w:val="20"/>
                                    </w:rPr>
                                    <w:t>(3)</w:t>
                                  </w:r>
                                </w:p>
                                <w:p w14:paraId="38BCB8AC" w14:textId="77777777" w:rsidR="0034295A" w:rsidRPr="001A1CD0" w:rsidRDefault="0034295A" w:rsidP="000711AC">
                                  <w:pPr>
                                    <w:spacing w:after="0"/>
                                    <w:jc w:val="left"/>
                                    <w:rPr>
                                      <w:rFonts w:cs="Times New Roman"/>
                                      <w:szCs w:val="20"/>
                                    </w:rPr>
                                  </w:pPr>
                                  <w:r w:rsidRPr="001A1CD0">
                                    <w:rPr>
                                      <w:rFonts w:cs="Times New Roman"/>
                                      <w:szCs w:val="20"/>
                                    </w:rPr>
                                    <w:t>Base Cost per</w:t>
                                  </w:r>
                                </w:p>
                                <w:p w14:paraId="3B057C38" w14:textId="77777777" w:rsidR="0034295A" w:rsidRPr="001A1CD0" w:rsidRDefault="0034295A" w:rsidP="000711AC">
                                  <w:pPr>
                                    <w:spacing w:after="0"/>
                                    <w:jc w:val="left"/>
                                    <w:rPr>
                                      <w:rFonts w:cs="Times New Roman"/>
                                      <w:szCs w:val="20"/>
                                    </w:rPr>
                                  </w:pPr>
                                  <w:r w:rsidRPr="001A1CD0">
                                    <w:rPr>
                                      <w:rFonts w:cs="Times New Roman"/>
                                      <w:szCs w:val="20"/>
                                    </w:rPr>
                                    <w:t xml:space="preserve">NTEP only Meters in ongoing Calibration Program </w:t>
                                  </w:r>
                                </w:p>
                                <w:p w14:paraId="5C7B5319"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BC</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tcPr>
                                <w:p w14:paraId="022FCF5C" w14:textId="77777777" w:rsidR="0034295A" w:rsidRPr="001A1CD0" w:rsidRDefault="0034295A" w:rsidP="000711AC">
                                  <w:pPr>
                                    <w:spacing w:after="0"/>
                                    <w:jc w:val="left"/>
                                    <w:rPr>
                                      <w:rFonts w:cs="Times New Roman"/>
                                      <w:szCs w:val="20"/>
                                    </w:rPr>
                                  </w:pPr>
                                  <w:r w:rsidRPr="001A1CD0">
                                    <w:rPr>
                                      <w:rFonts w:cs="Times New Roman"/>
                                      <w:szCs w:val="20"/>
                                    </w:rPr>
                                    <w:t>(4)</w:t>
                                  </w:r>
                                </w:p>
                                <w:p w14:paraId="7F32B7C3" w14:textId="77777777" w:rsidR="0034295A" w:rsidRPr="001A1CD0" w:rsidRDefault="0034295A" w:rsidP="000711AC">
                                  <w:pPr>
                                    <w:spacing w:after="0"/>
                                    <w:jc w:val="left"/>
                                    <w:rPr>
                                      <w:rFonts w:cs="Times New Roman"/>
                                      <w:szCs w:val="20"/>
                                    </w:rPr>
                                  </w:pPr>
                                  <w:r w:rsidRPr="001A1CD0">
                                    <w:rPr>
                                      <w:rFonts w:cs="Times New Roman"/>
                                      <w:szCs w:val="20"/>
                                    </w:rPr>
                                    <w:t>Total</w:t>
                                  </w:r>
                                </w:p>
                                <w:p w14:paraId="57C0AEA6" w14:textId="77777777" w:rsidR="0034295A" w:rsidRPr="001A1CD0" w:rsidRDefault="0034295A" w:rsidP="000711AC">
                                  <w:pPr>
                                    <w:spacing w:after="0"/>
                                    <w:jc w:val="left"/>
                                    <w:rPr>
                                      <w:rFonts w:cs="Times New Roman"/>
                                      <w:szCs w:val="20"/>
                                    </w:rPr>
                                  </w:pPr>
                                  <w:r w:rsidRPr="001A1CD0">
                                    <w:rPr>
                                      <w:rFonts w:cs="Times New Roman"/>
                                      <w:szCs w:val="20"/>
                                    </w:rPr>
                                    <w:t>Program</w:t>
                                  </w:r>
                                </w:p>
                                <w:p w14:paraId="15F8FBFC" w14:textId="77777777" w:rsidR="0034295A" w:rsidRPr="001A1CD0" w:rsidRDefault="0034295A" w:rsidP="000711AC">
                                  <w:pPr>
                                    <w:spacing w:after="0"/>
                                    <w:jc w:val="left"/>
                                    <w:rPr>
                                      <w:rFonts w:cs="Times New Roman"/>
                                      <w:szCs w:val="20"/>
                                    </w:rPr>
                                  </w:pPr>
                                  <w:r w:rsidRPr="001A1CD0">
                                    <w:rPr>
                                      <w:rFonts w:cs="Times New Roman"/>
                                      <w:szCs w:val="20"/>
                                    </w:rPr>
                                    <w:t>Cost (TP)</w:t>
                                  </w:r>
                                </w:p>
                                <w:p w14:paraId="0BE7B8AF" w14:textId="77777777" w:rsidR="0034295A" w:rsidRPr="001A1CD0" w:rsidRDefault="0034295A" w:rsidP="000711AC">
                                  <w:pPr>
                                    <w:spacing w:after="0"/>
                                    <w:jc w:val="left"/>
                                    <w:rPr>
                                      <w:rFonts w:cs="Times New Roman"/>
                                      <w:szCs w:val="20"/>
                                    </w:rPr>
                                  </w:pPr>
                                </w:p>
                                <w:p w14:paraId="53A4C5A6" w14:textId="77777777" w:rsidR="0034295A" w:rsidRPr="001A1CD0" w:rsidRDefault="0034295A" w:rsidP="000711AC">
                                  <w:pPr>
                                    <w:spacing w:after="0"/>
                                    <w:jc w:val="left"/>
                                    <w:rPr>
                                      <w:rFonts w:cs="Times New Roman"/>
                                      <w:szCs w:val="20"/>
                                    </w:rPr>
                                  </w:pPr>
                                </w:p>
                                <w:p w14:paraId="733F545B" w14:textId="77777777" w:rsidR="0034295A" w:rsidRPr="001A1CD0" w:rsidRDefault="0034295A" w:rsidP="000711AC">
                                  <w:pPr>
                                    <w:spacing w:after="0"/>
                                    <w:jc w:val="left"/>
                                    <w:rPr>
                                      <w:rFonts w:cs="Times New Roman"/>
                                      <w:szCs w:val="20"/>
                                    </w:rPr>
                                  </w:pPr>
                                </w:p>
                                <w:p w14:paraId="5F942C34" w14:textId="77777777" w:rsidR="0034295A" w:rsidRPr="001A1CD0" w:rsidRDefault="0034295A" w:rsidP="000711AC">
                                  <w:pPr>
                                    <w:spacing w:after="0"/>
                                    <w:jc w:val="left"/>
                                    <w:rPr>
                                      <w:rFonts w:cs="Times New Roman"/>
                                      <w:szCs w:val="20"/>
                                    </w:rPr>
                                  </w:pPr>
                                </w:p>
                                <w:p w14:paraId="5270BE8D"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N</w:t>
                                  </w:r>
                                  <w:r>
                                    <w:rPr>
                                      <w:rFonts w:cs="Times New Roman"/>
                                      <w:szCs w:val="20"/>
                                    </w:rPr>
                                    <w:t> × </w:t>
                                  </w:r>
                                  <w:r w:rsidRPr="001A1CD0">
                                    <w:rPr>
                                      <w:rFonts w:cs="Times New Roman"/>
                                      <w:szCs w:val="20"/>
                                    </w:rPr>
                                    <w:t>BC</w:t>
                                  </w:r>
                                </w:p>
                              </w:tc>
                              <w:tc>
                                <w:tcPr>
                                  <w:tcW w:w="4842" w:type="dxa"/>
                                  <w:gridSpan w:val="5"/>
                                  <w:tcBorders>
                                    <w:top w:val="single" w:sz="6" w:space="0" w:color="auto"/>
                                    <w:left w:val="single" w:sz="6" w:space="0" w:color="auto"/>
                                    <w:bottom w:val="single" w:sz="6" w:space="0" w:color="auto"/>
                                    <w:right w:val="double" w:sz="4" w:space="0" w:color="auto"/>
                                  </w:tcBorders>
                                  <w:shd w:val="clear" w:color="auto" w:fill="E6E6E6"/>
                                  <w:hideMark/>
                                </w:tcPr>
                                <w:p w14:paraId="4A4B0422" w14:textId="77777777" w:rsidR="0034295A" w:rsidRPr="001A1CD0" w:rsidRDefault="0034295A" w:rsidP="000711AC">
                                  <w:pPr>
                                    <w:widowControl w:val="0"/>
                                    <w:autoSpaceDE w:val="0"/>
                                    <w:autoSpaceDN w:val="0"/>
                                    <w:adjustRightInd w:val="0"/>
                                    <w:spacing w:after="0" w:line="276" w:lineRule="auto"/>
                                    <w:jc w:val="center"/>
                                    <w:rPr>
                                      <w:rFonts w:eastAsia="Times New Roman" w:cs="Times New Roman"/>
                                      <w:szCs w:val="20"/>
                                    </w:rPr>
                                  </w:pPr>
                                  <w:r w:rsidRPr="001A1CD0">
                                    <w:rPr>
                                      <w:rFonts w:eastAsia="Times New Roman" w:cs="Times New Roman"/>
                                      <w:szCs w:val="20"/>
                                    </w:rPr>
                                    <w:t>Funding Contributions From Participants</w:t>
                                  </w:r>
                                </w:p>
                              </w:tc>
                            </w:tr>
                            <w:tr w:rsidR="0034295A" w:rsidRPr="001A1CD0" w14:paraId="5309CD01" w14:textId="77777777" w:rsidTr="000711AC">
                              <w:tc>
                                <w:tcPr>
                                  <w:tcW w:w="1155" w:type="dxa"/>
                                  <w:vMerge/>
                                  <w:tcBorders>
                                    <w:top w:val="single" w:sz="6" w:space="0" w:color="auto"/>
                                    <w:left w:val="double" w:sz="4" w:space="0" w:color="auto"/>
                                    <w:bottom w:val="single" w:sz="6" w:space="0" w:color="auto"/>
                                    <w:right w:val="single" w:sz="6" w:space="0" w:color="auto"/>
                                  </w:tcBorders>
                                  <w:vAlign w:val="center"/>
                                  <w:hideMark/>
                                </w:tcPr>
                                <w:p w14:paraId="4EB827F4" w14:textId="77777777" w:rsidR="0034295A" w:rsidRPr="001A1CD0" w:rsidRDefault="0034295A" w:rsidP="000711AC">
                                  <w:pPr>
                                    <w:spacing w:after="0" w:line="276" w:lineRule="auto"/>
                                    <w:jc w:val="left"/>
                                    <w:rPr>
                                      <w:rFonts w:eastAsia="Times New Roman" w:cs="Times New Roman"/>
                                      <w:szCs w:val="20"/>
                                    </w:rPr>
                                  </w:pPr>
                                </w:p>
                              </w:tc>
                              <w:tc>
                                <w:tcPr>
                                  <w:tcW w:w="1143" w:type="dxa"/>
                                  <w:vMerge/>
                                  <w:tcBorders>
                                    <w:top w:val="single" w:sz="6" w:space="0" w:color="auto"/>
                                    <w:left w:val="single" w:sz="6" w:space="0" w:color="auto"/>
                                    <w:bottom w:val="single" w:sz="6" w:space="0" w:color="auto"/>
                                    <w:right w:val="single" w:sz="6" w:space="0" w:color="auto"/>
                                  </w:tcBorders>
                                  <w:vAlign w:val="center"/>
                                  <w:hideMark/>
                                </w:tcPr>
                                <w:p w14:paraId="09E1993B" w14:textId="77777777" w:rsidR="0034295A" w:rsidRPr="001A1CD0" w:rsidRDefault="0034295A" w:rsidP="000711AC">
                                  <w:pPr>
                                    <w:spacing w:after="0" w:line="276" w:lineRule="auto"/>
                                    <w:jc w:val="left"/>
                                    <w:rPr>
                                      <w:rFonts w:eastAsia="Times New Roman" w:cs="Times New Roman"/>
                                      <w:szCs w:val="20"/>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14:paraId="2EC01AE4" w14:textId="77777777" w:rsidR="0034295A" w:rsidRPr="001A1CD0" w:rsidRDefault="0034295A" w:rsidP="000711AC">
                                  <w:pPr>
                                    <w:spacing w:after="0" w:line="276" w:lineRule="auto"/>
                                    <w:jc w:val="left"/>
                                    <w:rPr>
                                      <w:rFonts w:eastAsia="Times New Roman" w:cs="Times New Roman"/>
                                      <w:szCs w:val="20"/>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AD467FC" w14:textId="77777777" w:rsidR="0034295A" w:rsidRPr="001A1CD0" w:rsidRDefault="0034295A" w:rsidP="000711AC">
                                  <w:pPr>
                                    <w:spacing w:after="0" w:line="276" w:lineRule="auto"/>
                                    <w:jc w:val="left"/>
                                    <w:rPr>
                                      <w:rFonts w:eastAsia="Times New Roman" w:cs="Times New Roman"/>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E6E6E6"/>
                                </w:tcPr>
                                <w:p w14:paraId="61A5E924" w14:textId="77777777" w:rsidR="0034295A" w:rsidRDefault="0034295A" w:rsidP="000711AC">
                                  <w:pPr>
                                    <w:spacing w:after="0"/>
                                    <w:jc w:val="left"/>
                                    <w:rPr>
                                      <w:rFonts w:cs="Times New Roman"/>
                                      <w:szCs w:val="20"/>
                                    </w:rPr>
                                  </w:pPr>
                                  <w:r w:rsidRPr="001A1CD0">
                                    <w:rPr>
                                      <w:rFonts w:cs="Times New Roman"/>
                                      <w:szCs w:val="20"/>
                                    </w:rPr>
                                    <w:t>(5)</w:t>
                                  </w:r>
                                </w:p>
                                <w:p w14:paraId="34EDE591" w14:textId="77777777" w:rsidR="0034295A" w:rsidRPr="001A1CD0" w:rsidRDefault="0034295A" w:rsidP="000711AC">
                                  <w:pPr>
                                    <w:spacing w:after="0"/>
                                    <w:jc w:val="left"/>
                                    <w:rPr>
                                      <w:rFonts w:cs="Times New Roman"/>
                                      <w:szCs w:val="20"/>
                                    </w:rPr>
                                  </w:pPr>
                                  <w:r w:rsidRPr="001A1CD0">
                                    <w:rPr>
                                      <w:rFonts w:cs="Times New Roman"/>
                                      <w:szCs w:val="20"/>
                                    </w:rPr>
                                    <w:t>NIST</w:t>
                                  </w:r>
                                </w:p>
                                <w:p w14:paraId="258CBD33" w14:textId="77777777" w:rsidR="0034295A" w:rsidRPr="001A1CD0" w:rsidRDefault="0034295A" w:rsidP="000711AC">
                                  <w:pPr>
                                    <w:spacing w:after="0"/>
                                    <w:jc w:val="left"/>
                                    <w:rPr>
                                      <w:rFonts w:cs="Times New Roman"/>
                                      <w:szCs w:val="20"/>
                                    </w:rPr>
                                  </w:pPr>
                                </w:p>
                                <w:p w14:paraId="234318FB" w14:textId="77777777" w:rsidR="0034295A" w:rsidRPr="001A1CD0" w:rsidRDefault="0034295A" w:rsidP="000711AC">
                                  <w:pPr>
                                    <w:spacing w:after="0"/>
                                    <w:jc w:val="left"/>
                                    <w:rPr>
                                      <w:rFonts w:cs="Times New Roman"/>
                                      <w:szCs w:val="20"/>
                                    </w:rPr>
                                  </w:pPr>
                                </w:p>
                                <w:p w14:paraId="60222BA6" w14:textId="77777777" w:rsidR="0034295A" w:rsidRPr="005B2755" w:rsidRDefault="0034295A" w:rsidP="000711AC">
                                  <w:pPr>
                                    <w:spacing w:after="0"/>
                                    <w:jc w:val="left"/>
                                    <w:rPr>
                                      <w:rFonts w:cs="Times New Roman"/>
                                      <w:sz w:val="16"/>
                                      <w:szCs w:val="16"/>
                                    </w:rPr>
                                  </w:pPr>
                                </w:p>
                                <w:p w14:paraId="19F170AD" w14:textId="77777777" w:rsidR="0034295A" w:rsidRPr="00006479" w:rsidRDefault="0034295A" w:rsidP="000711AC">
                                  <w:pPr>
                                    <w:spacing w:after="0"/>
                                    <w:jc w:val="left"/>
                                    <w:rPr>
                                      <w:rFonts w:cs="Times New Roman"/>
                                      <w:sz w:val="16"/>
                                      <w:szCs w:val="16"/>
                                    </w:rPr>
                                  </w:pPr>
                                </w:p>
                                <w:p w14:paraId="5E7C4981" w14:textId="77777777" w:rsidR="0034295A" w:rsidRPr="00006479" w:rsidRDefault="0034295A" w:rsidP="000711AC">
                                  <w:pPr>
                                    <w:spacing w:after="0"/>
                                    <w:jc w:val="left"/>
                                    <w:rPr>
                                      <w:rFonts w:cs="Times New Roman"/>
                                      <w:sz w:val="16"/>
                                      <w:szCs w:val="16"/>
                                    </w:rPr>
                                  </w:pPr>
                                </w:p>
                                <w:p w14:paraId="611CBD97"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TP/3</w:t>
                                  </w:r>
                                </w:p>
                              </w:tc>
                              <w:tc>
                                <w:tcPr>
                                  <w:tcW w:w="1224" w:type="dxa"/>
                                  <w:tcBorders>
                                    <w:top w:val="single" w:sz="6" w:space="0" w:color="auto"/>
                                    <w:left w:val="single" w:sz="6" w:space="0" w:color="auto"/>
                                    <w:bottom w:val="single" w:sz="6" w:space="0" w:color="auto"/>
                                    <w:right w:val="single" w:sz="6" w:space="0" w:color="auto"/>
                                  </w:tcBorders>
                                  <w:shd w:val="clear" w:color="auto" w:fill="E6E6E6"/>
                                </w:tcPr>
                                <w:p w14:paraId="26A240FE" w14:textId="77777777" w:rsidR="0034295A" w:rsidRDefault="0034295A" w:rsidP="000711AC">
                                  <w:pPr>
                                    <w:spacing w:after="0"/>
                                    <w:jc w:val="left"/>
                                    <w:rPr>
                                      <w:rFonts w:cs="Times New Roman"/>
                                      <w:szCs w:val="20"/>
                                    </w:rPr>
                                  </w:pPr>
                                  <w:r w:rsidRPr="001A1CD0">
                                    <w:rPr>
                                      <w:rFonts w:cs="Times New Roman"/>
                                      <w:szCs w:val="20"/>
                                    </w:rPr>
                                    <w:t>(6)</w:t>
                                  </w:r>
                                  <w:r>
                                    <w:rPr>
                                      <w:rFonts w:cs="Times New Roman"/>
                                      <w:szCs w:val="20"/>
                                    </w:rPr>
                                    <w:t xml:space="preserve"> </w:t>
                                  </w:r>
                                </w:p>
                                <w:p w14:paraId="39A422C5" w14:textId="77777777" w:rsidR="0034295A" w:rsidRPr="001A1CD0" w:rsidRDefault="0034295A" w:rsidP="000711AC">
                                  <w:pPr>
                                    <w:spacing w:after="0"/>
                                    <w:jc w:val="left"/>
                                    <w:rPr>
                                      <w:rFonts w:cs="Times New Roman"/>
                                      <w:szCs w:val="20"/>
                                    </w:rPr>
                                  </w:pPr>
                                  <w:r w:rsidRPr="001A1CD0">
                                    <w:rPr>
                                      <w:rFonts w:cs="Times New Roman"/>
                                      <w:szCs w:val="20"/>
                                    </w:rPr>
                                    <w:t>GIPSA</w:t>
                                  </w:r>
                                </w:p>
                                <w:p w14:paraId="68D6B8E1" w14:textId="77777777" w:rsidR="0034295A" w:rsidRPr="001A1CD0" w:rsidRDefault="0034295A" w:rsidP="000711AC">
                                  <w:pPr>
                                    <w:spacing w:after="0"/>
                                    <w:jc w:val="left"/>
                                    <w:rPr>
                                      <w:rFonts w:cs="Times New Roman"/>
                                      <w:szCs w:val="20"/>
                                    </w:rPr>
                                  </w:pPr>
                                </w:p>
                                <w:p w14:paraId="107F7D5D" w14:textId="77777777" w:rsidR="0034295A" w:rsidRPr="001A1CD0" w:rsidRDefault="0034295A" w:rsidP="000711AC">
                                  <w:pPr>
                                    <w:spacing w:after="0"/>
                                    <w:jc w:val="left"/>
                                    <w:rPr>
                                      <w:rFonts w:cs="Times New Roman"/>
                                      <w:szCs w:val="20"/>
                                    </w:rPr>
                                  </w:pPr>
                                </w:p>
                                <w:p w14:paraId="05F9024D" w14:textId="77777777" w:rsidR="0034295A" w:rsidRPr="005B2755" w:rsidRDefault="0034295A" w:rsidP="000711AC">
                                  <w:pPr>
                                    <w:spacing w:after="0"/>
                                    <w:jc w:val="left"/>
                                    <w:rPr>
                                      <w:rFonts w:cs="Times New Roman"/>
                                      <w:sz w:val="16"/>
                                      <w:szCs w:val="16"/>
                                    </w:rPr>
                                  </w:pPr>
                                </w:p>
                                <w:p w14:paraId="3CD9E936" w14:textId="77777777" w:rsidR="0034295A" w:rsidRPr="00006479" w:rsidRDefault="0034295A" w:rsidP="000711AC">
                                  <w:pPr>
                                    <w:spacing w:after="0"/>
                                    <w:jc w:val="left"/>
                                    <w:rPr>
                                      <w:rFonts w:cs="Times New Roman"/>
                                      <w:sz w:val="16"/>
                                      <w:szCs w:val="16"/>
                                    </w:rPr>
                                  </w:pPr>
                                </w:p>
                                <w:p w14:paraId="0ED4A106" w14:textId="77777777" w:rsidR="0034295A" w:rsidRPr="00006479" w:rsidRDefault="0034295A" w:rsidP="000711AC">
                                  <w:pPr>
                                    <w:spacing w:after="0"/>
                                    <w:jc w:val="left"/>
                                    <w:rPr>
                                      <w:rFonts w:cs="Times New Roman"/>
                                      <w:sz w:val="16"/>
                                      <w:szCs w:val="16"/>
                                    </w:rPr>
                                  </w:pPr>
                                </w:p>
                                <w:p w14:paraId="0E3225F2"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=TP/3</w:t>
                                  </w:r>
                                </w:p>
                              </w:tc>
                              <w:tc>
                                <w:tcPr>
                                  <w:tcW w:w="1206" w:type="dxa"/>
                                  <w:gridSpan w:val="2"/>
                                  <w:tcBorders>
                                    <w:top w:val="single" w:sz="6" w:space="0" w:color="auto"/>
                                    <w:left w:val="single" w:sz="6" w:space="0" w:color="auto"/>
                                    <w:bottom w:val="single" w:sz="6" w:space="0" w:color="auto"/>
                                    <w:right w:val="single" w:sz="6" w:space="0" w:color="auto"/>
                                  </w:tcBorders>
                                  <w:shd w:val="clear" w:color="auto" w:fill="E6E6E6"/>
                                </w:tcPr>
                                <w:p w14:paraId="34E66252" w14:textId="77777777" w:rsidR="0034295A" w:rsidRDefault="0034295A" w:rsidP="000711AC">
                                  <w:pPr>
                                    <w:spacing w:after="0"/>
                                    <w:jc w:val="left"/>
                                    <w:rPr>
                                      <w:rFonts w:cs="Times New Roman"/>
                                      <w:szCs w:val="20"/>
                                    </w:rPr>
                                  </w:pPr>
                                  <w:r w:rsidRPr="001A1CD0">
                                    <w:rPr>
                                      <w:rFonts w:cs="Times New Roman"/>
                                      <w:szCs w:val="20"/>
                                    </w:rPr>
                                    <w:t>(7)</w:t>
                                  </w:r>
                                  <w:r>
                                    <w:rPr>
                                      <w:rFonts w:cs="Times New Roman"/>
                                      <w:szCs w:val="20"/>
                                    </w:rPr>
                                    <w:t xml:space="preserve"> </w:t>
                                  </w:r>
                                </w:p>
                                <w:p w14:paraId="0556C07B" w14:textId="77777777" w:rsidR="0034295A" w:rsidRPr="00625ED1" w:rsidRDefault="0034295A" w:rsidP="000711AC">
                                  <w:pPr>
                                    <w:spacing w:after="0"/>
                                    <w:jc w:val="left"/>
                                    <w:rPr>
                                      <w:rFonts w:cs="Times New Roman"/>
                                      <w:spacing w:val="-4"/>
                                      <w:szCs w:val="20"/>
                                    </w:rPr>
                                  </w:pPr>
                                  <w:r w:rsidRPr="00625ED1">
                                    <w:rPr>
                                      <w:rFonts w:cs="Times New Roman"/>
                                      <w:spacing w:val="-4"/>
                                      <w:szCs w:val="20"/>
                                    </w:rPr>
                                    <w:t xml:space="preserve">Total Funding from all Mfg’s Meter Types </w:t>
                                  </w:r>
                                </w:p>
                                <w:p w14:paraId="6C22D63E"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625ED1">
                                    <w:rPr>
                                      <w:rFonts w:cs="Times New Roman"/>
                                      <w:spacing w:val="-4"/>
                                      <w:szCs w:val="20"/>
                                    </w:rPr>
                                    <w:t>=TP – NIST − GIPSA</w:t>
                                  </w:r>
                                </w:p>
                              </w:tc>
                              <w:tc>
                                <w:tcPr>
                                  <w:tcW w:w="1224" w:type="dxa"/>
                                  <w:tcBorders>
                                    <w:top w:val="single" w:sz="6" w:space="0" w:color="auto"/>
                                    <w:left w:val="single" w:sz="6" w:space="0" w:color="auto"/>
                                    <w:bottom w:val="single" w:sz="6" w:space="0" w:color="auto"/>
                                    <w:right w:val="double" w:sz="4" w:space="0" w:color="auto"/>
                                  </w:tcBorders>
                                  <w:shd w:val="clear" w:color="auto" w:fill="E6E6E6"/>
                                </w:tcPr>
                                <w:p w14:paraId="0F820522" w14:textId="77777777" w:rsidR="0034295A" w:rsidRPr="001A1CD0" w:rsidRDefault="0034295A" w:rsidP="000711AC">
                                  <w:pPr>
                                    <w:spacing w:after="0"/>
                                    <w:jc w:val="left"/>
                                    <w:rPr>
                                      <w:rFonts w:cs="Times New Roman"/>
                                      <w:szCs w:val="20"/>
                                    </w:rPr>
                                  </w:pPr>
                                  <w:r w:rsidRPr="001A1CD0">
                                    <w:rPr>
                                      <w:rFonts w:cs="Times New Roman"/>
                                      <w:szCs w:val="20"/>
                                    </w:rPr>
                                    <w:t>(8)</w:t>
                                  </w:r>
                                </w:p>
                                <w:p w14:paraId="0A0B9F87" w14:textId="77777777" w:rsidR="0034295A" w:rsidRDefault="0034295A" w:rsidP="000711AC">
                                  <w:pPr>
                                    <w:spacing w:after="0"/>
                                    <w:jc w:val="left"/>
                                    <w:rPr>
                                      <w:rFonts w:cs="Times New Roman"/>
                                      <w:szCs w:val="20"/>
                                    </w:rPr>
                                  </w:pPr>
                                  <w:r w:rsidRPr="001A1CD0">
                                    <w:rPr>
                                      <w:rFonts w:cs="Times New Roman"/>
                                      <w:szCs w:val="20"/>
                                    </w:rPr>
                                    <w:t xml:space="preserve">Mfg’s Cost Per Meter Type </w:t>
                                  </w:r>
                                </w:p>
                                <w:p w14:paraId="7AF3BE07" w14:textId="77777777" w:rsidR="0034295A" w:rsidRPr="001A1CD0" w:rsidRDefault="0034295A" w:rsidP="000711AC">
                                  <w:pPr>
                                    <w:spacing w:after="0"/>
                                    <w:jc w:val="left"/>
                                    <w:rPr>
                                      <w:rFonts w:cs="Times New Roman"/>
                                      <w:szCs w:val="20"/>
                                    </w:rPr>
                                  </w:pPr>
                                </w:p>
                                <w:p w14:paraId="73CE1763" w14:textId="77777777" w:rsidR="0034295A" w:rsidRPr="001A1CD0" w:rsidRDefault="0034295A" w:rsidP="000711AC">
                                  <w:pPr>
                                    <w:spacing w:after="0"/>
                                    <w:jc w:val="left"/>
                                    <w:rPr>
                                      <w:rFonts w:cs="Times New Roman"/>
                                      <w:szCs w:val="20"/>
                                    </w:rPr>
                                  </w:pPr>
                                  <w:r w:rsidRPr="001A1CD0">
                                    <w:rPr>
                                      <w:rFonts w:cs="Times New Roman"/>
                                      <w:szCs w:val="20"/>
                                    </w:rPr>
                                    <w:t xml:space="preserve">(MCMT) </w:t>
                                  </w:r>
                                </w:p>
                                <w:p w14:paraId="4464331E"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=(TP</w:t>
                                  </w:r>
                                  <w:r>
                                    <w:rPr>
                                      <w:rFonts w:cs="Times New Roman"/>
                                      <w:szCs w:val="20"/>
                                    </w:rPr>
                                    <w:t xml:space="preserve"> – </w:t>
                                  </w:r>
                                  <w:r w:rsidRPr="001A1CD0">
                                    <w:rPr>
                                      <w:rFonts w:cs="Times New Roman"/>
                                      <w:szCs w:val="20"/>
                                    </w:rPr>
                                    <w:t>NIST</w:t>
                                  </w:r>
                                  <w:r>
                                    <w:rPr>
                                      <w:rFonts w:cs="Times New Roman"/>
                                      <w:szCs w:val="20"/>
                                    </w:rPr>
                                    <w:t> − </w:t>
                                  </w:r>
                                  <w:r w:rsidRPr="001A1CD0">
                                    <w:rPr>
                                      <w:rFonts w:cs="Times New Roman"/>
                                      <w:szCs w:val="20"/>
                                    </w:rPr>
                                    <w:t>GIPSA)/TM</w:t>
                                  </w:r>
                                </w:p>
                              </w:tc>
                            </w:tr>
                            <w:tr w:rsidR="0034295A" w:rsidRPr="001A1CD0" w14:paraId="1207DCDA"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3A0A87AA"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3</w:t>
                                  </w:r>
                                </w:p>
                              </w:tc>
                              <w:tc>
                                <w:tcPr>
                                  <w:tcW w:w="1143" w:type="dxa"/>
                                  <w:tcBorders>
                                    <w:top w:val="single" w:sz="6" w:space="0" w:color="auto"/>
                                    <w:left w:val="single" w:sz="6" w:space="0" w:color="auto"/>
                                    <w:bottom w:val="single" w:sz="6" w:space="0" w:color="auto"/>
                                    <w:right w:val="single" w:sz="6" w:space="0" w:color="auto"/>
                                  </w:tcBorders>
                                  <w:vAlign w:val="center"/>
                                  <w:hideMark/>
                                </w:tcPr>
                                <w:p w14:paraId="4103589A"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1</w:t>
                                  </w:r>
                                </w:p>
                              </w:tc>
                              <w:tc>
                                <w:tcPr>
                                  <w:tcW w:w="1215" w:type="dxa"/>
                                  <w:tcBorders>
                                    <w:top w:val="single" w:sz="6" w:space="0" w:color="auto"/>
                                    <w:left w:val="single" w:sz="6" w:space="0" w:color="auto"/>
                                    <w:bottom w:val="single" w:sz="6" w:space="0" w:color="auto"/>
                                    <w:right w:val="single" w:sz="6" w:space="0" w:color="auto"/>
                                  </w:tcBorders>
                                  <w:vAlign w:val="center"/>
                                  <w:hideMark/>
                                </w:tcPr>
                                <w:p w14:paraId="386AEF9A"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7976B0BF"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88" w:type="dxa"/>
                                  <w:tcBorders>
                                    <w:top w:val="single" w:sz="6" w:space="0" w:color="auto"/>
                                    <w:left w:val="single" w:sz="6" w:space="0" w:color="auto"/>
                                    <w:bottom w:val="single" w:sz="6" w:space="0" w:color="auto"/>
                                    <w:right w:val="single" w:sz="6" w:space="0" w:color="auto"/>
                                  </w:tcBorders>
                                  <w:vAlign w:val="center"/>
                                  <w:hideMark/>
                                </w:tcPr>
                                <w:p w14:paraId="59678C5E"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6,151</w:t>
                                  </w:r>
                                </w:p>
                              </w:tc>
                              <w:tc>
                                <w:tcPr>
                                  <w:tcW w:w="1224" w:type="dxa"/>
                                  <w:tcBorders>
                                    <w:top w:val="single" w:sz="6" w:space="0" w:color="auto"/>
                                    <w:left w:val="single" w:sz="6" w:space="0" w:color="auto"/>
                                    <w:bottom w:val="single" w:sz="6" w:space="0" w:color="auto"/>
                                    <w:right w:val="single" w:sz="6" w:space="0" w:color="auto"/>
                                  </w:tcBorders>
                                  <w:vAlign w:val="center"/>
                                  <w:hideMark/>
                                </w:tcPr>
                                <w:p w14:paraId="7480CB16"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6,151</w:t>
                                  </w:r>
                                </w:p>
                              </w:tc>
                              <w:tc>
                                <w:tcPr>
                                  <w:tcW w:w="1197" w:type="dxa"/>
                                  <w:tcBorders>
                                    <w:top w:val="single" w:sz="6" w:space="0" w:color="auto"/>
                                    <w:left w:val="single" w:sz="6" w:space="0" w:color="auto"/>
                                    <w:bottom w:val="single" w:sz="6" w:space="0" w:color="auto"/>
                                    <w:right w:val="single" w:sz="6" w:space="0" w:color="auto"/>
                                  </w:tcBorders>
                                  <w:vAlign w:val="center"/>
                                  <w:hideMark/>
                                </w:tcPr>
                                <w:p w14:paraId="0BFBFC23"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6,151</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5D0488FB"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2,050</w:t>
                                  </w:r>
                                </w:p>
                              </w:tc>
                            </w:tr>
                            <w:tr w:rsidR="0034295A" w:rsidRPr="001A1CD0" w14:paraId="483DA0D2"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52B05E9A"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4</w:t>
                                  </w:r>
                                </w:p>
                              </w:tc>
                              <w:tc>
                                <w:tcPr>
                                  <w:tcW w:w="1143" w:type="dxa"/>
                                  <w:tcBorders>
                                    <w:top w:val="single" w:sz="6" w:space="0" w:color="auto"/>
                                    <w:left w:val="single" w:sz="6" w:space="0" w:color="auto"/>
                                    <w:bottom w:val="single" w:sz="6" w:space="0" w:color="auto"/>
                                    <w:right w:val="single" w:sz="6" w:space="0" w:color="auto"/>
                                  </w:tcBorders>
                                  <w:vAlign w:val="center"/>
                                  <w:hideMark/>
                                </w:tcPr>
                                <w:p w14:paraId="532A17C1"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2</w:t>
                                  </w:r>
                                </w:p>
                              </w:tc>
                              <w:tc>
                                <w:tcPr>
                                  <w:tcW w:w="1215" w:type="dxa"/>
                                  <w:tcBorders>
                                    <w:top w:val="single" w:sz="6" w:space="0" w:color="auto"/>
                                    <w:left w:val="single" w:sz="6" w:space="0" w:color="auto"/>
                                    <w:bottom w:val="single" w:sz="6" w:space="0" w:color="auto"/>
                                    <w:right w:val="single" w:sz="6" w:space="0" w:color="auto"/>
                                  </w:tcBorders>
                                  <w:vAlign w:val="center"/>
                                  <w:hideMark/>
                                </w:tcPr>
                                <w:p w14:paraId="10DE30D7"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70466E5"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36,906</w:t>
                                  </w:r>
                                </w:p>
                              </w:tc>
                              <w:tc>
                                <w:tcPr>
                                  <w:tcW w:w="1188" w:type="dxa"/>
                                  <w:tcBorders>
                                    <w:top w:val="single" w:sz="6" w:space="0" w:color="auto"/>
                                    <w:left w:val="single" w:sz="6" w:space="0" w:color="auto"/>
                                    <w:bottom w:val="single" w:sz="6" w:space="0" w:color="auto"/>
                                    <w:right w:val="single" w:sz="6" w:space="0" w:color="auto"/>
                                  </w:tcBorders>
                                  <w:vAlign w:val="center"/>
                                  <w:hideMark/>
                                </w:tcPr>
                                <w:p w14:paraId="3EEC4146"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12,302</w:t>
                                  </w:r>
                                </w:p>
                              </w:tc>
                              <w:tc>
                                <w:tcPr>
                                  <w:tcW w:w="1224" w:type="dxa"/>
                                  <w:tcBorders>
                                    <w:top w:val="single" w:sz="6" w:space="0" w:color="auto"/>
                                    <w:left w:val="single" w:sz="6" w:space="0" w:color="auto"/>
                                    <w:bottom w:val="single" w:sz="6" w:space="0" w:color="auto"/>
                                    <w:right w:val="single" w:sz="6" w:space="0" w:color="auto"/>
                                  </w:tcBorders>
                                  <w:vAlign w:val="center"/>
                                  <w:hideMark/>
                                </w:tcPr>
                                <w:p w14:paraId="0890EB5B"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12,302</w:t>
                                  </w:r>
                                </w:p>
                              </w:tc>
                              <w:tc>
                                <w:tcPr>
                                  <w:tcW w:w="1197" w:type="dxa"/>
                                  <w:tcBorders>
                                    <w:top w:val="single" w:sz="6" w:space="0" w:color="auto"/>
                                    <w:left w:val="single" w:sz="6" w:space="0" w:color="auto"/>
                                    <w:bottom w:val="single" w:sz="6" w:space="0" w:color="auto"/>
                                    <w:right w:val="single" w:sz="6" w:space="0" w:color="auto"/>
                                  </w:tcBorders>
                                  <w:vAlign w:val="center"/>
                                  <w:hideMark/>
                                </w:tcPr>
                                <w:p w14:paraId="3AA1BC21"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12,302</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69BB0F0F"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3,076</w:t>
                                  </w:r>
                                </w:p>
                              </w:tc>
                            </w:tr>
                            <w:tr w:rsidR="0034295A" w:rsidRPr="001A1CD0" w14:paraId="2374DA41"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7F4F611E"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5</w:t>
                                  </w:r>
                                </w:p>
                              </w:tc>
                              <w:tc>
                                <w:tcPr>
                                  <w:tcW w:w="1143" w:type="dxa"/>
                                  <w:tcBorders>
                                    <w:top w:val="single" w:sz="6" w:space="0" w:color="auto"/>
                                    <w:left w:val="single" w:sz="6" w:space="0" w:color="auto"/>
                                    <w:bottom w:val="single" w:sz="6" w:space="0" w:color="auto"/>
                                    <w:right w:val="single" w:sz="6" w:space="0" w:color="auto"/>
                                  </w:tcBorders>
                                  <w:vAlign w:val="center"/>
                                  <w:hideMark/>
                                </w:tcPr>
                                <w:p w14:paraId="234DAB05"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3</w:t>
                                  </w:r>
                                </w:p>
                              </w:tc>
                              <w:tc>
                                <w:tcPr>
                                  <w:tcW w:w="1215" w:type="dxa"/>
                                  <w:tcBorders>
                                    <w:top w:val="single" w:sz="6" w:space="0" w:color="auto"/>
                                    <w:left w:val="single" w:sz="6" w:space="0" w:color="auto"/>
                                    <w:bottom w:val="single" w:sz="6" w:space="0" w:color="auto"/>
                                    <w:right w:val="single" w:sz="6" w:space="0" w:color="auto"/>
                                  </w:tcBorders>
                                  <w:vAlign w:val="center"/>
                                  <w:hideMark/>
                                </w:tcPr>
                                <w:p w14:paraId="75A6A0AD"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46F0017"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55,359</w:t>
                                  </w:r>
                                </w:p>
                              </w:tc>
                              <w:tc>
                                <w:tcPr>
                                  <w:tcW w:w="1188" w:type="dxa"/>
                                  <w:tcBorders>
                                    <w:top w:val="single" w:sz="6" w:space="0" w:color="auto"/>
                                    <w:left w:val="single" w:sz="6" w:space="0" w:color="auto"/>
                                    <w:bottom w:val="single" w:sz="6" w:space="0" w:color="auto"/>
                                    <w:right w:val="single" w:sz="6" w:space="0" w:color="auto"/>
                                  </w:tcBorders>
                                  <w:vAlign w:val="center"/>
                                  <w:hideMark/>
                                </w:tcPr>
                                <w:p w14:paraId="016333EC"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224" w:type="dxa"/>
                                  <w:tcBorders>
                                    <w:top w:val="single" w:sz="6" w:space="0" w:color="auto"/>
                                    <w:left w:val="single" w:sz="6" w:space="0" w:color="auto"/>
                                    <w:bottom w:val="single" w:sz="6" w:space="0" w:color="auto"/>
                                    <w:right w:val="single" w:sz="6" w:space="0" w:color="auto"/>
                                  </w:tcBorders>
                                  <w:vAlign w:val="center"/>
                                  <w:hideMark/>
                                </w:tcPr>
                                <w:p w14:paraId="55CB95BD"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97" w:type="dxa"/>
                                  <w:tcBorders>
                                    <w:top w:val="single" w:sz="6" w:space="0" w:color="auto"/>
                                    <w:left w:val="single" w:sz="6" w:space="0" w:color="auto"/>
                                    <w:bottom w:val="single" w:sz="6" w:space="0" w:color="auto"/>
                                    <w:right w:val="single" w:sz="6" w:space="0" w:color="auto"/>
                                  </w:tcBorders>
                                  <w:vAlign w:val="center"/>
                                  <w:hideMark/>
                                </w:tcPr>
                                <w:p w14:paraId="7E3C458E"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18,453</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69455258"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3,691</w:t>
                                  </w:r>
                                </w:p>
                              </w:tc>
                            </w:tr>
                            <w:tr w:rsidR="0034295A" w:rsidRPr="001A1CD0" w14:paraId="73E859A2"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54E5B2C0"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6</w:t>
                                  </w:r>
                                </w:p>
                              </w:tc>
                              <w:tc>
                                <w:tcPr>
                                  <w:tcW w:w="1143" w:type="dxa"/>
                                  <w:tcBorders>
                                    <w:top w:val="single" w:sz="6" w:space="0" w:color="auto"/>
                                    <w:left w:val="single" w:sz="6" w:space="0" w:color="auto"/>
                                    <w:bottom w:val="single" w:sz="6" w:space="0" w:color="auto"/>
                                    <w:right w:val="single" w:sz="6" w:space="0" w:color="auto"/>
                                  </w:tcBorders>
                                  <w:vAlign w:val="center"/>
                                  <w:hideMark/>
                                </w:tcPr>
                                <w:p w14:paraId="0B074000"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4</w:t>
                                  </w:r>
                                </w:p>
                              </w:tc>
                              <w:tc>
                                <w:tcPr>
                                  <w:tcW w:w="1215" w:type="dxa"/>
                                  <w:tcBorders>
                                    <w:top w:val="single" w:sz="6" w:space="0" w:color="auto"/>
                                    <w:left w:val="single" w:sz="6" w:space="0" w:color="auto"/>
                                    <w:bottom w:val="single" w:sz="6" w:space="0" w:color="auto"/>
                                    <w:right w:val="single" w:sz="6" w:space="0" w:color="auto"/>
                                  </w:tcBorders>
                                  <w:vAlign w:val="center"/>
                                  <w:hideMark/>
                                </w:tcPr>
                                <w:p w14:paraId="302F0815"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755DD6E"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73,812</w:t>
                                  </w:r>
                                </w:p>
                              </w:tc>
                              <w:tc>
                                <w:tcPr>
                                  <w:tcW w:w="1188" w:type="dxa"/>
                                  <w:tcBorders>
                                    <w:top w:val="single" w:sz="6" w:space="0" w:color="auto"/>
                                    <w:left w:val="single" w:sz="6" w:space="0" w:color="auto"/>
                                    <w:bottom w:val="single" w:sz="6" w:space="0" w:color="auto"/>
                                    <w:right w:val="single" w:sz="6" w:space="0" w:color="auto"/>
                                  </w:tcBorders>
                                  <w:vAlign w:val="center"/>
                                  <w:hideMark/>
                                </w:tcPr>
                                <w:p w14:paraId="541C8998"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24,604</w:t>
                                  </w:r>
                                </w:p>
                              </w:tc>
                              <w:tc>
                                <w:tcPr>
                                  <w:tcW w:w="1224" w:type="dxa"/>
                                  <w:tcBorders>
                                    <w:top w:val="single" w:sz="6" w:space="0" w:color="auto"/>
                                    <w:left w:val="single" w:sz="6" w:space="0" w:color="auto"/>
                                    <w:bottom w:val="single" w:sz="6" w:space="0" w:color="auto"/>
                                    <w:right w:val="single" w:sz="6" w:space="0" w:color="auto"/>
                                  </w:tcBorders>
                                  <w:vAlign w:val="center"/>
                                  <w:hideMark/>
                                </w:tcPr>
                                <w:p w14:paraId="65D774BE"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24,604</w:t>
                                  </w:r>
                                </w:p>
                              </w:tc>
                              <w:tc>
                                <w:tcPr>
                                  <w:tcW w:w="1197" w:type="dxa"/>
                                  <w:tcBorders>
                                    <w:top w:val="single" w:sz="6" w:space="0" w:color="auto"/>
                                    <w:left w:val="single" w:sz="6" w:space="0" w:color="auto"/>
                                    <w:bottom w:val="single" w:sz="6" w:space="0" w:color="auto"/>
                                    <w:right w:val="single" w:sz="6" w:space="0" w:color="auto"/>
                                  </w:tcBorders>
                                  <w:vAlign w:val="center"/>
                                  <w:hideMark/>
                                </w:tcPr>
                                <w:p w14:paraId="15A685C7"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24,604</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3066D439"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4,101</w:t>
                                  </w:r>
                                </w:p>
                              </w:tc>
                            </w:tr>
                            <w:tr w:rsidR="0034295A" w:rsidRPr="001A1CD0" w14:paraId="1221BD9A"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33C38E45"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7</w:t>
                                  </w:r>
                                </w:p>
                              </w:tc>
                              <w:tc>
                                <w:tcPr>
                                  <w:tcW w:w="1143" w:type="dxa"/>
                                  <w:tcBorders>
                                    <w:top w:val="single" w:sz="6" w:space="0" w:color="auto"/>
                                    <w:left w:val="single" w:sz="6" w:space="0" w:color="auto"/>
                                    <w:bottom w:val="single" w:sz="6" w:space="0" w:color="auto"/>
                                    <w:right w:val="single" w:sz="6" w:space="0" w:color="auto"/>
                                  </w:tcBorders>
                                  <w:vAlign w:val="center"/>
                                  <w:hideMark/>
                                </w:tcPr>
                                <w:p w14:paraId="7035AEA0"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5</w:t>
                                  </w:r>
                                </w:p>
                              </w:tc>
                              <w:tc>
                                <w:tcPr>
                                  <w:tcW w:w="1215" w:type="dxa"/>
                                  <w:tcBorders>
                                    <w:top w:val="single" w:sz="6" w:space="0" w:color="auto"/>
                                    <w:left w:val="single" w:sz="6" w:space="0" w:color="auto"/>
                                    <w:bottom w:val="single" w:sz="6" w:space="0" w:color="auto"/>
                                    <w:right w:val="single" w:sz="6" w:space="0" w:color="auto"/>
                                  </w:tcBorders>
                                  <w:vAlign w:val="center"/>
                                  <w:hideMark/>
                                </w:tcPr>
                                <w:p w14:paraId="56792DDB"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1E0FC9C"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92,265</w:t>
                                  </w:r>
                                </w:p>
                              </w:tc>
                              <w:tc>
                                <w:tcPr>
                                  <w:tcW w:w="1188" w:type="dxa"/>
                                  <w:tcBorders>
                                    <w:top w:val="single" w:sz="6" w:space="0" w:color="auto"/>
                                    <w:left w:val="single" w:sz="6" w:space="0" w:color="auto"/>
                                    <w:bottom w:val="single" w:sz="6" w:space="0" w:color="auto"/>
                                    <w:right w:val="single" w:sz="6" w:space="0" w:color="auto"/>
                                  </w:tcBorders>
                                  <w:vAlign w:val="center"/>
                                  <w:hideMark/>
                                </w:tcPr>
                                <w:p w14:paraId="2F479C2E"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224" w:type="dxa"/>
                                  <w:tcBorders>
                                    <w:top w:val="single" w:sz="6" w:space="0" w:color="auto"/>
                                    <w:left w:val="single" w:sz="6" w:space="0" w:color="auto"/>
                                    <w:bottom w:val="single" w:sz="6" w:space="0" w:color="auto"/>
                                    <w:right w:val="single" w:sz="6" w:space="0" w:color="auto"/>
                                  </w:tcBorders>
                                  <w:vAlign w:val="center"/>
                                  <w:hideMark/>
                                </w:tcPr>
                                <w:p w14:paraId="693F4A55"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3C138382"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32,265</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53A8E9E4"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4,609</w:t>
                                  </w:r>
                                </w:p>
                              </w:tc>
                            </w:tr>
                            <w:tr w:rsidR="0034295A" w:rsidRPr="001A1CD0" w14:paraId="7CB211AA"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33737465"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8</w:t>
                                  </w:r>
                                </w:p>
                              </w:tc>
                              <w:tc>
                                <w:tcPr>
                                  <w:tcW w:w="1143" w:type="dxa"/>
                                  <w:tcBorders>
                                    <w:top w:val="single" w:sz="6" w:space="0" w:color="auto"/>
                                    <w:left w:val="single" w:sz="6" w:space="0" w:color="auto"/>
                                    <w:bottom w:val="single" w:sz="6" w:space="0" w:color="auto"/>
                                    <w:right w:val="single" w:sz="6" w:space="0" w:color="auto"/>
                                  </w:tcBorders>
                                  <w:vAlign w:val="center"/>
                                  <w:hideMark/>
                                </w:tcPr>
                                <w:p w14:paraId="6F450A0D"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6</w:t>
                                  </w:r>
                                </w:p>
                              </w:tc>
                              <w:tc>
                                <w:tcPr>
                                  <w:tcW w:w="1215" w:type="dxa"/>
                                  <w:tcBorders>
                                    <w:top w:val="single" w:sz="6" w:space="0" w:color="auto"/>
                                    <w:left w:val="single" w:sz="6" w:space="0" w:color="auto"/>
                                    <w:bottom w:val="single" w:sz="6" w:space="0" w:color="auto"/>
                                    <w:right w:val="single" w:sz="6" w:space="0" w:color="auto"/>
                                  </w:tcBorders>
                                  <w:vAlign w:val="center"/>
                                  <w:hideMark/>
                                </w:tcPr>
                                <w:p w14:paraId="469F79E0"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F13689A"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110,718</w:t>
                                  </w:r>
                                </w:p>
                              </w:tc>
                              <w:tc>
                                <w:tcPr>
                                  <w:tcW w:w="1188" w:type="dxa"/>
                                  <w:tcBorders>
                                    <w:top w:val="single" w:sz="6" w:space="0" w:color="auto"/>
                                    <w:left w:val="single" w:sz="6" w:space="0" w:color="auto"/>
                                    <w:bottom w:val="single" w:sz="6" w:space="0" w:color="auto"/>
                                    <w:right w:val="single" w:sz="6" w:space="0" w:color="auto"/>
                                  </w:tcBorders>
                                  <w:vAlign w:val="center"/>
                                  <w:hideMark/>
                                </w:tcPr>
                                <w:p w14:paraId="56A0E12B"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224" w:type="dxa"/>
                                  <w:tcBorders>
                                    <w:top w:val="single" w:sz="6" w:space="0" w:color="auto"/>
                                    <w:left w:val="single" w:sz="6" w:space="0" w:color="auto"/>
                                    <w:bottom w:val="single" w:sz="6" w:space="0" w:color="auto"/>
                                    <w:right w:val="single" w:sz="6" w:space="0" w:color="auto"/>
                                  </w:tcBorders>
                                  <w:vAlign w:val="center"/>
                                  <w:hideMark/>
                                </w:tcPr>
                                <w:p w14:paraId="74EB06F5"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7776EB1F"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50,718</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282709DC"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6,340</w:t>
                                  </w:r>
                                </w:p>
                              </w:tc>
                            </w:tr>
                            <w:tr w:rsidR="0034295A" w:rsidRPr="001A1CD0" w14:paraId="5C961AC7"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565C914E"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9</w:t>
                                  </w:r>
                                </w:p>
                              </w:tc>
                              <w:tc>
                                <w:tcPr>
                                  <w:tcW w:w="1143" w:type="dxa"/>
                                  <w:tcBorders>
                                    <w:top w:val="single" w:sz="6" w:space="0" w:color="auto"/>
                                    <w:left w:val="single" w:sz="6" w:space="0" w:color="auto"/>
                                    <w:bottom w:val="single" w:sz="6" w:space="0" w:color="auto"/>
                                    <w:right w:val="single" w:sz="6" w:space="0" w:color="auto"/>
                                  </w:tcBorders>
                                  <w:vAlign w:val="center"/>
                                  <w:hideMark/>
                                </w:tcPr>
                                <w:p w14:paraId="383F4291"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7</w:t>
                                  </w:r>
                                </w:p>
                              </w:tc>
                              <w:tc>
                                <w:tcPr>
                                  <w:tcW w:w="1215" w:type="dxa"/>
                                  <w:tcBorders>
                                    <w:top w:val="single" w:sz="6" w:space="0" w:color="auto"/>
                                    <w:left w:val="single" w:sz="6" w:space="0" w:color="auto"/>
                                    <w:bottom w:val="single" w:sz="6" w:space="0" w:color="auto"/>
                                    <w:right w:val="single" w:sz="6" w:space="0" w:color="auto"/>
                                  </w:tcBorders>
                                  <w:vAlign w:val="center"/>
                                  <w:hideMark/>
                                </w:tcPr>
                                <w:p w14:paraId="6DE9775C"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094F797"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129,171</w:t>
                                  </w:r>
                                </w:p>
                              </w:tc>
                              <w:tc>
                                <w:tcPr>
                                  <w:tcW w:w="1188" w:type="dxa"/>
                                  <w:tcBorders>
                                    <w:top w:val="single" w:sz="6" w:space="0" w:color="auto"/>
                                    <w:left w:val="single" w:sz="6" w:space="0" w:color="auto"/>
                                    <w:bottom w:val="single" w:sz="6" w:space="0" w:color="auto"/>
                                    <w:right w:val="single" w:sz="6" w:space="0" w:color="auto"/>
                                  </w:tcBorders>
                                  <w:vAlign w:val="center"/>
                                  <w:hideMark/>
                                </w:tcPr>
                                <w:p w14:paraId="5DEB165F"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224" w:type="dxa"/>
                                  <w:tcBorders>
                                    <w:top w:val="single" w:sz="6" w:space="0" w:color="auto"/>
                                    <w:left w:val="single" w:sz="6" w:space="0" w:color="auto"/>
                                    <w:bottom w:val="single" w:sz="6" w:space="0" w:color="auto"/>
                                    <w:right w:val="single" w:sz="6" w:space="0" w:color="auto"/>
                                  </w:tcBorders>
                                  <w:vAlign w:val="center"/>
                                  <w:hideMark/>
                                </w:tcPr>
                                <w:p w14:paraId="1EC63565"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34FB3956"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69,171</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24D36353"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7,686</w:t>
                                  </w:r>
                                </w:p>
                              </w:tc>
                            </w:tr>
                            <w:tr w:rsidR="0034295A" w:rsidRPr="001A1CD0" w14:paraId="483C5D9C" w14:textId="77777777" w:rsidTr="00082797">
                              <w:trPr>
                                <w:trHeight w:val="144"/>
                              </w:trPr>
                              <w:tc>
                                <w:tcPr>
                                  <w:tcW w:w="1155" w:type="dxa"/>
                                  <w:tcBorders>
                                    <w:top w:val="single" w:sz="6" w:space="0" w:color="auto"/>
                                    <w:left w:val="double" w:sz="4" w:space="0" w:color="auto"/>
                                    <w:bottom w:val="double" w:sz="4" w:space="0" w:color="auto"/>
                                    <w:right w:val="single" w:sz="6" w:space="0" w:color="auto"/>
                                  </w:tcBorders>
                                  <w:vAlign w:val="center"/>
                                  <w:hideMark/>
                                </w:tcPr>
                                <w:p w14:paraId="058E23E8"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10</w:t>
                                  </w:r>
                                </w:p>
                              </w:tc>
                              <w:tc>
                                <w:tcPr>
                                  <w:tcW w:w="1143" w:type="dxa"/>
                                  <w:tcBorders>
                                    <w:top w:val="single" w:sz="6" w:space="0" w:color="auto"/>
                                    <w:left w:val="single" w:sz="6" w:space="0" w:color="auto"/>
                                    <w:bottom w:val="double" w:sz="4" w:space="0" w:color="auto"/>
                                    <w:right w:val="single" w:sz="6" w:space="0" w:color="auto"/>
                                  </w:tcBorders>
                                  <w:vAlign w:val="center"/>
                                  <w:hideMark/>
                                </w:tcPr>
                                <w:p w14:paraId="39042611"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8</w:t>
                                  </w:r>
                                </w:p>
                              </w:tc>
                              <w:tc>
                                <w:tcPr>
                                  <w:tcW w:w="1215" w:type="dxa"/>
                                  <w:tcBorders>
                                    <w:top w:val="single" w:sz="6" w:space="0" w:color="auto"/>
                                    <w:left w:val="single" w:sz="6" w:space="0" w:color="auto"/>
                                    <w:bottom w:val="double" w:sz="4" w:space="0" w:color="auto"/>
                                    <w:right w:val="single" w:sz="6" w:space="0" w:color="auto"/>
                                  </w:tcBorders>
                                  <w:vAlign w:val="center"/>
                                  <w:hideMark/>
                                </w:tcPr>
                                <w:p w14:paraId="6F352926"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double" w:sz="4" w:space="0" w:color="auto"/>
                                    <w:right w:val="single" w:sz="6" w:space="0" w:color="auto"/>
                                  </w:tcBorders>
                                  <w:vAlign w:val="center"/>
                                  <w:hideMark/>
                                </w:tcPr>
                                <w:p w14:paraId="657881E0"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147,624</w:t>
                                  </w:r>
                                </w:p>
                              </w:tc>
                              <w:tc>
                                <w:tcPr>
                                  <w:tcW w:w="1188" w:type="dxa"/>
                                  <w:tcBorders>
                                    <w:top w:val="single" w:sz="6" w:space="0" w:color="auto"/>
                                    <w:left w:val="single" w:sz="6" w:space="0" w:color="auto"/>
                                    <w:bottom w:val="double" w:sz="4" w:space="0" w:color="auto"/>
                                    <w:right w:val="single" w:sz="6" w:space="0" w:color="auto"/>
                                  </w:tcBorders>
                                  <w:vAlign w:val="center"/>
                                  <w:hideMark/>
                                </w:tcPr>
                                <w:p w14:paraId="5B1B5DF1"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224" w:type="dxa"/>
                                  <w:tcBorders>
                                    <w:top w:val="single" w:sz="6" w:space="0" w:color="auto"/>
                                    <w:left w:val="single" w:sz="6" w:space="0" w:color="auto"/>
                                    <w:bottom w:val="double" w:sz="4" w:space="0" w:color="auto"/>
                                    <w:right w:val="single" w:sz="6" w:space="0" w:color="auto"/>
                                  </w:tcBorders>
                                  <w:vAlign w:val="center"/>
                                  <w:hideMark/>
                                </w:tcPr>
                                <w:p w14:paraId="43EFD226"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197" w:type="dxa"/>
                                  <w:tcBorders>
                                    <w:top w:val="single" w:sz="6" w:space="0" w:color="auto"/>
                                    <w:left w:val="single" w:sz="6" w:space="0" w:color="auto"/>
                                    <w:bottom w:val="double" w:sz="4" w:space="0" w:color="auto"/>
                                    <w:right w:val="single" w:sz="6" w:space="0" w:color="auto"/>
                                  </w:tcBorders>
                                  <w:vAlign w:val="center"/>
                                  <w:hideMark/>
                                </w:tcPr>
                                <w:p w14:paraId="625DCF59"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87,624</w:t>
                                  </w:r>
                                </w:p>
                              </w:tc>
                              <w:tc>
                                <w:tcPr>
                                  <w:tcW w:w="1233" w:type="dxa"/>
                                  <w:gridSpan w:val="2"/>
                                  <w:tcBorders>
                                    <w:top w:val="single" w:sz="6" w:space="0" w:color="auto"/>
                                    <w:left w:val="single" w:sz="6" w:space="0" w:color="auto"/>
                                    <w:bottom w:val="double" w:sz="4" w:space="0" w:color="auto"/>
                                    <w:right w:val="double" w:sz="4" w:space="0" w:color="auto"/>
                                  </w:tcBorders>
                                  <w:vAlign w:val="center"/>
                                  <w:hideMark/>
                                </w:tcPr>
                                <w:p w14:paraId="43E8777A"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8,762</w:t>
                                  </w:r>
                                </w:p>
                              </w:tc>
                            </w:tr>
                          </w:tbl>
                          <w:p w14:paraId="518D4804" w14:textId="77777777" w:rsidR="0034295A" w:rsidRDefault="00342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0E2E2" id="Text Box 9" o:spid="_x0000_s1028" type="#_x0000_t202" style="position:absolute;margin-left:-4.4pt;margin-top:83.25pt;width:485.15pt;height:30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" fillcolor="white [3201]" stroked="f" strokeweight=".5pt">
                <v:textbox>
                  <w:txbxContent>
                    <w:tbl>
                      <w:tblPr>
                        <w:tblW w:w="952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Caption w:val="NTEP On-going Calibration Program Fee Schedule for Year 2017"/>
                      </w:tblPr>
                      <w:tblGrid>
                        <w:gridCol w:w="1155"/>
                        <w:gridCol w:w="1143"/>
                        <w:gridCol w:w="1215"/>
                        <w:gridCol w:w="1170"/>
                        <w:gridCol w:w="1188"/>
                        <w:gridCol w:w="1224"/>
                        <w:gridCol w:w="1197"/>
                        <w:gridCol w:w="9"/>
                        <w:gridCol w:w="1224"/>
                      </w:tblGrid>
                      <w:tr w:rsidR="0034295A" w:rsidRPr="001A1CD0" w14:paraId="1714FF2D" w14:textId="77777777" w:rsidTr="000711AC">
                        <w:tc>
                          <w:tcPr>
                            <w:tcW w:w="9525" w:type="dxa"/>
                            <w:gridSpan w:val="9"/>
                            <w:tcBorders>
                              <w:top w:val="double" w:sz="4" w:space="0" w:color="auto"/>
                              <w:left w:val="double" w:sz="4" w:space="0" w:color="auto"/>
                              <w:bottom w:val="single" w:sz="6" w:space="0" w:color="auto"/>
                              <w:right w:val="double" w:sz="4" w:space="0" w:color="auto"/>
                            </w:tcBorders>
                            <w:shd w:val="clear" w:color="auto" w:fill="E6E6E6"/>
                            <w:hideMark/>
                          </w:tcPr>
                          <w:p w14:paraId="0AFFEC32" w14:textId="77777777" w:rsidR="0034295A" w:rsidRPr="001A1CD0" w:rsidRDefault="0034295A" w:rsidP="000711AC">
                            <w:pPr>
                              <w:widowControl w:val="0"/>
                              <w:autoSpaceDE w:val="0"/>
                              <w:autoSpaceDN w:val="0"/>
                              <w:adjustRightInd w:val="0"/>
                              <w:spacing w:after="0" w:line="276" w:lineRule="auto"/>
                              <w:jc w:val="center"/>
                              <w:rPr>
                                <w:rFonts w:eastAsia="Times New Roman" w:cs="Times New Roman"/>
                                <w:szCs w:val="20"/>
                              </w:rPr>
                            </w:pPr>
                            <w:r w:rsidRPr="001A1CD0">
                              <w:rPr>
                                <w:rFonts w:eastAsia="Times New Roman" w:cs="Times New Roman"/>
                                <w:b/>
                                <w:szCs w:val="20"/>
                              </w:rPr>
                              <w:t>NTEP On-going Calibration Program Fee Schedule</w:t>
                            </w:r>
                            <w:r>
                              <w:rPr>
                                <w:rFonts w:eastAsia="Times New Roman" w:cs="Times New Roman"/>
                                <w:b/>
                                <w:szCs w:val="20"/>
                              </w:rPr>
                              <w:t xml:space="preserve"> f</w:t>
                            </w:r>
                            <w:r w:rsidRPr="001A1CD0">
                              <w:rPr>
                                <w:rFonts w:eastAsia="Times New Roman" w:cs="Times New Roman"/>
                                <w:b/>
                                <w:szCs w:val="20"/>
                              </w:rPr>
                              <w:t>or Year 2017</w:t>
                            </w:r>
                          </w:p>
                        </w:tc>
                      </w:tr>
                      <w:tr w:rsidR="0034295A" w:rsidRPr="001A1CD0" w14:paraId="3AEA6F2F" w14:textId="77777777" w:rsidTr="000711AC">
                        <w:tc>
                          <w:tcPr>
                            <w:tcW w:w="1155" w:type="dxa"/>
                            <w:vMerge w:val="restart"/>
                            <w:tcBorders>
                              <w:top w:val="single" w:sz="6" w:space="0" w:color="auto"/>
                              <w:left w:val="double" w:sz="4" w:space="0" w:color="auto"/>
                              <w:bottom w:val="single" w:sz="6" w:space="0" w:color="auto"/>
                              <w:right w:val="single" w:sz="6" w:space="0" w:color="auto"/>
                            </w:tcBorders>
                            <w:shd w:val="clear" w:color="auto" w:fill="E6E6E6"/>
                          </w:tcPr>
                          <w:p w14:paraId="1B8E1FFE" w14:textId="77777777" w:rsidR="0034295A" w:rsidRPr="001A1CD0" w:rsidRDefault="0034295A" w:rsidP="000711AC">
                            <w:pPr>
                              <w:spacing w:after="0"/>
                              <w:jc w:val="left"/>
                              <w:rPr>
                                <w:rFonts w:cs="Times New Roman"/>
                                <w:szCs w:val="20"/>
                              </w:rPr>
                            </w:pPr>
                            <w:r w:rsidRPr="001A1CD0">
                              <w:rPr>
                                <w:rFonts w:cs="Times New Roman"/>
                                <w:szCs w:val="20"/>
                              </w:rPr>
                              <w:t>(1)</w:t>
                            </w:r>
                          </w:p>
                          <w:p w14:paraId="366E010E" w14:textId="77777777" w:rsidR="0034295A" w:rsidRPr="001A1CD0" w:rsidRDefault="0034295A" w:rsidP="000711AC">
                            <w:pPr>
                              <w:spacing w:after="0"/>
                              <w:jc w:val="left"/>
                              <w:rPr>
                                <w:rFonts w:cs="Times New Roman"/>
                                <w:szCs w:val="20"/>
                              </w:rPr>
                            </w:pPr>
                            <w:r w:rsidRPr="001A1CD0">
                              <w:rPr>
                                <w:rFonts w:cs="Times New Roman"/>
                                <w:szCs w:val="20"/>
                              </w:rPr>
                              <w:t>Total</w:t>
                            </w:r>
                          </w:p>
                          <w:p w14:paraId="352B4F40" w14:textId="77777777" w:rsidR="0034295A" w:rsidRPr="001A1CD0" w:rsidRDefault="0034295A" w:rsidP="000711AC">
                            <w:pPr>
                              <w:spacing w:after="0"/>
                              <w:jc w:val="left"/>
                              <w:rPr>
                                <w:rFonts w:cs="Times New Roman"/>
                                <w:szCs w:val="20"/>
                              </w:rPr>
                            </w:pPr>
                            <w:r w:rsidRPr="001A1CD0">
                              <w:rPr>
                                <w:rFonts w:cs="Times New Roman"/>
                                <w:szCs w:val="20"/>
                              </w:rPr>
                              <w:t>Meters</w:t>
                            </w:r>
                          </w:p>
                          <w:p w14:paraId="598C29EF" w14:textId="77777777" w:rsidR="0034295A" w:rsidRPr="001A1CD0" w:rsidRDefault="0034295A" w:rsidP="000711AC">
                            <w:pPr>
                              <w:spacing w:after="0"/>
                              <w:jc w:val="left"/>
                              <w:rPr>
                                <w:rFonts w:cs="Times New Roman"/>
                                <w:szCs w:val="20"/>
                              </w:rPr>
                            </w:pPr>
                            <w:r w:rsidRPr="001A1CD0">
                              <w:rPr>
                                <w:rFonts w:cs="Times New Roman"/>
                                <w:szCs w:val="20"/>
                              </w:rPr>
                              <w:t>(including</w:t>
                            </w:r>
                          </w:p>
                          <w:p w14:paraId="71318DF0" w14:textId="77777777" w:rsidR="0034295A" w:rsidRPr="001A1CD0" w:rsidRDefault="0034295A" w:rsidP="000711AC">
                            <w:pPr>
                              <w:spacing w:after="0"/>
                              <w:jc w:val="left"/>
                              <w:rPr>
                                <w:rFonts w:cs="Times New Roman"/>
                                <w:szCs w:val="20"/>
                              </w:rPr>
                            </w:pPr>
                            <w:r w:rsidRPr="001A1CD0">
                              <w:rPr>
                                <w:rFonts w:cs="Times New Roman"/>
                                <w:szCs w:val="20"/>
                              </w:rPr>
                              <w:t>official</w:t>
                            </w:r>
                          </w:p>
                          <w:p w14:paraId="151F2168" w14:textId="77777777" w:rsidR="0034295A" w:rsidRPr="001A1CD0" w:rsidRDefault="0034295A" w:rsidP="000711AC">
                            <w:pPr>
                              <w:spacing w:after="0"/>
                              <w:jc w:val="left"/>
                              <w:rPr>
                                <w:rFonts w:cs="Times New Roman"/>
                                <w:szCs w:val="20"/>
                              </w:rPr>
                            </w:pPr>
                            <w:r w:rsidRPr="001A1CD0">
                              <w:rPr>
                                <w:rFonts w:cs="Times New Roman"/>
                                <w:szCs w:val="20"/>
                              </w:rPr>
                              <w:t xml:space="preserve">meter) </w:t>
                            </w:r>
                          </w:p>
                          <w:p w14:paraId="665157F0" w14:textId="77777777" w:rsidR="0034295A" w:rsidRPr="001A1CD0" w:rsidRDefault="0034295A" w:rsidP="000711AC">
                            <w:pPr>
                              <w:spacing w:after="0"/>
                              <w:jc w:val="left"/>
                              <w:rPr>
                                <w:rFonts w:cs="Times New Roman"/>
                                <w:szCs w:val="20"/>
                              </w:rPr>
                            </w:pPr>
                            <w:r w:rsidRPr="001A1CD0">
                              <w:rPr>
                                <w:rFonts w:cs="Times New Roman"/>
                                <w:szCs w:val="20"/>
                              </w:rPr>
                              <w:t>(TM)</w:t>
                            </w:r>
                          </w:p>
                          <w:p w14:paraId="59A78520" w14:textId="77777777" w:rsidR="0034295A" w:rsidRPr="001A1CD0" w:rsidRDefault="0034295A" w:rsidP="000711AC">
                            <w:pPr>
                              <w:spacing w:after="0"/>
                              <w:jc w:val="left"/>
                              <w:rPr>
                                <w:rFonts w:cs="Times New Roman"/>
                                <w:szCs w:val="20"/>
                              </w:rPr>
                            </w:pPr>
                          </w:p>
                          <w:p w14:paraId="0AAB0EE5"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O</w:t>
                            </w:r>
                            <w:r>
                              <w:rPr>
                                <w:rFonts w:cs="Times New Roman"/>
                                <w:szCs w:val="20"/>
                              </w:rPr>
                              <w:t> </w:t>
                            </w:r>
                            <w:r w:rsidRPr="001A1CD0">
                              <w:rPr>
                                <w:rFonts w:cs="Times New Roman"/>
                                <w:szCs w:val="20"/>
                              </w:rPr>
                              <w:t>+</w:t>
                            </w:r>
                            <w:r>
                              <w:rPr>
                                <w:rFonts w:cs="Times New Roman"/>
                                <w:szCs w:val="20"/>
                              </w:rPr>
                              <w:t> </w:t>
                            </w:r>
                            <w:r w:rsidRPr="001A1CD0">
                              <w:rPr>
                                <w:rFonts w:cs="Times New Roman"/>
                                <w:szCs w:val="20"/>
                              </w:rPr>
                              <w:t>N</w:t>
                            </w:r>
                          </w:p>
                        </w:tc>
                        <w:tc>
                          <w:tcPr>
                            <w:tcW w:w="1143" w:type="dxa"/>
                            <w:vMerge w:val="restart"/>
                            <w:tcBorders>
                              <w:top w:val="single" w:sz="6" w:space="0" w:color="auto"/>
                              <w:left w:val="single" w:sz="6" w:space="0" w:color="auto"/>
                              <w:bottom w:val="single" w:sz="6" w:space="0" w:color="auto"/>
                              <w:right w:val="single" w:sz="6" w:space="0" w:color="auto"/>
                            </w:tcBorders>
                            <w:shd w:val="clear" w:color="auto" w:fill="E6E6E6"/>
                            <w:hideMark/>
                          </w:tcPr>
                          <w:p w14:paraId="5F671ABE" w14:textId="77777777" w:rsidR="0034295A" w:rsidRPr="001A1CD0" w:rsidRDefault="0034295A" w:rsidP="000711AC">
                            <w:pPr>
                              <w:spacing w:after="0"/>
                              <w:jc w:val="left"/>
                              <w:rPr>
                                <w:rFonts w:cs="Times New Roman"/>
                                <w:szCs w:val="20"/>
                              </w:rPr>
                            </w:pPr>
                            <w:r w:rsidRPr="001A1CD0">
                              <w:rPr>
                                <w:rFonts w:cs="Times New Roman"/>
                                <w:szCs w:val="20"/>
                              </w:rPr>
                              <w:t>(2)</w:t>
                            </w:r>
                          </w:p>
                          <w:p w14:paraId="1179C3AB" w14:textId="77777777" w:rsidR="0034295A" w:rsidRPr="001A1CD0" w:rsidRDefault="0034295A" w:rsidP="000711AC">
                            <w:pPr>
                              <w:spacing w:after="0"/>
                              <w:jc w:val="left"/>
                              <w:rPr>
                                <w:rFonts w:cs="Times New Roman"/>
                                <w:szCs w:val="20"/>
                              </w:rPr>
                            </w:pPr>
                            <w:r w:rsidRPr="001A1CD0">
                              <w:rPr>
                                <w:rFonts w:cs="Times New Roman"/>
                                <w:szCs w:val="20"/>
                              </w:rPr>
                              <w:t xml:space="preserve">Number of NTEP only meters (non-GIPSA official Meters) </w:t>
                            </w:r>
                          </w:p>
                          <w:p w14:paraId="07542608"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N</w:t>
                            </w:r>
                          </w:p>
                        </w:tc>
                        <w:tc>
                          <w:tcPr>
                            <w:tcW w:w="1215" w:type="dxa"/>
                            <w:vMerge w:val="restart"/>
                            <w:tcBorders>
                              <w:top w:val="single" w:sz="6" w:space="0" w:color="auto"/>
                              <w:left w:val="single" w:sz="6" w:space="0" w:color="auto"/>
                              <w:bottom w:val="single" w:sz="6" w:space="0" w:color="auto"/>
                              <w:right w:val="single" w:sz="6" w:space="0" w:color="auto"/>
                            </w:tcBorders>
                            <w:shd w:val="clear" w:color="auto" w:fill="E6E6E6"/>
                          </w:tcPr>
                          <w:p w14:paraId="4243A925" w14:textId="77777777" w:rsidR="0034295A" w:rsidRPr="001A1CD0" w:rsidRDefault="0034295A" w:rsidP="000711AC">
                            <w:pPr>
                              <w:spacing w:after="0"/>
                              <w:jc w:val="left"/>
                              <w:rPr>
                                <w:rFonts w:cs="Times New Roman"/>
                                <w:szCs w:val="20"/>
                              </w:rPr>
                            </w:pPr>
                            <w:r w:rsidRPr="001A1CD0">
                              <w:rPr>
                                <w:rFonts w:cs="Times New Roman"/>
                                <w:szCs w:val="20"/>
                              </w:rPr>
                              <w:t>(3)</w:t>
                            </w:r>
                          </w:p>
                          <w:p w14:paraId="38BCB8AC" w14:textId="77777777" w:rsidR="0034295A" w:rsidRPr="001A1CD0" w:rsidRDefault="0034295A" w:rsidP="000711AC">
                            <w:pPr>
                              <w:spacing w:after="0"/>
                              <w:jc w:val="left"/>
                              <w:rPr>
                                <w:rFonts w:cs="Times New Roman"/>
                                <w:szCs w:val="20"/>
                              </w:rPr>
                            </w:pPr>
                            <w:r w:rsidRPr="001A1CD0">
                              <w:rPr>
                                <w:rFonts w:cs="Times New Roman"/>
                                <w:szCs w:val="20"/>
                              </w:rPr>
                              <w:t>Base Cost per</w:t>
                            </w:r>
                          </w:p>
                          <w:p w14:paraId="3B057C38" w14:textId="77777777" w:rsidR="0034295A" w:rsidRPr="001A1CD0" w:rsidRDefault="0034295A" w:rsidP="000711AC">
                            <w:pPr>
                              <w:spacing w:after="0"/>
                              <w:jc w:val="left"/>
                              <w:rPr>
                                <w:rFonts w:cs="Times New Roman"/>
                                <w:szCs w:val="20"/>
                              </w:rPr>
                            </w:pPr>
                            <w:r w:rsidRPr="001A1CD0">
                              <w:rPr>
                                <w:rFonts w:cs="Times New Roman"/>
                                <w:szCs w:val="20"/>
                              </w:rPr>
                              <w:t xml:space="preserve">NTEP only Meters in ongoing Calibration Program </w:t>
                            </w:r>
                          </w:p>
                          <w:p w14:paraId="5C7B5319"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BC</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tcPr>
                          <w:p w14:paraId="022FCF5C" w14:textId="77777777" w:rsidR="0034295A" w:rsidRPr="001A1CD0" w:rsidRDefault="0034295A" w:rsidP="000711AC">
                            <w:pPr>
                              <w:spacing w:after="0"/>
                              <w:jc w:val="left"/>
                              <w:rPr>
                                <w:rFonts w:cs="Times New Roman"/>
                                <w:szCs w:val="20"/>
                              </w:rPr>
                            </w:pPr>
                            <w:r w:rsidRPr="001A1CD0">
                              <w:rPr>
                                <w:rFonts w:cs="Times New Roman"/>
                                <w:szCs w:val="20"/>
                              </w:rPr>
                              <w:t>(4)</w:t>
                            </w:r>
                          </w:p>
                          <w:p w14:paraId="7F32B7C3" w14:textId="77777777" w:rsidR="0034295A" w:rsidRPr="001A1CD0" w:rsidRDefault="0034295A" w:rsidP="000711AC">
                            <w:pPr>
                              <w:spacing w:after="0"/>
                              <w:jc w:val="left"/>
                              <w:rPr>
                                <w:rFonts w:cs="Times New Roman"/>
                                <w:szCs w:val="20"/>
                              </w:rPr>
                            </w:pPr>
                            <w:r w:rsidRPr="001A1CD0">
                              <w:rPr>
                                <w:rFonts w:cs="Times New Roman"/>
                                <w:szCs w:val="20"/>
                              </w:rPr>
                              <w:t>Total</w:t>
                            </w:r>
                          </w:p>
                          <w:p w14:paraId="57C0AEA6" w14:textId="77777777" w:rsidR="0034295A" w:rsidRPr="001A1CD0" w:rsidRDefault="0034295A" w:rsidP="000711AC">
                            <w:pPr>
                              <w:spacing w:after="0"/>
                              <w:jc w:val="left"/>
                              <w:rPr>
                                <w:rFonts w:cs="Times New Roman"/>
                                <w:szCs w:val="20"/>
                              </w:rPr>
                            </w:pPr>
                            <w:r w:rsidRPr="001A1CD0">
                              <w:rPr>
                                <w:rFonts w:cs="Times New Roman"/>
                                <w:szCs w:val="20"/>
                              </w:rPr>
                              <w:t>Program</w:t>
                            </w:r>
                          </w:p>
                          <w:p w14:paraId="15F8FBFC" w14:textId="77777777" w:rsidR="0034295A" w:rsidRPr="001A1CD0" w:rsidRDefault="0034295A" w:rsidP="000711AC">
                            <w:pPr>
                              <w:spacing w:after="0"/>
                              <w:jc w:val="left"/>
                              <w:rPr>
                                <w:rFonts w:cs="Times New Roman"/>
                                <w:szCs w:val="20"/>
                              </w:rPr>
                            </w:pPr>
                            <w:r w:rsidRPr="001A1CD0">
                              <w:rPr>
                                <w:rFonts w:cs="Times New Roman"/>
                                <w:szCs w:val="20"/>
                              </w:rPr>
                              <w:t>Cost (TP)</w:t>
                            </w:r>
                          </w:p>
                          <w:p w14:paraId="0BE7B8AF" w14:textId="77777777" w:rsidR="0034295A" w:rsidRPr="001A1CD0" w:rsidRDefault="0034295A" w:rsidP="000711AC">
                            <w:pPr>
                              <w:spacing w:after="0"/>
                              <w:jc w:val="left"/>
                              <w:rPr>
                                <w:rFonts w:cs="Times New Roman"/>
                                <w:szCs w:val="20"/>
                              </w:rPr>
                            </w:pPr>
                          </w:p>
                          <w:p w14:paraId="53A4C5A6" w14:textId="77777777" w:rsidR="0034295A" w:rsidRPr="001A1CD0" w:rsidRDefault="0034295A" w:rsidP="000711AC">
                            <w:pPr>
                              <w:spacing w:after="0"/>
                              <w:jc w:val="left"/>
                              <w:rPr>
                                <w:rFonts w:cs="Times New Roman"/>
                                <w:szCs w:val="20"/>
                              </w:rPr>
                            </w:pPr>
                          </w:p>
                          <w:p w14:paraId="733F545B" w14:textId="77777777" w:rsidR="0034295A" w:rsidRPr="001A1CD0" w:rsidRDefault="0034295A" w:rsidP="000711AC">
                            <w:pPr>
                              <w:spacing w:after="0"/>
                              <w:jc w:val="left"/>
                              <w:rPr>
                                <w:rFonts w:cs="Times New Roman"/>
                                <w:szCs w:val="20"/>
                              </w:rPr>
                            </w:pPr>
                          </w:p>
                          <w:p w14:paraId="5F942C34" w14:textId="77777777" w:rsidR="0034295A" w:rsidRPr="001A1CD0" w:rsidRDefault="0034295A" w:rsidP="000711AC">
                            <w:pPr>
                              <w:spacing w:after="0"/>
                              <w:jc w:val="left"/>
                              <w:rPr>
                                <w:rFonts w:cs="Times New Roman"/>
                                <w:szCs w:val="20"/>
                              </w:rPr>
                            </w:pPr>
                          </w:p>
                          <w:p w14:paraId="5270BE8D"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N</w:t>
                            </w:r>
                            <w:r>
                              <w:rPr>
                                <w:rFonts w:cs="Times New Roman"/>
                                <w:szCs w:val="20"/>
                              </w:rPr>
                              <w:t> × </w:t>
                            </w:r>
                            <w:r w:rsidRPr="001A1CD0">
                              <w:rPr>
                                <w:rFonts w:cs="Times New Roman"/>
                                <w:szCs w:val="20"/>
                              </w:rPr>
                              <w:t>BC</w:t>
                            </w:r>
                          </w:p>
                        </w:tc>
                        <w:tc>
                          <w:tcPr>
                            <w:tcW w:w="4842" w:type="dxa"/>
                            <w:gridSpan w:val="5"/>
                            <w:tcBorders>
                              <w:top w:val="single" w:sz="6" w:space="0" w:color="auto"/>
                              <w:left w:val="single" w:sz="6" w:space="0" w:color="auto"/>
                              <w:bottom w:val="single" w:sz="6" w:space="0" w:color="auto"/>
                              <w:right w:val="double" w:sz="4" w:space="0" w:color="auto"/>
                            </w:tcBorders>
                            <w:shd w:val="clear" w:color="auto" w:fill="E6E6E6"/>
                            <w:hideMark/>
                          </w:tcPr>
                          <w:p w14:paraId="4A4B0422" w14:textId="77777777" w:rsidR="0034295A" w:rsidRPr="001A1CD0" w:rsidRDefault="0034295A" w:rsidP="000711AC">
                            <w:pPr>
                              <w:widowControl w:val="0"/>
                              <w:autoSpaceDE w:val="0"/>
                              <w:autoSpaceDN w:val="0"/>
                              <w:adjustRightInd w:val="0"/>
                              <w:spacing w:after="0" w:line="276" w:lineRule="auto"/>
                              <w:jc w:val="center"/>
                              <w:rPr>
                                <w:rFonts w:eastAsia="Times New Roman" w:cs="Times New Roman"/>
                                <w:szCs w:val="20"/>
                              </w:rPr>
                            </w:pPr>
                            <w:r w:rsidRPr="001A1CD0">
                              <w:rPr>
                                <w:rFonts w:eastAsia="Times New Roman" w:cs="Times New Roman"/>
                                <w:szCs w:val="20"/>
                              </w:rPr>
                              <w:t>Funding Contributions From Participants</w:t>
                            </w:r>
                          </w:p>
                        </w:tc>
                      </w:tr>
                      <w:tr w:rsidR="0034295A" w:rsidRPr="001A1CD0" w14:paraId="5309CD01" w14:textId="77777777" w:rsidTr="000711AC">
                        <w:tc>
                          <w:tcPr>
                            <w:tcW w:w="1155" w:type="dxa"/>
                            <w:vMerge/>
                            <w:tcBorders>
                              <w:top w:val="single" w:sz="6" w:space="0" w:color="auto"/>
                              <w:left w:val="double" w:sz="4" w:space="0" w:color="auto"/>
                              <w:bottom w:val="single" w:sz="6" w:space="0" w:color="auto"/>
                              <w:right w:val="single" w:sz="6" w:space="0" w:color="auto"/>
                            </w:tcBorders>
                            <w:vAlign w:val="center"/>
                            <w:hideMark/>
                          </w:tcPr>
                          <w:p w14:paraId="4EB827F4" w14:textId="77777777" w:rsidR="0034295A" w:rsidRPr="001A1CD0" w:rsidRDefault="0034295A" w:rsidP="000711AC">
                            <w:pPr>
                              <w:spacing w:after="0" w:line="276" w:lineRule="auto"/>
                              <w:jc w:val="left"/>
                              <w:rPr>
                                <w:rFonts w:eastAsia="Times New Roman" w:cs="Times New Roman"/>
                                <w:szCs w:val="20"/>
                              </w:rPr>
                            </w:pPr>
                          </w:p>
                        </w:tc>
                        <w:tc>
                          <w:tcPr>
                            <w:tcW w:w="1143" w:type="dxa"/>
                            <w:vMerge/>
                            <w:tcBorders>
                              <w:top w:val="single" w:sz="6" w:space="0" w:color="auto"/>
                              <w:left w:val="single" w:sz="6" w:space="0" w:color="auto"/>
                              <w:bottom w:val="single" w:sz="6" w:space="0" w:color="auto"/>
                              <w:right w:val="single" w:sz="6" w:space="0" w:color="auto"/>
                            </w:tcBorders>
                            <w:vAlign w:val="center"/>
                            <w:hideMark/>
                          </w:tcPr>
                          <w:p w14:paraId="09E1993B" w14:textId="77777777" w:rsidR="0034295A" w:rsidRPr="001A1CD0" w:rsidRDefault="0034295A" w:rsidP="000711AC">
                            <w:pPr>
                              <w:spacing w:after="0" w:line="276" w:lineRule="auto"/>
                              <w:jc w:val="left"/>
                              <w:rPr>
                                <w:rFonts w:eastAsia="Times New Roman" w:cs="Times New Roman"/>
                                <w:szCs w:val="20"/>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14:paraId="2EC01AE4" w14:textId="77777777" w:rsidR="0034295A" w:rsidRPr="001A1CD0" w:rsidRDefault="0034295A" w:rsidP="000711AC">
                            <w:pPr>
                              <w:spacing w:after="0" w:line="276" w:lineRule="auto"/>
                              <w:jc w:val="left"/>
                              <w:rPr>
                                <w:rFonts w:eastAsia="Times New Roman" w:cs="Times New Roman"/>
                                <w:szCs w:val="20"/>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AD467FC" w14:textId="77777777" w:rsidR="0034295A" w:rsidRPr="001A1CD0" w:rsidRDefault="0034295A" w:rsidP="000711AC">
                            <w:pPr>
                              <w:spacing w:after="0" w:line="276" w:lineRule="auto"/>
                              <w:jc w:val="left"/>
                              <w:rPr>
                                <w:rFonts w:eastAsia="Times New Roman" w:cs="Times New Roman"/>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E6E6E6"/>
                          </w:tcPr>
                          <w:p w14:paraId="61A5E924" w14:textId="77777777" w:rsidR="0034295A" w:rsidRDefault="0034295A" w:rsidP="000711AC">
                            <w:pPr>
                              <w:spacing w:after="0"/>
                              <w:jc w:val="left"/>
                              <w:rPr>
                                <w:rFonts w:cs="Times New Roman"/>
                                <w:szCs w:val="20"/>
                              </w:rPr>
                            </w:pPr>
                            <w:r w:rsidRPr="001A1CD0">
                              <w:rPr>
                                <w:rFonts w:cs="Times New Roman"/>
                                <w:szCs w:val="20"/>
                              </w:rPr>
                              <w:t>(5)</w:t>
                            </w:r>
                          </w:p>
                          <w:p w14:paraId="34EDE591" w14:textId="77777777" w:rsidR="0034295A" w:rsidRPr="001A1CD0" w:rsidRDefault="0034295A" w:rsidP="000711AC">
                            <w:pPr>
                              <w:spacing w:after="0"/>
                              <w:jc w:val="left"/>
                              <w:rPr>
                                <w:rFonts w:cs="Times New Roman"/>
                                <w:szCs w:val="20"/>
                              </w:rPr>
                            </w:pPr>
                            <w:r w:rsidRPr="001A1CD0">
                              <w:rPr>
                                <w:rFonts w:cs="Times New Roman"/>
                                <w:szCs w:val="20"/>
                              </w:rPr>
                              <w:t>NIST</w:t>
                            </w:r>
                          </w:p>
                          <w:p w14:paraId="258CBD33" w14:textId="77777777" w:rsidR="0034295A" w:rsidRPr="001A1CD0" w:rsidRDefault="0034295A" w:rsidP="000711AC">
                            <w:pPr>
                              <w:spacing w:after="0"/>
                              <w:jc w:val="left"/>
                              <w:rPr>
                                <w:rFonts w:cs="Times New Roman"/>
                                <w:szCs w:val="20"/>
                              </w:rPr>
                            </w:pPr>
                          </w:p>
                          <w:p w14:paraId="234318FB" w14:textId="77777777" w:rsidR="0034295A" w:rsidRPr="001A1CD0" w:rsidRDefault="0034295A" w:rsidP="000711AC">
                            <w:pPr>
                              <w:spacing w:after="0"/>
                              <w:jc w:val="left"/>
                              <w:rPr>
                                <w:rFonts w:cs="Times New Roman"/>
                                <w:szCs w:val="20"/>
                              </w:rPr>
                            </w:pPr>
                          </w:p>
                          <w:p w14:paraId="60222BA6" w14:textId="77777777" w:rsidR="0034295A" w:rsidRPr="005B2755" w:rsidRDefault="0034295A" w:rsidP="000711AC">
                            <w:pPr>
                              <w:spacing w:after="0"/>
                              <w:jc w:val="left"/>
                              <w:rPr>
                                <w:rFonts w:cs="Times New Roman"/>
                                <w:sz w:val="16"/>
                                <w:szCs w:val="16"/>
                              </w:rPr>
                            </w:pPr>
                          </w:p>
                          <w:p w14:paraId="19F170AD" w14:textId="77777777" w:rsidR="0034295A" w:rsidRPr="00006479" w:rsidRDefault="0034295A" w:rsidP="000711AC">
                            <w:pPr>
                              <w:spacing w:after="0"/>
                              <w:jc w:val="left"/>
                              <w:rPr>
                                <w:rFonts w:cs="Times New Roman"/>
                                <w:sz w:val="16"/>
                                <w:szCs w:val="16"/>
                              </w:rPr>
                            </w:pPr>
                          </w:p>
                          <w:p w14:paraId="5E7C4981" w14:textId="77777777" w:rsidR="0034295A" w:rsidRPr="00006479" w:rsidRDefault="0034295A" w:rsidP="000711AC">
                            <w:pPr>
                              <w:spacing w:after="0"/>
                              <w:jc w:val="left"/>
                              <w:rPr>
                                <w:rFonts w:cs="Times New Roman"/>
                                <w:sz w:val="16"/>
                                <w:szCs w:val="16"/>
                              </w:rPr>
                            </w:pPr>
                          </w:p>
                          <w:p w14:paraId="611CBD97"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TP/3</w:t>
                            </w:r>
                          </w:p>
                        </w:tc>
                        <w:tc>
                          <w:tcPr>
                            <w:tcW w:w="1224" w:type="dxa"/>
                            <w:tcBorders>
                              <w:top w:val="single" w:sz="6" w:space="0" w:color="auto"/>
                              <w:left w:val="single" w:sz="6" w:space="0" w:color="auto"/>
                              <w:bottom w:val="single" w:sz="6" w:space="0" w:color="auto"/>
                              <w:right w:val="single" w:sz="6" w:space="0" w:color="auto"/>
                            </w:tcBorders>
                            <w:shd w:val="clear" w:color="auto" w:fill="E6E6E6"/>
                          </w:tcPr>
                          <w:p w14:paraId="26A240FE" w14:textId="77777777" w:rsidR="0034295A" w:rsidRDefault="0034295A" w:rsidP="000711AC">
                            <w:pPr>
                              <w:spacing w:after="0"/>
                              <w:jc w:val="left"/>
                              <w:rPr>
                                <w:rFonts w:cs="Times New Roman"/>
                                <w:szCs w:val="20"/>
                              </w:rPr>
                            </w:pPr>
                            <w:r w:rsidRPr="001A1CD0">
                              <w:rPr>
                                <w:rFonts w:cs="Times New Roman"/>
                                <w:szCs w:val="20"/>
                              </w:rPr>
                              <w:t>(6)</w:t>
                            </w:r>
                            <w:r>
                              <w:rPr>
                                <w:rFonts w:cs="Times New Roman"/>
                                <w:szCs w:val="20"/>
                              </w:rPr>
                              <w:t xml:space="preserve"> </w:t>
                            </w:r>
                          </w:p>
                          <w:p w14:paraId="39A422C5" w14:textId="77777777" w:rsidR="0034295A" w:rsidRPr="001A1CD0" w:rsidRDefault="0034295A" w:rsidP="000711AC">
                            <w:pPr>
                              <w:spacing w:after="0"/>
                              <w:jc w:val="left"/>
                              <w:rPr>
                                <w:rFonts w:cs="Times New Roman"/>
                                <w:szCs w:val="20"/>
                              </w:rPr>
                            </w:pPr>
                            <w:r w:rsidRPr="001A1CD0">
                              <w:rPr>
                                <w:rFonts w:cs="Times New Roman"/>
                                <w:szCs w:val="20"/>
                              </w:rPr>
                              <w:t>GIPSA</w:t>
                            </w:r>
                          </w:p>
                          <w:p w14:paraId="68D6B8E1" w14:textId="77777777" w:rsidR="0034295A" w:rsidRPr="001A1CD0" w:rsidRDefault="0034295A" w:rsidP="000711AC">
                            <w:pPr>
                              <w:spacing w:after="0"/>
                              <w:jc w:val="left"/>
                              <w:rPr>
                                <w:rFonts w:cs="Times New Roman"/>
                                <w:szCs w:val="20"/>
                              </w:rPr>
                            </w:pPr>
                          </w:p>
                          <w:p w14:paraId="107F7D5D" w14:textId="77777777" w:rsidR="0034295A" w:rsidRPr="001A1CD0" w:rsidRDefault="0034295A" w:rsidP="000711AC">
                            <w:pPr>
                              <w:spacing w:after="0"/>
                              <w:jc w:val="left"/>
                              <w:rPr>
                                <w:rFonts w:cs="Times New Roman"/>
                                <w:szCs w:val="20"/>
                              </w:rPr>
                            </w:pPr>
                          </w:p>
                          <w:p w14:paraId="05F9024D" w14:textId="77777777" w:rsidR="0034295A" w:rsidRPr="005B2755" w:rsidRDefault="0034295A" w:rsidP="000711AC">
                            <w:pPr>
                              <w:spacing w:after="0"/>
                              <w:jc w:val="left"/>
                              <w:rPr>
                                <w:rFonts w:cs="Times New Roman"/>
                                <w:sz w:val="16"/>
                                <w:szCs w:val="16"/>
                              </w:rPr>
                            </w:pPr>
                          </w:p>
                          <w:p w14:paraId="3CD9E936" w14:textId="77777777" w:rsidR="0034295A" w:rsidRPr="00006479" w:rsidRDefault="0034295A" w:rsidP="000711AC">
                            <w:pPr>
                              <w:spacing w:after="0"/>
                              <w:jc w:val="left"/>
                              <w:rPr>
                                <w:rFonts w:cs="Times New Roman"/>
                                <w:sz w:val="16"/>
                                <w:szCs w:val="16"/>
                              </w:rPr>
                            </w:pPr>
                          </w:p>
                          <w:p w14:paraId="0ED4A106" w14:textId="77777777" w:rsidR="0034295A" w:rsidRPr="00006479" w:rsidRDefault="0034295A" w:rsidP="000711AC">
                            <w:pPr>
                              <w:spacing w:after="0"/>
                              <w:jc w:val="left"/>
                              <w:rPr>
                                <w:rFonts w:cs="Times New Roman"/>
                                <w:sz w:val="16"/>
                                <w:szCs w:val="16"/>
                              </w:rPr>
                            </w:pPr>
                          </w:p>
                          <w:p w14:paraId="0E3225F2"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=TP/3</w:t>
                            </w:r>
                          </w:p>
                        </w:tc>
                        <w:tc>
                          <w:tcPr>
                            <w:tcW w:w="1206" w:type="dxa"/>
                            <w:gridSpan w:val="2"/>
                            <w:tcBorders>
                              <w:top w:val="single" w:sz="6" w:space="0" w:color="auto"/>
                              <w:left w:val="single" w:sz="6" w:space="0" w:color="auto"/>
                              <w:bottom w:val="single" w:sz="6" w:space="0" w:color="auto"/>
                              <w:right w:val="single" w:sz="6" w:space="0" w:color="auto"/>
                            </w:tcBorders>
                            <w:shd w:val="clear" w:color="auto" w:fill="E6E6E6"/>
                          </w:tcPr>
                          <w:p w14:paraId="34E66252" w14:textId="77777777" w:rsidR="0034295A" w:rsidRDefault="0034295A" w:rsidP="000711AC">
                            <w:pPr>
                              <w:spacing w:after="0"/>
                              <w:jc w:val="left"/>
                              <w:rPr>
                                <w:rFonts w:cs="Times New Roman"/>
                                <w:szCs w:val="20"/>
                              </w:rPr>
                            </w:pPr>
                            <w:r w:rsidRPr="001A1CD0">
                              <w:rPr>
                                <w:rFonts w:cs="Times New Roman"/>
                                <w:szCs w:val="20"/>
                              </w:rPr>
                              <w:t>(7)</w:t>
                            </w:r>
                            <w:r>
                              <w:rPr>
                                <w:rFonts w:cs="Times New Roman"/>
                                <w:szCs w:val="20"/>
                              </w:rPr>
                              <w:t xml:space="preserve"> </w:t>
                            </w:r>
                          </w:p>
                          <w:p w14:paraId="0556C07B" w14:textId="77777777" w:rsidR="0034295A" w:rsidRPr="00625ED1" w:rsidRDefault="0034295A" w:rsidP="000711AC">
                            <w:pPr>
                              <w:spacing w:after="0"/>
                              <w:jc w:val="left"/>
                              <w:rPr>
                                <w:rFonts w:cs="Times New Roman"/>
                                <w:spacing w:val="-4"/>
                                <w:szCs w:val="20"/>
                              </w:rPr>
                            </w:pPr>
                            <w:r w:rsidRPr="00625ED1">
                              <w:rPr>
                                <w:rFonts w:cs="Times New Roman"/>
                                <w:spacing w:val="-4"/>
                                <w:szCs w:val="20"/>
                              </w:rPr>
                              <w:t xml:space="preserve">Total Funding from all Mfg’s Meter Types </w:t>
                            </w:r>
                          </w:p>
                          <w:p w14:paraId="6C22D63E"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625ED1">
                              <w:rPr>
                                <w:rFonts w:cs="Times New Roman"/>
                                <w:spacing w:val="-4"/>
                                <w:szCs w:val="20"/>
                              </w:rPr>
                              <w:t>=TP – NIST − GIPSA</w:t>
                            </w:r>
                          </w:p>
                        </w:tc>
                        <w:tc>
                          <w:tcPr>
                            <w:tcW w:w="1224" w:type="dxa"/>
                            <w:tcBorders>
                              <w:top w:val="single" w:sz="6" w:space="0" w:color="auto"/>
                              <w:left w:val="single" w:sz="6" w:space="0" w:color="auto"/>
                              <w:bottom w:val="single" w:sz="6" w:space="0" w:color="auto"/>
                              <w:right w:val="double" w:sz="4" w:space="0" w:color="auto"/>
                            </w:tcBorders>
                            <w:shd w:val="clear" w:color="auto" w:fill="E6E6E6"/>
                          </w:tcPr>
                          <w:p w14:paraId="0F820522" w14:textId="77777777" w:rsidR="0034295A" w:rsidRPr="001A1CD0" w:rsidRDefault="0034295A" w:rsidP="000711AC">
                            <w:pPr>
                              <w:spacing w:after="0"/>
                              <w:jc w:val="left"/>
                              <w:rPr>
                                <w:rFonts w:cs="Times New Roman"/>
                                <w:szCs w:val="20"/>
                              </w:rPr>
                            </w:pPr>
                            <w:r w:rsidRPr="001A1CD0">
                              <w:rPr>
                                <w:rFonts w:cs="Times New Roman"/>
                                <w:szCs w:val="20"/>
                              </w:rPr>
                              <w:t>(8)</w:t>
                            </w:r>
                          </w:p>
                          <w:p w14:paraId="0A0B9F87" w14:textId="77777777" w:rsidR="0034295A" w:rsidRDefault="0034295A" w:rsidP="000711AC">
                            <w:pPr>
                              <w:spacing w:after="0"/>
                              <w:jc w:val="left"/>
                              <w:rPr>
                                <w:rFonts w:cs="Times New Roman"/>
                                <w:szCs w:val="20"/>
                              </w:rPr>
                            </w:pPr>
                            <w:r w:rsidRPr="001A1CD0">
                              <w:rPr>
                                <w:rFonts w:cs="Times New Roman"/>
                                <w:szCs w:val="20"/>
                              </w:rPr>
                              <w:t xml:space="preserve">Mfg’s Cost Per Meter Type </w:t>
                            </w:r>
                          </w:p>
                          <w:p w14:paraId="7AF3BE07" w14:textId="77777777" w:rsidR="0034295A" w:rsidRPr="001A1CD0" w:rsidRDefault="0034295A" w:rsidP="000711AC">
                            <w:pPr>
                              <w:spacing w:after="0"/>
                              <w:jc w:val="left"/>
                              <w:rPr>
                                <w:rFonts w:cs="Times New Roman"/>
                                <w:szCs w:val="20"/>
                              </w:rPr>
                            </w:pPr>
                          </w:p>
                          <w:p w14:paraId="73CE1763" w14:textId="77777777" w:rsidR="0034295A" w:rsidRPr="001A1CD0" w:rsidRDefault="0034295A" w:rsidP="000711AC">
                            <w:pPr>
                              <w:spacing w:after="0"/>
                              <w:jc w:val="left"/>
                              <w:rPr>
                                <w:rFonts w:cs="Times New Roman"/>
                                <w:szCs w:val="20"/>
                              </w:rPr>
                            </w:pPr>
                            <w:r w:rsidRPr="001A1CD0">
                              <w:rPr>
                                <w:rFonts w:cs="Times New Roman"/>
                                <w:szCs w:val="20"/>
                              </w:rPr>
                              <w:t xml:space="preserve">(MCMT) </w:t>
                            </w:r>
                          </w:p>
                          <w:p w14:paraId="4464331E" w14:textId="77777777" w:rsidR="0034295A" w:rsidRPr="001A1CD0" w:rsidRDefault="0034295A" w:rsidP="000711AC">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=(TP</w:t>
                            </w:r>
                            <w:r>
                              <w:rPr>
                                <w:rFonts w:cs="Times New Roman"/>
                                <w:szCs w:val="20"/>
                              </w:rPr>
                              <w:t xml:space="preserve"> – </w:t>
                            </w:r>
                            <w:r w:rsidRPr="001A1CD0">
                              <w:rPr>
                                <w:rFonts w:cs="Times New Roman"/>
                                <w:szCs w:val="20"/>
                              </w:rPr>
                              <w:t>NIST</w:t>
                            </w:r>
                            <w:r>
                              <w:rPr>
                                <w:rFonts w:cs="Times New Roman"/>
                                <w:szCs w:val="20"/>
                              </w:rPr>
                              <w:t> − </w:t>
                            </w:r>
                            <w:r w:rsidRPr="001A1CD0">
                              <w:rPr>
                                <w:rFonts w:cs="Times New Roman"/>
                                <w:szCs w:val="20"/>
                              </w:rPr>
                              <w:t>GIPSA)/TM</w:t>
                            </w:r>
                          </w:p>
                        </w:tc>
                      </w:tr>
                      <w:tr w:rsidR="0034295A" w:rsidRPr="001A1CD0" w14:paraId="1207DCDA"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3A0A87AA"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3</w:t>
                            </w:r>
                          </w:p>
                        </w:tc>
                        <w:tc>
                          <w:tcPr>
                            <w:tcW w:w="1143" w:type="dxa"/>
                            <w:tcBorders>
                              <w:top w:val="single" w:sz="6" w:space="0" w:color="auto"/>
                              <w:left w:val="single" w:sz="6" w:space="0" w:color="auto"/>
                              <w:bottom w:val="single" w:sz="6" w:space="0" w:color="auto"/>
                              <w:right w:val="single" w:sz="6" w:space="0" w:color="auto"/>
                            </w:tcBorders>
                            <w:vAlign w:val="center"/>
                            <w:hideMark/>
                          </w:tcPr>
                          <w:p w14:paraId="4103589A"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1</w:t>
                            </w:r>
                          </w:p>
                        </w:tc>
                        <w:tc>
                          <w:tcPr>
                            <w:tcW w:w="1215" w:type="dxa"/>
                            <w:tcBorders>
                              <w:top w:val="single" w:sz="6" w:space="0" w:color="auto"/>
                              <w:left w:val="single" w:sz="6" w:space="0" w:color="auto"/>
                              <w:bottom w:val="single" w:sz="6" w:space="0" w:color="auto"/>
                              <w:right w:val="single" w:sz="6" w:space="0" w:color="auto"/>
                            </w:tcBorders>
                            <w:vAlign w:val="center"/>
                            <w:hideMark/>
                          </w:tcPr>
                          <w:p w14:paraId="386AEF9A"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7976B0BF"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88" w:type="dxa"/>
                            <w:tcBorders>
                              <w:top w:val="single" w:sz="6" w:space="0" w:color="auto"/>
                              <w:left w:val="single" w:sz="6" w:space="0" w:color="auto"/>
                              <w:bottom w:val="single" w:sz="6" w:space="0" w:color="auto"/>
                              <w:right w:val="single" w:sz="6" w:space="0" w:color="auto"/>
                            </w:tcBorders>
                            <w:vAlign w:val="center"/>
                            <w:hideMark/>
                          </w:tcPr>
                          <w:p w14:paraId="59678C5E"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6,151</w:t>
                            </w:r>
                          </w:p>
                        </w:tc>
                        <w:tc>
                          <w:tcPr>
                            <w:tcW w:w="1224" w:type="dxa"/>
                            <w:tcBorders>
                              <w:top w:val="single" w:sz="6" w:space="0" w:color="auto"/>
                              <w:left w:val="single" w:sz="6" w:space="0" w:color="auto"/>
                              <w:bottom w:val="single" w:sz="6" w:space="0" w:color="auto"/>
                              <w:right w:val="single" w:sz="6" w:space="0" w:color="auto"/>
                            </w:tcBorders>
                            <w:vAlign w:val="center"/>
                            <w:hideMark/>
                          </w:tcPr>
                          <w:p w14:paraId="7480CB16"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6,151</w:t>
                            </w:r>
                          </w:p>
                        </w:tc>
                        <w:tc>
                          <w:tcPr>
                            <w:tcW w:w="1197" w:type="dxa"/>
                            <w:tcBorders>
                              <w:top w:val="single" w:sz="6" w:space="0" w:color="auto"/>
                              <w:left w:val="single" w:sz="6" w:space="0" w:color="auto"/>
                              <w:bottom w:val="single" w:sz="6" w:space="0" w:color="auto"/>
                              <w:right w:val="single" w:sz="6" w:space="0" w:color="auto"/>
                            </w:tcBorders>
                            <w:vAlign w:val="center"/>
                            <w:hideMark/>
                          </w:tcPr>
                          <w:p w14:paraId="0BFBFC23"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6,151</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5D0488FB"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2,050</w:t>
                            </w:r>
                          </w:p>
                        </w:tc>
                      </w:tr>
                      <w:tr w:rsidR="0034295A" w:rsidRPr="001A1CD0" w14:paraId="483DA0D2"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52B05E9A"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4</w:t>
                            </w:r>
                          </w:p>
                        </w:tc>
                        <w:tc>
                          <w:tcPr>
                            <w:tcW w:w="1143" w:type="dxa"/>
                            <w:tcBorders>
                              <w:top w:val="single" w:sz="6" w:space="0" w:color="auto"/>
                              <w:left w:val="single" w:sz="6" w:space="0" w:color="auto"/>
                              <w:bottom w:val="single" w:sz="6" w:space="0" w:color="auto"/>
                              <w:right w:val="single" w:sz="6" w:space="0" w:color="auto"/>
                            </w:tcBorders>
                            <w:vAlign w:val="center"/>
                            <w:hideMark/>
                          </w:tcPr>
                          <w:p w14:paraId="532A17C1"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2</w:t>
                            </w:r>
                          </w:p>
                        </w:tc>
                        <w:tc>
                          <w:tcPr>
                            <w:tcW w:w="1215" w:type="dxa"/>
                            <w:tcBorders>
                              <w:top w:val="single" w:sz="6" w:space="0" w:color="auto"/>
                              <w:left w:val="single" w:sz="6" w:space="0" w:color="auto"/>
                              <w:bottom w:val="single" w:sz="6" w:space="0" w:color="auto"/>
                              <w:right w:val="single" w:sz="6" w:space="0" w:color="auto"/>
                            </w:tcBorders>
                            <w:vAlign w:val="center"/>
                            <w:hideMark/>
                          </w:tcPr>
                          <w:p w14:paraId="10DE30D7"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70466E5"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36,906</w:t>
                            </w:r>
                          </w:p>
                        </w:tc>
                        <w:tc>
                          <w:tcPr>
                            <w:tcW w:w="1188" w:type="dxa"/>
                            <w:tcBorders>
                              <w:top w:val="single" w:sz="6" w:space="0" w:color="auto"/>
                              <w:left w:val="single" w:sz="6" w:space="0" w:color="auto"/>
                              <w:bottom w:val="single" w:sz="6" w:space="0" w:color="auto"/>
                              <w:right w:val="single" w:sz="6" w:space="0" w:color="auto"/>
                            </w:tcBorders>
                            <w:vAlign w:val="center"/>
                            <w:hideMark/>
                          </w:tcPr>
                          <w:p w14:paraId="3EEC4146"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12,302</w:t>
                            </w:r>
                          </w:p>
                        </w:tc>
                        <w:tc>
                          <w:tcPr>
                            <w:tcW w:w="1224" w:type="dxa"/>
                            <w:tcBorders>
                              <w:top w:val="single" w:sz="6" w:space="0" w:color="auto"/>
                              <w:left w:val="single" w:sz="6" w:space="0" w:color="auto"/>
                              <w:bottom w:val="single" w:sz="6" w:space="0" w:color="auto"/>
                              <w:right w:val="single" w:sz="6" w:space="0" w:color="auto"/>
                            </w:tcBorders>
                            <w:vAlign w:val="center"/>
                            <w:hideMark/>
                          </w:tcPr>
                          <w:p w14:paraId="0890EB5B"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12,302</w:t>
                            </w:r>
                          </w:p>
                        </w:tc>
                        <w:tc>
                          <w:tcPr>
                            <w:tcW w:w="1197" w:type="dxa"/>
                            <w:tcBorders>
                              <w:top w:val="single" w:sz="6" w:space="0" w:color="auto"/>
                              <w:left w:val="single" w:sz="6" w:space="0" w:color="auto"/>
                              <w:bottom w:val="single" w:sz="6" w:space="0" w:color="auto"/>
                              <w:right w:val="single" w:sz="6" w:space="0" w:color="auto"/>
                            </w:tcBorders>
                            <w:vAlign w:val="center"/>
                            <w:hideMark/>
                          </w:tcPr>
                          <w:p w14:paraId="3AA1BC21"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12,302</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69BB0F0F"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3,076</w:t>
                            </w:r>
                          </w:p>
                        </w:tc>
                      </w:tr>
                      <w:tr w:rsidR="0034295A" w:rsidRPr="001A1CD0" w14:paraId="2374DA41"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7F4F611E"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5</w:t>
                            </w:r>
                          </w:p>
                        </w:tc>
                        <w:tc>
                          <w:tcPr>
                            <w:tcW w:w="1143" w:type="dxa"/>
                            <w:tcBorders>
                              <w:top w:val="single" w:sz="6" w:space="0" w:color="auto"/>
                              <w:left w:val="single" w:sz="6" w:space="0" w:color="auto"/>
                              <w:bottom w:val="single" w:sz="6" w:space="0" w:color="auto"/>
                              <w:right w:val="single" w:sz="6" w:space="0" w:color="auto"/>
                            </w:tcBorders>
                            <w:vAlign w:val="center"/>
                            <w:hideMark/>
                          </w:tcPr>
                          <w:p w14:paraId="234DAB05"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3</w:t>
                            </w:r>
                          </w:p>
                        </w:tc>
                        <w:tc>
                          <w:tcPr>
                            <w:tcW w:w="1215" w:type="dxa"/>
                            <w:tcBorders>
                              <w:top w:val="single" w:sz="6" w:space="0" w:color="auto"/>
                              <w:left w:val="single" w:sz="6" w:space="0" w:color="auto"/>
                              <w:bottom w:val="single" w:sz="6" w:space="0" w:color="auto"/>
                              <w:right w:val="single" w:sz="6" w:space="0" w:color="auto"/>
                            </w:tcBorders>
                            <w:vAlign w:val="center"/>
                            <w:hideMark/>
                          </w:tcPr>
                          <w:p w14:paraId="75A6A0AD"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46F0017"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55,359</w:t>
                            </w:r>
                          </w:p>
                        </w:tc>
                        <w:tc>
                          <w:tcPr>
                            <w:tcW w:w="1188" w:type="dxa"/>
                            <w:tcBorders>
                              <w:top w:val="single" w:sz="6" w:space="0" w:color="auto"/>
                              <w:left w:val="single" w:sz="6" w:space="0" w:color="auto"/>
                              <w:bottom w:val="single" w:sz="6" w:space="0" w:color="auto"/>
                              <w:right w:val="single" w:sz="6" w:space="0" w:color="auto"/>
                            </w:tcBorders>
                            <w:vAlign w:val="center"/>
                            <w:hideMark/>
                          </w:tcPr>
                          <w:p w14:paraId="016333EC"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224" w:type="dxa"/>
                            <w:tcBorders>
                              <w:top w:val="single" w:sz="6" w:space="0" w:color="auto"/>
                              <w:left w:val="single" w:sz="6" w:space="0" w:color="auto"/>
                              <w:bottom w:val="single" w:sz="6" w:space="0" w:color="auto"/>
                              <w:right w:val="single" w:sz="6" w:space="0" w:color="auto"/>
                            </w:tcBorders>
                            <w:vAlign w:val="center"/>
                            <w:hideMark/>
                          </w:tcPr>
                          <w:p w14:paraId="55CB95BD"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97" w:type="dxa"/>
                            <w:tcBorders>
                              <w:top w:val="single" w:sz="6" w:space="0" w:color="auto"/>
                              <w:left w:val="single" w:sz="6" w:space="0" w:color="auto"/>
                              <w:bottom w:val="single" w:sz="6" w:space="0" w:color="auto"/>
                              <w:right w:val="single" w:sz="6" w:space="0" w:color="auto"/>
                            </w:tcBorders>
                            <w:vAlign w:val="center"/>
                            <w:hideMark/>
                          </w:tcPr>
                          <w:p w14:paraId="7E3C458E"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18,453</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69455258"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3,691</w:t>
                            </w:r>
                          </w:p>
                        </w:tc>
                      </w:tr>
                      <w:tr w:rsidR="0034295A" w:rsidRPr="001A1CD0" w14:paraId="73E859A2"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54E5B2C0"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6</w:t>
                            </w:r>
                          </w:p>
                        </w:tc>
                        <w:tc>
                          <w:tcPr>
                            <w:tcW w:w="1143" w:type="dxa"/>
                            <w:tcBorders>
                              <w:top w:val="single" w:sz="6" w:space="0" w:color="auto"/>
                              <w:left w:val="single" w:sz="6" w:space="0" w:color="auto"/>
                              <w:bottom w:val="single" w:sz="6" w:space="0" w:color="auto"/>
                              <w:right w:val="single" w:sz="6" w:space="0" w:color="auto"/>
                            </w:tcBorders>
                            <w:vAlign w:val="center"/>
                            <w:hideMark/>
                          </w:tcPr>
                          <w:p w14:paraId="0B074000"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4</w:t>
                            </w:r>
                          </w:p>
                        </w:tc>
                        <w:tc>
                          <w:tcPr>
                            <w:tcW w:w="1215" w:type="dxa"/>
                            <w:tcBorders>
                              <w:top w:val="single" w:sz="6" w:space="0" w:color="auto"/>
                              <w:left w:val="single" w:sz="6" w:space="0" w:color="auto"/>
                              <w:bottom w:val="single" w:sz="6" w:space="0" w:color="auto"/>
                              <w:right w:val="single" w:sz="6" w:space="0" w:color="auto"/>
                            </w:tcBorders>
                            <w:vAlign w:val="center"/>
                            <w:hideMark/>
                          </w:tcPr>
                          <w:p w14:paraId="302F0815"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755DD6E"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73,812</w:t>
                            </w:r>
                          </w:p>
                        </w:tc>
                        <w:tc>
                          <w:tcPr>
                            <w:tcW w:w="1188" w:type="dxa"/>
                            <w:tcBorders>
                              <w:top w:val="single" w:sz="6" w:space="0" w:color="auto"/>
                              <w:left w:val="single" w:sz="6" w:space="0" w:color="auto"/>
                              <w:bottom w:val="single" w:sz="6" w:space="0" w:color="auto"/>
                              <w:right w:val="single" w:sz="6" w:space="0" w:color="auto"/>
                            </w:tcBorders>
                            <w:vAlign w:val="center"/>
                            <w:hideMark/>
                          </w:tcPr>
                          <w:p w14:paraId="541C8998"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24,604</w:t>
                            </w:r>
                          </w:p>
                        </w:tc>
                        <w:tc>
                          <w:tcPr>
                            <w:tcW w:w="1224" w:type="dxa"/>
                            <w:tcBorders>
                              <w:top w:val="single" w:sz="6" w:space="0" w:color="auto"/>
                              <w:left w:val="single" w:sz="6" w:space="0" w:color="auto"/>
                              <w:bottom w:val="single" w:sz="6" w:space="0" w:color="auto"/>
                              <w:right w:val="single" w:sz="6" w:space="0" w:color="auto"/>
                            </w:tcBorders>
                            <w:vAlign w:val="center"/>
                            <w:hideMark/>
                          </w:tcPr>
                          <w:p w14:paraId="65D774BE"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24,604</w:t>
                            </w:r>
                          </w:p>
                        </w:tc>
                        <w:tc>
                          <w:tcPr>
                            <w:tcW w:w="1197" w:type="dxa"/>
                            <w:tcBorders>
                              <w:top w:val="single" w:sz="6" w:space="0" w:color="auto"/>
                              <w:left w:val="single" w:sz="6" w:space="0" w:color="auto"/>
                              <w:bottom w:val="single" w:sz="6" w:space="0" w:color="auto"/>
                              <w:right w:val="single" w:sz="6" w:space="0" w:color="auto"/>
                            </w:tcBorders>
                            <w:vAlign w:val="center"/>
                            <w:hideMark/>
                          </w:tcPr>
                          <w:p w14:paraId="15A685C7"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24,604</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3066D439"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4,101</w:t>
                            </w:r>
                          </w:p>
                        </w:tc>
                      </w:tr>
                      <w:tr w:rsidR="0034295A" w:rsidRPr="001A1CD0" w14:paraId="1221BD9A"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33C38E45"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7</w:t>
                            </w:r>
                          </w:p>
                        </w:tc>
                        <w:tc>
                          <w:tcPr>
                            <w:tcW w:w="1143" w:type="dxa"/>
                            <w:tcBorders>
                              <w:top w:val="single" w:sz="6" w:space="0" w:color="auto"/>
                              <w:left w:val="single" w:sz="6" w:space="0" w:color="auto"/>
                              <w:bottom w:val="single" w:sz="6" w:space="0" w:color="auto"/>
                              <w:right w:val="single" w:sz="6" w:space="0" w:color="auto"/>
                            </w:tcBorders>
                            <w:vAlign w:val="center"/>
                            <w:hideMark/>
                          </w:tcPr>
                          <w:p w14:paraId="7035AEA0"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5</w:t>
                            </w:r>
                          </w:p>
                        </w:tc>
                        <w:tc>
                          <w:tcPr>
                            <w:tcW w:w="1215" w:type="dxa"/>
                            <w:tcBorders>
                              <w:top w:val="single" w:sz="6" w:space="0" w:color="auto"/>
                              <w:left w:val="single" w:sz="6" w:space="0" w:color="auto"/>
                              <w:bottom w:val="single" w:sz="6" w:space="0" w:color="auto"/>
                              <w:right w:val="single" w:sz="6" w:space="0" w:color="auto"/>
                            </w:tcBorders>
                            <w:vAlign w:val="center"/>
                            <w:hideMark/>
                          </w:tcPr>
                          <w:p w14:paraId="56792DDB"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1E0FC9C"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92,265</w:t>
                            </w:r>
                          </w:p>
                        </w:tc>
                        <w:tc>
                          <w:tcPr>
                            <w:tcW w:w="1188" w:type="dxa"/>
                            <w:tcBorders>
                              <w:top w:val="single" w:sz="6" w:space="0" w:color="auto"/>
                              <w:left w:val="single" w:sz="6" w:space="0" w:color="auto"/>
                              <w:bottom w:val="single" w:sz="6" w:space="0" w:color="auto"/>
                              <w:right w:val="single" w:sz="6" w:space="0" w:color="auto"/>
                            </w:tcBorders>
                            <w:vAlign w:val="center"/>
                            <w:hideMark/>
                          </w:tcPr>
                          <w:p w14:paraId="2F479C2E"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224" w:type="dxa"/>
                            <w:tcBorders>
                              <w:top w:val="single" w:sz="6" w:space="0" w:color="auto"/>
                              <w:left w:val="single" w:sz="6" w:space="0" w:color="auto"/>
                              <w:bottom w:val="single" w:sz="6" w:space="0" w:color="auto"/>
                              <w:right w:val="single" w:sz="6" w:space="0" w:color="auto"/>
                            </w:tcBorders>
                            <w:vAlign w:val="center"/>
                            <w:hideMark/>
                          </w:tcPr>
                          <w:p w14:paraId="693F4A55"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3C138382"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32,265</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53A8E9E4"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4,609</w:t>
                            </w:r>
                          </w:p>
                        </w:tc>
                      </w:tr>
                      <w:tr w:rsidR="0034295A" w:rsidRPr="001A1CD0" w14:paraId="7CB211AA"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33737465"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8</w:t>
                            </w:r>
                          </w:p>
                        </w:tc>
                        <w:tc>
                          <w:tcPr>
                            <w:tcW w:w="1143" w:type="dxa"/>
                            <w:tcBorders>
                              <w:top w:val="single" w:sz="6" w:space="0" w:color="auto"/>
                              <w:left w:val="single" w:sz="6" w:space="0" w:color="auto"/>
                              <w:bottom w:val="single" w:sz="6" w:space="0" w:color="auto"/>
                              <w:right w:val="single" w:sz="6" w:space="0" w:color="auto"/>
                            </w:tcBorders>
                            <w:vAlign w:val="center"/>
                            <w:hideMark/>
                          </w:tcPr>
                          <w:p w14:paraId="6F450A0D"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6</w:t>
                            </w:r>
                          </w:p>
                        </w:tc>
                        <w:tc>
                          <w:tcPr>
                            <w:tcW w:w="1215" w:type="dxa"/>
                            <w:tcBorders>
                              <w:top w:val="single" w:sz="6" w:space="0" w:color="auto"/>
                              <w:left w:val="single" w:sz="6" w:space="0" w:color="auto"/>
                              <w:bottom w:val="single" w:sz="6" w:space="0" w:color="auto"/>
                              <w:right w:val="single" w:sz="6" w:space="0" w:color="auto"/>
                            </w:tcBorders>
                            <w:vAlign w:val="center"/>
                            <w:hideMark/>
                          </w:tcPr>
                          <w:p w14:paraId="469F79E0"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F13689A"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110,718</w:t>
                            </w:r>
                          </w:p>
                        </w:tc>
                        <w:tc>
                          <w:tcPr>
                            <w:tcW w:w="1188" w:type="dxa"/>
                            <w:tcBorders>
                              <w:top w:val="single" w:sz="6" w:space="0" w:color="auto"/>
                              <w:left w:val="single" w:sz="6" w:space="0" w:color="auto"/>
                              <w:bottom w:val="single" w:sz="6" w:space="0" w:color="auto"/>
                              <w:right w:val="single" w:sz="6" w:space="0" w:color="auto"/>
                            </w:tcBorders>
                            <w:vAlign w:val="center"/>
                            <w:hideMark/>
                          </w:tcPr>
                          <w:p w14:paraId="56A0E12B"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224" w:type="dxa"/>
                            <w:tcBorders>
                              <w:top w:val="single" w:sz="6" w:space="0" w:color="auto"/>
                              <w:left w:val="single" w:sz="6" w:space="0" w:color="auto"/>
                              <w:bottom w:val="single" w:sz="6" w:space="0" w:color="auto"/>
                              <w:right w:val="single" w:sz="6" w:space="0" w:color="auto"/>
                            </w:tcBorders>
                            <w:vAlign w:val="center"/>
                            <w:hideMark/>
                          </w:tcPr>
                          <w:p w14:paraId="74EB06F5"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7776EB1F"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50,718</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282709DC"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6,340</w:t>
                            </w:r>
                          </w:p>
                        </w:tc>
                      </w:tr>
                      <w:tr w:rsidR="0034295A" w:rsidRPr="001A1CD0" w14:paraId="5C961AC7" w14:textId="77777777" w:rsidTr="00082797">
                        <w:trPr>
                          <w:trHeight w:val="144"/>
                        </w:trPr>
                        <w:tc>
                          <w:tcPr>
                            <w:tcW w:w="1155" w:type="dxa"/>
                            <w:tcBorders>
                              <w:top w:val="single" w:sz="6" w:space="0" w:color="auto"/>
                              <w:left w:val="double" w:sz="4" w:space="0" w:color="auto"/>
                              <w:bottom w:val="single" w:sz="6" w:space="0" w:color="auto"/>
                              <w:right w:val="single" w:sz="6" w:space="0" w:color="auto"/>
                            </w:tcBorders>
                            <w:vAlign w:val="center"/>
                            <w:hideMark/>
                          </w:tcPr>
                          <w:p w14:paraId="565C914E"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9</w:t>
                            </w:r>
                          </w:p>
                        </w:tc>
                        <w:tc>
                          <w:tcPr>
                            <w:tcW w:w="1143" w:type="dxa"/>
                            <w:tcBorders>
                              <w:top w:val="single" w:sz="6" w:space="0" w:color="auto"/>
                              <w:left w:val="single" w:sz="6" w:space="0" w:color="auto"/>
                              <w:bottom w:val="single" w:sz="6" w:space="0" w:color="auto"/>
                              <w:right w:val="single" w:sz="6" w:space="0" w:color="auto"/>
                            </w:tcBorders>
                            <w:vAlign w:val="center"/>
                            <w:hideMark/>
                          </w:tcPr>
                          <w:p w14:paraId="383F4291"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7</w:t>
                            </w:r>
                          </w:p>
                        </w:tc>
                        <w:tc>
                          <w:tcPr>
                            <w:tcW w:w="1215" w:type="dxa"/>
                            <w:tcBorders>
                              <w:top w:val="single" w:sz="6" w:space="0" w:color="auto"/>
                              <w:left w:val="single" w:sz="6" w:space="0" w:color="auto"/>
                              <w:bottom w:val="single" w:sz="6" w:space="0" w:color="auto"/>
                              <w:right w:val="single" w:sz="6" w:space="0" w:color="auto"/>
                            </w:tcBorders>
                            <w:vAlign w:val="center"/>
                            <w:hideMark/>
                          </w:tcPr>
                          <w:p w14:paraId="6DE9775C"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094F797"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129,171</w:t>
                            </w:r>
                          </w:p>
                        </w:tc>
                        <w:tc>
                          <w:tcPr>
                            <w:tcW w:w="1188" w:type="dxa"/>
                            <w:tcBorders>
                              <w:top w:val="single" w:sz="6" w:space="0" w:color="auto"/>
                              <w:left w:val="single" w:sz="6" w:space="0" w:color="auto"/>
                              <w:bottom w:val="single" w:sz="6" w:space="0" w:color="auto"/>
                              <w:right w:val="single" w:sz="6" w:space="0" w:color="auto"/>
                            </w:tcBorders>
                            <w:vAlign w:val="center"/>
                            <w:hideMark/>
                          </w:tcPr>
                          <w:p w14:paraId="5DEB165F"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224" w:type="dxa"/>
                            <w:tcBorders>
                              <w:top w:val="single" w:sz="6" w:space="0" w:color="auto"/>
                              <w:left w:val="single" w:sz="6" w:space="0" w:color="auto"/>
                              <w:bottom w:val="single" w:sz="6" w:space="0" w:color="auto"/>
                              <w:right w:val="single" w:sz="6" w:space="0" w:color="auto"/>
                            </w:tcBorders>
                            <w:vAlign w:val="center"/>
                            <w:hideMark/>
                          </w:tcPr>
                          <w:p w14:paraId="1EC63565"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34FB3956"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69,171</w:t>
                            </w:r>
                          </w:p>
                        </w:tc>
                        <w:tc>
                          <w:tcPr>
                            <w:tcW w:w="1233" w:type="dxa"/>
                            <w:gridSpan w:val="2"/>
                            <w:tcBorders>
                              <w:top w:val="single" w:sz="6" w:space="0" w:color="auto"/>
                              <w:left w:val="single" w:sz="6" w:space="0" w:color="auto"/>
                              <w:bottom w:val="single" w:sz="6" w:space="0" w:color="auto"/>
                              <w:right w:val="double" w:sz="4" w:space="0" w:color="auto"/>
                            </w:tcBorders>
                            <w:vAlign w:val="center"/>
                            <w:hideMark/>
                          </w:tcPr>
                          <w:p w14:paraId="24D36353"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7,686</w:t>
                            </w:r>
                          </w:p>
                        </w:tc>
                      </w:tr>
                      <w:tr w:rsidR="0034295A" w:rsidRPr="001A1CD0" w14:paraId="483C5D9C" w14:textId="77777777" w:rsidTr="00082797">
                        <w:trPr>
                          <w:trHeight w:val="144"/>
                        </w:trPr>
                        <w:tc>
                          <w:tcPr>
                            <w:tcW w:w="1155" w:type="dxa"/>
                            <w:tcBorders>
                              <w:top w:val="single" w:sz="6" w:space="0" w:color="auto"/>
                              <w:left w:val="double" w:sz="4" w:space="0" w:color="auto"/>
                              <w:bottom w:val="double" w:sz="4" w:space="0" w:color="auto"/>
                              <w:right w:val="single" w:sz="6" w:space="0" w:color="auto"/>
                            </w:tcBorders>
                            <w:vAlign w:val="center"/>
                            <w:hideMark/>
                          </w:tcPr>
                          <w:p w14:paraId="058E23E8"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10</w:t>
                            </w:r>
                          </w:p>
                        </w:tc>
                        <w:tc>
                          <w:tcPr>
                            <w:tcW w:w="1143" w:type="dxa"/>
                            <w:tcBorders>
                              <w:top w:val="single" w:sz="6" w:space="0" w:color="auto"/>
                              <w:left w:val="single" w:sz="6" w:space="0" w:color="auto"/>
                              <w:bottom w:val="double" w:sz="4" w:space="0" w:color="auto"/>
                              <w:right w:val="single" w:sz="6" w:space="0" w:color="auto"/>
                            </w:tcBorders>
                            <w:vAlign w:val="center"/>
                            <w:hideMark/>
                          </w:tcPr>
                          <w:p w14:paraId="39042611" w14:textId="77777777" w:rsidR="0034295A" w:rsidRPr="001A1CD0"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8</w:t>
                            </w:r>
                          </w:p>
                        </w:tc>
                        <w:tc>
                          <w:tcPr>
                            <w:tcW w:w="1215" w:type="dxa"/>
                            <w:tcBorders>
                              <w:top w:val="single" w:sz="6" w:space="0" w:color="auto"/>
                              <w:left w:val="single" w:sz="6" w:space="0" w:color="auto"/>
                              <w:bottom w:val="double" w:sz="4" w:space="0" w:color="auto"/>
                              <w:right w:val="single" w:sz="6" w:space="0" w:color="auto"/>
                            </w:tcBorders>
                            <w:vAlign w:val="center"/>
                            <w:hideMark/>
                          </w:tcPr>
                          <w:p w14:paraId="6F352926" w14:textId="77777777" w:rsidR="0034295A" w:rsidRPr="001A1CD0" w:rsidRDefault="0034295A" w:rsidP="000711AC">
                            <w:pPr>
                              <w:widowControl w:val="0"/>
                              <w:tabs>
                                <w:tab w:val="right" w:pos="979"/>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18,453</w:t>
                            </w:r>
                          </w:p>
                        </w:tc>
                        <w:tc>
                          <w:tcPr>
                            <w:tcW w:w="1170" w:type="dxa"/>
                            <w:tcBorders>
                              <w:top w:val="single" w:sz="6" w:space="0" w:color="auto"/>
                              <w:left w:val="single" w:sz="6" w:space="0" w:color="auto"/>
                              <w:bottom w:val="double" w:sz="4" w:space="0" w:color="auto"/>
                              <w:right w:val="single" w:sz="6" w:space="0" w:color="auto"/>
                            </w:tcBorders>
                            <w:vAlign w:val="center"/>
                            <w:hideMark/>
                          </w:tcPr>
                          <w:p w14:paraId="657881E0"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147,624</w:t>
                            </w:r>
                          </w:p>
                        </w:tc>
                        <w:tc>
                          <w:tcPr>
                            <w:tcW w:w="1188" w:type="dxa"/>
                            <w:tcBorders>
                              <w:top w:val="single" w:sz="6" w:space="0" w:color="auto"/>
                              <w:left w:val="single" w:sz="6" w:space="0" w:color="auto"/>
                              <w:bottom w:val="double" w:sz="4" w:space="0" w:color="auto"/>
                              <w:right w:val="single" w:sz="6" w:space="0" w:color="auto"/>
                            </w:tcBorders>
                            <w:vAlign w:val="center"/>
                            <w:hideMark/>
                          </w:tcPr>
                          <w:p w14:paraId="5B1B5DF1" w14:textId="77777777" w:rsidR="0034295A" w:rsidRPr="001A1CD0" w:rsidRDefault="0034295A" w:rsidP="000711AC">
                            <w:pPr>
                              <w:widowControl w:val="0"/>
                              <w:tabs>
                                <w:tab w:val="right" w:pos="94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224" w:type="dxa"/>
                            <w:tcBorders>
                              <w:top w:val="single" w:sz="6" w:space="0" w:color="auto"/>
                              <w:left w:val="single" w:sz="6" w:space="0" w:color="auto"/>
                              <w:bottom w:val="double" w:sz="4" w:space="0" w:color="auto"/>
                              <w:right w:val="single" w:sz="6" w:space="0" w:color="auto"/>
                            </w:tcBorders>
                            <w:vAlign w:val="center"/>
                            <w:hideMark/>
                          </w:tcPr>
                          <w:p w14:paraId="43EFD226" w14:textId="77777777" w:rsidR="0034295A" w:rsidRPr="001A1CD0" w:rsidRDefault="0034295A" w:rsidP="000711AC">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color w:val="000000"/>
                                <w:szCs w:val="20"/>
                              </w:rPr>
                              <w:t>30,000</w:t>
                            </w:r>
                          </w:p>
                        </w:tc>
                        <w:tc>
                          <w:tcPr>
                            <w:tcW w:w="1197" w:type="dxa"/>
                            <w:tcBorders>
                              <w:top w:val="single" w:sz="6" w:space="0" w:color="auto"/>
                              <w:left w:val="single" w:sz="6" w:space="0" w:color="auto"/>
                              <w:bottom w:val="double" w:sz="4" w:space="0" w:color="auto"/>
                              <w:right w:val="single" w:sz="6" w:space="0" w:color="auto"/>
                            </w:tcBorders>
                            <w:vAlign w:val="center"/>
                            <w:hideMark/>
                          </w:tcPr>
                          <w:p w14:paraId="625DCF59" w14:textId="77777777" w:rsidR="0034295A" w:rsidRPr="001A1CD0" w:rsidRDefault="0034295A" w:rsidP="000711AC">
                            <w:pPr>
                              <w:widowControl w:val="0"/>
                              <w:tabs>
                                <w:tab w:val="right" w:pos="96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87,624</w:t>
                            </w:r>
                          </w:p>
                        </w:tc>
                        <w:tc>
                          <w:tcPr>
                            <w:tcW w:w="1233" w:type="dxa"/>
                            <w:gridSpan w:val="2"/>
                            <w:tcBorders>
                              <w:top w:val="single" w:sz="6" w:space="0" w:color="auto"/>
                              <w:left w:val="single" w:sz="6" w:space="0" w:color="auto"/>
                              <w:bottom w:val="double" w:sz="4" w:space="0" w:color="auto"/>
                              <w:right w:val="double" w:sz="4" w:space="0" w:color="auto"/>
                            </w:tcBorders>
                            <w:vAlign w:val="center"/>
                            <w:hideMark/>
                          </w:tcPr>
                          <w:p w14:paraId="43E8777A" w14:textId="77777777" w:rsidR="0034295A" w:rsidRPr="001A1CD0" w:rsidRDefault="0034295A" w:rsidP="000711AC">
                            <w:pPr>
                              <w:widowControl w:val="0"/>
                              <w:tabs>
                                <w:tab w:val="right" w:pos="93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1A1CD0">
                              <w:rPr>
                                <w:rFonts w:eastAsia="Times New Roman" w:cs="Times New Roman"/>
                                <w:szCs w:val="20"/>
                              </w:rPr>
                              <w:t>8,762</w:t>
                            </w:r>
                          </w:p>
                        </w:tc>
                      </w:tr>
                    </w:tbl>
                    <w:p w14:paraId="518D4804" w14:textId="77777777" w:rsidR="0034295A" w:rsidRDefault="0034295A"/>
                  </w:txbxContent>
                </v:textbox>
                <w10:wrap anchory="page"/>
              </v:shape>
            </w:pict>
          </mc:Fallback>
        </mc:AlternateContent>
      </w:r>
    </w:p>
    <w:p w14:paraId="4DDEB91A" w14:textId="7B522BA1" w:rsidR="00BB27DD" w:rsidRDefault="00BB27DD">
      <w:pPr>
        <w:spacing w:after="200" w:line="276" w:lineRule="auto"/>
        <w:jc w:val="left"/>
        <w:rPr>
          <w:rFonts w:cs="Times New Roman"/>
          <w:szCs w:val="20"/>
        </w:rPr>
      </w:pPr>
    </w:p>
    <w:p w14:paraId="5F301E3A" w14:textId="460B30A6" w:rsidR="00B94AB6" w:rsidRPr="00BB27DD" w:rsidRDefault="00B94AB6" w:rsidP="00D06CA4">
      <w:pPr>
        <w:spacing w:after="0"/>
        <w:rPr>
          <w:rFonts w:cs="Times New Roman"/>
          <w:b/>
          <w:szCs w:val="20"/>
        </w:rPr>
      </w:pPr>
    </w:p>
    <w:p w14:paraId="7851A08B" w14:textId="346767E9" w:rsidR="00BB27DD" w:rsidRPr="00D06CA4" w:rsidRDefault="00BB27DD" w:rsidP="00D06CA4">
      <w:pPr>
        <w:rPr>
          <w:rFonts w:cs="Times New Roman"/>
          <w:sz w:val="16"/>
          <w:szCs w:val="16"/>
        </w:rPr>
      </w:pPr>
    </w:p>
    <w:p w14:paraId="74652A8E" w14:textId="68AEF664" w:rsidR="00670FFA" w:rsidRDefault="00670FFA" w:rsidP="001C0903">
      <w:pPr>
        <w:spacing w:after="120"/>
        <w:rPr>
          <w:rFonts w:cs="Times New Roman"/>
          <w:szCs w:val="20"/>
        </w:rPr>
      </w:pPr>
    </w:p>
    <w:p w14:paraId="57849F7F" w14:textId="31549DDA" w:rsidR="00BB27DD" w:rsidRDefault="00BB27DD" w:rsidP="000D4F47">
      <w:pPr>
        <w:rPr>
          <w:rFonts w:cs="Times New Roman"/>
          <w:szCs w:val="20"/>
        </w:rPr>
      </w:pPr>
    </w:p>
    <w:p w14:paraId="163886FE" w14:textId="6F1E0EE1" w:rsidR="00D06CA4" w:rsidRDefault="000711AC">
      <w:pPr>
        <w:spacing w:after="200" w:line="276" w:lineRule="auto"/>
        <w:jc w:val="left"/>
        <w:rPr>
          <w:rFonts w:cs="Times New Roman"/>
          <w:szCs w:val="20"/>
        </w:rPr>
      </w:pPr>
      <w:r>
        <w:rPr>
          <w:rFonts w:cs="Times New Roman"/>
          <w:noProof/>
          <w:szCs w:val="20"/>
        </w:rPr>
        <mc:AlternateContent>
          <mc:Choice Requires="wps">
            <w:drawing>
              <wp:anchor distT="0" distB="0" distL="114300" distR="114300" simplePos="0" relativeHeight="251663360" behindDoc="0" locked="0" layoutInCell="1" allowOverlap="1" wp14:anchorId="6F2DB390" wp14:editId="6051BDE0">
                <wp:simplePos x="0" y="0"/>
                <wp:positionH relativeFrom="column">
                  <wp:posOffset>-55659</wp:posOffset>
                </wp:positionH>
                <wp:positionV relativeFrom="page">
                  <wp:posOffset>5072932</wp:posOffset>
                </wp:positionV>
                <wp:extent cx="6161405" cy="3331210"/>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6161405" cy="3331210"/>
                        </a:xfrm>
                        <a:prstGeom prst="rect">
                          <a:avLst/>
                        </a:prstGeom>
                        <a:solidFill>
                          <a:schemeClr val="lt1"/>
                        </a:solidFill>
                        <a:ln w="6350">
                          <a:noFill/>
                        </a:ln>
                      </wps:spPr>
                      <wps:txbx>
                        <w:txbxContent>
                          <w:tbl>
                            <w:tblPr>
                              <w:tblW w:w="952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Caption w:val="NTEP On-going Calibration Program Fee Schedule for Year 2017"/>
                            </w:tblPr>
                            <w:tblGrid>
                              <w:gridCol w:w="1137"/>
                              <w:gridCol w:w="1141"/>
                              <w:gridCol w:w="1217"/>
                              <w:gridCol w:w="1179"/>
                              <w:gridCol w:w="1206"/>
                              <w:gridCol w:w="1197"/>
                              <w:gridCol w:w="1206"/>
                              <w:gridCol w:w="1242"/>
                            </w:tblGrid>
                            <w:tr w:rsidR="0034295A" w:rsidRPr="009B4302" w14:paraId="52274D2A" w14:textId="77777777" w:rsidTr="000916F2">
                              <w:tc>
                                <w:tcPr>
                                  <w:tcW w:w="9525" w:type="dxa"/>
                                  <w:gridSpan w:val="8"/>
                                  <w:tcBorders>
                                    <w:top w:val="double" w:sz="4" w:space="0" w:color="auto"/>
                                    <w:left w:val="double" w:sz="4" w:space="0" w:color="auto"/>
                                    <w:bottom w:val="single" w:sz="6" w:space="0" w:color="auto"/>
                                    <w:right w:val="double" w:sz="4" w:space="0" w:color="auto"/>
                                  </w:tcBorders>
                                  <w:shd w:val="clear" w:color="auto" w:fill="E6E6E6"/>
                                  <w:hideMark/>
                                </w:tcPr>
                                <w:p w14:paraId="0D6AB826" w14:textId="77777777" w:rsidR="0034295A" w:rsidRPr="009B4302" w:rsidRDefault="0034295A" w:rsidP="000916F2">
                                  <w:pPr>
                                    <w:widowControl w:val="0"/>
                                    <w:autoSpaceDE w:val="0"/>
                                    <w:autoSpaceDN w:val="0"/>
                                    <w:adjustRightInd w:val="0"/>
                                    <w:spacing w:after="0" w:line="276" w:lineRule="auto"/>
                                    <w:jc w:val="center"/>
                                    <w:rPr>
                                      <w:rFonts w:eastAsia="Times New Roman" w:cs="Times New Roman"/>
                                      <w:szCs w:val="20"/>
                                    </w:rPr>
                                  </w:pPr>
                                  <w:r w:rsidRPr="009B4302">
                                    <w:rPr>
                                      <w:rFonts w:eastAsia="Times New Roman" w:cs="Times New Roman"/>
                                      <w:b/>
                                      <w:szCs w:val="20"/>
                                    </w:rPr>
                                    <w:t>NTEP On-going Calibration Program Fee Schedule</w:t>
                                  </w:r>
                                  <w:r>
                                    <w:rPr>
                                      <w:rFonts w:eastAsia="Times New Roman" w:cs="Times New Roman"/>
                                      <w:b/>
                                      <w:szCs w:val="20"/>
                                    </w:rPr>
                                    <w:t xml:space="preserve"> f</w:t>
                                  </w:r>
                                  <w:r w:rsidRPr="009B4302">
                                    <w:rPr>
                                      <w:rFonts w:eastAsia="Times New Roman" w:cs="Times New Roman"/>
                                      <w:b/>
                                      <w:szCs w:val="20"/>
                                    </w:rPr>
                                    <w:t>or Year 2018</w:t>
                                  </w:r>
                                </w:p>
                              </w:tc>
                            </w:tr>
                            <w:tr w:rsidR="0034295A" w:rsidRPr="009B4302" w14:paraId="7D85475F" w14:textId="77777777" w:rsidTr="000916F2">
                              <w:tc>
                                <w:tcPr>
                                  <w:tcW w:w="1137" w:type="dxa"/>
                                  <w:vMerge w:val="restart"/>
                                  <w:tcBorders>
                                    <w:top w:val="single" w:sz="6" w:space="0" w:color="auto"/>
                                    <w:left w:val="double" w:sz="4" w:space="0" w:color="auto"/>
                                    <w:bottom w:val="single" w:sz="6" w:space="0" w:color="auto"/>
                                    <w:right w:val="single" w:sz="6" w:space="0" w:color="auto"/>
                                  </w:tcBorders>
                                  <w:shd w:val="clear" w:color="auto" w:fill="E6E6E6"/>
                                </w:tcPr>
                                <w:p w14:paraId="48C82969"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9B4302">
                                    <w:rPr>
                                      <w:rFonts w:eastAsia="Times New Roman" w:cs="Times New Roman"/>
                                      <w:szCs w:val="20"/>
                                    </w:rPr>
                                    <w:t>(1)</w:t>
                                  </w:r>
                                </w:p>
                                <w:p w14:paraId="41E9833A" w14:textId="77777777" w:rsidR="0034295A" w:rsidRPr="001A1CD0" w:rsidRDefault="0034295A" w:rsidP="000916F2">
                                  <w:pPr>
                                    <w:spacing w:after="0"/>
                                    <w:jc w:val="left"/>
                                    <w:rPr>
                                      <w:rFonts w:cs="Times New Roman"/>
                                      <w:szCs w:val="20"/>
                                    </w:rPr>
                                  </w:pPr>
                                  <w:r w:rsidRPr="001A1CD0">
                                    <w:rPr>
                                      <w:rFonts w:cs="Times New Roman"/>
                                      <w:szCs w:val="20"/>
                                    </w:rPr>
                                    <w:t>Total</w:t>
                                  </w:r>
                                </w:p>
                                <w:p w14:paraId="365C18FE" w14:textId="77777777" w:rsidR="0034295A" w:rsidRPr="001A1CD0" w:rsidRDefault="0034295A" w:rsidP="000916F2">
                                  <w:pPr>
                                    <w:spacing w:after="0"/>
                                    <w:jc w:val="left"/>
                                    <w:rPr>
                                      <w:rFonts w:cs="Times New Roman"/>
                                      <w:szCs w:val="20"/>
                                    </w:rPr>
                                  </w:pPr>
                                  <w:r w:rsidRPr="001A1CD0">
                                    <w:rPr>
                                      <w:rFonts w:cs="Times New Roman"/>
                                      <w:szCs w:val="20"/>
                                    </w:rPr>
                                    <w:t>Meters</w:t>
                                  </w:r>
                                </w:p>
                                <w:p w14:paraId="0637A8B6" w14:textId="77777777" w:rsidR="0034295A" w:rsidRPr="001A1CD0" w:rsidRDefault="0034295A" w:rsidP="000916F2">
                                  <w:pPr>
                                    <w:spacing w:after="0"/>
                                    <w:jc w:val="left"/>
                                    <w:rPr>
                                      <w:rFonts w:cs="Times New Roman"/>
                                      <w:szCs w:val="20"/>
                                    </w:rPr>
                                  </w:pPr>
                                  <w:r w:rsidRPr="001A1CD0">
                                    <w:rPr>
                                      <w:rFonts w:cs="Times New Roman"/>
                                      <w:szCs w:val="20"/>
                                    </w:rPr>
                                    <w:t>(including</w:t>
                                  </w:r>
                                </w:p>
                                <w:p w14:paraId="204FF8D4" w14:textId="77777777" w:rsidR="0034295A" w:rsidRPr="001A1CD0" w:rsidRDefault="0034295A" w:rsidP="000916F2">
                                  <w:pPr>
                                    <w:spacing w:after="0"/>
                                    <w:jc w:val="left"/>
                                    <w:rPr>
                                      <w:rFonts w:cs="Times New Roman"/>
                                      <w:szCs w:val="20"/>
                                    </w:rPr>
                                  </w:pPr>
                                  <w:r w:rsidRPr="001A1CD0">
                                    <w:rPr>
                                      <w:rFonts w:cs="Times New Roman"/>
                                      <w:szCs w:val="20"/>
                                    </w:rPr>
                                    <w:t>official</w:t>
                                  </w:r>
                                </w:p>
                                <w:p w14:paraId="3709A506" w14:textId="77777777" w:rsidR="0034295A" w:rsidRPr="001A1CD0" w:rsidRDefault="0034295A" w:rsidP="000916F2">
                                  <w:pPr>
                                    <w:spacing w:after="0"/>
                                    <w:jc w:val="left"/>
                                    <w:rPr>
                                      <w:rFonts w:cs="Times New Roman"/>
                                      <w:szCs w:val="20"/>
                                    </w:rPr>
                                  </w:pPr>
                                  <w:r w:rsidRPr="001A1CD0">
                                    <w:rPr>
                                      <w:rFonts w:cs="Times New Roman"/>
                                      <w:szCs w:val="20"/>
                                    </w:rPr>
                                    <w:t xml:space="preserve">meter) </w:t>
                                  </w:r>
                                </w:p>
                                <w:p w14:paraId="080CA004" w14:textId="77777777" w:rsidR="0034295A" w:rsidRPr="001A1CD0" w:rsidRDefault="0034295A" w:rsidP="000916F2">
                                  <w:pPr>
                                    <w:spacing w:after="0"/>
                                    <w:jc w:val="left"/>
                                    <w:rPr>
                                      <w:rFonts w:cs="Times New Roman"/>
                                      <w:szCs w:val="20"/>
                                    </w:rPr>
                                  </w:pPr>
                                  <w:r w:rsidRPr="001A1CD0">
                                    <w:rPr>
                                      <w:rFonts w:cs="Times New Roman"/>
                                      <w:szCs w:val="20"/>
                                    </w:rPr>
                                    <w:t>(TM)</w:t>
                                  </w:r>
                                </w:p>
                                <w:p w14:paraId="67635BD8" w14:textId="77777777" w:rsidR="0034295A" w:rsidRPr="001A1CD0" w:rsidRDefault="0034295A" w:rsidP="000916F2">
                                  <w:pPr>
                                    <w:spacing w:after="0"/>
                                    <w:jc w:val="left"/>
                                    <w:rPr>
                                      <w:rFonts w:cs="Times New Roman"/>
                                      <w:szCs w:val="20"/>
                                    </w:rPr>
                                  </w:pPr>
                                </w:p>
                                <w:p w14:paraId="69C7559E"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O</w:t>
                                  </w:r>
                                  <w:r>
                                    <w:rPr>
                                      <w:rFonts w:cs="Times New Roman"/>
                                      <w:szCs w:val="20"/>
                                    </w:rPr>
                                    <w:t> </w:t>
                                  </w:r>
                                  <w:r w:rsidRPr="001A1CD0">
                                    <w:rPr>
                                      <w:rFonts w:cs="Times New Roman"/>
                                      <w:szCs w:val="20"/>
                                    </w:rPr>
                                    <w:t>+</w:t>
                                  </w:r>
                                  <w:r>
                                    <w:rPr>
                                      <w:rFonts w:cs="Times New Roman"/>
                                      <w:szCs w:val="20"/>
                                    </w:rPr>
                                    <w:t> </w:t>
                                  </w:r>
                                  <w:r w:rsidRPr="001A1CD0">
                                    <w:rPr>
                                      <w:rFonts w:cs="Times New Roman"/>
                                      <w:szCs w:val="20"/>
                                    </w:rPr>
                                    <w:t>N</w:t>
                                  </w:r>
                                </w:p>
                              </w:tc>
                              <w:tc>
                                <w:tcPr>
                                  <w:tcW w:w="1141" w:type="dxa"/>
                                  <w:vMerge w:val="restart"/>
                                  <w:tcBorders>
                                    <w:top w:val="single" w:sz="6" w:space="0" w:color="auto"/>
                                    <w:left w:val="single" w:sz="6" w:space="0" w:color="auto"/>
                                    <w:bottom w:val="single" w:sz="6" w:space="0" w:color="auto"/>
                                    <w:right w:val="single" w:sz="6" w:space="0" w:color="auto"/>
                                  </w:tcBorders>
                                  <w:shd w:val="clear" w:color="auto" w:fill="E6E6E6"/>
                                  <w:hideMark/>
                                </w:tcPr>
                                <w:p w14:paraId="1F2C7AAC"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9B4302">
                                    <w:rPr>
                                      <w:rFonts w:eastAsia="Times New Roman" w:cs="Times New Roman"/>
                                      <w:szCs w:val="20"/>
                                    </w:rPr>
                                    <w:t>(2)</w:t>
                                  </w:r>
                                </w:p>
                                <w:p w14:paraId="086ADE06" w14:textId="77777777" w:rsidR="0034295A" w:rsidRPr="001A1CD0" w:rsidRDefault="0034295A" w:rsidP="000916F2">
                                  <w:pPr>
                                    <w:spacing w:after="0"/>
                                    <w:jc w:val="left"/>
                                    <w:rPr>
                                      <w:rFonts w:cs="Times New Roman"/>
                                      <w:szCs w:val="20"/>
                                    </w:rPr>
                                  </w:pPr>
                                  <w:r w:rsidRPr="001A1CD0">
                                    <w:rPr>
                                      <w:rFonts w:cs="Times New Roman"/>
                                      <w:szCs w:val="20"/>
                                    </w:rPr>
                                    <w:t xml:space="preserve">Number of NTEP only meters (non-GIPSA official Meters) </w:t>
                                  </w:r>
                                </w:p>
                                <w:p w14:paraId="06D42EE0"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N</w:t>
                                  </w:r>
                                </w:p>
                              </w:tc>
                              <w:tc>
                                <w:tcPr>
                                  <w:tcW w:w="1217" w:type="dxa"/>
                                  <w:vMerge w:val="restart"/>
                                  <w:tcBorders>
                                    <w:top w:val="single" w:sz="6" w:space="0" w:color="auto"/>
                                    <w:left w:val="single" w:sz="6" w:space="0" w:color="auto"/>
                                    <w:bottom w:val="single" w:sz="6" w:space="0" w:color="auto"/>
                                    <w:right w:val="single" w:sz="6" w:space="0" w:color="auto"/>
                                  </w:tcBorders>
                                  <w:shd w:val="clear" w:color="auto" w:fill="E6E6E6"/>
                                </w:tcPr>
                                <w:p w14:paraId="1516FEAD"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9B4302">
                                    <w:rPr>
                                      <w:rFonts w:eastAsia="Times New Roman" w:cs="Times New Roman"/>
                                      <w:szCs w:val="20"/>
                                    </w:rPr>
                                    <w:t>(3)</w:t>
                                  </w:r>
                                </w:p>
                                <w:p w14:paraId="2E34E846" w14:textId="77777777" w:rsidR="0034295A" w:rsidRPr="001A1CD0" w:rsidRDefault="0034295A" w:rsidP="000916F2">
                                  <w:pPr>
                                    <w:spacing w:after="0"/>
                                    <w:jc w:val="left"/>
                                    <w:rPr>
                                      <w:rFonts w:cs="Times New Roman"/>
                                      <w:szCs w:val="20"/>
                                    </w:rPr>
                                  </w:pPr>
                                  <w:r w:rsidRPr="001A1CD0">
                                    <w:rPr>
                                      <w:rFonts w:cs="Times New Roman"/>
                                      <w:szCs w:val="20"/>
                                    </w:rPr>
                                    <w:t>Base Cost per</w:t>
                                  </w:r>
                                </w:p>
                                <w:p w14:paraId="3EBF8C76" w14:textId="77777777" w:rsidR="0034295A" w:rsidRPr="001A1CD0" w:rsidRDefault="0034295A" w:rsidP="000916F2">
                                  <w:pPr>
                                    <w:spacing w:after="0"/>
                                    <w:jc w:val="left"/>
                                    <w:rPr>
                                      <w:rFonts w:cs="Times New Roman"/>
                                      <w:szCs w:val="20"/>
                                    </w:rPr>
                                  </w:pPr>
                                  <w:r w:rsidRPr="001A1CD0">
                                    <w:rPr>
                                      <w:rFonts w:cs="Times New Roman"/>
                                      <w:szCs w:val="20"/>
                                    </w:rPr>
                                    <w:t xml:space="preserve">NTEP only Meters in ongoing Calibration Program </w:t>
                                  </w:r>
                                </w:p>
                                <w:p w14:paraId="557C6C33"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BC</w:t>
                                  </w:r>
                                </w:p>
                              </w:tc>
                              <w:tc>
                                <w:tcPr>
                                  <w:tcW w:w="1179" w:type="dxa"/>
                                  <w:vMerge w:val="restart"/>
                                  <w:tcBorders>
                                    <w:top w:val="single" w:sz="6" w:space="0" w:color="auto"/>
                                    <w:left w:val="single" w:sz="6" w:space="0" w:color="auto"/>
                                    <w:bottom w:val="single" w:sz="6" w:space="0" w:color="auto"/>
                                    <w:right w:val="single" w:sz="6" w:space="0" w:color="auto"/>
                                  </w:tcBorders>
                                  <w:shd w:val="clear" w:color="auto" w:fill="E6E6E6"/>
                                </w:tcPr>
                                <w:p w14:paraId="214FB87F" w14:textId="77777777" w:rsidR="0034295A" w:rsidRPr="001A1CD0" w:rsidRDefault="0034295A" w:rsidP="000916F2">
                                  <w:pPr>
                                    <w:spacing w:after="0"/>
                                    <w:jc w:val="left"/>
                                    <w:rPr>
                                      <w:rFonts w:cs="Times New Roman"/>
                                      <w:szCs w:val="20"/>
                                    </w:rPr>
                                  </w:pPr>
                                  <w:r w:rsidRPr="001A1CD0">
                                    <w:rPr>
                                      <w:rFonts w:cs="Times New Roman"/>
                                      <w:szCs w:val="20"/>
                                    </w:rPr>
                                    <w:t>(4)</w:t>
                                  </w:r>
                                </w:p>
                                <w:p w14:paraId="0A659D0F" w14:textId="77777777" w:rsidR="0034295A" w:rsidRPr="001A1CD0" w:rsidRDefault="0034295A" w:rsidP="000916F2">
                                  <w:pPr>
                                    <w:spacing w:after="0"/>
                                    <w:jc w:val="left"/>
                                    <w:rPr>
                                      <w:rFonts w:cs="Times New Roman"/>
                                      <w:szCs w:val="20"/>
                                    </w:rPr>
                                  </w:pPr>
                                  <w:r w:rsidRPr="001A1CD0">
                                    <w:rPr>
                                      <w:rFonts w:cs="Times New Roman"/>
                                      <w:szCs w:val="20"/>
                                    </w:rPr>
                                    <w:t>Total</w:t>
                                  </w:r>
                                </w:p>
                                <w:p w14:paraId="7746EF69" w14:textId="77777777" w:rsidR="0034295A" w:rsidRPr="001A1CD0" w:rsidRDefault="0034295A" w:rsidP="000916F2">
                                  <w:pPr>
                                    <w:spacing w:after="0"/>
                                    <w:jc w:val="left"/>
                                    <w:rPr>
                                      <w:rFonts w:cs="Times New Roman"/>
                                      <w:szCs w:val="20"/>
                                    </w:rPr>
                                  </w:pPr>
                                  <w:r w:rsidRPr="001A1CD0">
                                    <w:rPr>
                                      <w:rFonts w:cs="Times New Roman"/>
                                      <w:szCs w:val="20"/>
                                    </w:rPr>
                                    <w:t>Program</w:t>
                                  </w:r>
                                </w:p>
                                <w:p w14:paraId="775B7A5D" w14:textId="77777777" w:rsidR="0034295A" w:rsidRPr="001A1CD0" w:rsidRDefault="0034295A" w:rsidP="000916F2">
                                  <w:pPr>
                                    <w:spacing w:after="0"/>
                                    <w:jc w:val="left"/>
                                    <w:rPr>
                                      <w:rFonts w:cs="Times New Roman"/>
                                      <w:szCs w:val="20"/>
                                    </w:rPr>
                                  </w:pPr>
                                  <w:r w:rsidRPr="001A1CD0">
                                    <w:rPr>
                                      <w:rFonts w:cs="Times New Roman"/>
                                      <w:szCs w:val="20"/>
                                    </w:rPr>
                                    <w:t>Cost (TP)</w:t>
                                  </w:r>
                                </w:p>
                                <w:p w14:paraId="0B723F4B" w14:textId="77777777" w:rsidR="0034295A" w:rsidRPr="001A1CD0" w:rsidRDefault="0034295A" w:rsidP="000916F2">
                                  <w:pPr>
                                    <w:spacing w:after="0"/>
                                    <w:jc w:val="left"/>
                                    <w:rPr>
                                      <w:rFonts w:cs="Times New Roman"/>
                                      <w:szCs w:val="20"/>
                                    </w:rPr>
                                  </w:pPr>
                                </w:p>
                                <w:p w14:paraId="38F2DD50" w14:textId="77777777" w:rsidR="0034295A" w:rsidRPr="001A1CD0" w:rsidRDefault="0034295A" w:rsidP="000916F2">
                                  <w:pPr>
                                    <w:spacing w:after="0"/>
                                    <w:jc w:val="left"/>
                                    <w:rPr>
                                      <w:rFonts w:cs="Times New Roman"/>
                                      <w:szCs w:val="20"/>
                                    </w:rPr>
                                  </w:pPr>
                                </w:p>
                                <w:p w14:paraId="58212153" w14:textId="77777777" w:rsidR="0034295A" w:rsidRPr="001A1CD0" w:rsidRDefault="0034295A" w:rsidP="000916F2">
                                  <w:pPr>
                                    <w:spacing w:after="0"/>
                                    <w:jc w:val="left"/>
                                    <w:rPr>
                                      <w:rFonts w:cs="Times New Roman"/>
                                      <w:szCs w:val="20"/>
                                    </w:rPr>
                                  </w:pPr>
                                </w:p>
                                <w:p w14:paraId="0A085023" w14:textId="77777777" w:rsidR="0034295A" w:rsidRPr="001A1CD0" w:rsidRDefault="0034295A" w:rsidP="000916F2">
                                  <w:pPr>
                                    <w:spacing w:after="0"/>
                                    <w:jc w:val="left"/>
                                    <w:rPr>
                                      <w:rFonts w:cs="Times New Roman"/>
                                      <w:szCs w:val="20"/>
                                    </w:rPr>
                                  </w:pPr>
                                </w:p>
                                <w:p w14:paraId="7BF7002A"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N</w:t>
                                  </w:r>
                                  <w:r>
                                    <w:rPr>
                                      <w:rFonts w:cs="Times New Roman"/>
                                      <w:szCs w:val="20"/>
                                    </w:rPr>
                                    <w:t> × </w:t>
                                  </w:r>
                                  <w:r w:rsidRPr="001A1CD0">
                                    <w:rPr>
                                      <w:rFonts w:cs="Times New Roman"/>
                                      <w:szCs w:val="20"/>
                                    </w:rPr>
                                    <w:t>BC</w:t>
                                  </w:r>
                                </w:p>
                              </w:tc>
                              <w:tc>
                                <w:tcPr>
                                  <w:tcW w:w="4851" w:type="dxa"/>
                                  <w:gridSpan w:val="4"/>
                                  <w:tcBorders>
                                    <w:top w:val="single" w:sz="6" w:space="0" w:color="auto"/>
                                    <w:left w:val="single" w:sz="6" w:space="0" w:color="auto"/>
                                    <w:bottom w:val="single" w:sz="6" w:space="0" w:color="auto"/>
                                    <w:right w:val="double" w:sz="4" w:space="0" w:color="auto"/>
                                  </w:tcBorders>
                                  <w:shd w:val="clear" w:color="auto" w:fill="E6E6E6"/>
                                  <w:hideMark/>
                                </w:tcPr>
                                <w:p w14:paraId="4DCE46F7" w14:textId="77777777" w:rsidR="0034295A" w:rsidRPr="009B4302" w:rsidRDefault="0034295A" w:rsidP="000916F2">
                                  <w:pPr>
                                    <w:widowControl w:val="0"/>
                                    <w:autoSpaceDE w:val="0"/>
                                    <w:autoSpaceDN w:val="0"/>
                                    <w:adjustRightInd w:val="0"/>
                                    <w:spacing w:after="0" w:line="276" w:lineRule="auto"/>
                                    <w:jc w:val="center"/>
                                    <w:rPr>
                                      <w:rFonts w:eastAsia="Times New Roman" w:cs="Times New Roman"/>
                                      <w:szCs w:val="20"/>
                                    </w:rPr>
                                  </w:pPr>
                                  <w:r w:rsidRPr="009B4302">
                                    <w:rPr>
                                      <w:rFonts w:eastAsia="Times New Roman" w:cs="Times New Roman"/>
                                      <w:szCs w:val="20"/>
                                    </w:rPr>
                                    <w:t>Funding Contributions From Participants</w:t>
                                  </w:r>
                                </w:p>
                              </w:tc>
                            </w:tr>
                            <w:tr w:rsidR="0034295A" w:rsidRPr="009B4302" w14:paraId="0240DA46" w14:textId="77777777" w:rsidTr="000916F2">
                              <w:tc>
                                <w:tcPr>
                                  <w:tcW w:w="1137" w:type="dxa"/>
                                  <w:vMerge/>
                                  <w:tcBorders>
                                    <w:top w:val="single" w:sz="6" w:space="0" w:color="auto"/>
                                    <w:left w:val="double" w:sz="4" w:space="0" w:color="auto"/>
                                    <w:bottom w:val="single" w:sz="6" w:space="0" w:color="auto"/>
                                    <w:right w:val="single" w:sz="6" w:space="0" w:color="auto"/>
                                  </w:tcBorders>
                                  <w:vAlign w:val="center"/>
                                  <w:hideMark/>
                                </w:tcPr>
                                <w:p w14:paraId="7D0FF8F3" w14:textId="77777777" w:rsidR="0034295A" w:rsidRPr="009B4302" w:rsidRDefault="0034295A" w:rsidP="000916F2">
                                  <w:pPr>
                                    <w:spacing w:after="0" w:line="276" w:lineRule="auto"/>
                                    <w:jc w:val="left"/>
                                    <w:rPr>
                                      <w:rFonts w:eastAsia="Times New Roman" w:cs="Times New Roman"/>
                                      <w:szCs w:val="20"/>
                                    </w:rPr>
                                  </w:pPr>
                                </w:p>
                              </w:tc>
                              <w:tc>
                                <w:tcPr>
                                  <w:tcW w:w="1141" w:type="dxa"/>
                                  <w:vMerge/>
                                  <w:tcBorders>
                                    <w:top w:val="single" w:sz="6" w:space="0" w:color="auto"/>
                                    <w:left w:val="single" w:sz="6" w:space="0" w:color="auto"/>
                                    <w:bottom w:val="single" w:sz="6" w:space="0" w:color="auto"/>
                                    <w:right w:val="single" w:sz="6" w:space="0" w:color="auto"/>
                                  </w:tcBorders>
                                  <w:vAlign w:val="center"/>
                                  <w:hideMark/>
                                </w:tcPr>
                                <w:p w14:paraId="68CE82C7" w14:textId="77777777" w:rsidR="0034295A" w:rsidRPr="009B4302" w:rsidRDefault="0034295A" w:rsidP="000916F2">
                                  <w:pPr>
                                    <w:spacing w:after="0" w:line="276" w:lineRule="auto"/>
                                    <w:jc w:val="left"/>
                                    <w:rPr>
                                      <w:rFonts w:eastAsia="Times New Roman" w:cs="Times New Roman"/>
                                      <w:szCs w:val="20"/>
                                    </w:rPr>
                                  </w:pPr>
                                </w:p>
                              </w:tc>
                              <w:tc>
                                <w:tcPr>
                                  <w:tcW w:w="1217" w:type="dxa"/>
                                  <w:vMerge/>
                                  <w:tcBorders>
                                    <w:top w:val="single" w:sz="6" w:space="0" w:color="auto"/>
                                    <w:left w:val="single" w:sz="6" w:space="0" w:color="auto"/>
                                    <w:bottom w:val="single" w:sz="6" w:space="0" w:color="auto"/>
                                    <w:right w:val="single" w:sz="6" w:space="0" w:color="auto"/>
                                  </w:tcBorders>
                                  <w:vAlign w:val="center"/>
                                  <w:hideMark/>
                                </w:tcPr>
                                <w:p w14:paraId="557BF9E9" w14:textId="77777777" w:rsidR="0034295A" w:rsidRPr="009B4302" w:rsidRDefault="0034295A" w:rsidP="000916F2">
                                  <w:pPr>
                                    <w:spacing w:after="0" w:line="276" w:lineRule="auto"/>
                                    <w:jc w:val="left"/>
                                    <w:rPr>
                                      <w:rFonts w:eastAsia="Times New Roman" w:cs="Times New Roman"/>
                                      <w:szCs w:val="20"/>
                                    </w:rPr>
                                  </w:pPr>
                                </w:p>
                              </w:tc>
                              <w:tc>
                                <w:tcPr>
                                  <w:tcW w:w="1179" w:type="dxa"/>
                                  <w:vMerge/>
                                  <w:tcBorders>
                                    <w:top w:val="single" w:sz="6" w:space="0" w:color="auto"/>
                                    <w:left w:val="single" w:sz="6" w:space="0" w:color="auto"/>
                                    <w:bottom w:val="single" w:sz="6" w:space="0" w:color="auto"/>
                                    <w:right w:val="single" w:sz="6" w:space="0" w:color="auto"/>
                                  </w:tcBorders>
                                  <w:vAlign w:val="center"/>
                                  <w:hideMark/>
                                </w:tcPr>
                                <w:p w14:paraId="102F55E2" w14:textId="77777777" w:rsidR="0034295A" w:rsidRPr="009B4302" w:rsidRDefault="0034295A" w:rsidP="000916F2">
                                  <w:pPr>
                                    <w:spacing w:after="0" w:line="276" w:lineRule="auto"/>
                                    <w:jc w:val="left"/>
                                    <w:rPr>
                                      <w:rFonts w:eastAsia="Times New Roman" w:cs="Times New Roman"/>
                                      <w:szCs w:val="20"/>
                                    </w:rPr>
                                  </w:pPr>
                                </w:p>
                              </w:tc>
                              <w:tc>
                                <w:tcPr>
                                  <w:tcW w:w="1206" w:type="dxa"/>
                                  <w:tcBorders>
                                    <w:top w:val="single" w:sz="6" w:space="0" w:color="auto"/>
                                    <w:left w:val="single" w:sz="6" w:space="0" w:color="auto"/>
                                    <w:bottom w:val="single" w:sz="6" w:space="0" w:color="auto"/>
                                    <w:right w:val="single" w:sz="6" w:space="0" w:color="auto"/>
                                  </w:tcBorders>
                                  <w:shd w:val="clear" w:color="auto" w:fill="E6E6E6"/>
                                </w:tcPr>
                                <w:p w14:paraId="02FE8AB5" w14:textId="77777777" w:rsidR="0034295A" w:rsidRDefault="0034295A" w:rsidP="000916F2">
                                  <w:pPr>
                                    <w:spacing w:after="0"/>
                                    <w:jc w:val="left"/>
                                    <w:rPr>
                                      <w:rFonts w:cs="Times New Roman"/>
                                      <w:szCs w:val="20"/>
                                    </w:rPr>
                                  </w:pPr>
                                  <w:r w:rsidRPr="001A1CD0">
                                    <w:rPr>
                                      <w:rFonts w:cs="Times New Roman"/>
                                      <w:szCs w:val="20"/>
                                    </w:rPr>
                                    <w:t>(5)</w:t>
                                  </w:r>
                                </w:p>
                                <w:p w14:paraId="7A1BFFCB" w14:textId="77777777" w:rsidR="0034295A" w:rsidRPr="001A1CD0" w:rsidRDefault="0034295A" w:rsidP="000916F2">
                                  <w:pPr>
                                    <w:spacing w:after="0"/>
                                    <w:jc w:val="left"/>
                                    <w:rPr>
                                      <w:rFonts w:cs="Times New Roman"/>
                                      <w:szCs w:val="20"/>
                                    </w:rPr>
                                  </w:pPr>
                                  <w:r w:rsidRPr="001A1CD0">
                                    <w:rPr>
                                      <w:rFonts w:cs="Times New Roman"/>
                                      <w:szCs w:val="20"/>
                                    </w:rPr>
                                    <w:t>NIST</w:t>
                                  </w:r>
                                </w:p>
                                <w:p w14:paraId="1F30F7E0" w14:textId="77777777" w:rsidR="0034295A" w:rsidRPr="001A1CD0" w:rsidRDefault="0034295A" w:rsidP="000916F2">
                                  <w:pPr>
                                    <w:spacing w:after="0"/>
                                    <w:jc w:val="left"/>
                                    <w:rPr>
                                      <w:rFonts w:cs="Times New Roman"/>
                                      <w:szCs w:val="20"/>
                                    </w:rPr>
                                  </w:pPr>
                                </w:p>
                                <w:p w14:paraId="34A210C9" w14:textId="77777777" w:rsidR="0034295A" w:rsidRPr="001A1CD0" w:rsidRDefault="0034295A" w:rsidP="000916F2">
                                  <w:pPr>
                                    <w:spacing w:after="0"/>
                                    <w:jc w:val="left"/>
                                    <w:rPr>
                                      <w:rFonts w:cs="Times New Roman"/>
                                      <w:szCs w:val="20"/>
                                    </w:rPr>
                                  </w:pPr>
                                </w:p>
                                <w:p w14:paraId="486AC2A4" w14:textId="77777777" w:rsidR="0034295A" w:rsidRPr="00CD1A10" w:rsidRDefault="0034295A" w:rsidP="000916F2">
                                  <w:pPr>
                                    <w:spacing w:after="0"/>
                                    <w:jc w:val="left"/>
                                    <w:rPr>
                                      <w:rFonts w:cs="Times New Roman"/>
                                      <w:szCs w:val="20"/>
                                    </w:rPr>
                                  </w:pPr>
                                </w:p>
                                <w:p w14:paraId="42B9DC54" w14:textId="77777777" w:rsidR="0034295A" w:rsidRPr="00006479" w:rsidRDefault="0034295A" w:rsidP="000916F2">
                                  <w:pPr>
                                    <w:spacing w:after="0"/>
                                    <w:jc w:val="left"/>
                                    <w:rPr>
                                      <w:rFonts w:cs="Times New Roman"/>
                                      <w:sz w:val="16"/>
                                      <w:szCs w:val="16"/>
                                    </w:rPr>
                                  </w:pPr>
                                </w:p>
                                <w:p w14:paraId="6F4658AE" w14:textId="77777777" w:rsidR="0034295A" w:rsidRPr="00006479" w:rsidRDefault="0034295A" w:rsidP="000916F2">
                                  <w:pPr>
                                    <w:spacing w:after="0"/>
                                    <w:jc w:val="left"/>
                                    <w:rPr>
                                      <w:rFonts w:cs="Times New Roman"/>
                                      <w:sz w:val="16"/>
                                      <w:szCs w:val="16"/>
                                    </w:rPr>
                                  </w:pPr>
                                </w:p>
                                <w:p w14:paraId="78C50710"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TP/3</w:t>
                                  </w:r>
                                </w:p>
                              </w:tc>
                              <w:tc>
                                <w:tcPr>
                                  <w:tcW w:w="1197" w:type="dxa"/>
                                  <w:tcBorders>
                                    <w:top w:val="single" w:sz="6" w:space="0" w:color="auto"/>
                                    <w:left w:val="single" w:sz="6" w:space="0" w:color="auto"/>
                                    <w:bottom w:val="single" w:sz="6" w:space="0" w:color="auto"/>
                                    <w:right w:val="single" w:sz="6" w:space="0" w:color="auto"/>
                                  </w:tcBorders>
                                  <w:shd w:val="clear" w:color="auto" w:fill="E6E6E6"/>
                                </w:tcPr>
                                <w:p w14:paraId="39ACFAC2" w14:textId="77777777" w:rsidR="0034295A" w:rsidRDefault="0034295A" w:rsidP="000916F2">
                                  <w:pPr>
                                    <w:spacing w:after="0"/>
                                    <w:jc w:val="left"/>
                                    <w:rPr>
                                      <w:rFonts w:cs="Times New Roman"/>
                                      <w:szCs w:val="20"/>
                                    </w:rPr>
                                  </w:pPr>
                                  <w:r w:rsidRPr="001A1CD0">
                                    <w:rPr>
                                      <w:rFonts w:cs="Times New Roman"/>
                                      <w:szCs w:val="20"/>
                                    </w:rPr>
                                    <w:t>(6)</w:t>
                                  </w:r>
                                  <w:r>
                                    <w:rPr>
                                      <w:rFonts w:cs="Times New Roman"/>
                                      <w:szCs w:val="20"/>
                                    </w:rPr>
                                    <w:t xml:space="preserve"> </w:t>
                                  </w:r>
                                </w:p>
                                <w:p w14:paraId="3C1CA763" w14:textId="77777777" w:rsidR="0034295A" w:rsidRPr="001A1CD0" w:rsidRDefault="0034295A" w:rsidP="000916F2">
                                  <w:pPr>
                                    <w:spacing w:after="0"/>
                                    <w:jc w:val="left"/>
                                    <w:rPr>
                                      <w:rFonts w:cs="Times New Roman"/>
                                      <w:szCs w:val="20"/>
                                    </w:rPr>
                                  </w:pPr>
                                  <w:r w:rsidRPr="001A1CD0">
                                    <w:rPr>
                                      <w:rFonts w:cs="Times New Roman"/>
                                      <w:szCs w:val="20"/>
                                    </w:rPr>
                                    <w:t>GIPSA</w:t>
                                  </w:r>
                                </w:p>
                                <w:p w14:paraId="324E62AC" w14:textId="77777777" w:rsidR="0034295A" w:rsidRPr="001A1CD0" w:rsidRDefault="0034295A" w:rsidP="000916F2">
                                  <w:pPr>
                                    <w:spacing w:after="0"/>
                                    <w:jc w:val="left"/>
                                    <w:rPr>
                                      <w:rFonts w:cs="Times New Roman"/>
                                      <w:szCs w:val="20"/>
                                    </w:rPr>
                                  </w:pPr>
                                </w:p>
                                <w:p w14:paraId="042C34EF" w14:textId="77777777" w:rsidR="0034295A" w:rsidRPr="001A1CD0" w:rsidRDefault="0034295A" w:rsidP="000916F2">
                                  <w:pPr>
                                    <w:spacing w:after="0"/>
                                    <w:jc w:val="left"/>
                                    <w:rPr>
                                      <w:rFonts w:cs="Times New Roman"/>
                                      <w:szCs w:val="20"/>
                                    </w:rPr>
                                  </w:pPr>
                                </w:p>
                                <w:p w14:paraId="2EF75D23" w14:textId="77777777" w:rsidR="0034295A" w:rsidRPr="005B2755" w:rsidRDefault="0034295A" w:rsidP="000916F2">
                                  <w:pPr>
                                    <w:spacing w:after="0"/>
                                    <w:jc w:val="left"/>
                                    <w:rPr>
                                      <w:rFonts w:cs="Times New Roman"/>
                                      <w:sz w:val="16"/>
                                      <w:szCs w:val="16"/>
                                    </w:rPr>
                                  </w:pPr>
                                </w:p>
                                <w:p w14:paraId="62BCD6EA" w14:textId="77777777" w:rsidR="0034295A" w:rsidRPr="00006479" w:rsidRDefault="0034295A" w:rsidP="000916F2">
                                  <w:pPr>
                                    <w:spacing w:after="0"/>
                                    <w:jc w:val="left"/>
                                    <w:rPr>
                                      <w:rFonts w:cs="Times New Roman"/>
                                      <w:sz w:val="16"/>
                                      <w:szCs w:val="16"/>
                                    </w:rPr>
                                  </w:pPr>
                                </w:p>
                                <w:p w14:paraId="018DA8A0" w14:textId="77777777" w:rsidR="0034295A" w:rsidRPr="00006479" w:rsidRDefault="0034295A" w:rsidP="000916F2">
                                  <w:pPr>
                                    <w:spacing w:after="0"/>
                                    <w:jc w:val="left"/>
                                    <w:rPr>
                                      <w:rFonts w:cs="Times New Roman"/>
                                      <w:sz w:val="16"/>
                                      <w:szCs w:val="16"/>
                                    </w:rPr>
                                  </w:pPr>
                                </w:p>
                                <w:p w14:paraId="328ABEE5"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=TP/3</w:t>
                                  </w:r>
                                </w:p>
                              </w:tc>
                              <w:tc>
                                <w:tcPr>
                                  <w:tcW w:w="1206" w:type="dxa"/>
                                  <w:tcBorders>
                                    <w:top w:val="single" w:sz="6" w:space="0" w:color="auto"/>
                                    <w:left w:val="single" w:sz="6" w:space="0" w:color="auto"/>
                                    <w:bottom w:val="single" w:sz="6" w:space="0" w:color="auto"/>
                                    <w:right w:val="single" w:sz="6" w:space="0" w:color="auto"/>
                                  </w:tcBorders>
                                  <w:shd w:val="clear" w:color="auto" w:fill="E6E6E6"/>
                                </w:tcPr>
                                <w:p w14:paraId="0FCA1696" w14:textId="77777777" w:rsidR="0034295A" w:rsidRDefault="0034295A" w:rsidP="000916F2">
                                  <w:pPr>
                                    <w:spacing w:after="0"/>
                                    <w:jc w:val="left"/>
                                    <w:rPr>
                                      <w:rFonts w:cs="Times New Roman"/>
                                      <w:szCs w:val="20"/>
                                    </w:rPr>
                                  </w:pPr>
                                  <w:r w:rsidRPr="001A1CD0">
                                    <w:rPr>
                                      <w:rFonts w:cs="Times New Roman"/>
                                      <w:szCs w:val="20"/>
                                    </w:rPr>
                                    <w:t>7)</w:t>
                                  </w:r>
                                  <w:r>
                                    <w:rPr>
                                      <w:rFonts w:cs="Times New Roman"/>
                                      <w:szCs w:val="20"/>
                                    </w:rPr>
                                    <w:t xml:space="preserve"> </w:t>
                                  </w:r>
                                </w:p>
                                <w:p w14:paraId="56D12ABB" w14:textId="77777777" w:rsidR="0034295A" w:rsidRPr="00625ED1" w:rsidRDefault="0034295A" w:rsidP="000916F2">
                                  <w:pPr>
                                    <w:spacing w:after="0"/>
                                    <w:jc w:val="left"/>
                                    <w:rPr>
                                      <w:rFonts w:cs="Times New Roman"/>
                                      <w:spacing w:val="-4"/>
                                      <w:szCs w:val="20"/>
                                    </w:rPr>
                                  </w:pPr>
                                  <w:r w:rsidRPr="00625ED1">
                                    <w:rPr>
                                      <w:rFonts w:cs="Times New Roman"/>
                                      <w:spacing w:val="-4"/>
                                      <w:szCs w:val="20"/>
                                    </w:rPr>
                                    <w:t xml:space="preserve">Total Funding from all Mfg’s Meter Types </w:t>
                                  </w:r>
                                </w:p>
                                <w:p w14:paraId="31612CE7"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625ED1">
                                    <w:rPr>
                                      <w:rFonts w:cs="Times New Roman"/>
                                      <w:spacing w:val="-4"/>
                                      <w:szCs w:val="20"/>
                                    </w:rPr>
                                    <w:t>=TP – NIST − GIPSA</w:t>
                                  </w:r>
                                </w:p>
                              </w:tc>
                              <w:tc>
                                <w:tcPr>
                                  <w:tcW w:w="1242" w:type="dxa"/>
                                  <w:tcBorders>
                                    <w:top w:val="single" w:sz="6" w:space="0" w:color="auto"/>
                                    <w:left w:val="single" w:sz="6" w:space="0" w:color="auto"/>
                                    <w:bottom w:val="single" w:sz="6" w:space="0" w:color="auto"/>
                                    <w:right w:val="double" w:sz="4" w:space="0" w:color="auto"/>
                                  </w:tcBorders>
                                  <w:shd w:val="clear" w:color="auto" w:fill="E6E6E6"/>
                                </w:tcPr>
                                <w:p w14:paraId="7804575B" w14:textId="77777777" w:rsidR="0034295A" w:rsidRPr="001A1CD0" w:rsidRDefault="0034295A" w:rsidP="000916F2">
                                  <w:pPr>
                                    <w:spacing w:after="0"/>
                                    <w:jc w:val="left"/>
                                    <w:rPr>
                                      <w:rFonts w:cs="Times New Roman"/>
                                      <w:szCs w:val="20"/>
                                    </w:rPr>
                                  </w:pPr>
                                  <w:r w:rsidRPr="001A1CD0">
                                    <w:rPr>
                                      <w:rFonts w:cs="Times New Roman"/>
                                      <w:szCs w:val="20"/>
                                    </w:rPr>
                                    <w:t>(8)</w:t>
                                  </w:r>
                                </w:p>
                                <w:p w14:paraId="59983C29" w14:textId="77777777" w:rsidR="0034295A" w:rsidRDefault="0034295A" w:rsidP="000916F2">
                                  <w:pPr>
                                    <w:spacing w:after="0"/>
                                    <w:jc w:val="left"/>
                                    <w:rPr>
                                      <w:rFonts w:cs="Times New Roman"/>
                                      <w:szCs w:val="20"/>
                                    </w:rPr>
                                  </w:pPr>
                                  <w:r w:rsidRPr="001A1CD0">
                                    <w:rPr>
                                      <w:rFonts w:cs="Times New Roman"/>
                                      <w:szCs w:val="20"/>
                                    </w:rPr>
                                    <w:t xml:space="preserve">Mfg’s Cost Per Meter Type </w:t>
                                  </w:r>
                                </w:p>
                                <w:p w14:paraId="4048E5B5" w14:textId="77777777" w:rsidR="0034295A" w:rsidRPr="001A1CD0" w:rsidRDefault="0034295A" w:rsidP="000916F2">
                                  <w:pPr>
                                    <w:spacing w:after="0"/>
                                    <w:jc w:val="left"/>
                                    <w:rPr>
                                      <w:rFonts w:cs="Times New Roman"/>
                                      <w:szCs w:val="20"/>
                                    </w:rPr>
                                  </w:pPr>
                                </w:p>
                                <w:p w14:paraId="47A13169" w14:textId="77777777" w:rsidR="0034295A" w:rsidRPr="001A1CD0" w:rsidRDefault="0034295A" w:rsidP="000916F2">
                                  <w:pPr>
                                    <w:spacing w:after="0"/>
                                    <w:jc w:val="left"/>
                                    <w:rPr>
                                      <w:rFonts w:cs="Times New Roman"/>
                                      <w:szCs w:val="20"/>
                                    </w:rPr>
                                  </w:pPr>
                                  <w:r w:rsidRPr="001A1CD0">
                                    <w:rPr>
                                      <w:rFonts w:cs="Times New Roman"/>
                                      <w:szCs w:val="20"/>
                                    </w:rPr>
                                    <w:t xml:space="preserve">(MCMT) </w:t>
                                  </w:r>
                                </w:p>
                                <w:p w14:paraId="0DF16F20"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=(TP</w:t>
                                  </w:r>
                                  <w:r>
                                    <w:rPr>
                                      <w:rFonts w:cs="Times New Roman"/>
                                      <w:szCs w:val="20"/>
                                    </w:rPr>
                                    <w:t xml:space="preserve"> – </w:t>
                                  </w:r>
                                  <w:r w:rsidRPr="001A1CD0">
                                    <w:rPr>
                                      <w:rFonts w:cs="Times New Roman"/>
                                      <w:szCs w:val="20"/>
                                    </w:rPr>
                                    <w:t>NIST</w:t>
                                  </w:r>
                                  <w:r>
                                    <w:rPr>
                                      <w:rFonts w:cs="Times New Roman"/>
                                      <w:szCs w:val="20"/>
                                    </w:rPr>
                                    <w:t> − </w:t>
                                  </w:r>
                                  <w:r w:rsidRPr="001A1CD0">
                                    <w:rPr>
                                      <w:rFonts w:cs="Times New Roman"/>
                                      <w:szCs w:val="20"/>
                                    </w:rPr>
                                    <w:t>GIPSA)/TM</w:t>
                                  </w:r>
                                </w:p>
                              </w:tc>
                            </w:tr>
                            <w:tr w:rsidR="0034295A" w:rsidRPr="009B4302" w14:paraId="4C3B0929"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0D025306"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3</w:t>
                                  </w:r>
                                </w:p>
                              </w:tc>
                              <w:tc>
                                <w:tcPr>
                                  <w:tcW w:w="1141" w:type="dxa"/>
                                  <w:tcBorders>
                                    <w:top w:val="single" w:sz="6" w:space="0" w:color="auto"/>
                                    <w:left w:val="single" w:sz="6" w:space="0" w:color="auto"/>
                                    <w:bottom w:val="single" w:sz="6" w:space="0" w:color="auto"/>
                                    <w:right w:val="single" w:sz="6" w:space="0" w:color="auto"/>
                                  </w:tcBorders>
                                  <w:vAlign w:val="center"/>
                                  <w:hideMark/>
                                </w:tcPr>
                                <w:p w14:paraId="2D37CB60"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1</w:t>
                                  </w:r>
                                </w:p>
                              </w:tc>
                              <w:tc>
                                <w:tcPr>
                                  <w:tcW w:w="1217" w:type="dxa"/>
                                  <w:tcBorders>
                                    <w:top w:val="single" w:sz="6" w:space="0" w:color="auto"/>
                                    <w:left w:val="single" w:sz="6" w:space="0" w:color="auto"/>
                                    <w:bottom w:val="single" w:sz="6" w:space="0" w:color="auto"/>
                                    <w:right w:val="single" w:sz="6" w:space="0" w:color="auto"/>
                                  </w:tcBorders>
                                  <w:vAlign w:val="center"/>
                                  <w:hideMark/>
                                </w:tcPr>
                                <w:p w14:paraId="5081E334"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21F61B78"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206" w:type="dxa"/>
                                  <w:tcBorders>
                                    <w:top w:val="single" w:sz="6" w:space="0" w:color="auto"/>
                                    <w:left w:val="single" w:sz="6" w:space="0" w:color="auto"/>
                                    <w:bottom w:val="single" w:sz="6" w:space="0" w:color="auto"/>
                                    <w:right w:val="single" w:sz="6" w:space="0" w:color="auto"/>
                                  </w:tcBorders>
                                  <w:vAlign w:val="center"/>
                                  <w:hideMark/>
                                </w:tcPr>
                                <w:p w14:paraId="79889704"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6,171</w:t>
                                  </w:r>
                                </w:p>
                              </w:tc>
                              <w:tc>
                                <w:tcPr>
                                  <w:tcW w:w="1197" w:type="dxa"/>
                                  <w:tcBorders>
                                    <w:top w:val="single" w:sz="6" w:space="0" w:color="auto"/>
                                    <w:left w:val="single" w:sz="6" w:space="0" w:color="auto"/>
                                    <w:bottom w:val="single" w:sz="6" w:space="0" w:color="auto"/>
                                    <w:right w:val="single" w:sz="6" w:space="0" w:color="auto"/>
                                  </w:tcBorders>
                                  <w:vAlign w:val="center"/>
                                  <w:hideMark/>
                                </w:tcPr>
                                <w:p w14:paraId="08167F26"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6,171</w:t>
                                  </w:r>
                                </w:p>
                              </w:tc>
                              <w:tc>
                                <w:tcPr>
                                  <w:tcW w:w="1206" w:type="dxa"/>
                                  <w:tcBorders>
                                    <w:top w:val="single" w:sz="6" w:space="0" w:color="auto"/>
                                    <w:left w:val="single" w:sz="6" w:space="0" w:color="auto"/>
                                    <w:bottom w:val="single" w:sz="6" w:space="0" w:color="auto"/>
                                    <w:right w:val="single" w:sz="6" w:space="0" w:color="auto"/>
                                  </w:tcBorders>
                                  <w:vAlign w:val="center"/>
                                  <w:hideMark/>
                                </w:tcPr>
                                <w:p w14:paraId="621890AC"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6,171</w:t>
                                  </w:r>
                                </w:p>
                              </w:tc>
                              <w:tc>
                                <w:tcPr>
                                  <w:tcW w:w="1242" w:type="dxa"/>
                                  <w:tcBorders>
                                    <w:top w:val="single" w:sz="6" w:space="0" w:color="auto"/>
                                    <w:left w:val="single" w:sz="6" w:space="0" w:color="auto"/>
                                    <w:bottom w:val="single" w:sz="6" w:space="0" w:color="auto"/>
                                    <w:right w:val="double" w:sz="4" w:space="0" w:color="auto"/>
                                  </w:tcBorders>
                                  <w:vAlign w:val="center"/>
                                  <w:hideMark/>
                                </w:tcPr>
                                <w:p w14:paraId="6372F557"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2,057</w:t>
                                  </w:r>
                                </w:p>
                              </w:tc>
                            </w:tr>
                            <w:tr w:rsidR="0034295A" w:rsidRPr="009B4302" w14:paraId="77E55B54"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0FDB3BB8"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4</w:t>
                                  </w:r>
                                </w:p>
                              </w:tc>
                              <w:tc>
                                <w:tcPr>
                                  <w:tcW w:w="1141" w:type="dxa"/>
                                  <w:tcBorders>
                                    <w:top w:val="single" w:sz="6" w:space="0" w:color="auto"/>
                                    <w:left w:val="single" w:sz="6" w:space="0" w:color="auto"/>
                                    <w:bottom w:val="single" w:sz="6" w:space="0" w:color="auto"/>
                                    <w:right w:val="single" w:sz="6" w:space="0" w:color="auto"/>
                                  </w:tcBorders>
                                  <w:vAlign w:val="center"/>
                                  <w:hideMark/>
                                </w:tcPr>
                                <w:p w14:paraId="688EC2CE"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2</w:t>
                                  </w:r>
                                </w:p>
                              </w:tc>
                              <w:tc>
                                <w:tcPr>
                                  <w:tcW w:w="1217" w:type="dxa"/>
                                  <w:tcBorders>
                                    <w:top w:val="single" w:sz="6" w:space="0" w:color="auto"/>
                                    <w:left w:val="single" w:sz="6" w:space="0" w:color="auto"/>
                                    <w:bottom w:val="single" w:sz="6" w:space="0" w:color="auto"/>
                                    <w:right w:val="single" w:sz="6" w:space="0" w:color="auto"/>
                                  </w:tcBorders>
                                  <w:vAlign w:val="center"/>
                                  <w:hideMark/>
                                </w:tcPr>
                                <w:p w14:paraId="47D4452F"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356EE894"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37,026</w:t>
                                  </w:r>
                                </w:p>
                              </w:tc>
                              <w:tc>
                                <w:tcPr>
                                  <w:tcW w:w="1206" w:type="dxa"/>
                                  <w:tcBorders>
                                    <w:top w:val="single" w:sz="6" w:space="0" w:color="auto"/>
                                    <w:left w:val="single" w:sz="6" w:space="0" w:color="auto"/>
                                    <w:bottom w:val="single" w:sz="6" w:space="0" w:color="auto"/>
                                    <w:right w:val="single" w:sz="6" w:space="0" w:color="auto"/>
                                  </w:tcBorders>
                                  <w:vAlign w:val="center"/>
                                  <w:hideMark/>
                                </w:tcPr>
                                <w:p w14:paraId="7ADD3AB2"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12,342</w:t>
                                  </w:r>
                                </w:p>
                              </w:tc>
                              <w:tc>
                                <w:tcPr>
                                  <w:tcW w:w="1197" w:type="dxa"/>
                                  <w:tcBorders>
                                    <w:top w:val="single" w:sz="6" w:space="0" w:color="auto"/>
                                    <w:left w:val="single" w:sz="6" w:space="0" w:color="auto"/>
                                    <w:bottom w:val="single" w:sz="6" w:space="0" w:color="auto"/>
                                    <w:right w:val="single" w:sz="6" w:space="0" w:color="auto"/>
                                  </w:tcBorders>
                                  <w:vAlign w:val="center"/>
                                  <w:hideMark/>
                                </w:tcPr>
                                <w:p w14:paraId="1421C311"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12,342</w:t>
                                  </w:r>
                                </w:p>
                              </w:tc>
                              <w:tc>
                                <w:tcPr>
                                  <w:tcW w:w="1206" w:type="dxa"/>
                                  <w:tcBorders>
                                    <w:top w:val="single" w:sz="6" w:space="0" w:color="auto"/>
                                    <w:left w:val="single" w:sz="6" w:space="0" w:color="auto"/>
                                    <w:bottom w:val="single" w:sz="6" w:space="0" w:color="auto"/>
                                    <w:right w:val="single" w:sz="6" w:space="0" w:color="auto"/>
                                  </w:tcBorders>
                                  <w:vAlign w:val="center"/>
                                  <w:hideMark/>
                                </w:tcPr>
                                <w:p w14:paraId="6E451527"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12,342</w:t>
                                  </w:r>
                                </w:p>
                              </w:tc>
                              <w:tc>
                                <w:tcPr>
                                  <w:tcW w:w="1242" w:type="dxa"/>
                                  <w:tcBorders>
                                    <w:top w:val="single" w:sz="6" w:space="0" w:color="auto"/>
                                    <w:left w:val="single" w:sz="6" w:space="0" w:color="auto"/>
                                    <w:bottom w:val="single" w:sz="6" w:space="0" w:color="auto"/>
                                    <w:right w:val="double" w:sz="4" w:space="0" w:color="auto"/>
                                  </w:tcBorders>
                                  <w:vAlign w:val="center"/>
                                  <w:hideMark/>
                                </w:tcPr>
                                <w:p w14:paraId="6B4958ED"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3,086</w:t>
                                  </w:r>
                                </w:p>
                              </w:tc>
                            </w:tr>
                            <w:tr w:rsidR="0034295A" w:rsidRPr="009B4302" w14:paraId="72ADDFD0"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34EDA0A0"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5</w:t>
                                  </w:r>
                                </w:p>
                              </w:tc>
                              <w:tc>
                                <w:tcPr>
                                  <w:tcW w:w="1141" w:type="dxa"/>
                                  <w:tcBorders>
                                    <w:top w:val="single" w:sz="6" w:space="0" w:color="auto"/>
                                    <w:left w:val="single" w:sz="6" w:space="0" w:color="auto"/>
                                    <w:bottom w:val="single" w:sz="6" w:space="0" w:color="auto"/>
                                    <w:right w:val="single" w:sz="6" w:space="0" w:color="auto"/>
                                  </w:tcBorders>
                                  <w:vAlign w:val="center"/>
                                  <w:hideMark/>
                                </w:tcPr>
                                <w:p w14:paraId="1B37DE63"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3</w:t>
                                  </w:r>
                                </w:p>
                              </w:tc>
                              <w:tc>
                                <w:tcPr>
                                  <w:tcW w:w="1217" w:type="dxa"/>
                                  <w:tcBorders>
                                    <w:top w:val="single" w:sz="6" w:space="0" w:color="auto"/>
                                    <w:left w:val="single" w:sz="6" w:space="0" w:color="auto"/>
                                    <w:bottom w:val="single" w:sz="6" w:space="0" w:color="auto"/>
                                    <w:right w:val="single" w:sz="6" w:space="0" w:color="auto"/>
                                  </w:tcBorders>
                                  <w:vAlign w:val="center"/>
                                  <w:hideMark/>
                                </w:tcPr>
                                <w:p w14:paraId="495B41A6"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4CF2544C"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55,539</w:t>
                                  </w:r>
                                </w:p>
                              </w:tc>
                              <w:tc>
                                <w:tcPr>
                                  <w:tcW w:w="1206" w:type="dxa"/>
                                  <w:tcBorders>
                                    <w:top w:val="single" w:sz="6" w:space="0" w:color="auto"/>
                                    <w:left w:val="single" w:sz="6" w:space="0" w:color="auto"/>
                                    <w:bottom w:val="single" w:sz="6" w:space="0" w:color="auto"/>
                                    <w:right w:val="single" w:sz="6" w:space="0" w:color="auto"/>
                                  </w:tcBorders>
                                  <w:vAlign w:val="center"/>
                                  <w:hideMark/>
                                </w:tcPr>
                                <w:p w14:paraId="0798BD08"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97" w:type="dxa"/>
                                  <w:tcBorders>
                                    <w:top w:val="single" w:sz="6" w:space="0" w:color="auto"/>
                                    <w:left w:val="single" w:sz="6" w:space="0" w:color="auto"/>
                                    <w:bottom w:val="single" w:sz="6" w:space="0" w:color="auto"/>
                                    <w:right w:val="single" w:sz="6" w:space="0" w:color="auto"/>
                                  </w:tcBorders>
                                  <w:vAlign w:val="center"/>
                                  <w:hideMark/>
                                </w:tcPr>
                                <w:p w14:paraId="09989215"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D28EF9E"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18,513</w:t>
                                  </w:r>
                                </w:p>
                              </w:tc>
                              <w:tc>
                                <w:tcPr>
                                  <w:tcW w:w="1242" w:type="dxa"/>
                                  <w:tcBorders>
                                    <w:top w:val="single" w:sz="6" w:space="0" w:color="auto"/>
                                    <w:left w:val="single" w:sz="6" w:space="0" w:color="auto"/>
                                    <w:bottom w:val="single" w:sz="6" w:space="0" w:color="auto"/>
                                    <w:right w:val="double" w:sz="4" w:space="0" w:color="auto"/>
                                  </w:tcBorders>
                                  <w:vAlign w:val="center"/>
                                  <w:hideMark/>
                                </w:tcPr>
                                <w:p w14:paraId="667D5EE2"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3,703</w:t>
                                  </w:r>
                                </w:p>
                              </w:tc>
                            </w:tr>
                            <w:tr w:rsidR="0034295A" w:rsidRPr="009B4302" w14:paraId="620D4787"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137014FE"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6</w:t>
                                  </w:r>
                                </w:p>
                              </w:tc>
                              <w:tc>
                                <w:tcPr>
                                  <w:tcW w:w="1141" w:type="dxa"/>
                                  <w:tcBorders>
                                    <w:top w:val="single" w:sz="6" w:space="0" w:color="auto"/>
                                    <w:left w:val="single" w:sz="6" w:space="0" w:color="auto"/>
                                    <w:bottom w:val="single" w:sz="6" w:space="0" w:color="auto"/>
                                    <w:right w:val="single" w:sz="6" w:space="0" w:color="auto"/>
                                  </w:tcBorders>
                                  <w:vAlign w:val="center"/>
                                  <w:hideMark/>
                                </w:tcPr>
                                <w:p w14:paraId="4DE21370"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4</w:t>
                                  </w:r>
                                </w:p>
                              </w:tc>
                              <w:tc>
                                <w:tcPr>
                                  <w:tcW w:w="1217" w:type="dxa"/>
                                  <w:tcBorders>
                                    <w:top w:val="single" w:sz="6" w:space="0" w:color="auto"/>
                                    <w:left w:val="single" w:sz="6" w:space="0" w:color="auto"/>
                                    <w:bottom w:val="single" w:sz="6" w:space="0" w:color="auto"/>
                                    <w:right w:val="single" w:sz="6" w:space="0" w:color="auto"/>
                                  </w:tcBorders>
                                  <w:vAlign w:val="center"/>
                                  <w:hideMark/>
                                </w:tcPr>
                                <w:p w14:paraId="75108E3E"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172DE992"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74,052</w:t>
                                  </w:r>
                                </w:p>
                              </w:tc>
                              <w:tc>
                                <w:tcPr>
                                  <w:tcW w:w="1206" w:type="dxa"/>
                                  <w:tcBorders>
                                    <w:top w:val="single" w:sz="6" w:space="0" w:color="auto"/>
                                    <w:left w:val="single" w:sz="6" w:space="0" w:color="auto"/>
                                    <w:bottom w:val="single" w:sz="6" w:space="0" w:color="auto"/>
                                    <w:right w:val="single" w:sz="6" w:space="0" w:color="auto"/>
                                  </w:tcBorders>
                                  <w:vAlign w:val="center"/>
                                  <w:hideMark/>
                                </w:tcPr>
                                <w:p w14:paraId="5766420E"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24,684</w:t>
                                  </w:r>
                                </w:p>
                              </w:tc>
                              <w:tc>
                                <w:tcPr>
                                  <w:tcW w:w="1197" w:type="dxa"/>
                                  <w:tcBorders>
                                    <w:top w:val="single" w:sz="6" w:space="0" w:color="auto"/>
                                    <w:left w:val="single" w:sz="6" w:space="0" w:color="auto"/>
                                    <w:bottom w:val="single" w:sz="6" w:space="0" w:color="auto"/>
                                    <w:right w:val="single" w:sz="6" w:space="0" w:color="auto"/>
                                  </w:tcBorders>
                                  <w:vAlign w:val="center"/>
                                  <w:hideMark/>
                                </w:tcPr>
                                <w:p w14:paraId="0900FFE3"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24,684</w:t>
                                  </w:r>
                                </w:p>
                              </w:tc>
                              <w:tc>
                                <w:tcPr>
                                  <w:tcW w:w="1206" w:type="dxa"/>
                                  <w:tcBorders>
                                    <w:top w:val="single" w:sz="6" w:space="0" w:color="auto"/>
                                    <w:left w:val="single" w:sz="6" w:space="0" w:color="auto"/>
                                    <w:bottom w:val="single" w:sz="6" w:space="0" w:color="auto"/>
                                    <w:right w:val="single" w:sz="6" w:space="0" w:color="auto"/>
                                  </w:tcBorders>
                                  <w:vAlign w:val="center"/>
                                  <w:hideMark/>
                                </w:tcPr>
                                <w:p w14:paraId="0665510E"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24,684</w:t>
                                  </w:r>
                                </w:p>
                              </w:tc>
                              <w:tc>
                                <w:tcPr>
                                  <w:tcW w:w="1242" w:type="dxa"/>
                                  <w:tcBorders>
                                    <w:top w:val="single" w:sz="6" w:space="0" w:color="auto"/>
                                    <w:left w:val="single" w:sz="6" w:space="0" w:color="auto"/>
                                    <w:bottom w:val="single" w:sz="6" w:space="0" w:color="auto"/>
                                    <w:right w:val="double" w:sz="4" w:space="0" w:color="auto"/>
                                  </w:tcBorders>
                                  <w:vAlign w:val="center"/>
                                  <w:hideMark/>
                                </w:tcPr>
                                <w:p w14:paraId="77E3324A"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4,114</w:t>
                                  </w:r>
                                </w:p>
                              </w:tc>
                            </w:tr>
                            <w:tr w:rsidR="0034295A" w:rsidRPr="009B4302" w14:paraId="172E134F"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327DEF9E"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7</w:t>
                                  </w:r>
                                </w:p>
                              </w:tc>
                              <w:tc>
                                <w:tcPr>
                                  <w:tcW w:w="1141" w:type="dxa"/>
                                  <w:tcBorders>
                                    <w:top w:val="single" w:sz="6" w:space="0" w:color="auto"/>
                                    <w:left w:val="single" w:sz="6" w:space="0" w:color="auto"/>
                                    <w:bottom w:val="single" w:sz="6" w:space="0" w:color="auto"/>
                                    <w:right w:val="single" w:sz="6" w:space="0" w:color="auto"/>
                                  </w:tcBorders>
                                  <w:vAlign w:val="center"/>
                                  <w:hideMark/>
                                </w:tcPr>
                                <w:p w14:paraId="245E579E"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52540C5C"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7D6AF597"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92,565</w:t>
                                  </w:r>
                                </w:p>
                              </w:tc>
                              <w:tc>
                                <w:tcPr>
                                  <w:tcW w:w="1206" w:type="dxa"/>
                                  <w:tcBorders>
                                    <w:top w:val="single" w:sz="6" w:space="0" w:color="auto"/>
                                    <w:left w:val="single" w:sz="6" w:space="0" w:color="auto"/>
                                    <w:bottom w:val="single" w:sz="6" w:space="0" w:color="auto"/>
                                    <w:right w:val="single" w:sz="6" w:space="0" w:color="auto"/>
                                  </w:tcBorders>
                                  <w:vAlign w:val="center"/>
                                  <w:hideMark/>
                                </w:tcPr>
                                <w:p w14:paraId="0B5CAFB3"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7DCD13A8"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F78059F"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32,565</w:t>
                                  </w:r>
                                </w:p>
                              </w:tc>
                              <w:tc>
                                <w:tcPr>
                                  <w:tcW w:w="1242" w:type="dxa"/>
                                  <w:tcBorders>
                                    <w:top w:val="single" w:sz="6" w:space="0" w:color="auto"/>
                                    <w:left w:val="single" w:sz="6" w:space="0" w:color="auto"/>
                                    <w:bottom w:val="single" w:sz="6" w:space="0" w:color="auto"/>
                                    <w:right w:val="double" w:sz="4" w:space="0" w:color="auto"/>
                                  </w:tcBorders>
                                  <w:vAlign w:val="center"/>
                                  <w:hideMark/>
                                </w:tcPr>
                                <w:p w14:paraId="7A7C8CAF"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4,652</w:t>
                                  </w:r>
                                </w:p>
                              </w:tc>
                            </w:tr>
                            <w:tr w:rsidR="0034295A" w:rsidRPr="009B4302" w14:paraId="44E50E2C"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5DA76962"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8</w:t>
                                  </w:r>
                                </w:p>
                              </w:tc>
                              <w:tc>
                                <w:tcPr>
                                  <w:tcW w:w="1141" w:type="dxa"/>
                                  <w:tcBorders>
                                    <w:top w:val="single" w:sz="6" w:space="0" w:color="auto"/>
                                    <w:left w:val="single" w:sz="6" w:space="0" w:color="auto"/>
                                    <w:bottom w:val="single" w:sz="6" w:space="0" w:color="auto"/>
                                    <w:right w:val="single" w:sz="6" w:space="0" w:color="auto"/>
                                  </w:tcBorders>
                                  <w:vAlign w:val="center"/>
                                  <w:hideMark/>
                                </w:tcPr>
                                <w:p w14:paraId="7A82AA77"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6</w:t>
                                  </w:r>
                                </w:p>
                              </w:tc>
                              <w:tc>
                                <w:tcPr>
                                  <w:tcW w:w="1217" w:type="dxa"/>
                                  <w:tcBorders>
                                    <w:top w:val="single" w:sz="6" w:space="0" w:color="auto"/>
                                    <w:left w:val="single" w:sz="6" w:space="0" w:color="auto"/>
                                    <w:bottom w:val="single" w:sz="6" w:space="0" w:color="auto"/>
                                    <w:right w:val="single" w:sz="6" w:space="0" w:color="auto"/>
                                  </w:tcBorders>
                                  <w:vAlign w:val="center"/>
                                  <w:hideMark/>
                                </w:tcPr>
                                <w:p w14:paraId="01D29D95"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07F40478"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111,078</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75C30EF"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66CE1A47"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0BD30211"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51,078</w:t>
                                  </w:r>
                                </w:p>
                              </w:tc>
                              <w:tc>
                                <w:tcPr>
                                  <w:tcW w:w="1242" w:type="dxa"/>
                                  <w:tcBorders>
                                    <w:top w:val="single" w:sz="6" w:space="0" w:color="auto"/>
                                    <w:left w:val="single" w:sz="6" w:space="0" w:color="auto"/>
                                    <w:bottom w:val="single" w:sz="6" w:space="0" w:color="auto"/>
                                    <w:right w:val="double" w:sz="4" w:space="0" w:color="auto"/>
                                  </w:tcBorders>
                                  <w:vAlign w:val="center"/>
                                  <w:hideMark/>
                                </w:tcPr>
                                <w:p w14:paraId="39030BB6"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6,385</w:t>
                                  </w:r>
                                </w:p>
                              </w:tc>
                            </w:tr>
                            <w:tr w:rsidR="0034295A" w:rsidRPr="009B4302" w14:paraId="1553FFD1"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225D8BA6"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9</w:t>
                                  </w:r>
                                </w:p>
                              </w:tc>
                              <w:tc>
                                <w:tcPr>
                                  <w:tcW w:w="1141" w:type="dxa"/>
                                  <w:tcBorders>
                                    <w:top w:val="single" w:sz="6" w:space="0" w:color="auto"/>
                                    <w:left w:val="single" w:sz="6" w:space="0" w:color="auto"/>
                                    <w:bottom w:val="single" w:sz="6" w:space="0" w:color="auto"/>
                                    <w:right w:val="single" w:sz="6" w:space="0" w:color="auto"/>
                                  </w:tcBorders>
                                  <w:vAlign w:val="center"/>
                                  <w:hideMark/>
                                </w:tcPr>
                                <w:p w14:paraId="79C314BA"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7</w:t>
                                  </w:r>
                                </w:p>
                              </w:tc>
                              <w:tc>
                                <w:tcPr>
                                  <w:tcW w:w="1217" w:type="dxa"/>
                                  <w:tcBorders>
                                    <w:top w:val="single" w:sz="6" w:space="0" w:color="auto"/>
                                    <w:left w:val="single" w:sz="6" w:space="0" w:color="auto"/>
                                    <w:bottom w:val="single" w:sz="6" w:space="0" w:color="auto"/>
                                    <w:right w:val="single" w:sz="6" w:space="0" w:color="auto"/>
                                  </w:tcBorders>
                                  <w:vAlign w:val="center"/>
                                  <w:hideMark/>
                                </w:tcPr>
                                <w:p w14:paraId="4BFF10F7"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133AB511"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129,591</w:t>
                                  </w:r>
                                </w:p>
                              </w:tc>
                              <w:tc>
                                <w:tcPr>
                                  <w:tcW w:w="1206" w:type="dxa"/>
                                  <w:tcBorders>
                                    <w:top w:val="single" w:sz="6" w:space="0" w:color="auto"/>
                                    <w:left w:val="single" w:sz="6" w:space="0" w:color="auto"/>
                                    <w:bottom w:val="single" w:sz="6" w:space="0" w:color="auto"/>
                                    <w:right w:val="single" w:sz="6" w:space="0" w:color="auto"/>
                                  </w:tcBorders>
                                  <w:vAlign w:val="center"/>
                                  <w:hideMark/>
                                </w:tcPr>
                                <w:p w14:paraId="4E40FEC7"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2E7AFB93"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F1203BB"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69,591</w:t>
                                  </w:r>
                                </w:p>
                              </w:tc>
                              <w:tc>
                                <w:tcPr>
                                  <w:tcW w:w="1242" w:type="dxa"/>
                                  <w:tcBorders>
                                    <w:top w:val="single" w:sz="6" w:space="0" w:color="auto"/>
                                    <w:left w:val="single" w:sz="6" w:space="0" w:color="auto"/>
                                    <w:bottom w:val="single" w:sz="6" w:space="0" w:color="auto"/>
                                    <w:right w:val="double" w:sz="4" w:space="0" w:color="auto"/>
                                  </w:tcBorders>
                                  <w:vAlign w:val="center"/>
                                  <w:hideMark/>
                                </w:tcPr>
                                <w:p w14:paraId="3125E1CB"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7,732</w:t>
                                  </w:r>
                                </w:p>
                              </w:tc>
                            </w:tr>
                            <w:tr w:rsidR="0034295A" w:rsidRPr="009B4302" w14:paraId="3DDA1A7A" w14:textId="77777777" w:rsidTr="00082797">
                              <w:trPr>
                                <w:trHeight w:val="144"/>
                              </w:trPr>
                              <w:tc>
                                <w:tcPr>
                                  <w:tcW w:w="1137" w:type="dxa"/>
                                  <w:tcBorders>
                                    <w:top w:val="single" w:sz="6" w:space="0" w:color="auto"/>
                                    <w:left w:val="double" w:sz="4" w:space="0" w:color="auto"/>
                                    <w:bottom w:val="double" w:sz="4" w:space="0" w:color="auto"/>
                                    <w:right w:val="single" w:sz="6" w:space="0" w:color="auto"/>
                                  </w:tcBorders>
                                  <w:vAlign w:val="center"/>
                                  <w:hideMark/>
                                </w:tcPr>
                                <w:p w14:paraId="5289AAF3"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10</w:t>
                                  </w:r>
                                </w:p>
                              </w:tc>
                              <w:tc>
                                <w:tcPr>
                                  <w:tcW w:w="1141" w:type="dxa"/>
                                  <w:tcBorders>
                                    <w:top w:val="single" w:sz="6" w:space="0" w:color="auto"/>
                                    <w:left w:val="single" w:sz="6" w:space="0" w:color="auto"/>
                                    <w:bottom w:val="double" w:sz="4" w:space="0" w:color="auto"/>
                                    <w:right w:val="single" w:sz="6" w:space="0" w:color="auto"/>
                                  </w:tcBorders>
                                  <w:vAlign w:val="center"/>
                                  <w:hideMark/>
                                </w:tcPr>
                                <w:p w14:paraId="067004B2"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8</w:t>
                                  </w:r>
                                </w:p>
                              </w:tc>
                              <w:tc>
                                <w:tcPr>
                                  <w:tcW w:w="1217" w:type="dxa"/>
                                  <w:tcBorders>
                                    <w:top w:val="single" w:sz="6" w:space="0" w:color="auto"/>
                                    <w:left w:val="single" w:sz="6" w:space="0" w:color="auto"/>
                                    <w:bottom w:val="double" w:sz="4" w:space="0" w:color="auto"/>
                                    <w:right w:val="single" w:sz="6" w:space="0" w:color="auto"/>
                                  </w:tcBorders>
                                  <w:vAlign w:val="center"/>
                                  <w:hideMark/>
                                </w:tcPr>
                                <w:p w14:paraId="1270E108"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double" w:sz="4" w:space="0" w:color="auto"/>
                                    <w:right w:val="single" w:sz="6" w:space="0" w:color="auto"/>
                                  </w:tcBorders>
                                  <w:vAlign w:val="center"/>
                                  <w:hideMark/>
                                </w:tcPr>
                                <w:p w14:paraId="0F75A482"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148,104</w:t>
                                  </w:r>
                                </w:p>
                              </w:tc>
                              <w:tc>
                                <w:tcPr>
                                  <w:tcW w:w="1206" w:type="dxa"/>
                                  <w:tcBorders>
                                    <w:top w:val="single" w:sz="6" w:space="0" w:color="auto"/>
                                    <w:left w:val="single" w:sz="6" w:space="0" w:color="auto"/>
                                    <w:bottom w:val="double" w:sz="4" w:space="0" w:color="auto"/>
                                    <w:right w:val="single" w:sz="6" w:space="0" w:color="auto"/>
                                  </w:tcBorders>
                                  <w:vAlign w:val="center"/>
                                  <w:hideMark/>
                                </w:tcPr>
                                <w:p w14:paraId="2F34D656"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197" w:type="dxa"/>
                                  <w:tcBorders>
                                    <w:top w:val="single" w:sz="6" w:space="0" w:color="auto"/>
                                    <w:left w:val="single" w:sz="6" w:space="0" w:color="auto"/>
                                    <w:bottom w:val="double" w:sz="4" w:space="0" w:color="auto"/>
                                    <w:right w:val="single" w:sz="6" w:space="0" w:color="auto"/>
                                  </w:tcBorders>
                                  <w:vAlign w:val="center"/>
                                  <w:hideMark/>
                                </w:tcPr>
                                <w:p w14:paraId="190F632F"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206" w:type="dxa"/>
                                  <w:tcBorders>
                                    <w:top w:val="single" w:sz="6" w:space="0" w:color="auto"/>
                                    <w:left w:val="single" w:sz="6" w:space="0" w:color="auto"/>
                                    <w:bottom w:val="double" w:sz="4" w:space="0" w:color="auto"/>
                                    <w:right w:val="single" w:sz="6" w:space="0" w:color="auto"/>
                                  </w:tcBorders>
                                  <w:vAlign w:val="center"/>
                                  <w:hideMark/>
                                </w:tcPr>
                                <w:p w14:paraId="7E5CAF8D"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88,104</w:t>
                                  </w:r>
                                </w:p>
                              </w:tc>
                              <w:tc>
                                <w:tcPr>
                                  <w:tcW w:w="1242" w:type="dxa"/>
                                  <w:tcBorders>
                                    <w:top w:val="single" w:sz="6" w:space="0" w:color="auto"/>
                                    <w:left w:val="single" w:sz="6" w:space="0" w:color="auto"/>
                                    <w:bottom w:val="double" w:sz="4" w:space="0" w:color="auto"/>
                                    <w:right w:val="double" w:sz="4" w:space="0" w:color="auto"/>
                                  </w:tcBorders>
                                  <w:vAlign w:val="center"/>
                                  <w:hideMark/>
                                </w:tcPr>
                                <w:p w14:paraId="44C7BE3E"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8,810</w:t>
                                  </w:r>
                                </w:p>
                              </w:tc>
                            </w:tr>
                          </w:tbl>
                          <w:p w14:paraId="161FC1A0" w14:textId="77777777" w:rsidR="0034295A" w:rsidRDefault="00342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DB390" id="Text Box 10" o:spid="_x0000_s1029" type="#_x0000_t202" style="position:absolute;margin-left:-4.4pt;margin-top:399.45pt;width:485.15pt;height:262.3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" fillcolor="white [3201]" stroked="f" strokeweight=".5pt">
                <v:textbox>
                  <w:txbxContent>
                    <w:tbl>
                      <w:tblPr>
                        <w:tblW w:w="952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Caption w:val="NTEP On-going Calibration Program Fee Schedule for Year 2017"/>
                      </w:tblPr>
                      <w:tblGrid>
                        <w:gridCol w:w="1137"/>
                        <w:gridCol w:w="1141"/>
                        <w:gridCol w:w="1217"/>
                        <w:gridCol w:w="1179"/>
                        <w:gridCol w:w="1206"/>
                        <w:gridCol w:w="1197"/>
                        <w:gridCol w:w="1206"/>
                        <w:gridCol w:w="1242"/>
                      </w:tblGrid>
                      <w:tr w:rsidR="0034295A" w:rsidRPr="009B4302" w14:paraId="52274D2A" w14:textId="77777777" w:rsidTr="000916F2">
                        <w:tc>
                          <w:tcPr>
                            <w:tcW w:w="9525" w:type="dxa"/>
                            <w:gridSpan w:val="8"/>
                            <w:tcBorders>
                              <w:top w:val="double" w:sz="4" w:space="0" w:color="auto"/>
                              <w:left w:val="double" w:sz="4" w:space="0" w:color="auto"/>
                              <w:bottom w:val="single" w:sz="6" w:space="0" w:color="auto"/>
                              <w:right w:val="double" w:sz="4" w:space="0" w:color="auto"/>
                            </w:tcBorders>
                            <w:shd w:val="clear" w:color="auto" w:fill="E6E6E6"/>
                            <w:hideMark/>
                          </w:tcPr>
                          <w:p w14:paraId="0D6AB826" w14:textId="77777777" w:rsidR="0034295A" w:rsidRPr="009B4302" w:rsidRDefault="0034295A" w:rsidP="000916F2">
                            <w:pPr>
                              <w:widowControl w:val="0"/>
                              <w:autoSpaceDE w:val="0"/>
                              <w:autoSpaceDN w:val="0"/>
                              <w:adjustRightInd w:val="0"/>
                              <w:spacing w:after="0" w:line="276" w:lineRule="auto"/>
                              <w:jc w:val="center"/>
                              <w:rPr>
                                <w:rFonts w:eastAsia="Times New Roman" w:cs="Times New Roman"/>
                                <w:szCs w:val="20"/>
                              </w:rPr>
                            </w:pPr>
                            <w:r w:rsidRPr="009B4302">
                              <w:rPr>
                                <w:rFonts w:eastAsia="Times New Roman" w:cs="Times New Roman"/>
                                <w:b/>
                                <w:szCs w:val="20"/>
                              </w:rPr>
                              <w:t>NTEP On-going Calibration Program Fee Schedule</w:t>
                            </w:r>
                            <w:r>
                              <w:rPr>
                                <w:rFonts w:eastAsia="Times New Roman" w:cs="Times New Roman"/>
                                <w:b/>
                                <w:szCs w:val="20"/>
                              </w:rPr>
                              <w:t xml:space="preserve"> f</w:t>
                            </w:r>
                            <w:r w:rsidRPr="009B4302">
                              <w:rPr>
                                <w:rFonts w:eastAsia="Times New Roman" w:cs="Times New Roman"/>
                                <w:b/>
                                <w:szCs w:val="20"/>
                              </w:rPr>
                              <w:t>or Year 2018</w:t>
                            </w:r>
                          </w:p>
                        </w:tc>
                      </w:tr>
                      <w:tr w:rsidR="0034295A" w:rsidRPr="009B4302" w14:paraId="7D85475F" w14:textId="77777777" w:rsidTr="000916F2">
                        <w:tc>
                          <w:tcPr>
                            <w:tcW w:w="1137" w:type="dxa"/>
                            <w:vMerge w:val="restart"/>
                            <w:tcBorders>
                              <w:top w:val="single" w:sz="6" w:space="0" w:color="auto"/>
                              <w:left w:val="double" w:sz="4" w:space="0" w:color="auto"/>
                              <w:bottom w:val="single" w:sz="6" w:space="0" w:color="auto"/>
                              <w:right w:val="single" w:sz="6" w:space="0" w:color="auto"/>
                            </w:tcBorders>
                            <w:shd w:val="clear" w:color="auto" w:fill="E6E6E6"/>
                          </w:tcPr>
                          <w:p w14:paraId="48C82969"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9B4302">
                              <w:rPr>
                                <w:rFonts w:eastAsia="Times New Roman" w:cs="Times New Roman"/>
                                <w:szCs w:val="20"/>
                              </w:rPr>
                              <w:t>(1)</w:t>
                            </w:r>
                          </w:p>
                          <w:p w14:paraId="41E9833A" w14:textId="77777777" w:rsidR="0034295A" w:rsidRPr="001A1CD0" w:rsidRDefault="0034295A" w:rsidP="000916F2">
                            <w:pPr>
                              <w:spacing w:after="0"/>
                              <w:jc w:val="left"/>
                              <w:rPr>
                                <w:rFonts w:cs="Times New Roman"/>
                                <w:szCs w:val="20"/>
                              </w:rPr>
                            </w:pPr>
                            <w:r w:rsidRPr="001A1CD0">
                              <w:rPr>
                                <w:rFonts w:cs="Times New Roman"/>
                                <w:szCs w:val="20"/>
                              </w:rPr>
                              <w:t>Total</w:t>
                            </w:r>
                          </w:p>
                          <w:p w14:paraId="365C18FE" w14:textId="77777777" w:rsidR="0034295A" w:rsidRPr="001A1CD0" w:rsidRDefault="0034295A" w:rsidP="000916F2">
                            <w:pPr>
                              <w:spacing w:after="0"/>
                              <w:jc w:val="left"/>
                              <w:rPr>
                                <w:rFonts w:cs="Times New Roman"/>
                                <w:szCs w:val="20"/>
                              </w:rPr>
                            </w:pPr>
                            <w:r w:rsidRPr="001A1CD0">
                              <w:rPr>
                                <w:rFonts w:cs="Times New Roman"/>
                                <w:szCs w:val="20"/>
                              </w:rPr>
                              <w:t>Meters</w:t>
                            </w:r>
                          </w:p>
                          <w:p w14:paraId="0637A8B6" w14:textId="77777777" w:rsidR="0034295A" w:rsidRPr="001A1CD0" w:rsidRDefault="0034295A" w:rsidP="000916F2">
                            <w:pPr>
                              <w:spacing w:after="0"/>
                              <w:jc w:val="left"/>
                              <w:rPr>
                                <w:rFonts w:cs="Times New Roman"/>
                                <w:szCs w:val="20"/>
                              </w:rPr>
                            </w:pPr>
                            <w:r w:rsidRPr="001A1CD0">
                              <w:rPr>
                                <w:rFonts w:cs="Times New Roman"/>
                                <w:szCs w:val="20"/>
                              </w:rPr>
                              <w:t>(including</w:t>
                            </w:r>
                          </w:p>
                          <w:p w14:paraId="204FF8D4" w14:textId="77777777" w:rsidR="0034295A" w:rsidRPr="001A1CD0" w:rsidRDefault="0034295A" w:rsidP="000916F2">
                            <w:pPr>
                              <w:spacing w:after="0"/>
                              <w:jc w:val="left"/>
                              <w:rPr>
                                <w:rFonts w:cs="Times New Roman"/>
                                <w:szCs w:val="20"/>
                              </w:rPr>
                            </w:pPr>
                            <w:r w:rsidRPr="001A1CD0">
                              <w:rPr>
                                <w:rFonts w:cs="Times New Roman"/>
                                <w:szCs w:val="20"/>
                              </w:rPr>
                              <w:t>official</w:t>
                            </w:r>
                          </w:p>
                          <w:p w14:paraId="3709A506" w14:textId="77777777" w:rsidR="0034295A" w:rsidRPr="001A1CD0" w:rsidRDefault="0034295A" w:rsidP="000916F2">
                            <w:pPr>
                              <w:spacing w:after="0"/>
                              <w:jc w:val="left"/>
                              <w:rPr>
                                <w:rFonts w:cs="Times New Roman"/>
                                <w:szCs w:val="20"/>
                              </w:rPr>
                            </w:pPr>
                            <w:r w:rsidRPr="001A1CD0">
                              <w:rPr>
                                <w:rFonts w:cs="Times New Roman"/>
                                <w:szCs w:val="20"/>
                              </w:rPr>
                              <w:t xml:space="preserve">meter) </w:t>
                            </w:r>
                          </w:p>
                          <w:p w14:paraId="080CA004" w14:textId="77777777" w:rsidR="0034295A" w:rsidRPr="001A1CD0" w:rsidRDefault="0034295A" w:rsidP="000916F2">
                            <w:pPr>
                              <w:spacing w:after="0"/>
                              <w:jc w:val="left"/>
                              <w:rPr>
                                <w:rFonts w:cs="Times New Roman"/>
                                <w:szCs w:val="20"/>
                              </w:rPr>
                            </w:pPr>
                            <w:r w:rsidRPr="001A1CD0">
                              <w:rPr>
                                <w:rFonts w:cs="Times New Roman"/>
                                <w:szCs w:val="20"/>
                              </w:rPr>
                              <w:t>(TM)</w:t>
                            </w:r>
                          </w:p>
                          <w:p w14:paraId="67635BD8" w14:textId="77777777" w:rsidR="0034295A" w:rsidRPr="001A1CD0" w:rsidRDefault="0034295A" w:rsidP="000916F2">
                            <w:pPr>
                              <w:spacing w:after="0"/>
                              <w:jc w:val="left"/>
                              <w:rPr>
                                <w:rFonts w:cs="Times New Roman"/>
                                <w:szCs w:val="20"/>
                              </w:rPr>
                            </w:pPr>
                          </w:p>
                          <w:p w14:paraId="69C7559E"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O</w:t>
                            </w:r>
                            <w:r>
                              <w:rPr>
                                <w:rFonts w:cs="Times New Roman"/>
                                <w:szCs w:val="20"/>
                              </w:rPr>
                              <w:t> </w:t>
                            </w:r>
                            <w:r w:rsidRPr="001A1CD0">
                              <w:rPr>
                                <w:rFonts w:cs="Times New Roman"/>
                                <w:szCs w:val="20"/>
                              </w:rPr>
                              <w:t>+</w:t>
                            </w:r>
                            <w:r>
                              <w:rPr>
                                <w:rFonts w:cs="Times New Roman"/>
                                <w:szCs w:val="20"/>
                              </w:rPr>
                              <w:t> </w:t>
                            </w:r>
                            <w:r w:rsidRPr="001A1CD0">
                              <w:rPr>
                                <w:rFonts w:cs="Times New Roman"/>
                                <w:szCs w:val="20"/>
                              </w:rPr>
                              <w:t>N</w:t>
                            </w:r>
                          </w:p>
                        </w:tc>
                        <w:tc>
                          <w:tcPr>
                            <w:tcW w:w="1141" w:type="dxa"/>
                            <w:vMerge w:val="restart"/>
                            <w:tcBorders>
                              <w:top w:val="single" w:sz="6" w:space="0" w:color="auto"/>
                              <w:left w:val="single" w:sz="6" w:space="0" w:color="auto"/>
                              <w:bottom w:val="single" w:sz="6" w:space="0" w:color="auto"/>
                              <w:right w:val="single" w:sz="6" w:space="0" w:color="auto"/>
                            </w:tcBorders>
                            <w:shd w:val="clear" w:color="auto" w:fill="E6E6E6"/>
                            <w:hideMark/>
                          </w:tcPr>
                          <w:p w14:paraId="1F2C7AAC"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9B4302">
                              <w:rPr>
                                <w:rFonts w:eastAsia="Times New Roman" w:cs="Times New Roman"/>
                                <w:szCs w:val="20"/>
                              </w:rPr>
                              <w:t>(2)</w:t>
                            </w:r>
                          </w:p>
                          <w:p w14:paraId="086ADE06" w14:textId="77777777" w:rsidR="0034295A" w:rsidRPr="001A1CD0" w:rsidRDefault="0034295A" w:rsidP="000916F2">
                            <w:pPr>
                              <w:spacing w:after="0"/>
                              <w:jc w:val="left"/>
                              <w:rPr>
                                <w:rFonts w:cs="Times New Roman"/>
                                <w:szCs w:val="20"/>
                              </w:rPr>
                            </w:pPr>
                            <w:r w:rsidRPr="001A1CD0">
                              <w:rPr>
                                <w:rFonts w:cs="Times New Roman"/>
                                <w:szCs w:val="20"/>
                              </w:rPr>
                              <w:t xml:space="preserve">Number of NTEP only meters (non-GIPSA official Meters) </w:t>
                            </w:r>
                          </w:p>
                          <w:p w14:paraId="06D42EE0"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N</w:t>
                            </w:r>
                          </w:p>
                        </w:tc>
                        <w:tc>
                          <w:tcPr>
                            <w:tcW w:w="1217" w:type="dxa"/>
                            <w:vMerge w:val="restart"/>
                            <w:tcBorders>
                              <w:top w:val="single" w:sz="6" w:space="0" w:color="auto"/>
                              <w:left w:val="single" w:sz="6" w:space="0" w:color="auto"/>
                              <w:bottom w:val="single" w:sz="6" w:space="0" w:color="auto"/>
                              <w:right w:val="single" w:sz="6" w:space="0" w:color="auto"/>
                            </w:tcBorders>
                            <w:shd w:val="clear" w:color="auto" w:fill="E6E6E6"/>
                          </w:tcPr>
                          <w:p w14:paraId="1516FEAD"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9B4302">
                              <w:rPr>
                                <w:rFonts w:eastAsia="Times New Roman" w:cs="Times New Roman"/>
                                <w:szCs w:val="20"/>
                              </w:rPr>
                              <w:t>(3)</w:t>
                            </w:r>
                          </w:p>
                          <w:p w14:paraId="2E34E846" w14:textId="77777777" w:rsidR="0034295A" w:rsidRPr="001A1CD0" w:rsidRDefault="0034295A" w:rsidP="000916F2">
                            <w:pPr>
                              <w:spacing w:after="0"/>
                              <w:jc w:val="left"/>
                              <w:rPr>
                                <w:rFonts w:cs="Times New Roman"/>
                                <w:szCs w:val="20"/>
                              </w:rPr>
                            </w:pPr>
                            <w:r w:rsidRPr="001A1CD0">
                              <w:rPr>
                                <w:rFonts w:cs="Times New Roman"/>
                                <w:szCs w:val="20"/>
                              </w:rPr>
                              <w:t>Base Cost per</w:t>
                            </w:r>
                          </w:p>
                          <w:p w14:paraId="3EBF8C76" w14:textId="77777777" w:rsidR="0034295A" w:rsidRPr="001A1CD0" w:rsidRDefault="0034295A" w:rsidP="000916F2">
                            <w:pPr>
                              <w:spacing w:after="0"/>
                              <w:jc w:val="left"/>
                              <w:rPr>
                                <w:rFonts w:cs="Times New Roman"/>
                                <w:szCs w:val="20"/>
                              </w:rPr>
                            </w:pPr>
                            <w:r w:rsidRPr="001A1CD0">
                              <w:rPr>
                                <w:rFonts w:cs="Times New Roman"/>
                                <w:szCs w:val="20"/>
                              </w:rPr>
                              <w:t xml:space="preserve">NTEP only Meters in ongoing Calibration Program </w:t>
                            </w:r>
                          </w:p>
                          <w:p w14:paraId="557C6C33"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BC</w:t>
                            </w:r>
                          </w:p>
                        </w:tc>
                        <w:tc>
                          <w:tcPr>
                            <w:tcW w:w="1179" w:type="dxa"/>
                            <w:vMerge w:val="restart"/>
                            <w:tcBorders>
                              <w:top w:val="single" w:sz="6" w:space="0" w:color="auto"/>
                              <w:left w:val="single" w:sz="6" w:space="0" w:color="auto"/>
                              <w:bottom w:val="single" w:sz="6" w:space="0" w:color="auto"/>
                              <w:right w:val="single" w:sz="6" w:space="0" w:color="auto"/>
                            </w:tcBorders>
                            <w:shd w:val="clear" w:color="auto" w:fill="E6E6E6"/>
                          </w:tcPr>
                          <w:p w14:paraId="214FB87F" w14:textId="77777777" w:rsidR="0034295A" w:rsidRPr="001A1CD0" w:rsidRDefault="0034295A" w:rsidP="000916F2">
                            <w:pPr>
                              <w:spacing w:after="0"/>
                              <w:jc w:val="left"/>
                              <w:rPr>
                                <w:rFonts w:cs="Times New Roman"/>
                                <w:szCs w:val="20"/>
                              </w:rPr>
                            </w:pPr>
                            <w:r w:rsidRPr="001A1CD0">
                              <w:rPr>
                                <w:rFonts w:cs="Times New Roman"/>
                                <w:szCs w:val="20"/>
                              </w:rPr>
                              <w:t>(4)</w:t>
                            </w:r>
                          </w:p>
                          <w:p w14:paraId="0A659D0F" w14:textId="77777777" w:rsidR="0034295A" w:rsidRPr="001A1CD0" w:rsidRDefault="0034295A" w:rsidP="000916F2">
                            <w:pPr>
                              <w:spacing w:after="0"/>
                              <w:jc w:val="left"/>
                              <w:rPr>
                                <w:rFonts w:cs="Times New Roman"/>
                                <w:szCs w:val="20"/>
                              </w:rPr>
                            </w:pPr>
                            <w:r w:rsidRPr="001A1CD0">
                              <w:rPr>
                                <w:rFonts w:cs="Times New Roman"/>
                                <w:szCs w:val="20"/>
                              </w:rPr>
                              <w:t>Total</w:t>
                            </w:r>
                          </w:p>
                          <w:p w14:paraId="7746EF69" w14:textId="77777777" w:rsidR="0034295A" w:rsidRPr="001A1CD0" w:rsidRDefault="0034295A" w:rsidP="000916F2">
                            <w:pPr>
                              <w:spacing w:after="0"/>
                              <w:jc w:val="left"/>
                              <w:rPr>
                                <w:rFonts w:cs="Times New Roman"/>
                                <w:szCs w:val="20"/>
                              </w:rPr>
                            </w:pPr>
                            <w:r w:rsidRPr="001A1CD0">
                              <w:rPr>
                                <w:rFonts w:cs="Times New Roman"/>
                                <w:szCs w:val="20"/>
                              </w:rPr>
                              <w:t>Program</w:t>
                            </w:r>
                          </w:p>
                          <w:p w14:paraId="775B7A5D" w14:textId="77777777" w:rsidR="0034295A" w:rsidRPr="001A1CD0" w:rsidRDefault="0034295A" w:rsidP="000916F2">
                            <w:pPr>
                              <w:spacing w:after="0"/>
                              <w:jc w:val="left"/>
                              <w:rPr>
                                <w:rFonts w:cs="Times New Roman"/>
                                <w:szCs w:val="20"/>
                              </w:rPr>
                            </w:pPr>
                            <w:r w:rsidRPr="001A1CD0">
                              <w:rPr>
                                <w:rFonts w:cs="Times New Roman"/>
                                <w:szCs w:val="20"/>
                              </w:rPr>
                              <w:t>Cost (TP)</w:t>
                            </w:r>
                          </w:p>
                          <w:p w14:paraId="0B723F4B" w14:textId="77777777" w:rsidR="0034295A" w:rsidRPr="001A1CD0" w:rsidRDefault="0034295A" w:rsidP="000916F2">
                            <w:pPr>
                              <w:spacing w:after="0"/>
                              <w:jc w:val="left"/>
                              <w:rPr>
                                <w:rFonts w:cs="Times New Roman"/>
                                <w:szCs w:val="20"/>
                              </w:rPr>
                            </w:pPr>
                          </w:p>
                          <w:p w14:paraId="38F2DD50" w14:textId="77777777" w:rsidR="0034295A" w:rsidRPr="001A1CD0" w:rsidRDefault="0034295A" w:rsidP="000916F2">
                            <w:pPr>
                              <w:spacing w:after="0"/>
                              <w:jc w:val="left"/>
                              <w:rPr>
                                <w:rFonts w:cs="Times New Roman"/>
                                <w:szCs w:val="20"/>
                              </w:rPr>
                            </w:pPr>
                          </w:p>
                          <w:p w14:paraId="58212153" w14:textId="77777777" w:rsidR="0034295A" w:rsidRPr="001A1CD0" w:rsidRDefault="0034295A" w:rsidP="000916F2">
                            <w:pPr>
                              <w:spacing w:after="0"/>
                              <w:jc w:val="left"/>
                              <w:rPr>
                                <w:rFonts w:cs="Times New Roman"/>
                                <w:szCs w:val="20"/>
                              </w:rPr>
                            </w:pPr>
                          </w:p>
                          <w:p w14:paraId="0A085023" w14:textId="77777777" w:rsidR="0034295A" w:rsidRPr="001A1CD0" w:rsidRDefault="0034295A" w:rsidP="000916F2">
                            <w:pPr>
                              <w:spacing w:after="0"/>
                              <w:jc w:val="left"/>
                              <w:rPr>
                                <w:rFonts w:cs="Times New Roman"/>
                                <w:szCs w:val="20"/>
                              </w:rPr>
                            </w:pPr>
                          </w:p>
                          <w:p w14:paraId="7BF7002A"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N</w:t>
                            </w:r>
                            <w:r>
                              <w:rPr>
                                <w:rFonts w:cs="Times New Roman"/>
                                <w:szCs w:val="20"/>
                              </w:rPr>
                              <w:t> × </w:t>
                            </w:r>
                            <w:r w:rsidRPr="001A1CD0">
                              <w:rPr>
                                <w:rFonts w:cs="Times New Roman"/>
                                <w:szCs w:val="20"/>
                              </w:rPr>
                              <w:t>BC</w:t>
                            </w:r>
                          </w:p>
                        </w:tc>
                        <w:tc>
                          <w:tcPr>
                            <w:tcW w:w="4851" w:type="dxa"/>
                            <w:gridSpan w:val="4"/>
                            <w:tcBorders>
                              <w:top w:val="single" w:sz="6" w:space="0" w:color="auto"/>
                              <w:left w:val="single" w:sz="6" w:space="0" w:color="auto"/>
                              <w:bottom w:val="single" w:sz="6" w:space="0" w:color="auto"/>
                              <w:right w:val="double" w:sz="4" w:space="0" w:color="auto"/>
                            </w:tcBorders>
                            <w:shd w:val="clear" w:color="auto" w:fill="E6E6E6"/>
                            <w:hideMark/>
                          </w:tcPr>
                          <w:p w14:paraId="4DCE46F7" w14:textId="77777777" w:rsidR="0034295A" w:rsidRPr="009B4302" w:rsidRDefault="0034295A" w:rsidP="000916F2">
                            <w:pPr>
                              <w:widowControl w:val="0"/>
                              <w:autoSpaceDE w:val="0"/>
                              <w:autoSpaceDN w:val="0"/>
                              <w:adjustRightInd w:val="0"/>
                              <w:spacing w:after="0" w:line="276" w:lineRule="auto"/>
                              <w:jc w:val="center"/>
                              <w:rPr>
                                <w:rFonts w:eastAsia="Times New Roman" w:cs="Times New Roman"/>
                                <w:szCs w:val="20"/>
                              </w:rPr>
                            </w:pPr>
                            <w:r w:rsidRPr="009B4302">
                              <w:rPr>
                                <w:rFonts w:eastAsia="Times New Roman" w:cs="Times New Roman"/>
                                <w:szCs w:val="20"/>
                              </w:rPr>
                              <w:t>Funding Contributions From Participants</w:t>
                            </w:r>
                          </w:p>
                        </w:tc>
                      </w:tr>
                      <w:tr w:rsidR="0034295A" w:rsidRPr="009B4302" w14:paraId="0240DA46" w14:textId="77777777" w:rsidTr="000916F2">
                        <w:tc>
                          <w:tcPr>
                            <w:tcW w:w="1137" w:type="dxa"/>
                            <w:vMerge/>
                            <w:tcBorders>
                              <w:top w:val="single" w:sz="6" w:space="0" w:color="auto"/>
                              <w:left w:val="double" w:sz="4" w:space="0" w:color="auto"/>
                              <w:bottom w:val="single" w:sz="6" w:space="0" w:color="auto"/>
                              <w:right w:val="single" w:sz="6" w:space="0" w:color="auto"/>
                            </w:tcBorders>
                            <w:vAlign w:val="center"/>
                            <w:hideMark/>
                          </w:tcPr>
                          <w:p w14:paraId="7D0FF8F3" w14:textId="77777777" w:rsidR="0034295A" w:rsidRPr="009B4302" w:rsidRDefault="0034295A" w:rsidP="000916F2">
                            <w:pPr>
                              <w:spacing w:after="0" w:line="276" w:lineRule="auto"/>
                              <w:jc w:val="left"/>
                              <w:rPr>
                                <w:rFonts w:eastAsia="Times New Roman" w:cs="Times New Roman"/>
                                <w:szCs w:val="20"/>
                              </w:rPr>
                            </w:pPr>
                          </w:p>
                        </w:tc>
                        <w:tc>
                          <w:tcPr>
                            <w:tcW w:w="1141" w:type="dxa"/>
                            <w:vMerge/>
                            <w:tcBorders>
                              <w:top w:val="single" w:sz="6" w:space="0" w:color="auto"/>
                              <w:left w:val="single" w:sz="6" w:space="0" w:color="auto"/>
                              <w:bottom w:val="single" w:sz="6" w:space="0" w:color="auto"/>
                              <w:right w:val="single" w:sz="6" w:space="0" w:color="auto"/>
                            </w:tcBorders>
                            <w:vAlign w:val="center"/>
                            <w:hideMark/>
                          </w:tcPr>
                          <w:p w14:paraId="68CE82C7" w14:textId="77777777" w:rsidR="0034295A" w:rsidRPr="009B4302" w:rsidRDefault="0034295A" w:rsidP="000916F2">
                            <w:pPr>
                              <w:spacing w:after="0" w:line="276" w:lineRule="auto"/>
                              <w:jc w:val="left"/>
                              <w:rPr>
                                <w:rFonts w:eastAsia="Times New Roman" w:cs="Times New Roman"/>
                                <w:szCs w:val="20"/>
                              </w:rPr>
                            </w:pPr>
                          </w:p>
                        </w:tc>
                        <w:tc>
                          <w:tcPr>
                            <w:tcW w:w="1217" w:type="dxa"/>
                            <w:vMerge/>
                            <w:tcBorders>
                              <w:top w:val="single" w:sz="6" w:space="0" w:color="auto"/>
                              <w:left w:val="single" w:sz="6" w:space="0" w:color="auto"/>
                              <w:bottom w:val="single" w:sz="6" w:space="0" w:color="auto"/>
                              <w:right w:val="single" w:sz="6" w:space="0" w:color="auto"/>
                            </w:tcBorders>
                            <w:vAlign w:val="center"/>
                            <w:hideMark/>
                          </w:tcPr>
                          <w:p w14:paraId="557BF9E9" w14:textId="77777777" w:rsidR="0034295A" w:rsidRPr="009B4302" w:rsidRDefault="0034295A" w:rsidP="000916F2">
                            <w:pPr>
                              <w:spacing w:after="0" w:line="276" w:lineRule="auto"/>
                              <w:jc w:val="left"/>
                              <w:rPr>
                                <w:rFonts w:eastAsia="Times New Roman" w:cs="Times New Roman"/>
                                <w:szCs w:val="20"/>
                              </w:rPr>
                            </w:pPr>
                          </w:p>
                        </w:tc>
                        <w:tc>
                          <w:tcPr>
                            <w:tcW w:w="1179" w:type="dxa"/>
                            <w:vMerge/>
                            <w:tcBorders>
                              <w:top w:val="single" w:sz="6" w:space="0" w:color="auto"/>
                              <w:left w:val="single" w:sz="6" w:space="0" w:color="auto"/>
                              <w:bottom w:val="single" w:sz="6" w:space="0" w:color="auto"/>
                              <w:right w:val="single" w:sz="6" w:space="0" w:color="auto"/>
                            </w:tcBorders>
                            <w:vAlign w:val="center"/>
                            <w:hideMark/>
                          </w:tcPr>
                          <w:p w14:paraId="102F55E2" w14:textId="77777777" w:rsidR="0034295A" w:rsidRPr="009B4302" w:rsidRDefault="0034295A" w:rsidP="000916F2">
                            <w:pPr>
                              <w:spacing w:after="0" w:line="276" w:lineRule="auto"/>
                              <w:jc w:val="left"/>
                              <w:rPr>
                                <w:rFonts w:eastAsia="Times New Roman" w:cs="Times New Roman"/>
                                <w:szCs w:val="20"/>
                              </w:rPr>
                            </w:pPr>
                          </w:p>
                        </w:tc>
                        <w:tc>
                          <w:tcPr>
                            <w:tcW w:w="1206" w:type="dxa"/>
                            <w:tcBorders>
                              <w:top w:val="single" w:sz="6" w:space="0" w:color="auto"/>
                              <w:left w:val="single" w:sz="6" w:space="0" w:color="auto"/>
                              <w:bottom w:val="single" w:sz="6" w:space="0" w:color="auto"/>
                              <w:right w:val="single" w:sz="6" w:space="0" w:color="auto"/>
                            </w:tcBorders>
                            <w:shd w:val="clear" w:color="auto" w:fill="E6E6E6"/>
                          </w:tcPr>
                          <w:p w14:paraId="02FE8AB5" w14:textId="77777777" w:rsidR="0034295A" w:rsidRDefault="0034295A" w:rsidP="000916F2">
                            <w:pPr>
                              <w:spacing w:after="0"/>
                              <w:jc w:val="left"/>
                              <w:rPr>
                                <w:rFonts w:cs="Times New Roman"/>
                                <w:szCs w:val="20"/>
                              </w:rPr>
                            </w:pPr>
                            <w:r w:rsidRPr="001A1CD0">
                              <w:rPr>
                                <w:rFonts w:cs="Times New Roman"/>
                                <w:szCs w:val="20"/>
                              </w:rPr>
                              <w:t>(5)</w:t>
                            </w:r>
                          </w:p>
                          <w:p w14:paraId="7A1BFFCB" w14:textId="77777777" w:rsidR="0034295A" w:rsidRPr="001A1CD0" w:rsidRDefault="0034295A" w:rsidP="000916F2">
                            <w:pPr>
                              <w:spacing w:after="0"/>
                              <w:jc w:val="left"/>
                              <w:rPr>
                                <w:rFonts w:cs="Times New Roman"/>
                                <w:szCs w:val="20"/>
                              </w:rPr>
                            </w:pPr>
                            <w:r w:rsidRPr="001A1CD0">
                              <w:rPr>
                                <w:rFonts w:cs="Times New Roman"/>
                                <w:szCs w:val="20"/>
                              </w:rPr>
                              <w:t>NIST</w:t>
                            </w:r>
                          </w:p>
                          <w:p w14:paraId="1F30F7E0" w14:textId="77777777" w:rsidR="0034295A" w:rsidRPr="001A1CD0" w:rsidRDefault="0034295A" w:rsidP="000916F2">
                            <w:pPr>
                              <w:spacing w:after="0"/>
                              <w:jc w:val="left"/>
                              <w:rPr>
                                <w:rFonts w:cs="Times New Roman"/>
                                <w:szCs w:val="20"/>
                              </w:rPr>
                            </w:pPr>
                          </w:p>
                          <w:p w14:paraId="34A210C9" w14:textId="77777777" w:rsidR="0034295A" w:rsidRPr="001A1CD0" w:rsidRDefault="0034295A" w:rsidP="000916F2">
                            <w:pPr>
                              <w:spacing w:after="0"/>
                              <w:jc w:val="left"/>
                              <w:rPr>
                                <w:rFonts w:cs="Times New Roman"/>
                                <w:szCs w:val="20"/>
                              </w:rPr>
                            </w:pPr>
                          </w:p>
                          <w:p w14:paraId="486AC2A4" w14:textId="77777777" w:rsidR="0034295A" w:rsidRPr="00CD1A10" w:rsidRDefault="0034295A" w:rsidP="000916F2">
                            <w:pPr>
                              <w:spacing w:after="0"/>
                              <w:jc w:val="left"/>
                              <w:rPr>
                                <w:rFonts w:cs="Times New Roman"/>
                                <w:szCs w:val="20"/>
                              </w:rPr>
                            </w:pPr>
                          </w:p>
                          <w:p w14:paraId="42B9DC54" w14:textId="77777777" w:rsidR="0034295A" w:rsidRPr="00006479" w:rsidRDefault="0034295A" w:rsidP="000916F2">
                            <w:pPr>
                              <w:spacing w:after="0"/>
                              <w:jc w:val="left"/>
                              <w:rPr>
                                <w:rFonts w:cs="Times New Roman"/>
                                <w:sz w:val="16"/>
                                <w:szCs w:val="16"/>
                              </w:rPr>
                            </w:pPr>
                          </w:p>
                          <w:p w14:paraId="6F4658AE" w14:textId="77777777" w:rsidR="0034295A" w:rsidRPr="00006479" w:rsidRDefault="0034295A" w:rsidP="000916F2">
                            <w:pPr>
                              <w:spacing w:after="0"/>
                              <w:jc w:val="left"/>
                              <w:rPr>
                                <w:rFonts w:cs="Times New Roman"/>
                                <w:sz w:val="16"/>
                                <w:szCs w:val="16"/>
                              </w:rPr>
                            </w:pPr>
                          </w:p>
                          <w:p w14:paraId="78C50710"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TP/3</w:t>
                            </w:r>
                          </w:p>
                        </w:tc>
                        <w:tc>
                          <w:tcPr>
                            <w:tcW w:w="1197" w:type="dxa"/>
                            <w:tcBorders>
                              <w:top w:val="single" w:sz="6" w:space="0" w:color="auto"/>
                              <w:left w:val="single" w:sz="6" w:space="0" w:color="auto"/>
                              <w:bottom w:val="single" w:sz="6" w:space="0" w:color="auto"/>
                              <w:right w:val="single" w:sz="6" w:space="0" w:color="auto"/>
                            </w:tcBorders>
                            <w:shd w:val="clear" w:color="auto" w:fill="E6E6E6"/>
                          </w:tcPr>
                          <w:p w14:paraId="39ACFAC2" w14:textId="77777777" w:rsidR="0034295A" w:rsidRDefault="0034295A" w:rsidP="000916F2">
                            <w:pPr>
                              <w:spacing w:after="0"/>
                              <w:jc w:val="left"/>
                              <w:rPr>
                                <w:rFonts w:cs="Times New Roman"/>
                                <w:szCs w:val="20"/>
                              </w:rPr>
                            </w:pPr>
                            <w:r w:rsidRPr="001A1CD0">
                              <w:rPr>
                                <w:rFonts w:cs="Times New Roman"/>
                                <w:szCs w:val="20"/>
                              </w:rPr>
                              <w:t>(6)</w:t>
                            </w:r>
                            <w:r>
                              <w:rPr>
                                <w:rFonts w:cs="Times New Roman"/>
                                <w:szCs w:val="20"/>
                              </w:rPr>
                              <w:t xml:space="preserve"> </w:t>
                            </w:r>
                          </w:p>
                          <w:p w14:paraId="3C1CA763" w14:textId="77777777" w:rsidR="0034295A" w:rsidRPr="001A1CD0" w:rsidRDefault="0034295A" w:rsidP="000916F2">
                            <w:pPr>
                              <w:spacing w:after="0"/>
                              <w:jc w:val="left"/>
                              <w:rPr>
                                <w:rFonts w:cs="Times New Roman"/>
                                <w:szCs w:val="20"/>
                              </w:rPr>
                            </w:pPr>
                            <w:r w:rsidRPr="001A1CD0">
                              <w:rPr>
                                <w:rFonts w:cs="Times New Roman"/>
                                <w:szCs w:val="20"/>
                              </w:rPr>
                              <w:t>GIPSA</w:t>
                            </w:r>
                          </w:p>
                          <w:p w14:paraId="324E62AC" w14:textId="77777777" w:rsidR="0034295A" w:rsidRPr="001A1CD0" w:rsidRDefault="0034295A" w:rsidP="000916F2">
                            <w:pPr>
                              <w:spacing w:after="0"/>
                              <w:jc w:val="left"/>
                              <w:rPr>
                                <w:rFonts w:cs="Times New Roman"/>
                                <w:szCs w:val="20"/>
                              </w:rPr>
                            </w:pPr>
                          </w:p>
                          <w:p w14:paraId="042C34EF" w14:textId="77777777" w:rsidR="0034295A" w:rsidRPr="001A1CD0" w:rsidRDefault="0034295A" w:rsidP="000916F2">
                            <w:pPr>
                              <w:spacing w:after="0"/>
                              <w:jc w:val="left"/>
                              <w:rPr>
                                <w:rFonts w:cs="Times New Roman"/>
                                <w:szCs w:val="20"/>
                              </w:rPr>
                            </w:pPr>
                          </w:p>
                          <w:p w14:paraId="2EF75D23" w14:textId="77777777" w:rsidR="0034295A" w:rsidRPr="005B2755" w:rsidRDefault="0034295A" w:rsidP="000916F2">
                            <w:pPr>
                              <w:spacing w:after="0"/>
                              <w:jc w:val="left"/>
                              <w:rPr>
                                <w:rFonts w:cs="Times New Roman"/>
                                <w:sz w:val="16"/>
                                <w:szCs w:val="16"/>
                              </w:rPr>
                            </w:pPr>
                          </w:p>
                          <w:p w14:paraId="62BCD6EA" w14:textId="77777777" w:rsidR="0034295A" w:rsidRPr="00006479" w:rsidRDefault="0034295A" w:rsidP="000916F2">
                            <w:pPr>
                              <w:spacing w:after="0"/>
                              <w:jc w:val="left"/>
                              <w:rPr>
                                <w:rFonts w:cs="Times New Roman"/>
                                <w:sz w:val="16"/>
                                <w:szCs w:val="16"/>
                              </w:rPr>
                            </w:pPr>
                          </w:p>
                          <w:p w14:paraId="018DA8A0" w14:textId="77777777" w:rsidR="0034295A" w:rsidRPr="00006479" w:rsidRDefault="0034295A" w:rsidP="000916F2">
                            <w:pPr>
                              <w:spacing w:after="0"/>
                              <w:jc w:val="left"/>
                              <w:rPr>
                                <w:rFonts w:cs="Times New Roman"/>
                                <w:sz w:val="16"/>
                                <w:szCs w:val="16"/>
                              </w:rPr>
                            </w:pPr>
                          </w:p>
                          <w:p w14:paraId="328ABEE5"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=TP/3</w:t>
                            </w:r>
                          </w:p>
                        </w:tc>
                        <w:tc>
                          <w:tcPr>
                            <w:tcW w:w="1206" w:type="dxa"/>
                            <w:tcBorders>
                              <w:top w:val="single" w:sz="6" w:space="0" w:color="auto"/>
                              <w:left w:val="single" w:sz="6" w:space="0" w:color="auto"/>
                              <w:bottom w:val="single" w:sz="6" w:space="0" w:color="auto"/>
                              <w:right w:val="single" w:sz="6" w:space="0" w:color="auto"/>
                            </w:tcBorders>
                            <w:shd w:val="clear" w:color="auto" w:fill="E6E6E6"/>
                          </w:tcPr>
                          <w:p w14:paraId="0FCA1696" w14:textId="77777777" w:rsidR="0034295A" w:rsidRDefault="0034295A" w:rsidP="000916F2">
                            <w:pPr>
                              <w:spacing w:after="0"/>
                              <w:jc w:val="left"/>
                              <w:rPr>
                                <w:rFonts w:cs="Times New Roman"/>
                                <w:szCs w:val="20"/>
                              </w:rPr>
                            </w:pPr>
                            <w:r w:rsidRPr="001A1CD0">
                              <w:rPr>
                                <w:rFonts w:cs="Times New Roman"/>
                                <w:szCs w:val="20"/>
                              </w:rPr>
                              <w:t>7)</w:t>
                            </w:r>
                            <w:r>
                              <w:rPr>
                                <w:rFonts w:cs="Times New Roman"/>
                                <w:szCs w:val="20"/>
                              </w:rPr>
                              <w:t xml:space="preserve"> </w:t>
                            </w:r>
                          </w:p>
                          <w:p w14:paraId="56D12ABB" w14:textId="77777777" w:rsidR="0034295A" w:rsidRPr="00625ED1" w:rsidRDefault="0034295A" w:rsidP="000916F2">
                            <w:pPr>
                              <w:spacing w:after="0"/>
                              <w:jc w:val="left"/>
                              <w:rPr>
                                <w:rFonts w:cs="Times New Roman"/>
                                <w:spacing w:val="-4"/>
                                <w:szCs w:val="20"/>
                              </w:rPr>
                            </w:pPr>
                            <w:r w:rsidRPr="00625ED1">
                              <w:rPr>
                                <w:rFonts w:cs="Times New Roman"/>
                                <w:spacing w:val="-4"/>
                                <w:szCs w:val="20"/>
                              </w:rPr>
                              <w:t xml:space="preserve">Total Funding from all Mfg’s Meter Types </w:t>
                            </w:r>
                          </w:p>
                          <w:p w14:paraId="31612CE7"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625ED1">
                              <w:rPr>
                                <w:rFonts w:cs="Times New Roman"/>
                                <w:spacing w:val="-4"/>
                                <w:szCs w:val="20"/>
                              </w:rPr>
                              <w:t>=TP – NIST − GIPSA</w:t>
                            </w:r>
                          </w:p>
                        </w:tc>
                        <w:tc>
                          <w:tcPr>
                            <w:tcW w:w="1242" w:type="dxa"/>
                            <w:tcBorders>
                              <w:top w:val="single" w:sz="6" w:space="0" w:color="auto"/>
                              <w:left w:val="single" w:sz="6" w:space="0" w:color="auto"/>
                              <w:bottom w:val="single" w:sz="6" w:space="0" w:color="auto"/>
                              <w:right w:val="double" w:sz="4" w:space="0" w:color="auto"/>
                            </w:tcBorders>
                            <w:shd w:val="clear" w:color="auto" w:fill="E6E6E6"/>
                          </w:tcPr>
                          <w:p w14:paraId="7804575B" w14:textId="77777777" w:rsidR="0034295A" w:rsidRPr="001A1CD0" w:rsidRDefault="0034295A" w:rsidP="000916F2">
                            <w:pPr>
                              <w:spacing w:after="0"/>
                              <w:jc w:val="left"/>
                              <w:rPr>
                                <w:rFonts w:cs="Times New Roman"/>
                                <w:szCs w:val="20"/>
                              </w:rPr>
                            </w:pPr>
                            <w:r w:rsidRPr="001A1CD0">
                              <w:rPr>
                                <w:rFonts w:cs="Times New Roman"/>
                                <w:szCs w:val="20"/>
                              </w:rPr>
                              <w:t>(8)</w:t>
                            </w:r>
                          </w:p>
                          <w:p w14:paraId="59983C29" w14:textId="77777777" w:rsidR="0034295A" w:rsidRDefault="0034295A" w:rsidP="000916F2">
                            <w:pPr>
                              <w:spacing w:after="0"/>
                              <w:jc w:val="left"/>
                              <w:rPr>
                                <w:rFonts w:cs="Times New Roman"/>
                                <w:szCs w:val="20"/>
                              </w:rPr>
                            </w:pPr>
                            <w:r w:rsidRPr="001A1CD0">
                              <w:rPr>
                                <w:rFonts w:cs="Times New Roman"/>
                                <w:szCs w:val="20"/>
                              </w:rPr>
                              <w:t xml:space="preserve">Mfg’s Cost Per Meter Type </w:t>
                            </w:r>
                          </w:p>
                          <w:p w14:paraId="4048E5B5" w14:textId="77777777" w:rsidR="0034295A" w:rsidRPr="001A1CD0" w:rsidRDefault="0034295A" w:rsidP="000916F2">
                            <w:pPr>
                              <w:spacing w:after="0"/>
                              <w:jc w:val="left"/>
                              <w:rPr>
                                <w:rFonts w:cs="Times New Roman"/>
                                <w:szCs w:val="20"/>
                              </w:rPr>
                            </w:pPr>
                          </w:p>
                          <w:p w14:paraId="47A13169" w14:textId="77777777" w:rsidR="0034295A" w:rsidRPr="001A1CD0" w:rsidRDefault="0034295A" w:rsidP="000916F2">
                            <w:pPr>
                              <w:spacing w:after="0"/>
                              <w:jc w:val="left"/>
                              <w:rPr>
                                <w:rFonts w:cs="Times New Roman"/>
                                <w:szCs w:val="20"/>
                              </w:rPr>
                            </w:pPr>
                            <w:r w:rsidRPr="001A1CD0">
                              <w:rPr>
                                <w:rFonts w:cs="Times New Roman"/>
                                <w:szCs w:val="20"/>
                              </w:rPr>
                              <w:t xml:space="preserve">(MCMT) </w:t>
                            </w:r>
                          </w:p>
                          <w:p w14:paraId="0DF16F20" w14:textId="77777777" w:rsidR="0034295A" w:rsidRPr="009B4302" w:rsidRDefault="0034295A" w:rsidP="000916F2">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=(TP</w:t>
                            </w:r>
                            <w:r>
                              <w:rPr>
                                <w:rFonts w:cs="Times New Roman"/>
                                <w:szCs w:val="20"/>
                              </w:rPr>
                              <w:t xml:space="preserve"> – </w:t>
                            </w:r>
                            <w:r w:rsidRPr="001A1CD0">
                              <w:rPr>
                                <w:rFonts w:cs="Times New Roman"/>
                                <w:szCs w:val="20"/>
                              </w:rPr>
                              <w:t>NIST</w:t>
                            </w:r>
                            <w:r>
                              <w:rPr>
                                <w:rFonts w:cs="Times New Roman"/>
                                <w:szCs w:val="20"/>
                              </w:rPr>
                              <w:t> − </w:t>
                            </w:r>
                            <w:r w:rsidRPr="001A1CD0">
                              <w:rPr>
                                <w:rFonts w:cs="Times New Roman"/>
                                <w:szCs w:val="20"/>
                              </w:rPr>
                              <w:t>GIPSA)/TM</w:t>
                            </w:r>
                          </w:p>
                        </w:tc>
                      </w:tr>
                      <w:tr w:rsidR="0034295A" w:rsidRPr="009B4302" w14:paraId="4C3B0929"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0D025306"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3</w:t>
                            </w:r>
                          </w:p>
                        </w:tc>
                        <w:tc>
                          <w:tcPr>
                            <w:tcW w:w="1141" w:type="dxa"/>
                            <w:tcBorders>
                              <w:top w:val="single" w:sz="6" w:space="0" w:color="auto"/>
                              <w:left w:val="single" w:sz="6" w:space="0" w:color="auto"/>
                              <w:bottom w:val="single" w:sz="6" w:space="0" w:color="auto"/>
                              <w:right w:val="single" w:sz="6" w:space="0" w:color="auto"/>
                            </w:tcBorders>
                            <w:vAlign w:val="center"/>
                            <w:hideMark/>
                          </w:tcPr>
                          <w:p w14:paraId="2D37CB60"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1</w:t>
                            </w:r>
                          </w:p>
                        </w:tc>
                        <w:tc>
                          <w:tcPr>
                            <w:tcW w:w="1217" w:type="dxa"/>
                            <w:tcBorders>
                              <w:top w:val="single" w:sz="6" w:space="0" w:color="auto"/>
                              <w:left w:val="single" w:sz="6" w:space="0" w:color="auto"/>
                              <w:bottom w:val="single" w:sz="6" w:space="0" w:color="auto"/>
                              <w:right w:val="single" w:sz="6" w:space="0" w:color="auto"/>
                            </w:tcBorders>
                            <w:vAlign w:val="center"/>
                            <w:hideMark/>
                          </w:tcPr>
                          <w:p w14:paraId="5081E334"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21F61B78"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206" w:type="dxa"/>
                            <w:tcBorders>
                              <w:top w:val="single" w:sz="6" w:space="0" w:color="auto"/>
                              <w:left w:val="single" w:sz="6" w:space="0" w:color="auto"/>
                              <w:bottom w:val="single" w:sz="6" w:space="0" w:color="auto"/>
                              <w:right w:val="single" w:sz="6" w:space="0" w:color="auto"/>
                            </w:tcBorders>
                            <w:vAlign w:val="center"/>
                            <w:hideMark/>
                          </w:tcPr>
                          <w:p w14:paraId="79889704"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6,171</w:t>
                            </w:r>
                          </w:p>
                        </w:tc>
                        <w:tc>
                          <w:tcPr>
                            <w:tcW w:w="1197" w:type="dxa"/>
                            <w:tcBorders>
                              <w:top w:val="single" w:sz="6" w:space="0" w:color="auto"/>
                              <w:left w:val="single" w:sz="6" w:space="0" w:color="auto"/>
                              <w:bottom w:val="single" w:sz="6" w:space="0" w:color="auto"/>
                              <w:right w:val="single" w:sz="6" w:space="0" w:color="auto"/>
                            </w:tcBorders>
                            <w:vAlign w:val="center"/>
                            <w:hideMark/>
                          </w:tcPr>
                          <w:p w14:paraId="08167F26"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6,171</w:t>
                            </w:r>
                          </w:p>
                        </w:tc>
                        <w:tc>
                          <w:tcPr>
                            <w:tcW w:w="1206" w:type="dxa"/>
                            <w:tcBorders>
                              <w:top w:val="single" w:sz="6" w:space="0" w:color="auto"/>
                              <w:left w:val="single" w:sz="6" w:space="0" w:color="auto"/>
                              <w:bottom w:val="single" w:sz="6" w:space="0" w:color="auto"/>
                              <w:right w:val="single" w:sz="6" w:space="0" w:color="auto"/>
                            </w:tcBorders>
                            <w:vAlign w:val="center"/>
                            <w:hideMark/>
                          </w:tcPr>
                          <w:p w14:paraId="621890AC"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6,171</w:t>
                            </w:r>
                          </w:p>
                        </w:tc>
                        <w:tc>
                          <w:tcPr>
                            <w:tcW w:w="1242" w:type="dxa"/>
                            <w:tcBorders>
                              <w:top w:val="single" w:sz="6" w:space="0" w:color="auto"/>
                              <w:left w:val="single" w:sz="6" w:space="0" w:color="auto"/>
                              <w:bottom w:val="single" w:sz="6" w:space="0" w:color="auto"/>
                              <w:right w:val="double" w:sz="4" w:space="0" w:color="auto"/>
                            </w:tcBorders>
                            <w:vAlign w:val="center"/>
                            <w:hideMark/>
                          </w:tcPr>
                          <w:p w14:paraId="6372F557"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2,057</w:t>
                            </w:r>
                          </w:p>
                        </w:tc>
                      </w:tr>
                      <w:tr w:rsidR="0034295A" w:rsidRPr="009B4302" w14:paraId="77E55B54"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0FDB3BB8"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4</w:t>
                            </w:r>
                          </w:p>
                        </w:tc>
                        <w:tc>
                          <w:tcPr>
                            <w:tcW w:w="1141" w:type="dxa"/>
                            <w:tcBorders>
                              <w:top w:val="single" w:sz="6" w:space="0" w:color="auto"/>
                              <w:left w:val="single" w:sz="6" w:space="0" w:color="auto"/>
                              <w:bottom w:val="single" w:sz="6" w:space="0" w:color="auto"/>
                              <w:right w:val="single" w:sz="6" w:space="0" w:color="auto"/>
                            </w:tcBorders>
                            <w:vAlign w:val="center"/>
                            <w:hideMark/>
                          </w:tcPr>
                          <w:p w14:paraId="688EC2CE"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2</w:t>
                            </w:r>
                          </w:p>
                        </w:tc>
                        <w:tc>
                          <w:tcPr>
                            <w:tcW w:w="1217" w:type="dxa"/>
                            <w:tcBorders>
                              <w:top w:val="single" w:sz="6" w:space="0" w:color="auto"/>
                              <w:left w:val="single" w:sz="6" w:space="0" w:color="auto"/>
                              <w:bottom w:val="single" w:sz="6" w:space="0" w:color="auto"/>
                              <w:right w:val="single" w:sz="6" w:space="0" w:color="auto"/>
                            </w:tcBorders>
                            <w:vAlign w:val="center"/>
                            <w:hideMark/>
                          </w:tcPr>
                          <w:p w14:paraId="47D4452F"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356EE894"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37,026</w:t>
                            </w:r>
                          </w:p>
                        </w:tc>
                        <w:tc>
                          <w:tcPr>
                            <w:tcW w:w="1206" w:type="dxa"/>
                            <w:tcBorders>
                              <w:top w:val="single" w:sz="6" w:space="0" w:color="auto"/>
                              <w:left w:val="single" w:sz="6" w:space="0" w:color="auto"/>
                              <w:bottom w:val="single" w:sz="6" w:space="0" w:color="auto"/>
                              <w:right w:val="single" w:sz="6" w:space="0" w:color="auto"/>
                            </w:tcBorders>
                            <w:vAlign w:val="center"/>
                            <w:hideMark/>
                          </w:tcPr>
                          <w:p w14:paraId="7ADD3AB2"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12,342</w:t>
                            </w:r>
                          </w:p>
                        </w:tc>
                        <w:tc>
                          <w:tcPr>
                            <w:tcW w:w="1197" w:type="dxa"/>
                            <w:tcBorders>
                              <w:top w:val="single" w:sz="6" w:space="0" w:color="auto"/>
                              <w:left w:val="single" w:sz="6" w:space="0" w:color="auto"/>
                              <w:bottom w:val="single" w:sz="6" w:space="0" w:color="auto"/>
                              <w:right w:val="single" w:sz="6" w:space="0" w:color="auto"/>
                            </w:tcBorders>
                            <w:vAlign w:val="center"/>
                            <w:hideMark/>
                          </w:tcPr>
                          <w:p w14:paraId="1421C311"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12,342</w:t>
                            </w:r>
                          </w:p>
                        </w:tc>
                        <w:tc>
                          <w:tcPr>
                            <w:tcW w:w="1206" w:type="dxa"/>
                            <w:tcBorders>
                              <w:top w:val="single" w:sz="6" w:space="0" w:color="auto"/>
                              <w:left w:val="single" w:sz="6" w:space="0" w:color="auto"/>
                              <w:bottom w:val="single" w:sz="6" w:space="0" w:color="auto"/>
                              <w:right w:val="single" w:sz="6" w:space="0" w:color="auto"/>
                            </w:tcBorders>
                            <w:vAlign w:val="center"/>
                            <w:hideMark/>
                          </w:tcPr>
                          <w:p w14:paraId="6E451527"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12,342</w:t>
                            </w:r>
                          </w:p>
                        </w:tc>
                        <w:tc>
                          <w:tcPr>
                            <w:tcW w:w="1242" w:type="dxa"/>
                            <w:tcBorders>
                              <w:top w:val="single" w:sz="6" w:space="0" w:color="auto"/>
                              <w:left w:val="single" w:sz="6" w:space="0" w:color="auto"/>
                              <w:bottom w:val="single" w:sz="6" w:space="0" w:color="auto"/>
                              <w:right w:val="double" w:sz="4" w:space="0" w:color="auto"/>
                            </w:tcBorders>
                            <w:vAlign w:val="center"/>
                            <w:hideMark/>
                          </w:tcPr>
                          <w:p w14:paraId="6B4958ED"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3,086</w:t>
                            </w:r>
                          </w:p>
                        </w:tc>
                      </w:tr>
                      <w:tr w:rsidR="0034295A" w:rsidRPr="009B4302" w14:paraId="72ADDFD0"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34EDA0A0"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5</w:t>
                            </w:r>
                          </w:p>
                        </w:tc>
                        <w:tc>
                          <w:tcPr>
                            <w:tcW w:w="1141" w:type="dxa"/>
                            <w:tcBorders>
                              <w:top w:val="single" w:sz="6" w:space="0" w:color="auto"/>
                              <w:left w:val="single" w:sz="6" w:space="0" w:color="auto"/>
                              <w:bottom w:val="single" w:sz="6" w:space="0" w:color="auto"/>
                              <w:right w:val="single" w:sz="6" w:space="0" w:color="auto"/>
                            </w:tcBorders>
                            <w:vAlign w:val="center"/>
                            <w:hideMark/>
                          </w:tcPr>
                          <w:p w14:paraId="1B37DE63"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3</w:t>
                            </w:r>
                          </w:p>
                        </w:tc>
                        <w:tc>
                          <w:tcPr>
                            <w:tcW w:w="1217" w:type="dxa"/>
                            <w:tcBorders>
                              <w:top w:val="single" w:sz="6" w:space="0" w:color="auto"/>
                              <w:left w:val="single" w:sz="6" w:space="0" w:color="auto"/>
                              <w:bottom w:val="single" w:sz="6" w:space="0" w:color="auto"/>
                              <w:right w:val="single" w:sz="6" w:space="0" w:color="auto"/>
                            </w:tcBorders>
                            <w:vAlign w:val="center"/>
                            <w:hideMark/>
                          </w:tcPr>
                          <w:p w14:paraId="495B41A6"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4CF2544C"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55,539</w:t>
                            </w:r>
                          </w:p>
                        </w:tc>
                        <w:tc>
                          <w:tcPr>
                            <w:tcW w:w="1206" w:type="dxa"/>
                            <w:tcBorders>
                              <w:top w:val="single" w:sz="6" w:space="0" w:color="auto"/>
                              <w:left w:val="single" w:sz="6" w:space="0" w:color="auto"/>
                              <w:bottom w:val="single" w:sz="6" w:space="0" w:color="auto"/>
                              <w:right w:val="single" w:sz="6" w:space="0" w:color="auto"/>
                            </w:tcBorders>
                            <w:vAlign w:val="center"/>
                            <w:hideMark/>
                          </w:tcPr>
                          <w:p w14:paraId="0798BD08"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97" w:type="dxa"/>
                            <w:tcBorders>
                              <w:top w:val="single" w:sz="6" w:space="0" w:color="auto"/>
                              <w:left w:val="single" w:sz="6" w:space="0" w:color="auto"/>
                              <w:bottom w:val="single" w:sz="6" w:space="0" w:color="auto"/>
                              <w:right w:val="single" w:sz="6" w:space="0" w:color="auto"/>
                            </w:tcBorders>
                            <w:vAlign w:val="center"/>
                            <w:hideMark/>
                          </w:tcPr>
                          <w:p w14:paraId="09989215"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D28EF9E"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18,513</w:t>
                            </w:r>
                          </w:p>
                        </w:tc>
                        <w:tc>
                          <w:tcPr>
                            <w:tcW w:w="1242" w:type="dxa"/>
                            <w:tcBorders>
                              <w:top w:val="single" w:sz="6" w:space="0" w:color="auto"/>
                              <w:left w:val="single" w:sz="6" w:space="0" w:color="auto"/>
                              <w:bottom w:val="single" w:sz="6" w:space="0" w:color="auto"/>
                              <w:right w:val="double" w:sz="4" w:space="0" w:color="auto"/>
                            </w:tcBorders>
                            <w:vAlign w:val="center"/>
                            <w:hideMark/>
                          </w:tcPr>
                          <w:p w14:paraId="667D5EE2"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3,703</w:t>
                            </w:r>
                          </w:p>
                        </w:tc>
                      </w:tr>
                      <w:tr w:rsidR="0034295A" w:rsidRPr="009B4302" w14:paraId="620D4787"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137014FE"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6</w:t>
                            </w:r>
                          </w:p>
                        </w:tc>
                        <w:tc>
                          <w:tcPr>
                            <w:tcW w:w="1141" w:type="dxa"/>
                            <w:tcBorders>
                              <w:top w:val="single" w:sz="6" w:space="0" w:color="auto"/>
                              <w:left w:val="single" w:sz="6" w:space="0" w:color="auto"/>
                              <w:bottom w:val="single" w:sz="6" w:space="0" w:color="auto"/>
                              <w:right w:val="single" w:sz="6" w:space="0" w:color="auto"/>
                            </w:tcBorders>
                            <w:vAlign w:val="center"/>
                            <w:hideMark/>
                          </w:tcPr>
                          <w:p w14:paraId="4DE21370"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4</w:t>
                            </w:r>
                          </w:p>
                        </w:tc>
                        <w:tc>
                          <w:tcPr>
                            <w:tcW w:w="1217" w:type="dxa"/>
                            <w:tcBorders>
                              <w:top w:val="single" w:sz="6" w:space="0" w:color="auto"/>
                              <w:left w:val="single" w:sz="6" w:space="0" w:color="auto"/>
                              <w:bottom w:val="single" w:sz="6" w:space="0" w:color="auto"/>
                              <w:right w:val="single" w:sz="6" w:space="0" w:color="auto"/>
                            </w:tcBorders>
                            <w:vAlign w:val="center"/>
                            <w:hideMark/>
                          </w:tcPr>
                          <w:p w14:paraId="75108E3E"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172DE992"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74,052</w:t>
                            </w:r>
                          </w:p>
                        </w:tc>
                        <w:tc>
                          <w:tcPr>
                            <w:tcW w:w="1206" w:type="dxa"/>
                            <w:tcBorders>
                              <w:top w:val="single" w:sz="6" w:space="0" w:color="auto"/>
                              <w:left w:val="single" w:sz="6" w:space="0" w:color="auto"/>
                              <w:bottom w:val="single" w:sz="6" w:space="0" w:color="auto"/>
                              <w:right w:val="single" w:sz="6" w:space="0" w:color="auto"/>
                            </w:tcBorders>
                            <w:vAlign w:val="center"/>
                            <w:hideMark/>
                          </w:tcPr>
                          <w:p w14:paraId="5766420E"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24,684</w:t>
                            </w:r>
                          </w:p>
                        </w:tc>
                        <w:tc>
                          <w:tcPr>
                            <w:tcW w:w="1197" w:type="dxa"/>
                            <w:tcBorders>
                              <w:top w:val="single" w:sz="6" w:space="0" w:color="auto"/>
                              <w:left w:val="single" w:sz="6" w:space="0" w:color="auto"/>
                              <w:bottom w:val="single" w:sz="6" w:space="0" w:color="auto"/>
                              <w:right w:val="single" w:sz="6" w:space="0" w:color="auto"/>
                            </w:tcBorders>
                            <w:vAlign w:val="center"/>
                            <w:hideMark/>
                          </w:tcPr>
                          <w:p w14:paraId="0900FFE3"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24,684</w:t>
                            </w:r>
                          </w:p>
                        </w:tc>
                        <w:tc>
                          <w:tcPr>
                            <w:tcW w:w="1206" w:type="dxa"/>
                            <w:tcBorders>
                              <w:top w:val="single" w:sz="6" w:space="0" w:color="auto"/>
                              <w:left w:val="single" w:sz="6" w:space="0" w:color="auto"/>
                              <w:bottom w:val="single" w:sz="6" w:space="0" w:color="auto"/>
                              <w:right w:val="single" w:sz="6" w:space="0" w:color="auto"/>
                            </w:tcBorders>
                            <w:vAlign w:val="center"/>
                            <w:hideMark/>
                          </w:tcPr>
                          <w:p w14:paraId="0665510E"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24,684</w:t>
                            </w:r>
                          </w:p>
                        </w:tc>
                        <w:tc>
                          <w:tcPr>
                            <w:tcW w:w="1242" w:type="dxa"/>
                            <w:tcBorders>
                              <w:top w:val="single" w:sz="6" w:space="0" w:color="auto"/>
                              <w:left w:val="single" w:sz="6" w:space="0" w:color="auto"/>
                              <w:bottom w:val="single" w:sz="6" w:space="0" w:color="auto"/>
                              <w:right w:val="double" w:sz="4" w:space="0" w:color="auto"/>
                            </w:tcBorders>
                            <w:vAlign w:val="center"/>
                            <w:hideMark/>
                          </w:tcPr>
                          <w:p w14:paraId="77E3324A"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4,114</w:t>
                            </w:r>
                          </w:p>
                        </w:tc>
                      </w:tr>
                      <w:tr w:rsidR="0034295A" w:rsidRPr="009B4302" w14:paraId="172E134F"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327DEF9E"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7</w:t>
                            </w:r>
                          </w:p>
                        </w:tc>
                        <w:tc>
                          <w:tcPr>
                            <w:tcW w:w="1141" w:type="dxa"/>
                            <w:tcBorders>
                              <w:top w:val="single" w:sz="6" w:space="0" w:color="auto"/>
                              <w:left w:val="single" w:sz="6" w:space="0" w:color="auto"/>
                              <w:bottom w:val="single" w:sz="6" w:space="0" w:color="auto"/>
                              <w:right w:val="single" w:sz="6" w:space="0" w:color="auto"/>
                            </w:tcBorders>
                            <w:vAlign w:val="center"/>
                            <w:hideMark/>
                          </w:tcPr>
                          <w:p w14:paraId="245E579E"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52540C5C"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7D6AF597"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92,565</w:t>
                            </w:r>
                          </w:p>
                        </w:tc>
                        <w:tc>
                          <w:tcPr>
                            <w:tcW w:w="1206" w:type="dxa"/>
                            <w:tcBorders>
                              <w:top w:val="single" w:sz="6" w:space="0" w:color="auto"/>
                              <w:left w:val="single" w:sz="6" w:space="0" w:color="auto"/>
                              <w:bottom w:val="single" w:sz="6" w:space="0" w:color="auto"/>
                              <w:right w:val="single" w:sz="6" w:space="0" w:color="auto"/>
                            </w:tcBorders>
                            <w:vAlign w:val="center"/>
                            <w:hideMark/>
                          </w:tcPr>
                          <w:p w14:paraId="0B5CAFB3"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7DCD13A8"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F78059F"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32,565</w:t>
                            </w:r>
                          </w:p>
                        </w:tc>
                        <w:tc>
                          <w:tcPr>
                            <w:tcW w:w="1242" w:type="dxa"/>
                            <w:tcBorders>
                              <w:top w:val="single" w:sz="6" w:space="0" w:color="auto"/>
                              <w:left w:val="single" w:sz="6" w:space="0" w:color="auto"/>
                              <w:bottom w:val="single" w:sz="6" w:space="0" w:color="auto"/>
                              <w:right w:val="double" w:sz="4" w:space="0" w:color="auto"/>
                            </w:tcBorders>
                            <w:vAlign w:val="center"/>
                            <w:hideMark/>
                          </w:tcPr>
                          <w:p w14:paraId="7A7C8CAF"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4,652</w:t>
                            </w:r>
                          </w:p>
                        </w:tc>
                      </w:tr>
                      <w:tr w:rsidR="0034295A" w:rsidRPr="009B4302" w14:paraId="44E50E2C"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5DA76962"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8</w:t>
                            </w:r>
                          </w:p>
                        </w:tc>
                        <w:tc>
                          <w:tcPr>
                            <w:tcW w:w="1141" w:type="dxa"/>
                            <w:tcBorders>
                              <w:top w:val="single" w:sz="6" w:space="0" w:color="auto"/>
                              <w:left w:val="single" w:sz="6" w:space="0" w:color="auto"/>
                              <w:bottom w:val="single" w:sz="6" w:space="0" w:color="auto"/>
                              <w:right w:val="single" w:sz="6" w:space="0" w:color="auto"/>
                            </w:tcBorders>
                            <w:vAlign w:val="center"/>
                            <w:hideMark/>
                          </w:tcPr>
                          <w:p w14:paraId="7A82AA77"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6</w:t>
                            </w:r>
                          </w:p>
                        </w:tc>
                        <w:tc>
                          <w:tcPr>
                            <w:tcW w:w="1217" w:type="dxa"/>
                            <w:tcBorders>
                              <w:top w:val="single" w:sz="6" w:space="0" w:color="auto"/>
                              <w:left w:val="single" w:sz="6" w:space="0" w:color="auto"/>
                              <w:bottom w:val="single" w:sz="6" w:space="0" w:color="auto"/>
                              <w:right w:val="single" w:sz="6" w:space="0" w:color="auto"/>
                            </w:tcBorders>
                            <w:vAlign w:val="center"/>
                            <w:hideMark/>
                          </w:tcPr>
                          <w:p w14:paraId="01D29D95"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07F40478"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111,078</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75C30EF"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66CE1A47"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0BD30211"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51,078</w:t>
                            </w:r>
                          </w:p>
                        </w:tc>
                        <w:tc>
                          <w:tcPr>
                            <w:tcW w:w="1242" w:type="dxa"/>
                            <w:tcBorders>
                              <w:top w:val="single" w:sz="6" w:space="0" w:color="auto"/>
                              <w:left w:val="single" w:sz="6" w:space="0" w:color="auto"/>
                              <w:bottom w:val="single" w:sz="6" w:space="0" w:color="auto"/>
                              <w:right w:val="double" w:sz="4" w:space="0" w:color="auto"/>
                            </w:tcBorders>
                            <w:vAlign w:val="center"/>
                            <w:hideMark/>
                          </w:tcPr>
                          <w:p w14:paraId="39030BB6"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6,385</w:t>
                            </w:r>
                          </w:p>
                        </w:tc>
                      </w:tr>
                      <w:tr w:rsidR="0034295A" w:rsidRPr="009B4302" w14:paraId="1553FFD1" w14:textId="77777777" w:rsidTr="00082797">
                        <w:trPr>
                          <w:trHeight w:val="144"/>
                        </w:trPr>
                        <w:tc>
                          <w:tcPr>
                            <w:tcW w:w="1137" w:type="dxa"/>
                            <w:tcBorders>
                              <w:top w:val="single" w:sz="6" w:space="0" w:color="auto"/>
                              <w:left w:val="double" w:sz="4" w:space="0" w:color="auto"/>
                              <w:bottom w:val="single" w:sz="6" w:space="0" w:color="auto"/>
                              <w:right w:val="single" w:sz="6" w:space="0" w:color="auto"/>
                            </w:tcBorders>
                            <w:vAlign w:val="center"/>
                            <w:hideMark/>
                          </w:tcPr>
                          <w:p w14:paraId="225D8BA6"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9</w:t>
                            </w:r>
                          </w:p>
                        </w:tc>
                        <w:tc>
                          <w:tcPr>
                            <w:tcW w:w="1141" w:type="dxa"/>
                            <w:tcBorders>
                              <w:top w:val="single" w:sz="6" w:space="0" w:color="auto"/>
                              <w:left w:val="single" w:sz="6" w:space="0" w:color="auto"/>
                              <w:bottom w:val="single" w:sz="6" w:space="0" w:color="auto"/>
                              <w:right w:val="single" w:sz="6" w:space="0" w:color="auto"/>
                            </w:tcBorders>
                            <w:vAlign w:val="center"/>
                            <w:hideMark/>
                          </w:tcPr>
                          <w:p w14:paraId="79C314BA"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7</w:t>
                            </w:r>
                          </w:p>
                        </w:tc>
                        <w:tc>
                          <w:tcPr>
                            <w:tcW w:w="1217" w:type="dxa"/>
                            <w:tcBorders>
                              <w:top w:val="single" w:sz="6" w:space="0" w:color="auto"/>
                              <w:left w:val="single" w:sz="6" w:space="0" w:color="auto"/>
                              <w:bottom w:val="single" w:sz="6" w:space="0" w:color="auto"/>
                              <w:right w:val="single" w:sz="6" w:space="0" w:color="auto"/>
                            </w:tcBorders>
                            <w:vAlign w:val="center"/>
                            <w:hideMark/>
                          </w:tcPr>
                          <w:p w14:paraId="4BFF10F7"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single" w:sz="6" w:space="0" w:color="auto"/>
                              <w:right w:val="single" w:sz="6" w:space="0" w:color="auto"/>
                            </w:tcBorders>
                            <w:vAlign w:val="center"/>
                            <w:hideMark/>
                          </w:tcPr>
                          <w:p w14:paraId="133AB511"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129,591</w:t>
                            </w:r>
                          </w:p>
                        </w:tc>
                        <w:tc>
                          <w:tcPr>
                            <w:tcW w:w="1206" w:type="dxa"/>
                            <w:tcBorders>
                              <w:top w:val="single" w:sz="6" w:space="0" w:color="auto"/>
                              <w:left w:val="single" w:sz="6" w:space="0" w:color="auto"/>
                              <w:bottom w:val="single" w:sz="6" w:space="0" w:color="auto"/>
                              <w:right w:val="single" w:sz="6" w:space="0" w:color="auto"/>
                            </w:tcBorders>
                            <w:vAlign w:val="center"/>
                            <w:hideMark/>
                          </w:tcPr>
                          <w:p w14:paraId="4E40FEC7"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197" w:type="dxa"/>
                            <w:tcBorders>
                              <w:top w:val="single" w:sz="6" w:space="0" w:color="auto"/>
                              <w:left w:val="single" w:sz="6" w:space="0" w:color="auto"/>
                              <w:bottom w:val="single" w:sz="6" w:space="0" w:color="auto"/>
                              <w:right w:val="single" w:sz="6" w:space="0" w:color="auto"/>
                            </w:tcBorders>
                            <w:vAlign w:val="center"/>
                            <w:hideMark/>
                          </w:tcPr>
                          <w:p w14:paraId="2E7AFB93"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F1203BB"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69,591</w:t>
                            </w:r>
                          </w:p>
                        </w:tc>
                        <w:tc>
                          <w:tcPr>
                            <w:tcW w:w="1242" w:type="dxa"/>
                            <w:tcBorders>
                              <w:top w:val="single" w:sz="6" w:space="0" w:color="auto"/>
                              <w:left w:val="single" w:sz="6" w:space="0" w:color="auto"/>
                              <w:bottom w:val="single" w:sz="6" w:space="0" w:color="auto"/>
                              <w:right w:val="double" w:sz="4" w:space="0" w:color="auto"/>
                            </w:tcBorders>
                            <w:vAlign w:val="center"/>
                            <w:hideMark/>
                          </w:tcPr>
                          <w:p w14:paraId="3125E1CB"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7,732</w:t>
                            </w:r>
                          </w:p>
                        </w:tc>
                      </w:tr>
                      <w:tr w:rsidR="0034295A" w:rsidRPr="009B4302" w14:paraId="3DDA1A7A" w14:textId="77777777" w:rsidTr="00082797">
                        <w:trPr>
                          <w:trHeight w:val="144"/>
                        </w:trPr>
                        <w:tc>
                          <w:tcPr>
                            <w:tcW w:w="1137" w:type="dxa"/>
                            <w:tcBorders>
                              <w:top w:val="single" w:sz="6" w:space="0" w:color="auto"/>
                              <w:left w:val="double" w:sz="4" w:space="0" w:color="auto"/>
                              <w:bottom w:val="double" w:sz="4" w:space="0" w:color="auto"/>
                              <w:right w:val="single" w:sz="6" w:space="0" w:color="auto"/>
                            </w:tcBorders>
                            <w:vAlign w:val="center"/>
                            <w:hideMark/>
                          </w:tcPr>
                          <w:p w14:paraId="5289AAF3"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10</w:t>
                            </w:r>
                          </w:p>
                        </w:tc>
                        <w:tc>
                          <w:tcPr>
                            <w:tcW w:w="1141" w:type="dxa"/>
                            <w:tcBorders>
                              <w:top w:val="single" w:sz="6" w:space="0" w:color="auto"/>
                              <w:left w:val="single" w:sz="6" w:space="0" w:color="auto"/>
                              <w:bottom w:val="double" w:sz="4" w:space="0" w:color="auto"/>
                              <w:right w:val="single" w:sz="6" w:space="0" w:color="auto"/>
                            </w:tcBorders>
                            <w:vAlign w:val="center"/>
                            <w:hideMark/>
                          </w:tcPr>
                          <w:p w14:paraId="067004B2" w14:textId="77777777" w:rsidR="0034295A" w:rsidRPr="009B4302" w:rsidRDefault="0034295A" w:rsidP="00082797">
                            <w:pPr>
                              <w:widowControl w:val="0"/>
                              <w:autoSpaceDE w:val="0"/>
                              <w:autoSpaceDN w:val="0"/>
                              <w:adjustRightInd w:val="0"/>
                              <w:spacing w:after="0" w:line="276" w:lineRule="auto"/>
                              <w:jc w:val="center"/>
                              <w:rPr>
                                <w:rFonts w:eastAsia="Times New Roman" w:cs="Times New Roman"/>
                                <w:color w:val="000000"/>
                                <w:szCs w:val="20"/>
                              </w:rPr>
                            </w:pPr>
                            <w:r w:rsidRPr="009B4302">
                              <w:rPr>
                                <w:rFonts w:eastAsia="Times New Roman" w:cs="Times New Roman"/>
                                <w:color w:val="000000"/>
                                <w:szCs w:val="20"/>
                              </w:rPr>
                              <w:t>8</w:t>
                            </w:r>
                          </w:p>
                        </w:tc>
                        <w:tc>
                          <w:tcPr>
                            <w:tcW w:w="1217" w:type="dxa"/>
                            <w:tcBorders>
                              <w:top w:val="single" w:sz="6" w:space="0" w:color="auto"/>
                              <w:left w:val="single" w:sz="6" w:space="0" w:color="auto"/>
                              <w:bottom w:val="double" w:sz="4" w:space="0" w:color="auto"/>
                              <w:right w:val="single" w:sz="6" w:space="0" w:color="auto"/>
                            </w:tcBorders>
                            <w:vAlign w:val="center"/>
                            <w:hideMark/>
                          </w:tcPr>
                          <w:p w14:paraId="1270E108" w14:textId="77777777" w:rsidR="0034295A" w:rsidRPr="009B4302" w:rsidRDefault="0034295A" w:rsidP="000916F2">
                            <w:pPr>
                              <w:widowControl w:val="0"/>
                              <w:tabs>
                                <w:tab w:val="right" w:pos="933"/>
                              </w:tabs>
                              <w:autoSpaceDE w:val="0"/>
                              <w:autoSpaceDN w:val="0"/>
                              <w:adjustRightInd w:val="0"/>
                              <w:spacing w:after="0" w:line="276" w:lineRule="auto"/>
                              <w:ind w:right="-22"/>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18,513</w:t>
                            </w:r>
                          </w:p>
                        </w:tc>
                        <w:tc>
                          <w:tcPr>
                            <w:tcW w:w="1179" w:type="dxa"/>
                            <w:tcBorders>
                              <w:top w:val="single" w:sz="6" w:space="0" w:color="auto"/>
                              <w:left w:val="single" w:sz="6" w:space="0" w:color="auto"/>
                              <w:bottom w:val="double" w:sz="4" w:space="0" w:color="auto"/>
                              <w:right w:val="single" w:sz="6" w:space="0" w:color="auto"/>
                            </w:tcBorders>
                            <w:vAlign w:val="center"/>
                            <w:hideMark/>
                          </w:tcPr>
                          <w:p w14:paraId="0F75A482" w14:textId="77777777" w:rsidR="0034295A" w:rsidRPr="009B4302" w:rsidRDefault="0034295A" w:rsidP="000916F2">
                            <w:pPr>
                              <w:widowControl w:val="0"/>
                              <w:tabs>
                                <w:tab w:val="right" w:pos="96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148,104</w:t>
                            </w:r>
                          </w:p>
                        </w:tc>
                        <w:tc>
                          <w:tcPr>
                            <w:tcW w:w="1206" w:type="dxa"/>
                            <w:tcBorders>
                              <w:top w:val="single" w:sz="6" w:space="0" w:color="auto"/>
                              <w:left w:val="single" w:sz="6" w:space="0" w:color="auto"/>
                              <w:bottom w:val="double" w:sz="4" w:space="0" w:color="auto"/>
                              <w:right w:val="single" w:sz="6" w:space="0" w:color="auto"/>
                            </w:tcBorders>
                            <w:vAlign w:val="center"/>
                            <w:hideMark/>
                          </w:tcPr>
                          <w:p w14:paraId="2F34D656" w14:textId="77777777" w:rsidR="0034295A" w:rsidRPr="009B4302" w:rsidRDefault="0034295A" w:rsidP="000916F2">
                            <w:pPr>
                              <w:widowControl w:val="0"/>
                              <w:tabs>
                                <w:tab w:val="right" w:pos="990"/>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197" w:type="dxa"/>
                            <w:tcBorders>
                              <w:top w:val="single" w:sz="6" w:space="0" w:color="auto"/>
                              <w:left w:val="single" w:sz="6" w:space="0" w:color="auto"/>
                              <w:bottom w:val="double" w:sz="4" w:space="0" w:color="auto"/>
                              <w:right w:val="single" w:sz="6" w:space="0" w:color="auto"/>
                            </w:tcBorders>
                            <w:vAlign w:val="center"/>
                            <w:hideMark/>
                          </w:tcPr>
                          <w:p w14:paraId="190F632F" w14:textId="77777777" w:rsidR="0034295A" w:rsidRPr="009B4302" w:rsidRDefault="0034295A" w:rsidP="000916F2">
                            <w:pPr>
                              <w:widowControl w:val="0"/>
                              <w:tabs>
                                <w:tab w:val="right" w:pos="927"/>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color w:val="000000"/>
                                <w:szCs w:val="20"/>
                              </w:rPr>
                              <w:t>30,000</w:t>
                            </w:r>
                          </w:p>
                        </w:tc>
                        <w:tc>
                          <w:tcPr>
                            <w:tcW w:w="1206" w:type="dxa"/>
                            <w:tcBorders>
                              <w:top w:val="single" w:sz="6" w:space="0" w:color="auto"/>
                              <w:left w:val="single" w:sz="6" w:space="0" w:color="auto"/>
                              <w:bottom w:val="double" w:sz="4" w:space="0" w:color="auto"/>
                              <w:right w:val="single" w:sz="6" w:space="0" w:color="auto"/>
                            </w:tcBorders>
                            <w:vAlign w:val="center"/>
                            <w:hideMark/>
                          </w:tcPr>
                          <w:p w14:paraId="7E5CAF8D" w14:textId="77777777" w:rsidR="0034295A" w:rsidRPr="009B4302" w:rsidRDefault="0034295A" w:rsidP="000916F2">
                            <w:pPr>
                              <w:widowControl w:val="0"/>
                              <w:tabs>
                                <w:tab w:val="right" w:pos="989"/>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88,104</w:t>
                            </w:r>
                          </w:p>
                        </w:tc>
                        <w:tc>
                          <w:tcPr>
                            <w:tcW w:w="1242" w:type="dxa"/>
                            <w:tcBorders>
                              <w:top w:val="single" w:sz="6" w:space="0" w:color="auto"/>
                              <w:left w:val="single" w:sz="6" w:space="0" w:color="auto"/>
                              <w:bottom w:val="double" w:sz="4" w:space="0" w:color="auto"/>
                              <w:right w:val="double" w:sz="4" w:space="0" w:color="auto"/>
                            </w:tcBorders>
                            <w:vAlign w:val="center"/>
                            <w:hideMark/>
                          </w:tcPr>
                          <w:p w14:paraId="44C7BE3E" w14:textId="77777777" w:rsidR="0034295A" w:rsidRPr="009B4302" w:rsidRDefault="0034295A" w:rsidP="000916F2">
                            <w:pPr>
                              <w:widowControl w:val="0"/>
                              <w:tabs>
                                <w:tab w:val="right" w:pos="950"/>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Pr="009B4302">
                              <w:rPr>
                                <w:rFonts w:eastAsia="Times New Roman" w:cs="Times New Roman"/>
                                <w:szCs w:val="20"/>
                              </w:rPr>
                              <w:t>8,810</w:t>
                            </w:r>
                          </w:p>
                        </w:tc>
                      </w:tr>
                    </w:tbl>
                    <w:p w14:paraId="161FC1A0" w14:textId="77777777" w:rsidR="0034295A" w:rsidRDefault="0034295A"/>
                  </w:txbxContent>
                </v:textbox>
                <w10:wrap anchory="page"/>
              </v:shape>
            </w:pict>
          </mc:Fallback>
        </mc:AlternateContent>
      </w:r>
      <w:r w:rsidR="00D06CA4">
        <w:rPr>
          <w:rFonts w:cs="Times New Roman"/>
          <w:szCs w:val="20"/>
        </w:rPr>
        <w:br w:type="page"/>
      </w:r>
    </w:p>
    <w:p w14:paraId="664FEA40" w14:textId="2450AB7E" w:rsidR="00670FFA" w:rsidRDefault="00670FFA" w:rsidP="00515D03">
      <w:pPr>
        <w:spacing w:after="0"/>
        <w:rPr>
          <w:rFonts w:cs="Times New Roman"/>
          <w:szCs w:val="20"/>
        </w:rPr>
      </w:pPr>
    </w:p>
    <w:tbl>
      <w:tblPr>
        <w:tblpPr w:leftFromText="180" w:rightFromText="180" w:bottomFromText="200" w:vertAnchor="page" w:horzAnchor="margin" w:tblpY="1533"/>
        <w:tblW w:w="9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46"/>
        <w:gridCol w:w="1134"/>
        <w:gridCol w:w="1233"/>
        <w:gridCol w:w="1170"/>
        <w:gridCol w:w="1188"/>
        <w:gridCol w:w="1224"/>
        <w:gridCol w:w="1170"/>
        <w:gridCol w:w="1260"/>
      </w:tblGrid>
      <w:tr w:rsidR="00C90057" w:rsidRPr="001A1CD0" w14:paraId="7968157E" w14:textId="77777777" w:rsidTr="00407811">
        <w:tc>
          <w:tcPr>
            <w:tcW w:w="9525" w:type="dxa"/>
            <w:gridSpan w:val="8"/>
            <w:tcBorders>
              <w:top w:val="double" w:sz="4" w:space="0" w:color="auto"/>
              <w:left w:val="double" w:sz="4" w:space="0" w:color="auto"/>
              <w:bottom w:val="single" w:sz="6" w:space="0" w:color="auto"/>
              <w:right w:val="double" w:sz="4" w:space="0" w:color="auto"/>
            </w:tcBorders>
            <w:shd w:val="clear" w:color="auto" w:fill="E6E6E6"/>
            <w:hideMark/>
          </w:tcPr>
          <w:p w14:paraId="50521E7A" w14:textId="13A388EB" w:rsidR="00C90057" w:rsidRPr="001A1CD0" w:rsidRDefault="00C90057" w:rsidP="00407811">
            <w:pPr>
              <w:widowControl w:val="0"/>
              <w:autoSpaceDE w:val="0"/>
              <w:autoSpaceDN w:val="0"/>
              <w:adjustRightInd w:val="0"/>
              <w:spacing w:after="0" w:line="276" w:lineRule="auto"/>
              <w:jc w:val="center"/>
              <w:rPr>
                <w:rFonts w:eastAsia="Times New Roman" w:cs="Times New Roman"/>
                <w:szCs w:val="20"/>
              </w:rPr>
            </w:pPr>
            <w:r w:rsidRPr="001A1CD0">
              <w:rPr>
                <w:rFonts w:eastAsia="Times New Roman" w:cs="Times New Roman"/>
                <w:b/>
                <w:szCs w:val="20"/>
              </w:rPr>
              <w:t>NTEP On-going Calibration Program Fee Schedule</w:t>
            </w:r>
            <w:r>
              <w:rPr>
                <w:rFonts w:eastAsia="Times New Roman" w:cs="Times New Roman"/>
                <w:b/>
                <w:szCs w:val="20"/>
              </w:rPr>
              <w:t xml:space="preserve"> f</w:t>
            </w:r>
            <w:r w:rsidRPr="001A1CD0">
              <w:rPr>
                <w:rFonts w:eastAsia="Times New Roman" w:cs="Times New Roman"/>
                <w:b/>
                <w:szCs w:val="20"/>
              </w:rPr>
              <w:t>or Year 2019</w:t>
            </w:r>
          </w:p>
        </w:tc>
      </w:tr>
      <w:tr w:rsidR="00E75879" w:rsidRPr="001A1CD0" w14:paraId="29365B64" w14:textId="77777777" w:rsidTr="00E75879">
        <w:tc>
          <w:tcPr>
            <w:tcW w:w="1146" w:type="dxa"/>
            <w:vMerge w:val="restart"/>
            <w:tcBorders>
              <w:top w:val="single" w:sz="6" w:space="0" w:color="auto"/>
              <w:left w:val="double" w:sz="4" w:space="0" w:color="auto"/>
              <w:bottom w:val="single" w:sz="6" w:space="0" w:color="auto"/>
              <w:right w:val="single" w:sz="6" w:space="0" w:color="auto"/>
            </w:tcBorders>
            <w:shd w:val="clear" w:color="auto" w:fill="E6E6E6"/>
          </w:tcPr>
          <w:p w14:paraId="290D878C" w14:textId="77777777"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eastAsia="Times New Roman" w:cs="Times New Roman"/>
                <w:szCs w:val="20"/>
              </w:rPr>
              <w:t>(1)</w:t>
            </w:r>
          </w:p>
          <w:p w14:paraId="2E6B7F2A" w14:textId="77777777" w:rsidR="00C90057" w:rsidRPr="001A1CD0" w:rsidRDefault="00C90057" w:rsidP="00407811">
            <w:pPr>
              <w:spacing w:after="0"/>
              <w:jc w:val="left"/>
              <w:rPr>
                <w:rFonts w:cs="Times New Roman"/>
                <w:szCs w:val="20"/>
              </w:rPr>
            </w:pPr>
            <w:r w:rsidRPr="001A1CD0">
              <w:rPr>
                <w:rFonts w:cs="Times New Roman"/>
                <w:szCs w:val="20"/>
              </w:rPr>
              <w:t>Total</w:t>
            </w:r>
          </w:p>
          <w:p w14:paraId="6CFA3942" w14:textId="77777777" w:rsidR="00C90057" w:rsidRPr="001A1CD0" w:rsidRDefault="00C90057" w:rsidP="00407811">
            <w:pPr>
              <w:spacing w:after="0"/>
              <w:jc w:val="left"/>
              <w:rPr>
                <w:rFonts w:cs="Times New Roman"/>
                <w:szCs w:val="20"/>
              </w:rPr>
            </w:pPr>
            <w:r w:rsidRPr="001A1CD0">
              <w:rPr>
                <w:rFonts w:cs="Times New Roman"/>
                <w:szCs w:val="20"/>
              </w:rPr>
              <w:t>Meters</w:t>
            </w:r>
          </w:p>
          <w:p w14:paraId="5673925C" w14:textId="77777777" w:rsidR="00C90057" w:rsidRPr="001A1CD0" w:rsidRDefault="00C90057" w:rsidP="00407811">
            <w:pPr>
              <w:spacing w:after="0"/>
              <w:jc w:val="left"/>
              <w:rPr>
                <w:rFonts w:cs="Times New Roman"/>
                <w:szCs w:val="20"/>
              </w:rPr>
            </w:pPr>
            <w:r w:rsidRPr="001A1CD0">
              <w:rPr>
                <w:rFonts w:cs="Times New Roman"/>
                <w:szCs w:val="20"/>
              </w:rPr>
              <w:t>(including</w:t>
            </w:r>
          </w:p>
          <w:p w14:paraId="2AC2B727" w14:textId="77777777" w:rsidR="00C90057" w:rsidRPr="001A1CD0" w:rsidRDefault="00C90057" w:rsidP="00407811">
            <w:pPr>
              <w:spacing w:after="0"/>
              <w:jc w:val="left"/>
              <w:rPr>
                <w:rFonts w:cs="Times New Roman"/>
                <w:szCs w:val="20"/>
              </w:rPr>
            </w:pPr>
            <w:r w:rsidRPr="001A1CD0">
              <w:rPr>
                <w:rFonts w:cs="Times New Roman"/>
                <w:szCs w:val="20"/>
              </w:rPr>
              <w:t>official</w:t>
            </w:r>
          </w:p>
          <w:p w14:paraId="0AF923F2" w14:textId="77777777" w:rsidR="00C90057" w:rsidRPr="001A1CD0" w:rsidRDefault="00C90057" w:rsidP="00407811">
            <w:pPr>
              <w:spacing w:after="0"/>
              <w:jc w:val="left"/>
              <w:rPr>
                <w:rFonts w:cs="Times New Roman"/>
                <w:szCs w:val="20"/>
              </w:rPr>
            </w:pPr>
            <w:r w:rsidRPr="001A1CD0">
              <w:rPr>
                <w:rFonts w:cs="Times New Roman"/>
                <w:szCs w:val="20"/>
              </w:rPr>
              <w:t xml:space="preserve">meter) </w:t>
            </w:r>
          </w:p>
          <w:p w14:paraId="12E4A70D" w14:textId="77777777" w:rsidR="00C90057" w:rsidRPr="001A1CD0" w:rsidRDefault="00C90057" w:rsidP="00407811">
            <w:pPr>
              <w:spacing w:after="0"/>
              <w:jc w:val="left"/>
              <w:rPr>
                <w:rFonts w:cs="Times New Roman"/>
                <w:szCs w:val="20"/>
              </w:rPr>
            </w:pPr>
            <w:r w:rsidRPr="001A1CD0">
              <w:rPr>
                <w:rFonts w:cs="Times New Roman"/>
                <w:szCs w:val="20"/>
              </w:rPr>
              <w:t>(TM)</w:t>
            </w:r>
          </w:p>
          <w:p w14:paraId="68E950AC" w14:textId="77777777" w:rsidR="00C90057" w:rsidRPr="001A1CD0" w:rsidRDefault="00C90057" w:rsidP="00407811">
            <w:pPr>
              <w:spacing w:after="0"/>
              <w:jc w:val="left"/>
              <w:rPr>
                <w:rFonts w:cs="Times New Roman"/>
                <w:szCs w:val="20"/>
              </w:rPr>
            </w:pPr>
          </w:p>
          <w:p w14:paraId="197FB4A8" w14:textId="59C8C41A"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O</w:t>
            </w:r>
            <w:r>
              <w:rPr>
                <w:rFonts w:cs="Times New Roman"/>
                <w:szCs w:val="20"/>
              </w:rPr>
              <w:t> </w:t>
            </w:r>
            <w:r w:rsidRPr="001A1CD0">
              <w:rPr>
                <w:rFonts w:cs="Times New Roman"/>
                <w:szCs w:val="20"/>
              </w:rPr>
              <w:t>+</w:t>
            </w:r>
            <w:r>
              <w:rPr>
                <w:rFonts w:cs="Times New Roman"/>
                <w:szCs w:val="20"/>
              </w:rPr>
              <w:t> </w:t>
            </w:r>
            <w:r w:rsidRPr="001A1CD0">
              <w:rPr>
                <w:rFonts w:cs="Times New Roman"/>
                <w:szCs w:val="20"/>
              </w:rPr>
              <w:t>N</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E6E6E6"/>
            <w:hideMark/>
          </w:tcPr>
          <w:p w14:paraId="534246E7" w14:textId="77777777"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eastAsia="Times New Roman" w:cs="Times New Roman"/>
                <w:szCs w:val="20"/>
              </w:rPr>
              <w:t>(2)</w:t>
            </w:r>
          </w:p>
          <w:p w14:paraId="3F6A0225" w14:textId="77777777" w:rsidR="00C90057" w:rsidRPr="001A1CD0" w:rsidRDefault="00C90057" w:rsidP="00407811">
            <w:pPr>
              <w:spacing w:after="0"/>
              <w:jc w:val="left"/>
              <w:rPr>
                <w:rFonts w:cs="Times New Roman"/>
                <w:szCs w:val="20"/>
              </w:rPr>
            </w:pPr>
            <w:r w:rsidRPr="001A1CD0">
              <w:rPr>
                <w:rFonts w:cs="Times New Roman"/>
                <w:szCs w:val="20"/>
              </w:rPr>
              <w:t xml:space="preserve">Number of NTEP only meters (non-GIPSA official Meters) </w:t>
            </w:r>
          </w:p>
          <w:p w14:paraId="113B8D73" w14:textId="60E1262C"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N</w:t>
            </w:r>
          </w:p>
        </w:tc>
        <w:tc>
          <w:tcPr>
            <w:tcW w:w="1233" w:type="dxa"/>
            <w:vMerge w:val="restart"/>
            <w:tcBorders>
              <w:top w:val="single" w:sz="6" w:space="0" w:color="auto"/>
              <w:left w:val="single" w:sz="6" w:space="0" w:color="auto"/>
              <w:bottom w:val="single" w:sz="6" w:space="0" w:color="auto"/>
              <w:right w:val="single" w:sz="6" w:space="0" w:color="auto"/>
            </w:tcBorders>
            <w:shd w:val="clear" w:color="auto" w:fill="E6E6E6"/>
          </w:tcPr>
          <w:p w14:paraId="34AE28A1" w14:textId="77777777"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eastAsia="Times New Roman" w:cs="Times New Roman"/>
                <w:szCs w:val="20"/>
              </w:rPr>
              <w:t>(3)</w:t>
            </w:r>
          </w:p>
          <w:p w14:paraId="79D3A54E" w14:textId="77777777" w:rsidR="00C90057" w:rsidRPr="001A1CD0" w:rsidRDefault="00C90057" w:rsidP="00407811">
            <w:pPr>
              <w:spacing w:after="0"/>
              <w:jc w:val="left"/>
              <w:rPr>
                <w:rFonts w:cs="Times New Roman"/>
                <w:szCs w:val="20"/>
              </w:rPr>
            </w:pPr>
            <w:r w:rsidRPr="001A1CD0">
              <w:rPr>
                <w:rFonts w:cs="Times New Roman"/>
                <w:szCs w:val="20"/>
              </w:rPr>
              <w:t>Base Cost per</w:t>
            </w:r>
          </w:p>
          <w:p w14:paraId="4779A6DC" w14:textId="77777777" w:rsidR="00C90057" w:rsidRPr="001A1CD0" w:rsidRDefault="00C90057" w:rsidP="00407811">
            <w:pPr>
              <w:spacing w:after="0"/>
              <w:jc w:val="left"/>
              <w:rPr>
                <w:rFonts w:cs="Times New Roman"/>
                <w:szCs w:val="20"/>
              </w:rPr>
            </w:pPr>
            <w:r w:rsidRPr="001A1CD0">
              <w:rPr>
                <w:rFonts w:cs="Times New Roman"/>
                <w:szCs w:val="20"/>
              </w:rPr>
              <w:t xml:space="preserve">NTEP only Meters in ongoing Calibration Program </w:t>
            </w:r>
          </w:p>
          <w:p w14:paraId="1679879D" w14:textId="210313C6"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BC</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E6E6E6"/>
          </w:tcPr>
          <w:p w14:paraId="4F5443B6" w14:textId="77777777"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eastAsia="Times New Roman" w:cs="Times New Roman"/>
                <w:szCs w:val="20"/>
              </w:rPr>
              <w:t>(4)</w:t>
            </w:r>
          </w:p>
          <w:p w14:paraId="298F1EAB" w14:textId="77777777" w:rsidR="00C90057" w:rsidRPr="001A1CD0" w:rsidRDefault="00C90057" w:rsidP="00407811">
            <w:pPr>
              <w:spacing w:after="0"/>
              <w:jc w:val="left"/>
              <w:rPr>
                <w:rFonts w:cs="Times New Roman"/>
                <w:szCs w:val="20"/>
              </w:rPr>
            </w:pPr>
            <w:r w:rsidRPr="001A1CD0">
              <w:rPr>
                <w:rFonts w:cs="Times New Roman"/>
                <w:szCs w:val="20"/>
              </w:rPr>
              <w:t>Total</w:t>
            </w:r>
          </w:p>
          <w:p w14:paraId="729860EE" w14:textId="77777777" w:rsidR="00C90057" w:rsidRPr="001A1CD0" w:rsidRDefault="00C90057" w:rsidP="00407811">
            <w:pPr>
              <w:spacing w:after="0"/>
              <w:jc w:val="left"/>
              <w:rPr>
                <w:rFonts w:cs="Times New Roman"/>
                <w:szCs w:val="20"/>
              </w:rPr>
            </w:pPr>
            <w:r w:rsidRPr="001A1CD0">
              <w:rPr>
                <w:rFonts w:cs="Times New Roman"/>
                <w:szCs w:val="20"/>
              </w:rPr>
              <w:t>Program</w:t>
            </w:r>
          </w:p>
          <w:p w14:paraId="5ACB905B" w14:textId="77777777" w:rsidR="00C90057" w:rsidRPr="001A1CD0" w:rsidRDefault="00C90057" w:rsidP="00407811">
            <w:pPr>
              <w:spacing w:after="0"/>
              <w:jc w:val="left"/>
              <w:rPr>
                <w:rFonts w:cs="Times New Roman"/>
                <w:szCs w:val="20"/>
              </w:rPr>
            </w:pPr>
            <w:r w:rsidRPr="001A1CD0">
              <w:rPr>
                <w:rFonts w:cs="Times New Roman"/>
                <w:szCs w:val="20"/>
              </w:rPr>
              <w:t>Cost (TP)</w:t>
            </w:r>
          </w:p>
          <w:p w14:paraId="4E6DE3AD" w14:textId="77777777" w:rsidR="00C90057" w:rsidRPr="001A1CD0" w:rsidRDefault="00C90057" w:rsidP="00407811">
            <w:pPr>
              <w:spacing w:after="0"/>
              <w:jc w:val="left"/>
              <w:rPr>
                <w:rFonts w:cs="Times New Roman"/>
                <w:szCs w:val="20"/>
              </w:rPr>
            </w:pPr>
          </w:p>
          <w:p w14:paraId="68C43DE9" w14:textId="77777777" w:rsidR="00C90057" w:rsidRPr="001A1CD0" w:rsidRDefault="00C90057" w:rsidP="00407811">
            <w:pPr>
              <w:spacing w:after="0"/>
              <w:jc w:val="left"/>
              <w:rPr>
                <w:rFonts w:cs="Times New Roman"/>
                <w:szCs w:val="20"/>
              </w:rPr>
            </w:pPr>
          </w:p>
          <w:p w14:paraId="4B87FA39" w14:textId="77777777" w:rsidR="00C90057" w:rsidRPr="001A1CD0" w:rsidRDefault="00C90057" w:rsidP="00407811">
            <w:pPr>
              <w:spacing w:after="0"/>
              <w:jc w:val="left"/>
              <w:rPr>
                <w:rFonts w:cs="Times New Roman"/>
                <w:szCs w:val="20"/>
              </w:rPr>
            </w:pPr>
          </w:p>
          <w:p w14:paraId="3A9729BC" w14:textId="77777777" w:rsidR="00C90057" w:rsidRPr="001A1CD0" w:rsidRDefault="00C90057" w:rsidP="00407811">
            <w:pPr>
              <w:spacing w:after="0"/>
              <w:jc w:val="left"/>
              <w:rPr>
                <w:rFonts w:cs="Times New Roman"/>
                <w:szCs w:val="20"/>
              </w:rPr>
            </w:pPr>
          </w:p>
          <w:p w14:paraId="244AE54B" w14:textId="5428E0A5"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N</w:t>
            </w:r>
            <w:r>
              <w:rPr>
                <w:rFonts w:cs="Times New Roman"/>
                <w:szCs w:val="20"/>
              </w:rPr>
              <w:t> × </w:t>
            </w:r>
            <w:r w:rsidRPr="001A1CD0">
              <w:rPr>
                <w:rFonts w:cs="Times New Roman"/>
                <w:szCs w:val="20"/>
              </w:rPr>
              <w:t>BC</w:t>
            </w:r>
          </w:p>
        </w:tc>
        <w:tc>
          <w:tcPr>
            <w:tcW w:w="4842" w:type="dxa"/>
            <w:gridSpan w:val="4"/>
            <w:tcBorders>
              <w:top w:val="single" w:sz="6" w:space="0" w:color="auto"/>
              <w:left w:val="single" w:sz="6" w:space="0" w:color="auto"/>
              <w:bottom w:val="single" w:sz="6" w:space="0" w:color="auto"/>
              <w:right w:val="double" w:sz="4" w:space="0" w:color="auto"/>
            </w:tcBorders>
            <w:shd w:val="clear" w:color="auto" w:fill="E6E6E6"/>
            <w:hideMark/>
          </w:tcPr>
          <w:p w14:paraId="684B3B7F" w14:textId="77777777" w:rsidR="00C90057" w:rsidRPr="001A1CD0" w:rsidRDefault="00C90057" w:rsidP="00407811">
            <w:pPr>
              <w:widowControl w:val="0"/>
              <w:autoSpaceDE w:val="0"/>
              <w:autoSpaceDN w:val="0"/>
              <w:adjustRightInd w:val="0"/>
              <w:spacing w:after="0" w:line="276" w:lineRule="auto"/>
              <w:jc w:val="center"/>
              <w:rPr>
                <w:rFonts w:eastAsia="Times New Roman" w:cs="Times New Roman"/>
                <w:szCs w:val="20"/>
              </w:rPr>
            </w:pPr>
            <w:r w:rsidRPr="001A1CD0">
              <w:rPr>
                <w:rFonts w:eastAsia="Times New Roman" w:cs="Times New Roman"/>
                <w:szCs w:val="20"/>
              </w:rPr>
              <w:t>Funding Contributions From Participants</w:t>
            </w:r>
          </w:p>
        </w:tc>
      </w:tr>
      <w:tr w:rsidR="0096128B" w:rsidRPr="001A1CD0" w14:paraId="4B4B1FDC" w14:textId="77777777" w:rsidTr="00E75879">
        <w:tc>
          <w:tcPr>
            <w:tcW w:w="1146" w:type="dxa"/>
            <w:vMerge/>
            <w:tcBorders>
              <w:top w:val="single" w:sz="6" w:space="0" w:color="auto"/>
              <w:left w:val="double" w:sz="4" w:space="0" w:color="auto"/>
              <w:bottom w:val="single" w:sz="6" w:space="0" w:color="auto"/>
              <w:right w:val="single" w:sz="6" w:space="0" w:color="auto"/>
            </w:tcBorders>
            <w:vAlign w:val="center"/>
            <w:hideMark/>
          </w:tcPr>
          <w:p w14:paraId="255CE685" w14:textId="77777777" w:rsidR="00C90057" w:rsidRPr="001A1CD0" w:rsidRDefault="00C90057" w:rsidP="00407811">
            <w:pPr>
              <w:spacing w:after="0" w:line="276" w:lineRule="auto"/>
              <w:jc w:val="left"/>
              <w:rPr>
                <w:rFonts w:eastAsia="Times New Roman" w:cs="Times New Roman"/>
                <w:szCs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780431F6" w14:textId="77777777" w:rsidR="00C90057" w:rsidRPr="001A1CD0" w:rsidRDefault="00C90057" w:rsidP="00407811">
            <w:pPr>
              <w:spacing w:after="0" w:line="276" w:lineRule="auto"/>
              <w:jc w:val="left"/>
              <w:rPr>
                <w:rFonts w:eastAsia="Times New Roman" w:cs="Times New Roman"/>
                <w:szCs w:val="20"/>
              </w:rPr>
            </w:pPr>
          </w:p>
        </w:tc>
        <w:tc>
          <w:tcPr>
            <w:tcW w:w="1233" w:type="dxa"/>
            <w:vMerge/>
            <w:tcBorders>
              <w:top w:val="single" w:sz="6" w:space="0" w:color="auto"/>
              <w:left w:val="single" w:sz="6" w:space="0" w:color="auto"/>
              <w:bottom w:val="single" w:sz="6" w:space="0" w:color="auto"/>
              <w:right w:val="single" w:sz="6" w:space="0" w:color="auto"/>
            </w:tcBorders>
            <w:vAlign w:val="center"/>
            <w:hideMark/>
          </w:tcPr>
          <w:p w14:paraId="53FDACAB" w14:textId="77777777" w:rsidR="00C90057" w:rsidRPr="001A1CD0" w:rsidRDefault="00C90057" w:rsidP="00407811">
            <w:pPr>
              <w:spacing w:after="0" w:line="276" w:lineRule="auto"/>
              <w:jc w:val="left"/>
              <w:rPr>
                <w:rFonts w:eastAsia="Times New Roman" w:cs="Times New Roman"/>
                <w:szCs w:val="20"/>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5D5F12A" w14:textId="77777777" w:rsidR="00C90057" w:rsidRPr="001A1CD0" w:rsidRDefault="00C90057" w:rsidP="00407811">
            <w:pPr>
              <w:spacing w:after="0" w:line="276" w:lineRule="auto"/>
              <w:jc w:val="left"/>
              <w:rPr>
                <w:rFonts w:eastAsia="Times New Roman" w:cs="Times New Roman"/>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E6E6E6"/>
          </w:tcPr>
          <w:p w14:paraId="3B91B851" w14:textId="77777777"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eastAsia="Times New Roman" w:cs="Times New Roman"/>
                <w:szCs w:val="20"/>
              </w:rPr>
              <w:t>(5)</w:t>
            </w:r>
          </w:p>
          <w:p w14:paraId="453F64C6" w14:textId="77777777" w:rsidR="00C90057" w:rsidRPr="001A1CD0" w:rsidRDefault="00C90057" w:rsidP="00407811">
            <w:pPr>
              <w:spacing w:after="0"/>
              <w:jc w:val="left"/>
              <w:rPr>
                <w:rFonts w:cs="Times New Roman"/>
                <w:szCs w:val="20"/>
              </w:rPr>
            </w:pPr>
            <w:r w:rsidRPr="001A1CD0">
              <w:rPr>
                <w:rFonts w:cs="Times New Roman"/>
                <w:szCs w:val="20"/>
              </w:rPr>
              <w:t>NIST</w:t>
            </w:r>
          </w:p>
          <w:p w14:paraId="2C09C970" w14:textId="77777777" w:rsidR="00C90057" w:rsidRPr="001A1CD0" w:rsidRDefault="00C90057" w:rsidP="00407811">
            <w:pPr>
              <w:spacing w:after="0"/>
              <w:jc w:val="left"/>
              <w:rPr>
                <w:rFonts w:cs="Times New Roman"/>
                <w:szCs w:val="20"/>
              </w:rPr>
            </w:pPr>
          </w:p>
          <w:p w14:paraId="0E81886F" w14:textId="77777777" w:rsidR="00C90057" w:rsidRPr="001A1CD0" w:rsidRDefault="00C90057" w:rsidP="00407811">
            <w:pPr>
              <w:spacing w:after="0"/>
              <w:jc w:val="left"/>
              <w:rPr>
                <w:rFonts w:cs="Times New Roman"/>
                <w:szCs w:val="20"/>
              </w:rPr>
            </w:pPr>
          </w:p>
          <w:p w14:paraId="1A5BCD63" w14:textId="77777777" w:rsidR="00C90057" w:rsidRPr="001C096A" w:rsidRDefault="00C90057" w:rsidP="00407811">
            <w:pPr>
              <w:spacing w:after="0"/>
              <w:jc w:val="left"/>
              <w:rPr>
                <w:rFonts w:cs="Times New Roman"/>
                <w:szCs w:val="20"/>
              </w:rPr>
            </w:pPr>
          </w:p>
          <w:p w14:paraId="4EE3183E" w14:textId="77777777" w:rsidR="00C90057" w:rsidRPr="001C096A" w:rsidRDefault="00C90057" w:rsidP="00407811">
            <w:pPr>
              <w:spacing w:after="0"/>
              <w:jc w:val="left"/>
              <w:rPr>
                <w:rFonts w:cs="Times New Roman"/>
                <w:szCs w:val="20"/>
              </w:rPr>
            </w:pPr>
          </w:p>
          <w:p w14:paraId="7925F516" w14:textId="77777777" w:rsidR="00C90057" w:rsidRPr="00006479" w:rsidRDefault="00C90057" w:rsidP="00407811">
            <w:pPr>
              <w:spacing w:after="0"/>
              <w:jc w:val="left"/>
              <w:rPr>
                <w:rFonts w:cs="Times New Roman"/>
                <w:sz w:val="16"/>
                <w:szCs w:val="16"/>
              </w:rPr>
            </w:pPr>
          </w:p>
          <w:p w14:paraId="2AC05F5E" w14:textId="403842C8"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 TP/3</w:t>
            </w:r>
          </w:p>
        </w:tc>
        <w:tc>
          <w:tcPr>
            <w:tcW w:w="1224" w:type="dxa"/>
            <w:tcBorders>
              <w:top w:val="single" w:sz="6" w:space="0" w:color="auto"/>
              <w:left w:val="single" w:sz="6" w:space="0" w:color="auto"/>
              <w:bottom w:val="single" w:sz="6" w:space="0" w:color="auto"/>
              <w:right w:val="single" w:sz="6" w:space="0" w:color="auto"/>
            </w:tcBorders>
            <w:shd w:val="clear" w:color="auto" w:fill="E6E6E6"/>
          </w:tcPr>
          <w:p w14:paraId="31176E58" w14:textId="77777777"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eastAsia="Times New Roman" w:cs="Times New Roman"/>
                <w:szCs w:val="20"/>
              </w:rPr>
              <w:t>(6)</w:t>
            </w:r>
          </w:p>
          <w:p w14:paraId="5052728D" w14:textId="77777777" w:rsidR="00C90057" w:rsidRPr="001A1CD0" w:rsidRDefault="00C90057" w:rsidP="00407811">
            <w:pPr>
              <w:spacing w:after="0"/>
              <w:jc w:val="left"/>
              <w:rPr>
                <w:rFonts w:cs="Times New Roman"/>
                <w:szCs w:val="20"/>
              </w:rPr>
            </w:pPr>
            <w:r w:rsidRPr="001A1CD0">
              <w:rPr>
                <w:rFonts w:cs="Times New Roman"/>
                <w:szCs w:val="20"/>
              </w:rPr>
              <w:t>GIPSA</w:t>
            </w:r>
          </w:p>
          <w:p w14:paraId="06017E51" w14:textId="77777777" w:rsidR="00C90057" w:rsidRPr="001A1CD0" w:rsidRDefault="00C90057" w:rsidP="00407811">
            <w:pPr>
              <w:spacing w:after="0"/>
              <w:jc w:val="left"/>
              <w:rPr>
                <w:rFonts w:cs="Times New Roman"/>
                <w:szCs w:val="20"/>
              </w:rPr>
            </w:pPr>
          </w:p>
          <w:p w14:paraId="02579CE8" w14:textId="77777777" w:rsidR="00C90057" w:rsidRPr="001A1CD0" w:rsidRDefault="00C90057" w:rsidP="00407811">
            <w:pPr>
              <w:spacing w:after="0"/>
              <w:jc w:val="left"/>
              <w:rPr>
                <w:rFonts w:cs="Times New Roman"/>
                <w:szCs w:val="20"/>
              </w:rPr>
            </w:pPr>
          </w:p>
          <w:p w14:paraId="762B1B96" w14:textId="77777777" w:rsidR="00C90057" w:rsidRPr="005B2755" w:rsidRDefault="00C90057" w:rsidP="00407811">
            <w:pPr>
              <w:spacing w:after="0"/>
              <w:jc w:val="left"/>
              <w:rPr>
                <w:rFonts w:cs="Times New Roman"/>
                <w:sz w:val="16"/>
                <w:szCs w:val="16"/>
              </w:rPr>
            </w:pPr>
          </w:p>
          <w:p w14:paraId="6ECE493F" w14:textId="77777777" w:rsidR="00C90057" w:rsidRPr="001C096A" w:rsidRDefault="00C90057" w:rsidP="00407811">
            <w:pPr>
              <w:spacing w:after="0"/>
              <w:jc w:val="left"/>
              <w:rPr>
                <w:rFonts w:cs="Times New Roman"/>
                <w:szCs w:val="20"/>
              </w:rPr>
            </w:pPr>
          </w:p>
          <w:p w14:paraId="7ADCDB1D" w14:textId="77777777" w:rsidR="00C90057" w:rsidRPr="001C096A" w:rsidRDefault="00C90057" w:rsidP="00407811">
            <w:pPr>
              <w:spacing w:after="0"/>
              <w:jc w:val="left"/>
              <w:rPr>
                <w:rFonts w:cs="Times New Roman"/>
                <w:szCs w:val="20"/>
              </w:rPr>
            </w:pPr>
          </w:p>
          <w:p w14:paraId="1C43C963" w14:textId="05CED0AA"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=TP/3</w:t>
            </w:r>
          </w:p>
        </w:tc>
        <w:tc>
          <w:tcPr>
            <w:tcW w:w="1170" w:type="dxa"/>
            <w:tcBorders>
              <w:top w:val="single" w:sz="6" w:space="0" w:color="auto"/>
              <w:left w:val="single" w:sz="6" w:space="0" w:color="auto"/>
              <w:bottom w:val="single" w:sz="6" w:space="0" w:color="auto"/>
              <w:right w:val="single" w:sz="6" w:space="0" w:color="auto"/>
            </w:tcBorders>
            <w:shd w:val="clear" w:color="auto" w:fill="E6E6E6"/>
          </w:tcPr>
          <w:p w14:paraId="6F919BA0" w14:textId="77777777"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eastAsia="Times New Roman" w:cs="Times New Roman"/>
                <w:szCs w:val="20"/>
              </w:rPr>
              <w:t>(7)</w:t>
            </w:r>
          </w:p>
          <w:p w14:paraId="358815BE" w14:textId="77777777" w:rsidR="00C90057" w:rsidRPr="00625ED1" w:rsidRDefault="00C90057" w:rsidP="00407811">
            <w:pPr>
              <w:spacing w:after="0"/>
              <w:jc w:val="left"/>
              <w:rPr>
                <w:rFonts w:cs="Times New Roman"/>
                <w:spacing w:val="-4"/>
                <w:szCs w:val="20"/>
              </w:rPr>
            </w:pPr>
            <w:r w:rsidRPr="00625ED1">
              <w:rPr>
                <w:rFonts w:cs="Times New Roman"/>
                <w:spacing w:val="-4"/>
                <w:szCs w:val="20"/>
              </w:rPr>
              <w:t xml:space="preserve">Total Funding from all Mfg’s Meter Types </w:t>
            </w:r>
          </w:p>
          <w:p w14:paraId="5A6C6F8E" w14:textId="40B6F331"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625ED1">
              <w:rPr>
                <w:rFonts w:cs="Times New Roman"/>
                <w:spacing w:val="-4"/>
                <w:szCs w:val="20"/>
              </w:rPr>
              <w:t>=TP – NIST − GIPSA</w:t>
            </w:r>
          </w:p>
        </w:tc>
        <w:tc>
          <w:tcPr>
            <w:tcW w:w="1260" w:type="dxa"/>
            <w:tcBorders>
              <w:top w:val="single" w:sz="6" w:space="0" w:color="auto"/>
              <w:left w:val="single" w:sz="6" w:space="0" w:color="auto"/>
              <w:bottom w:val="single" w:sz="6" w:space="0" w:color="auto"/>
              <w:right w:val="double" w:sz="4" w:space="0" w:color="auto"/>
            </w:tcBorders>
            <w:shd w:val="clear" w:color="auto" w:fill="E6E6E6"/>
          </w:tcPr>
          <w:p w14:paraId="0D008B35" w14:textId="77777777"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eastAsia="Times New Roman" w:cs="Times New Roman"/>
                <w:szCs w:val="20"/>
              </w:rPr>
              <w:t>(8)</w:t>
            </w:r>
          </w:p>
          <w:p w14:paraId="799ECA08" w14:textId="77777777" w:rsidR="00C90057" w:rsidRDefault="00C90057" w:rsidP="00407811">
            <w:pPr>
              <w:spacing w:after="0"/>
              <w:jc w:val="left"/>
              <w:rPr>
                <w:rFonts w:cs="Times New Roman"/>
                <w:szCs w:val="20"/>
              </w:rPr>
            </w:pPr>
            <w:r w:rsidRPr="001A1CD0">
              <w:rPr>
                <w:rFonts w:cs="Times New Roman"/>
                <w:szCs w:val="20"/>
              </w:rPr>
              <w:t xml:space="preserve">Mfg’s Cost Per Meter Type </w:t>
            </w:r>
          </w:p>
          <w:p w14:paraId="5BB97BB5" w14:textId="77777777" w:rsidR="00C90057" w:rsidRPr="001A1CD0" w:rsidRDefault="00C90057" w:rsidP="00407811">
            <w:pPr>
              <w:spacing w:after="0"/>
              <w:jc w:val="left"/>
              <w:rPr>
                <w:rFonts w:cs="Times New Roman"/>
                <w:szCs w:val="20"/>
              </w:rPr>
            </w:pPr>
          </w:p>
          <w:p w14:paraId="75CBB0AF" w14:textId="77777777" w:rsidR="00C90057" w:rsidRPr="001A1CD0" w:rsidRDefault="00C90057" w:rsidP="00407811">
            <w:pPr>
              <w:spacing w:after="0"/>
              <w:jc w:val="left"/>
              <w:rPr>
                <w:rFonts w:cs="Times New Roman"/>
                <w:szCs w:val="20"/>
              </w:rPr>
            </w:pPr>
            <w:r w:rsidRPr="001A1CD0">
              <w:rPr>
                <w:rFonts w:cs="Times New Roman"/>
                <w:szCs w:val="20"/>
              </w:rPr>
              <w:t xml:space="preserve">(MCMT) </w:t>
            </w:r>
          </w:p>
          <w:p w14:paraId="50BF05B7" w14:textId="224612ED" w:rsidR="00C90057" w:rsidRPr="001A1CD0" w:rsidRDefault="00C90057" w:rsidP="00407811">
            <w:pPr>
              <w:widowControl w:val="0"/>
              <w:autoSpaceDE w:val="0"/>
              <w:autoSpaceDN w:val="0"/>
              <w:adjustRightInd w:val="0"/>
              <w:spacing w:after="0" w:line="276" w:lineRule="auto"/>
              <w:jc w:val="left"/>
              <w:rPr>
                <w:rFonts w:eastAsia="Times New Roman" w:cs="Times New Roman"/>
                <w:szCs w:val="20"/>
              </w:rPr>
            </w:pPr>
            <w:r w:rsidRPr="001A1CD0">
              <w:rPr>
                <w:rFonts w:cs="Times New Roman"/>
                <w:szCs w:val="20"/>
              </w:rPr>
              <w:t>=(TP</w:t>
            </w:r>
            <w:r>
              <w:rPr>
                <w:rFonts w:cs="Times New Roman"/>
                <w:szCs w:val="20"/>
              </w:rPr>
              <w:t xml:space="preserve"> – </w:t>
            </w:r>
            <w:r w:rsidRPr="001A1CD0">
              <w:rPr>
                <w:rFonts w:cs="Times New Roman"/>
                <w:szCs w:val="20"/>
              </w:rPr>
              <w:t>NIST</w:t>
            </w:r>
            <w:r>
              <w:rPr>
                <w:rFonts w:cs="Times New Roman"/>
                <w:szCs w:val="20"/>
              </w:rPr>
              <w:t> − </w:t>
            </w:r>
            <w:r w:rsidRPr="001A1CD0">
              <w:rPr>
                <w:rFonts w:cs="Times New Roman"/>
                <w:szCs w:val="20"/>
              </w:rPr>
              <w:t>GIPSA)/TM</w:t>
            </w:r>
          </w:p>
        </w:tc>
      </w:tr>
      <w:tr w:rsidR="0096128B" w:rsidRPr="001A1CD0" w14:paraId="0DB51A19" w14:textId="77777777" w:rsidTr="00082797">
        <w:trPr>
          <w:trHeight w:val="144"/>
        </w:trPr>
        <w:tc>
          <w:tcPr>
            <w:tcW w:w="1146" w:type="dxa"/>
            <w:tcBorders>
              <w:top w:val="single" w:sz="6" w:space="0" w:color="auto"/>
              <w:left w:val="double" w:sz="4" w:space="0" w:color="auto"/>
              <w:bottom w:val="single" w:sz="6" w:space="0" w:color="auto"/>
              <w:right w:val="single" w:sz="6" w:space="0" w:color="auto"/>
            </w:tcBorders>
            <w:vAlign w:val="center"/>
            <w:hideMark/>
          </w:tcPr>
          <w:p w14:paraId="1C1227B8"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F8A8DCA"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1</w:t>
            </w:r>
          </w:p>
        </w:tc>
        <w:tc>
          <w:tcPr>
            <w:tcW w:w="1233" w:type="dxa"/>
            <w:tcBorders>
              <w:top w:val="single" w:sz="6" w:space="0" w:color="auto"/>
              <w:left w:val="single" w:sz="6" w:space="0" w:color="auto"/>
              <w:bottom w:val="single" w:sz="6" w:space="0" w:color="auto"/>
              <w:right w:val="single" w:sz="6" w:space="0" w:color="auto"/>
            </w:tcBorders>
            <w:vAlign w:val="center"/>
            <w:hideMark/>
          </w:tcPr>
          <w:p w14:paraId="016E7752" w14:textId="299748A1" w:rsidR="00C90057" w:rsidRPr="001A1CD0" w:rsidRDefault="00E75879" w:rsidP="00E75879">
            <w:pPr>
              <w:widowControl w:val="0"/>
              <w:tabs>
                <w:tab w:val="right" w:pos="1002"/>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18,576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5E43EDD" w14:textId="1726BB36" w:rsidR="00C90057" w:rsidRPr="001A1CD0" w:rsidRDefault="00E75879" w:rsidP="00E75879">
            <w:pPr>
              <w:widowControl w:val="0"/>
              <w:tabs>
                <w:tab w:val="right" w:pos="944"/>
              </w:tabs>
              <w:autoSpaceDE w:val="0"/>
              <w:autoSpaceDN w:val="0"/>
              <w:adjustRightInd w:val="0"/>
              <w:spacing w:after="0" w:line="276" w:lineRule="auto"/>
              <w:ind w:right="-5"/>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18,576</w:t>
            </w:r>
          </w:p>
        </w:tc>
        <w:tc>
          <w:tcPr>
            <w:tcW w:w="1188" w:type="dxa"/>
            <w:tcBorders>
              <w:top w:val="single" w:sz="6" w:space="0" w:color="auto"/>
              <w:left w:val="single" w:sz="6" w:space="0" w:color="auto"/>
              <w:bottom w:val="single" w:sz="6" w:space="0" w:color="auto"/>
              <w:right w:val="single" w:sz="6" w:space="0" w:color="auto"/>
            </w:tcBorders>
            <w:vAlign w:val="center"/>
            <w:hideMark/>
          </w:tcPr>
          <w:p w14:paraId="204C4EFF" w14:textId="11F45C09" w:rsidR="00C90057" w:rsidRPr="001A1CD0" w:rsidRDefault="00E75879" w:rsidP="00E75879">
            <w:pPr>
              <w:widowControl w:val="0"/>
              <w:tabs>
                <w:tab w:val="right" w:pos="85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6,192</w:t>
            </w:r>
          </w:p>
        </w:tc>
        <w:tc>
          <w:tcPr>
            <w:tcW w:w="1224" w:type="dxa"/>
            <w:tcBorders>
              <w:top w:val="single" w:sz="6" w:space="0" w:color="auto"/>
              <w:left w:val="single" w:sz="6" w:space="0" w:color="auto"/>
              <w:bottom w:val="single" w:sz="6" w:space="0" w:color="auto"/>
              <w:right w:val="single" w:sz="6" w:space="0" w:color="auto"/>
            </w:tcBorders>
            <w:vAlign w:val="center"/>
            <w:hideMark/>
          </w:tcPr>
          <w:p w14:paraId="2A7F6024" w14:textId="2D82F056" w:rsidR="00C90057" w:rsidRPr="001A1CD0" w:rsidRDefault="00E75879" w:rsidP="00E75879">
            <w:pPr>
              <w:widowControl w:val="0"/>
              <w:tabs>
                <w:tab w:val="right" w:pos="928"/>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6,192</w:t>
            </w:r>
          </w:p>
        </w:tc>
        <w:tc>
          <w:tcPr>
            <w:tcW w:w="1170" w:type="dxa"/>
            <w:tcBorders>
              <w:top w:val="single" w:sz="6" w:space="0" w:color="auto"/>
              <w:left w:val="single" w:sz="6" w:space="0" w:color="auto"/>
              <w:bottom w:val="single" w:sz="6" w:space="0" w:color="auto"/>
              <w:right w:val="single" w:sz="6" w:space="0" w:color="auto"/>
            </w:tcBorders>
            <w:vAlign w:val="center"/>
            <w:hideMark/>
          </w:tcPr>
          <w:p w14:paraId="739814E9" w14:textId="7DFB7DB3" w:rsidR="00C90057" w:rsidRPr="001A1CD0" w:rsidRDefault="00E75879" w:rsidP="00E75879">
            <w:pPr>
              <w:widowControl w:val="0"/>
              <w:tabs>
                <w:tab w:val="right" w:pos="87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6,192</w:t>
            </w:r>
          </w:p>
        </w:tc>
        <w:tc>
          <w:tcPr>
            <w:tcW w:w="1260" w:type="dxa"/>
            <w:tcBorders>
              <w:top w:val="single" w:sz="6" w:space="0" w:color="auto"/>
              <w:left w:val="single" w:sz="6" w:space="0" w:color="auto"/>
              <w:bottom w:val="single" w:sz="6" w:space="0" w:color="auto"/>
              <w:right w:val="double" w:sz="4" w:space="0" w:color="auto"/>
            </w:tcBorders>
            <w:vAlign w:val="center"/>
            <w:hideMark/>
          </w:tcPr>
          <w:p w14:paraId="2C67304F" w14:textId="537801E4" w:rsidR="00C90057" w:rsidRPr="001A1CD0" w:rsidRDefault="00E75879" w:rsidP="00E75879">
            <w:pPr>
              <w:widowControl w:val="0"/>
              <w:tabs>
                <w:tab w:val="right" w:pos="962"/>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2,064</w:t>
            </w:r>
          </w:p>
        </w:tc>
      </w:tr>
      <w:tr w:rsidR="0096128B" w:rsidRPr="001A1CD0" w14:paraId="618D3753" w14:textId="77777777" w:rsidTr="00082797">
        <w:trPr>
          <w:trHeight w:val="144"/>
        </w:trPr>
        <w:tc>
          <w:tcPr>
            <w:tcW w:w="1146" w:type="dxa"/>
            <w:tcBorders>
              <w:top w:val="single" w:sz="6" w:space="0" w:color="auto"/>
              <w:left w:val="double" w:sz="4" w:space="0" w:color="auto"/>
              <w:bottom w:val="single" w:sz="6" w:space="0" w:color="auto"/>
              <w:right w:val="single" w:sz="6" w:space="0" w:color="auto"/>
            </w:tcBorders>
            <w:vAlign w:val="center"/>
            <w:hideMark/>
          </w:tcPr>
          <w:p w14:paraId="77B6EAEC"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F5F68A1"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2</w:t>
            </w:r>
          </w:p>
        </w:tc>
        <w:tc>
          <w:tcPr>
            <w:tcW w:w="1233" w:type="dxa"/>
            <w:tcBorders>
              <w:top w:val="single" w:sz="6" w:space="0" w:color="auto"/>
              <w:left w:val="single" w:sz="6" w:space="0" w:color="auto"/>
              <w:bottom w:val="single" w:sz="6" w:space="0" w:color="auto"/>
              <w:right w:val="single" w:sz="6" w:space="0" w:color="auto"/>
            </w:tcBorders>
            <w:vAlign w:val="center"/>
            <w:hideMark/>
          </w:tcPr>
          <w:p w14:paraId="4A3DBCEF" w14:textId="5FBEEB33" w:rsidR="00C90057" w:rsidRPr="001A1CD0" w:rsidRDefault="00E75879" w:rsidP="00E75879">
            <w:pPr>
              <w:widowControl w:val="0"/>
              <w:tabs>
                <w:tab w:val="right" w:pos="1002"/>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18,576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D85EB80" w14:textId="4755AB07" w:rsidR="00C90057" w:rsidRPr="001A1CD0" w:rsidRDefault="00E75879" w:rsidP="00E75879">
            <w:pPr>
              <w:widowControl w:val="0"/>
              <w:tabs>
                <w:tab w:val="right" w:pos="944"/>
              </w:tabs>
              <w:autoSpaceDE w:val="0"/>
              <w:autoSpaceDN w:val="0"/>
              <w:adjustRightInd w:val="0"/>
              <w:spacing w:after="0" w:line="276" w:lineRule="auto"/>
              <w:ind w:right="-5"/>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37,152</w:t>
            </w:r>
          </w:p>
        </w:tc>
        <w:tc>
          <w:tcPr>
            <w:tcW w:w="1188" w:type="dxa"/>
            <w:tcBorders>
              <w:top w:val="single" w:sz="6" w:space="0" w:color="auto"/>
              <w:left w:val="single" w:sz="6" w:space="0" w:color="auto"/>
              <w:bottom w:val="single" w:sz="6" w:space="0" w:color="auto"/>
              <w:right w:val="single" w:sz="6" w:space="0" w:color="auto"/>
            </w:tcBorders>
            <w:vAlign w:val="center"/>
            <w:hideMark/>
          </w:tcPr>
          <w:p w14:paraId="55A85CB3" w14:textId="6C062FD3" w:rsidR="00C90057" w:rsidRPr="001A1CD0" w:rsidRDefault="00E75879" w:rsidP="00E75879">
            <w:pPr>
              <w:widowControl w:val="0"/>
              <w:tabs>
                <w:tab w:val="right" w:pos="85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12,384</w:t>
            </w:r>
          </w:p>
        </w:tc>
        <w:tc>
          <w:tcPr>
            <w:tcW w:w="1224" w:type="dxa"/>
            <w:tcBorders>
              <w:top w:val="single" w:sz="6" w:space="0" w:color="auto"/>
              <w:left w:val="single" w:sz="6" w:space="0" w:color="auto"/>
              <w:bottom w:val="single" w:sz="6" w:space="0" w:color="auto"/>
              <w:right w:val="single" w:sz="6" w:space="0" w:color="auto"/>
            </w:tcBorders>
            <w:vAlign w:val="center"/>
            <w:hideMark/>
          </w:tcPr>
          <w:p w14:paraId="36F918A4" w14:textId="26B8EC0F" w:rsidR="00C90057" w:rsidRPr="001A1CD0" w:rsidRDefault="00E75879" w:rsidP="00E75879">
            <w:pPr>
              <w:widowControl w:val="0"/>
              <w:tabs>
                <w:tab w:val="right" w:pos="928"/>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12,384</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D332EB6" w14:textId="3F8DAF51" w:rsidR="00C90057" w:rsidRPr="001A1CD0" w:rsidRDefault="00E75879" w:rsidP="00E75879">
            <w:pPr>
              <w:widowControl w:val="0"/>
              <w:tabs>
                <w:tab w:val="right" w:pos="87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12,384</w:t>
            </w:r>
          </w:p>
        </w:tc>
        <w:tc>
          <w:tcPr>
            <w:tcW w:w="1260" w:type="dxa"/>
            <w:tcBorders>
              <w:top w:val="single" w:sz="6" w:space="0" w:color="auto"/>
              <w:left w:val="single" w:sz="6" w:space="0" w:color="auto"/>
              <w:bottom w:val="single" w:sz="6" w:space="0" w:color="auto"/>
              <w:right w:val="double" w:sz="4" w:space="0" w:color="auto"/>
            </w:tcBorders>
            <w:vAlign w:val="center"/>
            <w:hideMark/>
          </w:tcPr>
          <w:p w14:paraId="7F93BB81" w14:textId="36386ACF" w:rsidR="00C90057" w:rsidRPr="001A1CD0" w:rsidRDefault="00E75879" w:rsidP="00E75879">
            <w:pPr>
              <w:widowControl w:val="0"/>
              <w:tabs>
                <w:tab w:val="right" w:pos="962"/>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3,096</w:t>
            </w:r>
          </w:p>
        </w:tc>
      </w:tr>
      <w:tr w:rsidR="0096128B" w:rsidRPr="001A1CD0" w14:paraId="0FABE24D" w14:textId="77777777" w:rsidTr="00082797">
        <w:trPr>
          <w:trHeight w:val="144"/>
        </w:trPr>
        <w:tc>
          <w:tcPr>
            <w:tcW w:w="1146" w:type="dxa"/>
            <w:tcBorders>
              <w:top w:val="single" w:sz="6" w:space="0" w:color="auto"/>
              <w:left w:val="double" w:sz="4" w:space="0" w:color="auto"/>
              <w:bottom w:val="single" w:sz="6" w:space="0" w:color="auto"/>
              <w:right w:val="single" w:sz="6" w:space="0" w:color="auto"/>
            </w:tcBorders>
            <w:vAlign w:val="center"/>
            <w:hideMark/>
          </w:tcPr>
          <w:p w14:paraId="019067E9"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BEF19AF"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3</w:t>
            </w:r>
          </w:p>
        </w:tc>
        <w:tc>
          <w:tcPr>
            <w:tcW w:w="1233" w:type="dxa"/>
            <w:tcBorders>
              <w:top w:val="single" w:sz="6" w:space="0" w:color="auto"/>
              <w:left w:val="single" w:sz="6" w:space="0" w:color="auto"/>
              <w:bottom w:val="single" w:sz="6" w:space="0" w:color="auto"/>
              <w:right w:val="single" w:sz="6" w:space="0" w:color="auto"/>
            </w:tcBorders>
            <w:vAlign w:val="center"/>
            <w:hideMark/>
          </w:tcPr>
          <w:p w14:paraId="3EB8FF5B" w14:textId="50979B42" w:rsidR="00C90057" w:rsidRPr="001A1CD0" w:rsidRDefault="00E75879" w:rsidP="00E75879">
            <w:pPr>
              <w:widowControl w:val="0"/>
              <w:tabs>
                <w:tab w:val="right" w:pos="1002"/>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18,576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A290E8D" w14:textId="3766C65B" w:rsidR="00C90057" w:rsidRPr="001A1CD0" w:rsidRDefault="00E75879" w:rsidP="00E75879">
            <w:pPr>
              <w:widowControl w:val="0"/>
              <w:tabs>
                <w:tab w:val="right" w:pos="944"/>
              </w:tabs>
              <w:autoSpaceDE w:val="0"/>
              <w:autoSpaceDN w:val="0"/>
              <w:adjustRightInd w:val="0"/>
              <w:spacing w:after="0" w:line="276" w:lineRule="auto"/>
              <w:ind w:right="-5"/>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55,728</w:t>
            </w:r>
          </w:p>
        </w:tc>
        <w:tc>
          <w:tcPr>
            <w:tcW w:w="1188" w:type="dxa"/>
            <w:tcBorders>
              <w:top w:val="single" w:sz="6" w:space="0" w:color="auto"/>
              <w:left w:val="single" w:sz="6" w:space="0" w:color="auto"/>
              <w:bottom w:val="single" w:sz="6" w:space="0" w:color="auto"/>
              <w:right w:val="single" w:sz="6" w:space="0" w:color="auto"/>
            </w:tcBorders>
            <w:vAlign w:val="center"/>
            <w:hideMark/>
          </w:tcPr>
          <w:p w14:paraId="74201A20" w14:textId="25959440" w:rsidR="00C90057" w:rsidRPr="001A1CD0" w:rsidRDefault="00E75879" w:rsidP="00E75879">
            <w:pPr>
              <w:widowControl w:val="0"/>
              <w:tabs>
                <w:tab w:val="right" w:pos="85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18,576</w:t>
            </w:r>
          </w:p>
        </w:tc>
        <w:tc>
          <w:tcPr>
            <w:tcW w:w="1224" w:type="dxa"/>
            <w:tcBorders>
              <w:top w:val="single" w:sz="6" w:space="0" w:color="auto"/>
              <w:left w:val="single" w:sz="6" w:space="0" w:color="auto"/>
              <w:bottom w:val="single" w:sz="6" w:space="0" w:color="auto"/>
              <w:right w:val="single" w:sz="6" w:space="0" w:color="auto"/>
            </w:tcBorders>
            <w:vAlign w:val="center"/>
            <w:hideMark/>
          </w:tcPr>
          <w:p w14:paraId="0E9734D7" w14:textId="7CE263BB" w:rsidR="00C90057" w:rsidRPr="001A1CD0" w:rsidRDefault="00E75879" w:rsidP="00E75879">
            <w:pPr>
              <w:widowControl w:val="0"/>
              <w:tabs>
                <w:tab w:val="right" w:pos="928"/>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18,576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9D2CF48" w14:textId="5DD8063F" w:rsidR="00C90057" w:rsidRPr="001A1CD0" w:rsidRDefault="00E75879" w:rsidP="00E75879">
            <w:pPr>
              <w:widowControl w:val="0"/>
              <w:tabs>
                <w:tab w:val="right" w:pos="87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18,576</w:t>
            </w:r>
          </w:p>
        </w:tc>
        <w:tc>
          <w:tcPr>
            <w:tcW w:w="1260" w:type="dxa"/>
            <w:tcBorders>
              <w:top w:val="single" w:sz="6" w:space="0" w:color="auto"/>
              <w:left w:val="single" w:sz="6" w:space="0" w:color="auto"/>
              <w:bottom w:val="single" w:sz="6" w:space="0" w:color="auto"/>
              <w:right w:val="double" w:sz="4" w:space="0" w:color="auto"/>
            </w:tcBorders>
            <w:vAlign w:val="center"/>
            <w:hideMark/>
          </w:tcPr>
          <w:p w14:paraId="0766D952" w14:textId="1139EA38" w:rsidR="00C90057" w:rsidRPr="001A1CD0" w:rsidRDefault="00E75879" w:rsidP="00E75879">
            <w:pPr>
              <w:widowControl w:val="0"/>
              <w:tabs>
                <w:tab w:val="right" w:pos="962"/>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3,715</w:t>
            </w:r>
          </w:p>
        </w:tc>
      </w:tr>
      <w:tr w:rsidR="0096128B" w:rsidRPr="001A1CD0" w14:paraId="33854DB1" w14:textId="77777777" w:rsidTr="00082797">
        <w:trPr>
          <w:trHeight w:val="144"/>
        </w:trPr>
        <w:tc>
          <w:tcPr>
            <w:tcW w:w="1146" w:type="dxa"/>
            <w:tcBorders>
              <w:top w:val="single" w:sz="6" w:space="0" w:color="auto"/>
              <w:left w:val="double" w:sz="4" w:space="0" w:color="auto"/>
              <w:bottom w:val="single" w:sz="6" w:space="0" w:color="auto"/>
              <w:right w:val="single" w:sz="6" w:space="0" w:color="auto"/>
            </w:tcBorders>
            <w:vAlign w:val="center"/>
            <w:hideMark/>
          </w:tcPr>
          <w:p w14:paraId="501570B3"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1915CDD"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4</w:t>
            </w:r>
          </w:p>
        </w:tc>
        <w:tc>
          <w:tcPr>
            <w:tcW w:w="1233" w:type="dxa"/>
            <w:tcBorders>
              <w:top w:val="single" w:sz="6" w:space="0" w:color="auto"/>
              <w:left w:val="single" w:sz="6" w:space="0" w:color="auto"/>
              <w:bottom w:val="single" w:sz="6" w:space="0" w:color="auto"/>
              <w:right w:val="single" w:sz="6" w:space="0" w:color="auto"/>
            </w:tcBorders>
            <w:vAlign w:val="center"/>
            <w:hideMark/>
          </w:tcPr>
          <w:p w14:paraId="20A48253" w14:textId="469735B9" w:rsidR="00C90057" w:rsidRPr="001A1CD0" w:rsidRDefault="00E75879" w:rsidP="00E75879">
            <w:pPr>
              <w:widowControl w:val="0"/>
              <w:tabs>
                <w:tab w:val="right" w:pos="1002"/>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18,576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2285D2D" w14:textId="234D05C7" w:rsidR="00C90057" w:rsidRPr="001A1CD0" w:rsidRDefault="00E75879" w:rsidP="00E75879">
            <w:pPr>
              <w:widowControl w:val="0"/>
              <w:tabs>
                <w:tab w:val="right" w:pos="944"/>
              </w:tabs>
              <w:autoSpaceDE w:val="0"/>
              <w:autoSpaceDN w:val="0"/>
              <w:adjustRightInd w:val="0"/>
              <w:spacing w:after="0" w:line="276" w:lineRule="auto"/>
              <w:ind w:right="-5"/>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74,304</w:t>
            </w:r>
          </w:p>
        </w:tc>
        <w:tc>
          <w:tcPr>
            <w:tcW w:w="1188" w:type="dxa"/>
            <w:tcBorders>
              <w:top w:val="single" w:sz="6" w:space="0" w:color="auto"/>
              <w:left w:val="single" w:sz="6" w:space="0" w:color="auto"/>
              <w:bottom w:val="single" w:sz="6" w:space="0" w:color="auto"/>
              <w:right w:val="single" w:sz="6" w:space="0" w:color="auto"/>
            </w:tcBorders>
            <w:vAlign w:val="center"/>
            <w:hideMark/>
          </w:tcPr>
          <w:p w14:paraId="418B7BF0" w14:textId="3EE04C50" w:rsidR="00C90057" w:rsidRPr="001A1CD0" w:rsidRDefault="00E75879" w:rsidP="00E75879">
            <w:pPr>
              <w:widowControl w:val="0"/>
              <w:tabs>
                <w:tab w:val="right" w:pos="85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24,768</w:t>
            </w:r>
          </w:p>
        </w:tc>
        <w:tc>
          <w:tcPr>
            <w:tcW w:w="1224" w:type="dxa"/>
            <w:tcBorders>
              <w:top w:val="single" w:sz="6" w:space="0" w:color="auto"/>
              <w:left w:val="single" w:sz="6" w:space="0" w:color="auto"/>
              <w:bottom w:val="single" w:sz="6" w:space="0" w:color="auto"/>
              <w:right w:val="single" w:sz="6" w:space="0" w:color="auto"/>
            </w:tcBorders>
            <w:vAlign w:val="center"/>
            <w:hideMark/>
          </w:tcPr>
          <w:p w14:paraId="1F1E71F1" w14:textId="26E676AD" w:rsidR="00C90057" w:rsidRPr="001A1CD0" w:rsidRDefault="00E75879" w:rsidP="00E75879">
            <w:pPr>
              <w:widowControl w:val="0"/>
              <w:tabs>
                <w:tab w:val="right" w:pos="928"/>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24,768</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E05F687" w14:textId="0B391FBD" w:rsidR="00C90057" w:rsidRPr="001A1CD0" w:rsidRDefault="00E75879" w:rsidP="00E75879">
            <w:pPr>
              <w:widowControl w:val="0"/>
              <w:tabs>
                <w:tab w:val="right" w:pos="87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24,768</w:t>
            </w:r>
          </w:p>
        </w:tc>
        <w:tc>
          <w:tcPr>
            <w:tcW w:w="1260" w:type="dxa"/>
            <w:tcBorders>
              <w:top w:val="single" w:sz="6" w:space="0" w:color="auto"/>
              <w:left w:val="single" w:sz="6" w:space="0" w:color="auto"/>
              <w:bottom w:val="single" w:sz="6" w:space="0" w:color="auto"/>
              <w:right w:val="double" w:sz="4" w:space="0" w:color="auto"/>
            </w:tcBorders>
            <w:vAlign w:val="center"/>
            <w:hideMark/>
          </w:tcPr>
          <w:p w14:paraId="75CF79EC" w14:textId="555747E8" w:rsidR="00C90057" w:rsidRPr="001A1CD0" w:rsidRDefault="00E75879" w:rsidP="00E75879">
            <w:pPr>
              <w:widowControl w:val="0"/>
              <w:tabs>
                <w:tab w:val="right" w:pos="962"/>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4,128</w:t>
            </w:r>
          </w:p>
        </w:tc>
      </w:tr>
      <w:tr w:rsidR="0096128B" w:rsidRPr="001A1CD0" w14:paraId="017BC8AF" w14:textId="77777777" w:rsidTr="00082797">
        <w:trPr>
          <w:trHeight w:val="144"/>
        </w:trPr>
        <w:tc>
          <w:tcPr>
            <w:tcW w:w="1146" w:type="dxa"/>
            <w:tcBorders>
              <w:top w:val="single" w:sz="6" w:space="0" w:color="auto"/>
              <w:left w:val="double" w:sz="4" w:space="0" w:color="auto"/>
              <w:bottom w:val="single" w:sz="6" w:space="0" w:color="auto"/>
              <w:right w:val="single" w:sz="6" w:space="0" w:color="auto"/>
            </w:tcBorders>
            <w:vAlign w:val="center"/>
            <w:hideMark/>
          </w:tcPr>
          <w:p w14:paraId="1C025BFD"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7</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18FC6D6"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5</w:t>
            </w:r>
          </w:p>
        </w:tc>
        <w:tc>
          <w:tcPr>
            <w:tcW w:w="1233" w:type="dxa"/>
            <w:tcBorders>
              <w:top w:val="single" w:sz="6" w:space="0" w:color="auto"/>
              <w:left w:val="single" w:sz="6" w:space="0" w:color="auto"/>
              <w:bottom w:val="single" w:sz="6" w:space="0" w:color="auto"/>
              <w:right w:val="single" w:sz="6" w:space="0" w:color="auto"/>
            </w:tcBorders>
            <w:vAlign w:val="center"/>
            <w:hideMark/>
          </w:tcPr>
          <w:p w14:paraId="23CBD5FD" w14:textId="50CF0728" w:rsidR="00C90057" w:rsidRPr="001A1CD0" w:rsidRDefault="00E75879" w:rsidP="00E75879">
            <w:pPr>
              <w:widowControl w:val="0"/>
              <w:tabs>
                <w:tab w:val="right" w:pos="1002"/>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18,576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5DDD0102" w14:textId="53DECC3F" w:rsidR="00C90057" w:rsidRPr="001A1CD0" w:rsidRDefault="00E75879" w:rsidP="00E75879">
            <w:pPr>
              <w:widowControl w:val="0"/>
              <w:tabs>
                <w:tab w:val="right" w:pos="944"/>
              </w:tabs>
              <w:autoSpaceDE w:val="0"/>
              <w:autoSpaceDN w:val="0"/>
              <w:adjustRightInd w:val="0"/>
              <w:spacing w:after="0" w:line="276" w:lineRule="auto"/>
              <w:ind w:right="-5"/>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92,880</w:t>
            </w:r>
          </w:p>
        </w:tc>
        <w:tc>
          <w:tcPr>
            <w:tcW w:w="1188" w:type="dxa"/>
            <w:tcBorders>
              <w:top w:val="single" w:sz="6" w:space="0" w:color="auto"/>
              <w:left w:val="single" w:sz="6" w:space="0" w:color="auto"/>
              <w:bottom w:val="single" w:sz="6" w:space="0" w:color="auto"/>
              <w:right w:val="single" w:sz="6" w:space="0" w:color="auto"/>
            </w:tcBorders>
            <w:vAlign w:val="center"/>
            <w:hideMark/>
          </w:tcPr>
          <w:p w14:paraId="027C891D" w14:textId="2C6F98D6" w:rsidR="00C90057" w:rsidRPr="001A1CD0" w:rsidRDefault="00E75879" w:rsidP="00E75879">
            <w:pPr>
              <w:widowControl w:val="0"/>
              <w:tabs>
                <w:tab w:val="right" w:pos="85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30,000</w:t>
            </w:r>
          </w:p>
        </w:tc>
        <w:tc>
          <w:tcPr>
            <w:tcW w:w="1224" w:type="dxa"/>
            <w:tcBorders>
              <w:top w:val="single" w:sz="6" w:space="0" w:color="auto"/>
              <w:left w:val="single" w:sz="6" w:space="0" w:color="auto"/>
              <w:bottom w:val="single" w:sz="6" w:space="0" w:color="auto"/>
              <w:right w:val="single" w:sz="6" w:space="0" w:color="auto"/>
            </w:tcBorders>
            <w:vAlign w:val="center"/>
            <w:hideMark/>
          </w:tcPr>
          <w:p w14:paraId="7EA4D9C6" w14:textId="03E654E2" w:rsidR="00C90057" w:rsidRPr="001A1CD0" w:rsidRDefault="00E75879" w:rsidP="00E75879">
            <w:pPr>
              <w:widowControl w:val="0"/>
              <w:tabs>
                <w:tab w:val="right" w:pos="928"/>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30,000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54382A3" w14:textId="50180D54" w:rsidR="00C90057" w:rsidRPr="001A1CD0" w:rsidRDefault="00E75879" w:rsidP="00E75879">
            <w:pPr>
              <w:widowControl w:val="0"/>
              <w:tabs>
                <w:tab w:val="right" w:pos="87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32,880</w:t>
            </w:r>
          </w:p>
        </w:tc>
        <w:tc>
          <w:tcPr>
            <w:tcW w:w="1260" w:type="dxa"/>
            <w:tcBorders>
              <w:top w:val="single" w:sz="6" w:space="0" w:color="auto"/>
              <w:left w:val="single" w:sz="6" w:space="0" w:color="auto"/>
              <w:bottom w:val="single" w:sz="6" w:space="0" w:color="auto"/>
              <w:right w:val="double" w:sz="4" w:space="0" w:color="auto"/>
            </w:tcBorders>
            <w:vAlign w:val="center"/>
            <w:hideMark/>
          </w:tcPr>
          <w:p w14:paraId="59F75B70" w14:textId="5A2599E7" w:rsidR="00C90057" w:rsidRPr="001A1CD0" w:rsidRDefault="00E75879" w:rsidP="00E75879">
            <w:pPr>
              <w:widowControl w:val="0"/>
              <w:tabs>
                <w:tab w:val="right" w:pos="962"/>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4,697</w:t>
            </w:r>
          </w:p>
        </w:tc>
      </w:tr>
      <w:tr w:rsidR="0096128B" w:rsidRPr="001A1CD0" w14:paraId="3A3774A0" w14:textId="77777777" w:rsidTr="00082797">
        <w:trPr>
          <w:trHeight w:val="144"/>
        </w:trPr>
        <w:tc>
          <w:tcPr>
            <w:tcW w:w="1146" w:type="dxa"/>
            <w:tcBorders>
              <w:top w:val="single" w:sz="6" w:space="0" w:color="auto"/>
              <w:left w:val="double" w:sz="4" w:space="0" w:color="auto"/>
              <w:bottom w:val="single" w:sz="6" w:space="0" w:color="auto"/>
              <w:right w:val="single" w:sz="6" w:space="0" w:color="auto"/>
            </w:tcBorders>
            <w:vAlign w:val="center"/>
            <w:hideMark/>
          </w:tcPr>
          <w:p w14:paraId="04CE91C2"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3BA6B17"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6</w:t>
            </w:r>
          </w:p>
        </w:tc>
        <w:tc>
          <w:tcPr>
            <w:tcW w:w="1233" w:type="dxa"/>
            <w:tcBorders>
              <w:top w:val="single" w:sz="6" w:space="0" w:color="auto"/>
              <w:left w:val="single" w:sz="6" w:space="0" w:color="auto"/>
              <w:bottom w:val="single" w:sz="6" w:space="0" w:color="auto"/>
              <w:right w:val="single" w:sz="6" w:space="0" w:color="auto"/>
            </w:tcBorders>
            <w:vAlign w:val="center"/>
            <w:hideMark/>
          </w:tcPr>
          <w:p w14:paraId="21AB0564" w14:textId="15E73A59" w:rsidR="00C90057" w:rsidRPr="001A1CD0" w:rsidRDefault="00E75879" w:rsidP="00E75879">
            <w:pPr>
              <w:widowControl w:val="0"/>
              <w:tabs>
                <w:tab w:val="right" w:pos="1002"/>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18,576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8FA9217" w14:textId="14C122AC" w:rsidR="00C90057" w:rsidRPr="001A1CD0" w:rsidRDefault="00E75879" w:rsidP="00E75879">
            <w:pPr>
              <w:widowControl w:val="0"/>
              <w:tabs>
                <w:tab w:val="right" w:pos="944"/>
              </w:tabs>
              <w:autoSpaceDE w:val="0"/>
              <w:autoSpaceDN w:val="0"/>
              <w:adjustRightInd w:val="0"/>
              <w:spacing w:after="0" w:line="276" w:lineRule="auto"/>
              <w:ind w:right="-5"/>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111,456</w:t>
            </w:r>
          </w:p>
        </w:tc>
        <w:tc>
          <w:tcPr>
            <w:tcW w:w="1188" w:type="dxa"/>
            <w:tcBorders>
              <w:top w:val="single" w:sz="6" w:space="0" w:color="auto"/>
              <w:left w:val="single" w:sz="6" w:space="0" w:color="auto"/>
              <w:bottom w:val="single" w:sz="6" w:space="0" w:color="auto"/>
              <w:right w:val="single" w:sz="6" w:space="0" w:color="auto"/>
            </w:tcBorders>
            <w:vAlign w:val="center"/>
            <w:hideMark/>
          </w:tcPr>
          <w:p w14:paraId="7FC34CAD" w14:textId="31F75C4E" w:rsidR="00C90057" w:rsidRPr="001A1CD0" w:rsidRDefault="00E75879" w:rsidP="00E75879">
            <w:pPr>
              <w:widowControl w:val="0"/>
              <w:tabs>
                <w:tab w:val="right" w:pos="85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30,000</w:t>
            </w:r>
          </w:p>
        </w:tc>
        <w:tc>
          <w:tcPr>
            <w:tcW w:w="1224" w:type="dxa"/>
            <w:tcBorders>
              <w:top w:val="single" w:sz="6" w:space="0" w:color="auto"/>
              <w:left w:val="single" w:sz="6" w:space="0" w:color="auto"/>
              <w:bottom w:val="single" w:sz="6" w:space="0" w:color="auto"/>
              <w:right w:val="single" w:sz="6" w:space="0" w:color="auto"/>
            </w:tcBorders>
            <w:vAlign w:val="center"/>
            <w:hideMark/>
          </w:tcPr>
          <w:p w14:paraId="02617E44" w14:textId="3B5B1DD9" w:rsidR="00C90057" w:rsidRPr="001A1CD0" w:rsidRDefault="00E75879" w:rsidP="00E75879">
            <w:pPr>
              <w:widowControl w:val="0"/>
              <w:tabs>
                <w:tab w:val="right" w:pos="928"/>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30,000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71359C17" w14:textId="790FA573" w:rsidR="00C90057" w:rsidRPr="001A1CD0" w:rsidRDefault="00E75879" w:rsidP="00E75879">
            <w:pPr>
              <w:widowControl w:val="0"/>
              <w:tabs>
                <w:tab w:val="right" w:pos="87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51,456</w:t>
            </w:r>
          </w:p>
        </w:tc>
        <w:tc>
          <w:tcPr>
            <w:tcW w:w="1260" w:type="dxa"/>
            <w:tcBorders>
              <w:top w:val="single" w:sz="6" w:space="0" w:color="auto"/>
              <w:left w:val="single" w:sz="6" w:space="0" w:color="auto"/>
              <w:bottom w:val="single" w:sz="6" w:space="0" w:color="auto"/>
              <w:right w:val="double" w:sz="4" w:space="0" w:color="auto"/>
            </w:tcBorders>
            <w:vAlign w:val="center"/>
            <w:hideMark/>
          </w:tcPr>
          <w:p w14:paraId="30B210B3" w14:textId="71C630F9" w:rsidR="00C90057" w:rsidRPr="001A1CD0" w:rsidRDefault="00082797" w:rsidP="00E75879">
            <w:pPr>
              <w:widowControl w:val="0"/>
              <w:tabs>
                <w:tab w:val="right" w:pos="962"/>
              </w:tabs>
              <w:autoSpaceDE w:val="0"/>
              <w:autoSpaceDN w:val="0"/>
              <w:adjustRightInd w:val="0"/>
              <w:spacing w:after="0" w:line="276" w:lineRule="auto"/>
              <w:jc w:val="left"/>
              <w:rPr>
                <w:rFonts w:eastAsia="Times New Roman" w:cs="Times New Roman"/>
                <w:szCs w:val="20"/>
              </w:rPr>
            </w:pPr>
            <w:r>
              <w:rPr>
                <w:rFonts w:eastAsia="Times New Roman" w:cs="Times New Roman"/>
                <w:szCs w:val="20"/>
              </w:rPr>
              <w:t>$</w:t>
            </w:r>
            <w:r>
              <w:rPr>
                <w:rFonts w:eastAsia="Times New Roman" w:cs="Times New Roman"/>
                <w:szCs w:val="20"/>
              </w:rPr>
              <w:tab/>
            </w:r>
            <w:r w:rsidR="00C90057" w:rsidRPr="001A1CD0">
              <w:rPr>
                <w:rFonts w:eastAsia="Times New Roman" w:cs="Times New Roman"/>
                <w:szCs w:val="20"/>
              </w:rPr>
              <w:t>6,432</w:t>
            </w:r>
          </w:p>
        </w:tc>
      </w:tr>
      <w:tr w:rsidR="0096128B" w:rsidRPr="001A1CD0" w14:paraId="15535124" w14:textId="77777777" w:rsidTr="00082797">
        <w:trPr>
          <w:trHeight w:val="144"/>
        </w:trPr>
        <w:tc>
          <w:tcPr>
            <w:tcW w:w="1146" w:type="dxa"/>
            <w:tcBorders>
              <w:top w:val="single" w:sz="6" w:space="0" w:color="auto"/>
              <w:left w:val="double" w:sz="4" w:space="0" w:color="auto"/>
              <w:bottom w:val="single" w:sz="6" w:space="0" w:color="auto"/>
              <w:right w:val="single" w:sz="6" w:space="0" w:color="auto"/>
            </w:tcBorders>
            <w:vAlign w:val="center"/>
            <w:hideMark/>
          </w:tcPr>
          <w:p w14:paraId="7C81F08B"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FF5FD35"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7</w:t>
            </w:r>
          </w:p>
        </w:tc>
        <w:tc>
          <w:tcPr>
            <w:tcW w:w="1233" w:type="dxa"/>
            <w:tcBorders>
              <w:top w:val="single" w:sz="6" w:space="0" w:color="auto"/>
              <w:left w:val="single" w:sz="6" w:space="0" w:color="auto"/>
              <w:bottom w:val="single" w:sz="6" w:space="0" w:color="auto"/>
              <w:right w:val="single" w:sz="6" w:space="0" w:color="auto"/>
            </w:tcBorders>
            <w:vAlign w:val="center"/>
            <w:hideMark/>
          </w:tcPr>
          <w:p w14:paraId="3AFFA5B5" w14:textId="00A4FF96" w:rsidR="00C90057" w:rsidRPr="001A1CD0" w:rsidRDefault="00E75879" w:rsidP="00E75879">
            <w:pPr>
              <w:widowControl w:val="0"/>
              <w:tabs>
                <w:tab w:val="right" w:pos="1002"/>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18,576</w:t>
            </w:r>
          </w:p>
        </w:tc>
        <w:tc>
          <w:tcPr>
            <w:tcW w:w="1170" w:type="dxa"/>
            <w:tcBorders>
              <w:top w:val="single" w:sz="6" w:space="0" w:color="auto"/>
              <w:left w:val="single" w:sz="6" w:space="0" w:color="auto"/>
              <w:bottom w:val="single" w:sz="6" w:space="0" w:color="auto"/>
              <w:right w:val="single" w:sz="6" w:space="0" w:color="auto"/>
            </w:tcBorders>
            <w:vAlign w:val="center"/>
            <w:hideMark/>
          </w:tcPr>
          <w:p w14:paraId="7C84E738" w14:textId="6054452E" w:rsidR="00C90057" w:rsidRPr="001A1CD0" w:rsidRDefault="00E75879" w:rsidP="00E75879">
            <w:pPr>
              <w:widowControl w:val="0"/>
              <w:tabs>
                <w:tab w:val="right" w:pos="944"/>
              </w:tabs>
              <w:autoSpaceDE w:val="0"/>
              <w:autoSpaceDN w:val="0"/>
              <w:adjustRightInd w:val="0"/>
              <w:spacing w:after="0" w:line="276" w:lineRule="auto"/>
              <w:ind w:right="-5"/>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130,032</w:t>
            </w:r>
          </w:p>
        </w:tc>
        <w:tc>
          <w:tcPr>
            <w:tcW w:w="1188" w:type="dxa"/>
            <w:tcBorders>
              <w:top w:val="single" w:sz="6" w:space="0" w:color="auto"/>
              <w:left w:val="single" w:sz="6" w:space="0" w:color="auto"/>
              <w:bottom w:val="single" w:sz="6" w:space="0" w:color="auto"/>
              <w:right w:val="single" w:sz="6" w:space="0" w:color="auto"/>
            </w:tcBorders>
            <w:vAlign w:val="center"/>
            <w:hideMark/>
          </w:tcPr>
          <w:p w14:paraId="11A740B7" w14:textId="3918F3D6" w:rsidR="00C90057" w:rsidRPr="001A1CD0" w:rsidRDefault="00E75879" w:rsidP="00E75879">
            <w:pPr>
              <w:widowControl w:val="0"/>
              <w:tabs>
                <w:tab w:val="right" w:pos="85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30,000</w:t>
            </w:r>
          </w:p>
        </w:tc>
        <w:tc>
          <w:tcPr>
            <w:tcW w:w="1224" w:type="dxa"/>
            <w:tcBorders>
              <w:top w:val="single" w:sz="6" w:space="0" w:color="auto"/>
              <w:left w:val="single" w:sz="6" w:space="0" w:color="auto"/>
              <w:bottom w:val="single" w:sz="6" w:space="0" w:color="auto"/>
              <w:right w:val="single" w:sz="6" w:space="0" w:color="auto"/>
            </w:tcBorders>
            <w:vAlign w:val="center"/>
            <w:hideMark/>
          </w:tcPr>
          <w:p w14:paraId="586A5936" w14:textId="1E16B48C" w:rsidR="00C90057" w:rsidRPr="001A1CD0" w:rsidRDefault="00E75879" w:rsidP="00E75879">
            <w:pPr>
              <w:widowControl w:val="0"/>
              <w:tabs>
                <w:tab w:val="right" w:pos="928"/>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30,000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2ED5752" w14:textId="16F42F08" w:rsidR="00C90057" w:rsidRPr="001A1CD0" w:rsidRDefault="00E75879" w:rsidP="00E75879">
            <w:pPr>
              <w:widowControl w:val="0"/>
              <w:tabs>
                <w:tab w:val="right" w:pos="87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70,032</w:t>
            </w:r>
          </w:p>
        </w:tc>
        <w:tc>
          <w:tcPr>
            <w:tcW w:w="1260" w:type="dxa"/>
            <w:tcBorders>
              <w:top w:val="single" w:sz="6" w:space="0" w:color="auto"/>
              <w:left w:val="single" w:sz="6" w:space="0" w:color="auto"/>
              <w:bottom w:val="single" w:sz="6" w:space="0" w:color="auto"/>
              <w:right w:val="double" w:sz="4" w:space="0" w:color="auto"/>
            </w:tcBorders>
            <w:vAlign w:val="center"/>
            <w:hideMark/>
          </w:tcPr>
          <w:p w14:paraId="663B8B13" w14:textId="40BCB5D2" w:rsidR="00C90057" w:rsidRPr="001A1CD0" w:rsidRDefault="00082797" w:rsidP="00E75879">
            <w:pPr>
              <w:widowControl w:val="0"/>
              <w:tabs>
                <w:tab w:val="right" w:pos="962"/>
              </w:tabs>
              <w:autoSpaceDE w:val="0"/>
              <w:autoSpaceDN w:val="0"/>
              <w:adjustRightInd w:val="0"/>
              <w:spacing w:after="0" w:line="276" w:lineRule="auto"/>
              <w:jc w:val="left"/>
              <w:rPr>
                <w:rFonts w:eastAsia="Times New Roman" w:cs="Times New Roman"/>
                <w:szCs w:val="20"/>
              </w:rPr>
            </w:pPr>
            <w:r>
              <w:rPr>
                <w:rFonts w:eastAsia="Times New Roman" w:cs="Times New Roman"/>
                <w:szCs w:val="20"/>
              </w:rPr>
              <w:t>$</w:t>
            </w:r>
            <w:r>
              <w:rPr>
                <w:rFonts w:eastAsia="Times New Roman" w:cs="Times New Roman"/>
                <w:szCs w:val="20"/>
              </w:rPr>
              <w:tab/>
            </w:r>
            <w:r w:rsidR="00C90057" w:rsidRPr="001A1CD0">
              <w:rPr>
                <w:rFonts w:eastAsia="Times New Roman" w:cs="Times New Roman"/>
                <w:szCs w:val="20"/>
              </w:rPr>
              <w:t>7,781</w:t>
            </w:r>
          </w:p>
        </w:tc>
      </w:tr>
      <w:tr w:rsidR="0096128B" w:rsidRPr="001A1CD0" w14:paraId="2517AD95" w14:textId="77777777" w:rsidTr="00082797">
        <w:trPr>
          <w:trHeight w:val="144"/>
        </w:trPr>
        <w:tc>
          <w:tcPr>
            <w:tcW w:w="1146" w:type="dxa"/>
            <w:tcBorders>
              <w:top w:val="single" w:sz="6" w:space="0" w:color="auto"/>
              <w:left w:val="double" w:sz="4" w:space="0" w:color="auto"/>
              <w:bottom w:val="double" w:sz="4" w:space="0" w:color="auto"/>
              <w:right w:val="single" w:sz="6" w:space="0" w:color="auto"/>
            </w:tcBorders>
            <w:vAlign w:val="center"/>
            <w:hideMark/>
          </w:tcPr>
          <w:p w14:paraId="385C9883"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10</w:t>
            </w:r>
          </w:p>
        </w:tc>
        <w:tc>
          <w:tcPr>
            <w:tcW w:w="1134" w:type="dxa"/>
            <w:tcBorders>
              <w:top w:val="single" w:sz="6" w:space="0" w:color="auto"/>
              <w:left w:val="single" w:sz="6" w:space="0" w:color="auto"/>
              <w:bottom w:val="double" w:sz="4" w:space="0" w:color="auto"/>
              <w:right w:val="single" w:sz="6" w:space="0" w:color="auto"/>
            </w:tcBorders>
            <w:vAlign w:val="center"/>
            <w:hideMark/>
          </w:tcPr>
          <w:p w14:paraId="5353A98A" w14:textId="77777777" w:rsidR="00C90057" w:rsidRPr="001A1CD0" w:rsidRDefault="00C90057" w:rsidP="00082797">
            <w:pPr>
              <w:widowControl w:val="0"/>
              <w:autoSpaceDE w:val="0"/>
              <w:autoSpaceDN w:val="0"/>
              <w:adjustRightInd w:val="0"/>
              <w:spacing w:after="0" w:line="276" w:lineRule="auto"/>
              <w:jc w:val="center"/>
              <w:rPr>
                <w:rFonts w:eastAsia="Times New Roman" w:cs="Times New Roman"/>
                <w:color w:val="000000"/>
                <w:szCs w:val="20"/>
              </w:rPr>
            </w:pPr>
            <w:r w:rsidRPr="001A1CD0">
              <w:rPr>
                <w:rFonts w:eastAsia="Times New Roman" w:cs="Times New Roman"/>
                <w:color w:val="000000"/>
                <w:szCs w:val="20"/>
              </w:rPr>
              <w:t>8</w:t>
            </w:r>
          </w:p>
        </w:tc>
        <w:tc>
          <w:tcPr>
            <w:tcW w:w="1233" w:type="dxa"/>
            <w:tcBorders>
              <w:top w:val="single" w:sz="6" w:space="0" w:color="auto"/>
              <w:left w:val="single" w:sz="6" w:space="0" w:color="auto"/>
              <w:bottom w:val="double" w:sz="4" w:space="0" w:color="auto"/>
              <w:right w:val="single" w:sz="6" w:space="0" w:color="auto"/>
            </w:tcBorders>
            <w:vAlign w:val="center"/>
            <w:hideMark/>
          </w:tcPr>
          <w:p w14:paraId="4B9BE5B4" w14:textId="30A6D6E5" w:rsidR="00C90057" w:rsidRPr="001A1CD0" w:rsidRDefault="00E75879" w:rsidP="00E75879">
            <w:pPr>
              <w:widowControl w:val="0"/>
              <w:tabs>
                <w:tab w:val="right" w:pos="1002"/>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18,576</w:t>
            </w:r>
          </w:p>
        </w:tc>
        <w:tc>
          <w:tcPr>
            <w:tcW w:w="1170" w:type="dxa"/>
            <w:tcBorders>
              <w:top w:val="single" w:sz="6" w:space="0" w:color="auto"/>
              <w:left w:val="single" w:sz="6" w:space="0" w:color="auto"/>
              <w:bottom w:val="double" w:sz="4" w:space="0" w:color="auto"/>
              <w:right w:val="single" w:sz="6" w:space="0" w:color="auto"/>
            </w:tcBorders>
            <w:vAlign w:val="center"/>
            <w:hideMark/>
          </w:tcPr>
          <w:p w14:paraId="36C80AAD" w14:textId="473E178E" w:rsidR="00C90057" w:rsidRPr="001A1CD0" w:rsidRDefault="00E75879" w:rsidP="00E75879">
            <w:pPr>
              <w:widowControl w:val="0"/>
              <w:tabs>
                <w:tab w:val="right" w:pos="944"/>
              </w:tabs>
              <w:autoSpaceDE w:val="0"/>
              <w:autoSpaceDN w:val="0"/>
              <w:adjustRightInd w:val="0"/>
              <w:spacing w:after="0" w:line="276" w:lineRule="auto"/>
              <w:ind w:right="-5"/>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148,608</w:t>
            </w:r>
          </w:p>
        </w:tc>
        <w:tc>
          <w:tcPr>
            <w:tcW w:w="1188" w:type="dxa"/>
            <w:tcBorders>
              <w:top w:val="single" w:sz="6" w:space="0" w:color="auto"/>
              <w:left w:val="single" w:sz="6" w:space="0" w:color="auto"/>
              <w:bottom w:val="double" w:sz="4" w:space="0" w:color="auto"/>
              <w:right w:val="single" w:sz="6" w:space="0" w:color="auto"/>
            </w:tcBorders>
            <w:vAlign w:val="center"/>
            <w:hideMark/>
          </w:tcPr>
          <w:p w14:paraId="334E51FC" w14:textId="577BB252" w:rsidR="00C90057" w:rsidRPr="001A1CD0" w:rsidRDefault="00E75879" w:rsidP="00E75879">
            <w:pPr>
              <w:widowControl w:val="0"/>
              <w:tabs>
                <w:tab w:val="right" w:pos="854"/>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30,000</w:t>
            </w:r>
          </w:p>
        </w:tc>
        <w:tc>
          <w:tcPr>
            <w:tcW w:w="1224" w:type="dxa"/>
            <w:tcBorders>
              <w:top w:val="single" w:sz="6" w:space="0" w:color="auto"/>
              <w:left w:val="single" w:sz="6" w:space="0" w:color="auto"/>
              <w:bottom w:val="double" w:sz="4" w:space="0" w:color="auto"/>
              <w:right w:val="single" w:sz="6" w:space="0" w:color="auto"/>
            </w:tcBorders>
            <w:vAlign w:val="center"/>
            <w:hideMark/>
          </w:tcPr>
          <w:p w14:paraId="5EAC00CB" w14:textId="7EA9C587" w:rsidR="00C90057" w:rsidRPr="001A1CD0" w:rsidRDefault="00E75879" w:rsidP="00E75879">
            <w:pPr>
              <w:widowControl w:val="0"/>
              <w:tabs>
                <w:tab w:val="right" w:pos="928"/>
              </w:tabs>
              <w:autoSpaceDE w:val="0"/>
              <w:autoSpaceDN w:val="0"/>
              <w:adjustRightInd w:val="0"/>
              <w:spacing w:after="0" w:line="276" w:lineRule="auto"/>
              <w:jc w:val="left"/>
              <w:rPr>
                <w:rFonts w:eastAsia="Times New Roman" w:cs="Times New Roman"/>
                <w:color w:val="000000"/>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color w:val="000000"/>
                <w:szCs w:val="20"/>
              </w:rPr>
              <w:t>30,000</w:t>
            </w:r>
          </w:p>
        </w:tc>
        <w:tc>
          <w:tcPr>
            <w:tcW w:w="1170" w:type="dxa"/>
            <w:tcBorders>
              <w:top w:val="single" w:sz="6" w:space="0" w:color="auto"/>
              <w:left w:val="single" w:sz="6" w:space="0" w:color="auto"/>
              <w:bottom w:val="double" w:sz="4" w:space="0" w:color="auto"/>
              <w:right w:val="single" w:sz="6" w:space="0" w:color="auto"/>
            </w:tcBorders>
            <w:vAlign w:val="center"/>
            <w:hideMark/>
          </w:tcPr>
          <w:p w14:paraId="07A75A32" w14:textId="38635D4F" w:rsidR="00C90057" w:rsidRPr="001A1CD0" w:rsidRDefault="00E75879" w:rsidP="00E75879">
            <w:pPr>
              <w:widowControl w:val="0"/>
              <w:tabs>
                <w:tab w:val="right" w:pos="877"/>
              </w:tabs>
              <w:autoSpaceDE w:val="0"/>
              <w:autoSpaceDN w:val="0"/>
              <w:adjustRightInd w:val="0"/>
              <w:spacing w:after="0" w:line="276" w:lineRule="auto"/>
              <w:jc w:val="left"/>
              <w:rPr>
                <w:rFonts w:eastAsia="Times New Roman" w:cs="Times New Roman"/>
                <w:szCs w:val="20"/>
              </w:rPr>
            </w:pPr>
            <w:r>
              <w:rPr>
                <w:rFonts w:eastAsia="Times New Roman" w:cs="Times New Roman"/>
                <w:color w:val="000000"/>
                <w:szCs w:val="20"/>
              </w:rPr>
              <w:t>$</w:t>
            </w:r>
            <w:r>
              <w:rPr>
                <w:rFonts w:eastAsia="Times New Roman" w:cs="Times New Roman"/>
                <w:color w:val="000000"/>
                <w:szCs w:val="20"/>
              </w:rPr>
              <w:tab/>
            </w:r>
            <w:r w:rsidR="00C90057" w:rsidRPr="001A1CD0">
              <w:rPr>
                <w:rFonts w:eastAsia="Times New Roman" w:cs="Times New Roman"/>
                <w:szCs w:val="20"/>
              </w:rPr>
              <w:t>88,608</w:t>
            </w:r>
          </w:p>
        </w:tc>
        <w:tc>
          <w:tcPr>
            <w:tcW w:w="1260" w:type="dxa"/>
            <w:tcBorders>
              <w:top w:val="single" w:sz="6" w:space="0" w:color="auto"/>
              <w:left w:val="single" w:sz="6" w:space="0" w:color="auto"/>
              <w:bottom w:val="double" w:sz="4" w:space="0" w:color="auto"/>
              <w:right w:val="double" w:sz="4" w:space="0" w:color="auto"/>
            </w:tcBorders>
            <w:vAlign w:val="center"/>
            <w:hideMark/>
          </w:tcPr>
          <w:p w14:paraId="3A3BD99A" w14:textId="2ADB2289" w:rsidR="00C90057" w:rsidRPr="001A1CD0" w:rsidRDefault="00082797" w:rsidP="00E75879">
            <w:pPr>
              <w:widowControl w:val="0"/>
              <w:tabs>
                <w:tab w:val="right" w:pos="962"/>
              </w:tabs>
              <w:autoSpaceDE w:val="0"/>
              <w:autoSpaceDN w:val="0"/>
              <w:adjustRightInd w:val="0"/>
              <w:spacing w:after="0" w:line="276" w:lineRule="auto"/>
              <w:jc w:val="left"/>
              <w:rPr>
                <w:rFonts w:eastAsia="Times New Roman" w:cs="Times New Roman"/>
                <w:szCs w:val="20"/>
              </w:rPr>
            </w:pPr>
            <w:r>
              <w:rPr>
                <w:rFonts w:eastAsia="Times New Roman" w:cs="Times New Roman"/>
                <w:szCs w:val="20"/>
              </w:rPr>
              <w:t>$</w:t>
            </w:r>
            <w:r>
              <w:rPr>
                <w:rFonts w:eastAsia="Times New Roman" w:cs="Times New Roman"/>
                <w:szCs w:val="20"/>
              </w:rPr>
              <w:tab/>
            </w:r>
            <w:r w:rsidR="00C90057" w:rsidRPr="001A1CD0">
              <w:rPr>
                <w:rFonts w:eastAsia="Times New Roman" w:cs="Times New Roman"/>
                <w:szCs w:val="20"/>
              </w:rPr>
              <w:t>8,861</w:t>
            </w:r>
          </w:p>
        </w:tc>
      </w:tr>
    </w:tbl>
    <w:p w14:paraId="1B6C45A9" w14:textId="77777777" w:rsidR="00F60123" w:rsidRPr="005844A5" w:rsidRDefault="008D11E8" w:rsidP="00515D03">
      <w:pPr>
        <w:pStyle w:val="ItemHeading"/>
        <w:tabs>
          <w:tab w:val="left" w:pos="540"/>
        </w:tabs>
        <w:spacing w:before="0"/>
        <w:ind w:hanging="540"/>
        <w:rPr>
          <w:sz w:val="20"/>
          <w:szCs w:val="20"/>
        </w:rPr>
      </w:pPr>
      <w:bookmarkStart w:id="24" w:name="_Toc480808842"/>
      <w:bookmarkStart w:id="25" w:name="_Toc363765784"/>
      <w:r>
        <w:rPr>
          <w:sz w:val="20"/>
          <w:szCs w:val="20"/>
        </w:rPr>
        <w:t>R</w:t>
      </w:r>
      <w:r w:rsidR="00CA7731" w:rsidRPr="005844A5">
        <w:rPr>
          <w:sz w:val="20"/>
          <w:szCs w:val="20"/>
        </w:rPr>
        <w:t>eport on International Organization of Legal Metrology (OIML) TC</w:t>
      </w:r>
      <w:r w:rsidR="007944FE" w:rsidRPr="005844A5">
        <w:rPr>
          <w:sz w:val="20"/>
          <w:szCs w:val="20"/>
        </w:rPr>
        <w:t xml:space="preserve"> </w:t>
      </w:r>
      <w:r w:rsidR="00CA7731" w:rsidRPr="005844A5">
        <w:rPr>
          <w:sz w:val="20"/>
          <w:szCs w:val="20"/>
        </w:rPr>
        <w:t>17/SC</w:t>
      </w:r>
      <w:r w:rsidR="007944FE" w:rsidRPr="005844A5">
        <w:rPr>
          <w:sz w:val="20"/>
          <w:szCs w:val="20"/>
        </w:rPr>
        <w:t xml:space="preserve"> </w:t>
      </w:r>
      <w:r w:rsidR="00CA7731" w:rsidRPr="005844A5">
        <w:rPr>
          <w:sz w:val="20"/>
          <w:szCs w:val="20"/>
        </w:rPr>
        <w:t>1 R</w:t>
      </w:r>
      <w:r w:rsidR="007944FE" w:rsidRPr="005844A5">
        <w:rPr>
          <w:sz w:val="20"/>
          <w:szCs w:val="20"/>
        </w:rPr>
        <w:t xml:space="preserve"> </w:t>
      </w:r>
      <w:r w:rsidR="00CA7731" w:rsidRPr="005844A5">
        <w:rPr>
          <w:sz w:val="20"/>
          <w:szCs w:val="20"/>
        </w:rPr>
        <w:t xml:space="preserve">59 </w:t>
      </w:r>
      <w:r w:rsidR="00CA7731" w:rsidRPr="006C6F71">
        <w:rPr>
          <w:i/>
          <w:sz w:val="20"/>
          <w:szCs w:val="20"/>
        </w:rPr>
        <w:t>Moisture Meters for Cereal Grains and Oilseeds</w:t>
      </w:r>
      <w:bookmarkEnd w:id="24"/>
      <w:r w:rsidR="006C6F71">
        <w:rPr>
          <w:sz w:val="20"/>
          <w:szCs w:val="20"/>
        </w:rPr>
        <w:t xml:space="preserve"> </w:t>
      </w:r>
      <w:bookmarkEnd w:id="25"/>
    </w:p>
    <w:p w14:paraId="23B9177F" w14:textId="0EF1131E" w:rsidR="00CA7731" w:rsidRDefault="00CA7731" w:rsidP="000C38FF">
      <w:pPr>
        <w:pStyle w:val="BoldHeading"/>
      </w:pPr>
      <w:r>
        <w:t>Background/Discussion:</w:t>
      </w:r>
    </w:p>
    <w:p w14:paraId="0EC73855" w14:textId="1D220462" w:rsidR="000C38FF" w:rsidRDefault="009C15C4" w:rsidP="009C15C4">
      <w:pPr>
        <w:rPr>
          <w:rFonts w:eastAsia="Calibri" w:cs="Times New Roman"/>
          <w:bCs/>
        </w:rPr>
      </w:pPr>
      <w:bookmarkStart w:id="26" w:name="_Toc310427975"/>
      <w:bookmarkStart w:id="27" w:name="_Toc310503042"/>
      <w:r w:rsidRPr="009C15C4">
        <w:rPr>
          <w:rFonts w:eastAsia="Calibri" w:cs="Times New Roman"/>
          <w:bCs/>
        </w:rPr>
        <w:t xml:space="preserve">This item </w:t>
      </w:r>
      <w:r w:rsidR="00D5390B">
        <w:rPr>
          <w:rFonts w:eastAsia="Calibri" w:cs="Times New Roman"/>
          <w:bCs/>
        </w:rPr>
        <w:t>is</w:t>
      </w:r>
      <w:r w:rsidRPr="009C15C4">
        <w:rPr>
          <w:rFonts w:eastAsia="Calibri" w:cs="Times New Roman"/>
          <w:bCs/>
        </w:rPr>
        <w:t xml:space="preserve"> included on the </w:t>
      </w:r>
      <w:r w:rsidR="00D06CA4" w:rsidRPr="009C15C4">
        <w:rPr>
          <w:rFonts w:eastAsia="Calibri" w:cs="Times New Roman"/>
          <w:bCs/>
        </w:rPr>
        <w:t>S</w:t>
      </w:r>
      <w:r w:rsidRPr="009C15C4">
        <w:rPr>
          <w:rFonts w:eastAsia="Calibri" w:cs="Times New Roman"/>
          <w:bCs/>
        </w:rPr>
        <w:t>ector’s agenda to provide a summary of the activities of OIML TC</w:t>
      </w:r>
      <w:r w:rsidR="00D06CA4">
        <w:rPr>
          <w:rFonts w:eastAsia="Calibri" w:cs="Times New Roman"/>
          <w:bCs/>
        </w:rPr>
        <w:t> </w:t>
      </w:r>
      <w:r w:rsidRPr="009C15C4">
        <w:rPr>
          <w:rFonts w:eastAsia="Calibri" w:cs="Times New Roman"/>
          <w:bCs/>
        </w:rPr>
        <w:t>17/SC</w:t>
      </w:r>
      <w:r w:rsidR="00D06CA4">
        <w:rPr>
          <w:rFonts w:eastAsia="Calibri" w:cs="Times New Roman"/>
          <w:bCs/>
        </w:rPr>
        <w:t> </w:t>
      </w:r>
      <w:r w:rsidRPr="009C15C4">
        <w:rPr>
          <w:rFonts w:eastAsia="Calibri" w:cs="Times New Roman"/>
          <w:bCs/>
        </w:rPr>
        <w:t>1</w:t>
      </w:r>
      <w:r w:rsidR="002E19AF">
        <w:rPr>
          <w:rFonts w:eastAsia="Calibri" w:cs="Times New Roman"/>
          <w:bCs/>
        </w:rPr>
        <w:t xml:space="preserve"> for the </w:t>
      </w:r>
      <w:r w:rsidR="00D06CA4">
        <w:rPr>
          <w:rFonts w:eastAsia="Calibri" w:cs="Times New Roman"/>
          <w:bCs/>
        </w:rPr>
        <w:t>Grain Analyzer Secto</w:t>
      </w:r>
      <w:r w:rsidR="002E19AF">
        <w:rPr>
          <w:rFonts w:eastAsia="Calibri" w:cs="Times New Roman"/>
          <w:bCs/>
        </w:rPr>
        <w:t>r and to those Sector members that participate on the U</w:t>
      </w:r>
      <w:r w:rsidR="00D06CA4">
        <w:rPr>
          <w:rFonts w:eastAsia="Calibri" w:cs="Times New Roman"/>
          <w:bCs/>
        </w:rPr>
        <w:t>.</w:t>
      </w:r>
      <w:r w:rsidR="002E19AF">
        <w:rPr>
          <w:rFonts w:eastAsia="Calibri" w:cs="Times New Roman"/>
          <w:bCs/>
        </w:rPr>
        <w:t>S</w:t>
      </w:r>
      <w:r w:rsidR="00D06CA4">
        <w:rPr>
          <w:rFonts w:eastAsia="Calibri" w:cs="Times New Roman"/>
          <w:bCs/>
        </w:rPr>
        <w:t xml:space="preserve">. </w:t>
      </w:r>
      <w:r w:rsidR="002E19AF">
        <w:rPr>
          <w:rFonts w:eastAsia="Calibri" w:cs="Times New Roman"/>
          <w:bCs/>
        </w:rPr>
        <w:t>National Working Group (USNWG) on grain moisture meters</w:t>
      </w:r>
      <w:r w:rsidRPr="009C15C4">
        <w:rPr>
          <w:rFonts w:eastAsia="Calibri" w:cs="Times New Roman"/>
          <w:bCs/>
        </w:rPr>
        <w:t>.</w:t>
      </w:r>
      <w:r w:rsidR="00D06CA4">
        <w:rPr>
          <w:rFonts w:eastAsia="Calibri" w:cs="Times New Roman"/>
          <w:bCs/>
        </w:rPr>
        <w:t xml:space="preserve"> </w:t>
      </w:r>
      <w:r w:rsidRPr="009C15C4">
        <w:rPr>
          <w:rFonts w:eastAsia="Calibri" w:cs="Times New Roman"/>
          <w:bCs/>
        </w:rPr>
        <w:t xml:space="preserve"> </w:t>
      </w:r>
      <w:r w:rsidR="000C38FF">
        <w:rPr>
          <w:rFonts w:eastAsia="Calibri" w:cs="Times New Roman"/>
          <w:bCs/>
        </w:rPr>
        <w:t>In addition</w:t>
      </w:r>
      <w:r w:rsidR="00D06CA4">
        <w:rPr>
          <w:rFonts w:eastAsia="Calibri" w:cs="Times New Roman"/>
          <w:bCs/>
        </w:rPr>
        <w:t>,</w:t>
      </w:r>
      <w:r w:rsidR="000C38FF">
        <w:rPr>
          <w:rFonts w:eastAsia="Calibri" w:cs="Times New Roman"/>
          <w:bCs/>
        </w:rPr>
        <w:t xml:space="preserve"> the </w:t>
      </w:r>
      <w:r w:rsidR="00D06CA4">
        <w:rPr>
          <w:rFonts w:eastAsia="Calibri" w:cs="Times New Roman"/>
          <w:bCs/>
        </w:rPr>
        <w:t>S</w:t>
      </w:r>
      <w:r w:rsidR="000C38FF">
        <w:rPr>
          <w:rFonts w:eastAsia="Calibri" w:cs="Times New Roman"/>
          <w:bCs/>
        </w:rPr>
        <w:t xml:space="preserve">ector is asked to review a proposal to change the Humidity test in NCWM Publication 14 to </w:t>
      </w:r>
      <w:r w:rsidR="006B1925">
        <w:rPr>
          <w:rFonts w:eastAsia="Calibri" w:cs="Times New Roman"/>
          <w:bCs/>
        </w:rPr>
        <w:t>align</w:t>
      </w:r>
      <w:r w:rsidR="000C38FF">
        <w:rPr>
          <w:rFonts w:eastAsia="Calibri" w:cs="Times New Roman"/>
          <w:bCs/>
        </w:rPr>
        <w:t xml:space="preserve"> with the OIML D</w:t>
      </w:r>
      <w:r w:rsidR="00D06CA4">
        <w:rPr>
          <w:rFonts w:eastAsia="Calibri" w:cs="Times New Roman"/>
          <w:bCs/>
        </w:rPr>
        <w:t> </w:t>
      </w:r>
      <w:r w:rsidR="000C38FF">
        <w:rPr>
          <w:rFonts w:eastAsia="Calibri" w:cs="Times New Roman"/>
          <w:bCs/>
        </w:rPr>
        <w:t xml:space="preserve">11 and IEC </w:t>
      </w:r>
      <w:r w:rsidR="00C3110E">
        <w:rPr>
          <w:rFonts w:eastAsia="Calibri" w:cs="Times New Roman"/>
          <w:bCs/>
        </w:rPr>
        <w:t xml:space="preserve">damp heat </w:t>
      </w:r>
      <w:r w:rsidR="000C38FF">
        <w:rPr>
          <w:rFonts w:eastAsia="Calibri" w:cs="Times New Roman"/>
          <w:bCs/>
        </w:rPr>
        <w:t xml:space="preserve">test </w:t>
      </w:r>
      <w:r w:rsidR="00C3110E">
        <w:rPr>
          <w:rFonts w:eastAsia="Calibri" w:cs="Times New Roman"/>
          <w:bCs/>
        </w:rPr>
        <w:t>procedure</w:t>
      </w:r>
      <w:r w:rsidR="000C38FF">
        <w:rPr>
          <w:rFonts w:eastAsia="Calibri" w:cs="Times New Roman"/>
          <w:bCs/>
        </w:rPr>
        <w:t xml:space="preserve">.  </w:t>
      </w:r>
    </w:p>
    <w:p w14:paraId="0BC8DC84" w14:textId="76D95549" w:rsidR="00732EEF" w:rsidRDefault="00FE30C1" w:rsidP="009C15C4">
      <w:pPr>
        <w:rPr>
          <w:rFonts w:eastAsia="Calibri" w:cs="Times New Roman"/>
          <w:bCs/>
        </w:rPr>
      </w:pPr>
      <w:r>
        <w:rPr>
          <w:rFonts w:eastAsia="Calibri" w:cs="Times New Roman"/>
          <w:bCs/>
        </w:rPr>
        <w:t>OIML TC</w:t>
      </w:r>
      <w:r w:rsidR="00D06CA4">
        <w:rPr>
          <w:rFonts w:eastAsia="Calibri" w:cs="Times New Roman"/>
          <w:bCs/>
        </w:rPr>
        <w:t> </w:t>
      </w:r>
      <w:r>
        <w:rPr>
          <w:rFonts w:eastAsia="Calibri" w:cs="Times New Roman"/>
          <w:bCs/>
        </w:rPr>
        <w:t>17/SC</w:t>
      </w:r>
      <w:r w:rsidR="00D06CA4">
        <w:rPr>
          <w:rFonts w:eastAsia="Calibri" w:cs="Times New Roman"/>
          <w:bCs/>
        </w:rPr>
        <w:t> </w:t>
      </w:r>
      <w:r>
        <w:rPr>
          <w:rFonts w:eastAsia="Calibri" w:cs="Times New Roman"/>
          <w:bCs/>
        </w:rPr>
        <w:t>1 was tasked to r</w:t>
      </w:r>
      <w:r w:rsidR="00EE3DFD">
        <w:rPr>
          <w:rFonts w:eastAsia="Calibri" w:cs="Times New Roman"/>
          <w:bCs/>
        </w:rPr>
        <w:t>e</w:t>
      </w:r>
      <w:r>
        <w:rPr>
          <w:rFonts w:eastAsia="Calibri" w:cs="Times New Roman"/>
          <w:bCs/>
        </w:rPr>
        <w:t>vise OIML R</w:t>
      </w:r>
      <w:r w:rsidR="00D06CA4">
        <w:rPr>
          <w:rFonts w:eastAsia="Calibri" w:cs="Times New Roman"/>
          <w:bCs/>
        </w:rPr>
        <w:t> </w:t>
      </w:r>
      <w:r w:rsidRPr="00FE30C1">
        <w:rPr>
          <w:rFonts w:eastAsia="Calibri" w:cs="Times New Roman"/>
          <w:bCs/>
        </w:rPr>
        <w:t>59</w:t>
      </w:r>
      <w:r>
        <w:rPr>
          <w:rFonts w:eastAsia="Calibri" w:cs="Times New Roman"/>
          <w:bCs/>
        </w:rPr>
        <w:t xml:space="preserve"> </w:t>
      </w:r>
      <w:r w:rsidRPr="009C15C4">
        <w:rPr>
          <w:rFonts w:eastAsia="Calibri" w:cs="Times New Roman"/>
          <w:bCs/>
          <w:i/>
        </w:rPr>
        <w:t>Moisture Meters for Cereal Grains and Oilseeds</w:t>
      </w:r>
      <w:r>
        <w:rPr>
          <w:rFonts w:eastAsia="Calibri" w:cs="Times New Roman"/>
          <w:bCs/>
        </w:rPr>
        <w:t xml:space="preserve"> to reflect new technologies and </w:t>
      </w:r>
      <w:r w:rsidR="000067D2">
        <w:rPr>
          <w:rFonts w:eastAsia="Calibri" w:cs="Times New Roman"/>
          <w:bCs/>
        </w:rPr>
        <w:t>actual</w:t>
      </w:r>
      <w:r>
        <w:rPr>
          <w:rFonts w:eastAsia="Calibri" w:cs="Times New Roman"/>
          <w:bCs/>
        </w:rPr>
        <w:t xml:space="preserve"> grain analysis.  </w:t>
      </w:r>
      <w:r w:rsidR="009C15C4" w:rsidRPr="009C15C4">
        <w:rPr>
          <w:rFonts w:eastAsia="Calibri" w:cs="Times New Roman"/>
          <w:bCs/>
        </w:rPr>
        <w:t xml:space="preserve">The Co-Secretariats (China and the United States) are working closely with an International </w:t>
      </w:r>
      <w:r w:rsidR="002E19AF">
        <w:rPr>
          <w:rFonts w:eastAsia="Calibri" w:cs="Times New Roman"/>
          <w:bCs/>
        </w:rPr>
        <w:t xml:space="preserve">Project </w:t>
      </w:r>
      <w:r w:rsidR="009C15C4" w:rsidRPr="009C15C4">
        <w:rPr>
          <w:rFonts w:eastAsia="Calibri" w:cs="Times New Roman"/>
          <w:bCs/>
        </w:rPr>
        <w:t>Group to revise OIML Recommendation R</w:t>
      </w:r>
      <w:r w:rsidR="00D06CA4">
        <w:rPr>
          <w:rFonts w:eastAsia="Calibri" w:cs="Times New Roman"/>
          <w:bCs/>
        </w:rPr>
        <w:t> </w:t>
      </w:r>
      <w:r w:rsidR="009C15C4" w:rsidRPr="009C15C4">
        <w:rPr>
          <w:rFonts w:eastAsia="Calibri" w:cs="Times New Roman"/>
          <w:bCs/>
        </w:rPr>
        <w:t xml:space="preserve">59 </w:t>
      </w:r>
      <w:r w:rsidR="009C15C4" w:rsidRPr="009C15C4">
        <w:rPr>
          <w:rFonts w:eastAsia="Calibri" w:cs="Times New Roman"/>
          <w:bCs/>
          <w:i/>
        </w:rPr>
        <w:t>Moisture Meters for Cereal Grains and Oilseeds</w:t>
      </w:r>
      <w:r w:rsidR="009C15C4" w:rsidRPr="009C15C4">
        <w:rPr>
          <w:rFonts w:eastAsia="Calibri" w:cs="Times New Roman"/>
          <w:bCs/>
        </w:rPr>
        <w:t xml:space="preserve">.  The </w:t>
      </w:r>
      <w:r>
        <w:rPr>
          <w:rFonts w:eastAsia="Calibri" w:cs="Times New Roman"/>
          <w:bCs/>
        </w:rPr>
        <w:t>U</w:t>
      </w:r>
      <w:r w:rsidR="00D06CA4">
        <w:rPr>
          <w:rFonts w:eastAsia="Calibri" w:cs="Times New Roman"/>
          <w:bCs/>
        </w:rPr>
        <w:t>nited States</w:t>
      </w:r>
      <w:r>
        <w:rPr>
          <w:rFonts w:eastAsia="Calibri" w:cs="Times New Roman"/>
          <w:bCs/>
        </w:rPr>
        <w:t xml:space="preserve"> completed a </w:t>
      </w:r>
      <w:r w:rsidR="002E19AF">
        <w:rPr>
          <w:rFonts w:eastAsia="Calibri" w:cs="Times New Roman"/>
          <w:bCs/>
        </w:rPr>
        <w:t>six</w:t>
      </w:r>
      <w:r w:rsidR="00FD28EA">
        <w:rPr>
          <w:rFonts w:eastAsia="Calibri" w:cs="Times New Roman"/>
          <w:bCs/>
        </w:rPr>
        <w:t>th</w:t>
      </w:r>
      <w:r w:rsidR="009C15C4" w:rsidRPr="009C15C4">
        <w:rPr>
          <w:rFonts w:eastAsia="Calibri" w:cs="Times New Roman"/>
          <w:bCs/>
        </w:rPr>
        <w:t> </w:t>
      </w:r>
      <w:r>
        <w:rPr>
          <w:rFonts w:eastAsia="Calibri" w:cs="Times New Roman"/>
          <w:bCs/>
        </w:rPr>
        <w:t>c</w:t>
      </w:r>
      <w:r w:rsidR="009C15C4" w:rsidRPr="009C15C4">
        <w:rPr>
          <w:rFonts w:eastAsia="Calibri" w:cs="Times New Roman"/>
          <w:bCs/>
        </w:rPr>
        <w:t xml:space="preserve">ommittee </w:t>
      </w:r>
      <w:r>
        <w:rPr>
          <w:rFonts w:eastAsia="Calibri" w:cs="Times New Roman"/>
          <w:bCs/>
        </w:rPr>
        <w:t>d</w:t>
      </w:r>
      <w:r w:rsidR="009C15C4" w:rsidRPr="009C15C4">
        <w:rPr>
          <w:rFonts w:eastAsia="Calibri" w:cs="Times New Roman"/>
          <w:bCs/>
        </w:rPr>
        <w:t>raft (</w:t>
      </w:r>
      <w:r w:rsidR="002E19AF">
        <w:rPr>
          <w:rFonts w:eastAsia="Calibri" w:cs="Times New Roman"/>
          <w:bCs/>
        </w:rPr>
        <w:t>6</w:t>
      </w:r>
      <w:r w:rsidR="00623A7B" w:rsidRPr="00623A7B">
        <w:rPr>
          <w:rFonts w:eastAsia="Calibri" w:cs="Times New Roman"/>
          <w:bCs/>
          <w:vertAlign w:val="superscript"/>
        </w:rPr>
        <w:t>th</w:t>
      </w:r>
      <w:r w:rsidR="00623A7B">
        <w:rPr>
          <w:rFonts w:eastAsia="Calibri" w:cs="Times New Roman"/>
          <w:bCs/>
        </w:rPr>
        <w:t xml:space="preserve"> </w:t>
      </w:r>
      <w:r w:rsidR="009C15C4" w:rsidRPr="009C15C4">
        <w:rPr>
          <w:rFonts w:eastAsia="Calibri" w:cs="Times New Roman"/>
          <w:bCs/>
        </w:rPr>
        <w:t>CD) of OIML R</w:t>
      </w:r>
      <w:r w:rsidR="00D06CA4">
        <w:rPr>
          <w:rFonts w:eastAsia="Calibri" w:cs="Times New Roman"/>
          <w:bCs/>
        </w:rPr>
        <w:t> </w:t>
      </w:r>
      <w:r w:rsidR="009C15C4" w:rsidRPr="009C15C4">
        <w:rPr>
          <w:rFonts w:eastAsia="Calibri" w:cs="Times New Roman"/>
          <w:bCs/>
        </w:rPr>
        <w:t>59</w:t>
      </w:r>
      <w:r>
        <w:rPr>
          <w:rFonts w:eastAsia="Calibri" w:cs="Times New Roman"/>
          <w:bCs/>
        </w:rPr>
        <w:t xml:space="preserve">, which was circulated to the international project group and the U.S. National Working Group (USNWG) on grain moisture measuring devices for review and comment on </w:t>
      </w:r>
      <w:r w:rsidR="00CD1B8A">
        <w:rPr>
          <w:rFonts w:eastAsia="Calibri" w:cs="Times New Roman"/>
          <w:bCs/>
        </w:rPr>
        <w:t>March 6, 2013.  The U.S. Co-</w:t>
      </w:r>
      <w:r w:rsidR="00580D4B">
        <w:rPr>
          <w:rFonts w:eastAsia="Calibri" w:cs="Times New Roman"/>
          <w:bCs/>
        </w:rPr>
        <w:t>S</w:t>
      </w:r>
      <w:r w:rsidR="00CD1B8A">
        <w:rPr>
          <w:rFonts w:eastAsia="Calibri" w:cs="Times New Roman"/>
          <w:bCs/>
        </w:rPr>
        <w:t>ecretariat requested that the comments to the 6</w:t>
      </w:r>
      <w:r w:rsidR="00623A7B" w:rsidRPr="00623A7B">
        <w:rPr>
          <w:rFonts w:eastAsia="Calibri" w:cs="Times New Roman"/>
          <w:bCs/>
          <w:vertAlign w:val="superscript"/>
        </w:rPr>
        <w:t>th</w:t>
      </w:r>
      <w:r w:rsidR="00623A7B">
        <w:rPr>
          <w:rFonts w:eastAsia="Calibri" w:cs="Times New Roman"/>
          <w:bCs/>
        </w:rPr>
        <w:t xml:space="preserve"> </w:t>
      </w:r>
      <w:r w:rsidR="00CD1B8A">
        <w:rPr>
          <w:rFonts w:eastAsia="Calibri" w:cs="Times New Roman"/>
          <w:bCs/>
        </w:rPr>
        <w:t xml:space="preserve">CD be submitted by June 6, 2013.  </w:t>
      </w:r>
      <w:r w:rsidR="00732EEF">
        <w:rPr>
          <w:rFonts w:eastAsia="Calibri" w:cs="Times New Roman"/>
          <w:bCs/>
        </w:rPr>
        <w:t>The U.S. Secretariat collated the U.S. and international comments to the 6</w:t>
      </w:r>
      <w:r w:rsidR="00623A7B" w:rsidRPr="00623A7B">
        <w:rPr>
          <w:rFonts w:eastAsia="Calibri" w:cs="Times New Roman"/>
          <w:bCs/>
          <w:vertAlign w:val="superscript"/>
        </w:rPr>
        <w:t>th</w:t>
      </w:r>
      <w:r w:rsidR="00623A7B">
        <w:rPr>
          <w:rFonts w:eastAsia="Calibri" w:cs="Times New Roman"/>
          <w:bCs/>
        </w:rPr>
        <w:t xml:space="preserve"> </w:t>
      </w:r>
      <w:r w:rsidR="00732EEF">
        <w:rPr>
          <w:rFonts w:eastAsia="Calibri" w:cs="Times New Roman"/>
          <w:bCs/>
        </w:rPr>
        <w:t>CD and these comments were reviewed at the TC</w:t>
      </w:r>
      <w:r w:rsidR="00580D4B">
        <w:rPr>
          <w:rFonts w:eastAsia="Calibri" w:cs="Times New Roman"/>
          <w:bCs/>
        </w:rPr>
        <w:t> </w:t>
      </w:r>
      <w:r w:rsidR="00732EEF">
        <w:rPr>
          <w:rFonts w:eastAsia="Calibri" w:cs="Times New Roman"/>
          <w:bCs/>
        </w:rPr>
        <w:t>17/SC</w:t>
      </w:r>
      <w:r w:rsidR="00580D4B">
        <w:rPr>
          <w:rFonts w:eastAsia="Calibri" w:cs="Times New Roman"/>
          <w:bCs/>
        </w:rPr>
        <w:t> </w:t>
      </w:r>
      <w:r w:rsidR="00732EEF">
        <w:rPr>
          <w:rFonts w:eastAsia="Calibri" w:cs="Times New Roman"/>
          <w:bCs/>
        </w:rPr>
        <w:t>1 meeting hosted by NIST/OWM July 23</w:t>
      </w:r>
      <w:r w:rsidR="00580D4B">
        <w:rPr>
          <w:rFonts w:eastAsia="Calibri" w:cs="Times New Roman"/>
          <w:bCs/>
        </w:rPr>
        <w:t> </w:t>
      </w:r>
      <w:r w:rsidR="00732EEF">
        <w:rPr>
          <w:rFonts w:eastAsia="Calibri" w:cs="Times New Roman"/>
          <w:bCs/>
        </w:rPr>
        <w:t>-</w:t>
      </w:r>
      <w:r w:rsidR="00580D4B">
        <w:rPr>
          <w:rFonts w:eastAsia="Calibri" w:cs="Times New Roman"/>
          <w:bCs/>
        </w:rPr>
        <w:t> </w:t>
      </w:r>
      <w:r w:rsidR="00732EEF">
        <w:rPr>
          <w:rFonts w:eastAsia="Calibri" w:cs="Times New Roman"/>
          <w:bCs/>
        </w:rPr>
        <w:t xml:space="preserve">24, 2013.  </w:t>
      </w:r>
    </w:p>
    <w:p w14:paraId="33C059F1" w14:textId="666D08F0" w:rsidR="00C3110E" w:rsidRPr="00C3110E" w:rsidRDefault="00732EEF" w:rsidP="00580D4B">
      <w:pPr>
        <w:pStyle w:val="NTEPbodytext"/>
        <w:spacing w:after="240"/>
        <w:rPr>
          <w:sz w:val="20"/>
          <w:szCs w:val="20"/>
        </w:rPr>
      </w:pPr>
      <w:r w:rsidRPr="00C3110E">
        <w:rPr>
          <w:rFonts w:eastAsia="Calibri"/>
          <w:bCs/>
          <w:sz w:val="20"/>
          <w:szCs w:val="20"/>
        </w:rPr>
        <w:t>At the TC</w:t>
      </w:r>
      <w:r w:rsidR="00580D4B">
        <w:rPr>
          <w:rFonts w:eastAsia="Calibri"/>
          <w:bCs/>
          <w:sz w:val="20"/>
          <w:szCs w:val="20"/>
        </w:rPr>
        <w:t> </w:t>
      </w:r>
      <w:r w:rsidRPr="00C3110E">
        <w:rPr>
          <w:rFonts w:eastAsia="Calibri"/>
          <w:bCs/>
          <w:sz w:val="20"/>
          <w:szCs w:val="20"/>
        </w:rPr>
        <w:t>17/SC</w:t>
      </w:r>
      <w:r w:rsidR="00580D4B">
        <w:rPr>
          <w:rFonts w:eastAsia="Calibri"/>
          <w:bCs/>
          <w:sz w:val="20"/>
          <w:szCs w:val="20"/>
        </w:rPr>
        <w:t> </w:t>
      </w:r>
      <w:r w:rsidRPr="00C3110E">
        <w:rPr>
          <w:rFonts w:eastAsia="Calibri"/>
          <w:bCs/>
          <w:sz w:val="20"/>
          <w:szCs w:val="20"/>
        </w:rPr>
        <w:t>1</w:t>
      </w:r>
      <w:r w:rsidR="00C3110E" w:rsidRPr="00C3110E">
        <w:rPr>
          <w:rFonts w:eastAsia="Calibri"/>
          <w:bCs/>
          <w:sz w:val="20"/>
          <w:szCs w:val="20"/>
        </w:rPr>
        <w:t xml:space="preserve"> July 23</w:t>
      </w:r>
      <w:r w:rsidR="00580D4B">
        <w:rPr>
          <w:rFonts w:eastAsia="Calibri"/>
          <w:bCs/>
          <w:sz w:val="20"/>
          <w:szCs w:val="20"/>
        </w:rPr>
        <w:t> </w:t>
      </w:r>
      <w:r w:rsidR="00C3110E" w:rsidRPr="00C3110E">
        <w:rPr>
          <w:rFonts w:eastAsia="Calibri"/>
          <w:bCs/>
          <w:sz w:val="20"/>
          <w:szCs w:val="20"/>
        </w:rPr>
        <w:t>-</w:t>
      </w:r>
      <w:r w:rsidR="00580D4B">
        <w:rPr>
          <w:rFonts w:eastAsia="Calibri"/>
          <w:bCs/>
          <w:sz w:val="20"/>
          <w:szCs w:val="20"/>
        </w:rPr>
        <w:t> </w:t>
      </w:r>
      <w:r w:rsidR="00C3110E" w:rsidRPr="00C3110E">
        <w:rPr>
          <w:rFonts w:eastAsia="Calibri"/>
          <w:bCs/>
          <w:sz w:val="20"/>
          <w:szCs w:val="20"/>
        </w:rPr>
        <w:t>24, 2013</w:t>
      </w:r>
      <w:r w:rsidR="00580D4B">
        <w:rPr>
          <w:rFonts w:eastAsia="Calibri"/>
          <w:bCs/>
          <w:sz w:val="20"/>
          <w:szCs w:val="20"/>
        </w:rPr>
        <w:t>,</w:t>
      </w:r>
      <w:r w:rsidR="00C3110E" w:rsidRPr="00C3110E">
        <w:rPr>
          <w:rFonts w:eastAsia="Calibri"/>
          <w:bCs/>
          <w:sz w:val="20"/>
          <w:szCs w:val="20"/>
        </w:rPr>
        <w:t xml:space="preserve"> </w:t>
      </w:r>
      <w:r w:rsidRPr="00C3110E">
        <w:rPr>
          <w:rFonts w:eastAsia="Calibri"/>
          <w:bCs/>
          <w:sz w:val="20"/>
          <w:szCs w:val="20"/>
        </w:rPr>
        <w:t>meeting</w:t>
      </w:r>
      <w:r w:rsidR="00C3110E" w:rsidRPr="00C3110E">
        <w:rPr>
          <w:rFonts w:eastAsia="Calibri"/>
          <w:bCs/>
          <w:sz w:val="20"/>
          <w:szCs w:val="20"/>
        </w:rPr>
        <w:t xml:space="preserve">, </w:t>
      </w:r>
      <w:r w:rsidR="009F262A" w:rsidRPr="00C3110E">
        <w:rPr>
          <w:rFonts w:eastAsia="Calibri"/>
          <w:bCs/>
          <w:sz w:val="20"/>
          <w:szCs w:val="20"/>
        </w:rPr>
        <w:t xml:space="preserve">comments </w:t>
      </w:r>
      <w:r w:rsidR="004448D7">
        <w:rPr>
          <w:rFonts w:eastAsia="Calibri"/>
          <w:bCs/>
          <w:sz w:val="20"/>
          <w:szCs w:val="20"/>
        </w:rPr>
        <w:t>on</w:t>
      </w:r>
      <w:r w:rsidR="004448D7" w:rsidRPr="00C3110E">
        <w:rPr>
          <w:rFonts w:eastAsia="Calibri"/>
          <w:bCs/>
          <w:sz w:val="20"/>
          <w:szCs w:val="20"/>
        </w:rPr>
        <w:t xml:space="preserve"> </w:t>
      </w:r>
      <w:r w:rsidR="009F262A" w:rsidRPr="00C3110E">
        <w:rPr>
          <w:rFonts w:eastAsia="Calibri"/>
          <w:bCs/>
          <w:sz w:val="20"/>
          <w:szCs w:val="20"/>
        </w:rPr>
        <w:t>the 6</w:t>
      </w:r>
      <w:r w:rsidR="00623A7B" w:rsidRPr="00623A7B">
        <w:rPr>
          <w:rFonts w:eastAsia="Calibri"/>
          <w:bCs/>
          <w:sz w:val="20"/>
          <w:szCs w:val="20"/>
          <w:vertAlign w:val="superscript"/>
        </w:rPr>
        <w:t>th</w:t>
      </w:r>
      <w:r w:rsidR="00623A7B">
        <w:rPr>
          <w:rFonts w:eastAsia="Calibri"/>
          <w:bCs/>
          <w:sz w:val="20"/>
          <w:szCs w:val="20"/>
        </w:rPr>
        <w:t xml:space="preserve"> </w:t>
      </w:r>
      <w:r w:rsidR="009F262A" w:rsidRPr="00C3110E">
        <w:rPr>
          <w:rFonts w:eastAsia="Calibri"/>
          <w:bCs/>
          <w:sz w:val="20"/>
          <w:szCs w:val="20"/>
        </w:rPr>
        <w:t>CD were reviewed and the major discussion was harmonization of test procedures between OIML TC</w:t>
      </w:r>
      <w:r w:rsidR="00580D4B">
        <w:rPr>
          <w:rFonts w:eastAsia="Calibri"/>
          <w:bCs/>
          <w:sz w:val="20"/>
          <w:szCs w:val="20"/>
        </w:rPr>
        <w:t> </w:t>
      </w:r>
      <w:r w:rsidR="009F262A" w:rsidRPr="00C3110E">
        <w:rPr>
          <w:rFonts w:eastAsia="Calibri"/>
          <w:bCs/>
          <w:sz w:val="20"/>
          <w:szCs w:val="20"/>
        </w:rPr>
        <w:t>17/SC</w:t>
      </w:r>
      <w:r w:rsidR="00580D4B">
        <w:rPr>
          <w:rFonts w:eastAsia="Calibri"/>
          <w:bCs/>
          <w:sz w:val="20"/>
          <w:szCs w:val="20"/>
        </w:rPr>
        <w:t> </w:t>
      </w:r>
      <w:r w:rsidR="009F262A" w:rsidRPr="00C3110E">
        <w:rPr>
          <w:rFonts w:eastAsia="Calibri"/>
          <w:bCs/>
          <w:sz w:val="20"/>
          <w:szCs w:val="20"/>
        </w:rPr>
        <w:t>1 R</w:t>
      </w:r>
      <w:r w:rsidR="00580D4B">
        <w:rPr>
          <w:rFonts w:eastAsia="Calibri"/>
          <w:bCs/>
          <w:sz w:val="20"/>
          <w:szCs w:val="20"/>
        </w:rPr>
        <w:t> </w:t>
      </w:r>
      <w:r w:rsidR="009F262A" w:rsidRPr="00C3110E">
        <w:rPr>
          <w:rFonts w:eastAsia="Calibri"/>
          <w:bCs/>
          <w:sz w:val="20"/>
          <w:szCs w:val="20"/>
        </w:rPr>
        <w:t xml:space="preserve">59 </w:t>
      </w:r>
      <w:r w:rsidR="009F262A" w:rsidRPr="00C3110E">
        <w:rPr>
          <w:rFonts w:eastAsia="Calibri"/>
          <w:bCs/>
          <w:i/>
          <w:sz w:val="20"/>
          <w:szCs w:val="20"/>
        </w:rPr>
        <w:t xml:space="preserve">Moisture Meters for Cereal Grains and Oilseeds </w:t>
      </w:r>
      <w:r w:rsidR="009F262A" w:rsidRPr="00C3110E">
        <w:rPr>
          <w:rFonts w:eastAsia="Calibri"/>
          <w:bCs/>
          <w:sz w:val="20"/>
          <w:szCs w:val="20"/>
        </w:rPr>
        <w:t>and OIML TC</w:t>
      </w:r>
      <w:r w:rsidR="00580D4B">
        <w:rPr>
          <w:rFonts w:eastAsia="Calibri"/>
          <w:bCs/>
          <w:sz w:val="20"/>
          <w:szCs w:val="20"/>
        </w:rPr>
        <w:t> </w:t>
      </w:r>
      <w:r w:rsidR="009F262A" w:rsidRPr="00C3110E">
        <w:rPr>
          <w:rFonts w:eastAsia="Calibri"/>
          <w:bCs/>
          <w:sz w:val="20"/>
          <w:szCs w:val="20"/>
        </w:rPr>
        <w:t>17/SC</w:t>
      </w:r>
      <w:r w:rsidR="00580D4B">
        <w:rPr>
          <w:rFonts w:eastAsia="Calibri"/>
          <w:bCs/>
          <w:sz w:val="20"/>
          <w:szCs w:val="20"/>
        </w:rPr>
        <w:t> </w:t>
      </w:r>
      <w:r w:rsidR="009F262A" w:rsidRPr="00C3110E">
        <w:rPr>
          <w:rFonts w:eastAsia="Calibri"/>
          <w:bCs/>
          <w:sz w:val="20"/>
          <w:szCs w:val="20"/>
        </w:rPr>
        <w:t xml:space="preserve">8 </w:t>
      </w:r>
      <w:r w:rsidR="00580D4B">
        <w:rPr>
          <w:rFonts w:eastAsia="Calibri"/>
          <w:bCs/>
          <w:sz w:val="20"/>
          <w:szCs w:val="20"/>
        </w:rPr>
        <w:t>r</w:t>
      </w:r>
      <w:r w:rsidR="009F262A" w:rsidRPr="00C3110E">
        <w:rPr>
          <w:rFonts w:eastAsia="Calibri"/>
          <w:bCs/>
          <w:sz w:val="20"/>
          <w:szCs w:val="20"/>
        </w:rPr>
        <w:t xml:space="preserve">ecommendation on </w:t>
      </w:r>
      <w:r w:rsidR="009F262A" w:rsidRPr="00C3110E">
        <w:rPr>
          <w:rFonts w:eastAsia="Calibri"/>
          <w:bCs/>
          <w:i/>
          <w:sz w:val="20"/>
          <w:szCs w:val="20"/>
        </w:rPr>
        <w:t>Protein Measuring Instruments for Cereal Grain and Oil Seeds.</w:t>
      </w:r>
      <w:r w:rsidR="00C3110E" w:rsidRPr="00C3110E">
        <w:rPr>
          <w:sz w:val="20"/>
          <w:szCs w:val="20"/>
        </w:rPr>
        <w:t xml:space="preserve"> </w:t>
      </w:r>
    </w:p>
    <w:p w14:paraId="4BD183EC" w14:textId="58275185" w:rsidR="00C3110E" w:rsidRPr="00C3110E" w:rsidRDefault="00C3110E" w:rsidP="008B22B9">
      <w:pPr>
        <w:pStyle w:val="NTEPbodytext"/>
        <w:spacing w:after="240"/>
        <w:rPr>
          <w:sz w:val="20"/>
          <w:szCs w:val="20"/>
        </w:rPr>
      </w:pPr>
      <w:r w:rsidRPr="00C3110E">
        <w:rPr>
          <w:sz w:val="20"/>
          <w:szCs w:val="20"/>
        </w:rPr>
        <w:t>At the July 2013 meeting</w:t>
      </w:r>
      <w:r w:rsidR="00580D4B">
        <w:rPr>
          <w:sz w:val="20"/>
          <w:szCs w:val="20"/>
        </w:rPr>
        <w:t>,</w:t>
      </w:r>
      <w:r w:rsidRPr="00C3110E">
        <w:rPr>
          <w:sz w:val="20"/>
          <w:szCs w:val="20"/>
        </w:rPr>
        <w:t xml:space="preserve"> it was discussed that the international damp heat test (OIML D</w:t>
      </w:r>
      <w:r w:rsidR="00580D4B">
        <w:rPr>
          <w:sz w:val="20"/>
          <w:szCs w:val="20"/>
        </w:rPr>
        <w:t> </w:t>
      </w:r>
      <w:r w:rsidRPr="00C3110E">
        <w:rPr>
          <w:sz w:val="20"/>
          <w:szCs w:val="20"/>
        </w:rPr>
        <w:t>11 and IEC) is significantly different from the NTEP Humidity test.  The international test is more robust and more accurately reflects the environmental conditions an instrument is likely to encounter in field use.  The damp heat test is conducted at a maximum temperature of either the manufacturer specified upper ambient temperature or 30</w:t>
      </w:r>
      <w:r w:rsidR="00580D4B">
        <w:rPr>
          <w:sz w:val="20"/>
          <w:szCs w:val="20"/>
        </w:rPr>
        <w:t> </w:t>
      </w:r>
      <w:r w:rsidRPr="00C3110E">
        <w:rPr>
          <w:sz w:val="20"/>
          <w:szCs w:val="20"/>
        </w:rPr>
        <w:t xml:space="preserve">°C and a maximum </w:t>
      </w:r>
      <w:r w:rsidRPr="00C3110E">
        <w:rPr>
          <w:sz w:val="20"/>
          <w:szCs w:val="20"/>
        </w:rPr>
        <w:lastRenderedPageBreak/>
        <w:t>relative humidity of 85</w:t>
      </w:r>
      <w:r w:rsidR="008B22B9">
        <w:rPr>
          <w:sz w:val="20"/>
          <w:szCs w:val="20"/>
        </w:rPr>
        <w:t> </w:t>
      </w:r>
      <w:r w:rsidRPr="00C3110E">
        <w:rPr>
          <w:sz w:val="20"/>
          <w:szCs w:val="20"/>
        </w:rPr>
        <w:t>%.  The damp heat test is designed to evaluate the device under the environmental (temperature and relative humidity) conditions it will encounter during operation.</w:t>
      </w:r>
    </w:p>
    <w:p w14:paraId="15B172F5" w14:textId="333385E0" w:rsidR="0020615B" w:rsidRDefault="008B1F61" w:rsidP="008B22B9">
      <w:r>
        <w:t xml:space="preserve">During the August 2013 Grain Analyzer </w:t>
      </w:r>
      <w:r w:rsidR="009F3D9B">
        <w:t>Sector m</w:t>
      </w:r>
      <w:r>
        <w:t>eeting</w:t>
      </w:r>
      <w:r w:rsidR="004448D7">
        <w:t>,</w:t>
      </w:r>
      <w:r>
        <w:t xml:space="preserve"> the Sector reviewed the proposal to replace the N</w:t>
      </w:r>
      <w:r w:rsidR="008B22B9">
        <w:t>CWM</w:t>
      </w:r>
      <w:r>
        <w:t xml:space="preserve"> Publication</w:t>
      </w:r>
      <w:r w:rsidR="008B22B9">
        <w:t> </w:t>
      </w:r>
      <w:r>
        <w:t>14</w:t>
      </w:r>
      <w:r w:rsidR="008B22B9">
        <w:t>,</w:t>
      </w:r>
      <w:r>
        <w:t xml:space="preserve"> </w:t>
      </w:r>
      <w:r>
        <w:rPr>
          <w:rFonts w:eastAsia="Calibri" w:cs="Times New Roman"/>
          <w:bCs/>
          <w:szCs w:val="20"/>
        </w:rPr>
        <w:t>GMM and NIR Humidity test procedure with the OIML D</w:t>
      </w:r>
      <w:r w:rsidR="008B22B9">
        <w:rPr>
          <w:rFonts w:eastAsia="Calibri" w:cs="Times New Roman"/>
          <w:bCs/>
          <w:szCs w:val="20"/>
        </w:rPr>
        <w:t> </w:t>
      </w:r>
      <w:r>
        <w:rPr>
          <w:rFonts w:eastAsia="Calibri" w:cs="Times New Roman"/>
          <w:bCs/>
          <w:szCs w:val="20"/>
        </w:rPr>
        <w:t>11 Damp Heat test procedure.</w:t>
      </w:r>
      <w:r>
        <w:t xml:space="preserve"> </w:t>
      </w:r>
      <w:r w:rsidR="008B22B9">
        <w:t xml:space="preserve"> </w:t>
      </w:r>
      <w:r>
        <w:t xml:space="preserve">It was noted that the </w:t>
      </w:r>
      <w:r w:rsidR="004125FA">
        <w:t>proposed cha</w:t>
      </w:r>
      <w:r>
        <w:t xml:space="preserve">nges to the humidity test in </w:t>
      </w:r>
      <w:r w:rsidR="008B22B9">
        <w:t xml:space="preserve">NCWM </w:t>
      </w:r>
      <w:r>
        <w:t>Publication</w:t>
      </w:r>
      <w:r w:rsidR="004125FA">
        <w:t xml:space="preserve"> 14 were based on OIML D</w:t>
      </w:r>
      <w:r w:rsidR="008B22B9">
        <w:t> </w:t>
      </w:r>
      <w:r w:rsidR="004125FA">
        <w:t>11 requirements</w:t>
      </w:r>
      <w:r w:rsidR="004448D7">
        <w:t>,</w:t>
      </w:r>
      <w:r w:rsidR="004125FA">
        <w:t xml:space="preserve"> Damp heat test, Severity level</w:t>
      </w:r>
      <w:r w:rsidR="008B22B9">
        <w:t> </w:t>
      </w:r>
      <w:r w:rsidR="004125FA">
        <w:t xml:space="preserve">1.  During discussion of this item, </w:t>
      </w:r>
      <w:r w:rsidR="004448D7">
        <w:t>i</w:t>
      </w:r>
      <w:r w:rsidR="004125FA">
        <w:t>t was mentioned that the temperature and humidity levels as specified in OIML D</w:t>
      </w:r>
      <w:r w:rsidR="008B22B9">
        <w:t> </w:t>
      </w:r>
      <w:r w:rsidR="004125FA">
        <w:t>11 may pose unsafe operating conditions to laboratory staff and also that grain moisture meters are not designed to operate in these extreme conditions.  A question was asked if another severity level in D</w:t>
      </w:r>
      <w:r w:rsidR="008B22B9">
        <w:t> </w:t>
      </w:r>
      <w:r w:rsidR="004125FA">
        <w:t>11 would more closely match the testing that is currently in</w:t>
      </w:r>
      <w:r w:rsidR="008B22B9">
        <w:t xml:space="preserve"> NCWM</w:t>
      </w:r>
      <w:r w:rsidR="004125FA">
        <w:t xml:space="preserve"> </w:t>
      </w:r>
      <w:r w:rsidR="009F3D9B">
        <w:t>Publication</w:t>
      </w:r>
      <w:r w:rsidR="004125FA">
        <w:t xml:space="preserve"> </w:t>
      </w:r>
      <w:r w:rsidR="009F3D9B">
        <w:t xml:space="preserve">14 </w:t>
      </w:r>
      <w:r w:rsidR="004125FA">
        <w:t>and has been used for many years in the U</w:t>
      </w:r>
      <w:r w:rsidR="008B22B9">
        <w:t>nited States</w:t>
      </w:r>
      <w:r w:rsidR="004125FA">
        <w:t xml:space="preserve">.  </w:t>
      </w:r>
      <w:r w:rsidR="00FD56D2">
        <w:t>Ms. L</w:t>
      </w:r>
      <w:r w:rsidR="004125FA">
        <w:t>ee reviewed OIML D</w:t>
      </w:r>
      <w:r w:rsidR="008B22B9">
        <w:t> </w:t>
      </w:r>
      <w:r w:rsidR="004125FA">
        <w:t xml:space="preserve">11 requirements following the meeting and found that both severity level 1 and 2 exceed the temperature and humidity levels specified in </w:t>
      </w:r>
      <w:r w:rsidR="008B22B9">
        <w:t xml:space="preserve">NCWM </w:t>
      </w:r>
      <w:r w:rsidR="009F3D9B">
        <w:t>Publication 14</w:t>
      </w:r>
      <w:r w:rsidR="008662EF">
        <w:t xml:space="preserve">.  </w:t>
      </w:r>
      <w:r w:rsidR="004125FA">
        <w:t>The Sector agreed</w:t>
      </w:r>
      <w:r>
        <w:t xml:space="preserve"> by consensus</w:t>
      </w:r>
      <w:r w:rsidR="004125FA">
        <w:t xml:space="preserve"> </w:t>
      </w:r>
      <w:r w:rsidR="0020615B">
        <w:t>that the OIML D</w:t>
      </w:r>
      <w:r w:rsidR="008B22B9">
        <w:t> </w:t>
      </w:r>
      <w:r w:rsidR="0020615B">
        <w:t>11, Damp heat test, is much too se</w:t>
      </w:r>
      <w:r w:rsidR="008662EF">
        <w:t xml:space="preserve">vere for grain moisture meters </w:t>
      </w:r>
      <w:r w:rsidR="0020615B">
        <w:t>and that</w:t>
      </w:r>
      <w:r w:rsidR="008B22B9">
        <w:t xml:space="preserve"> NCWM P</w:t>
      </w:r>
      <w:r w:rsidR="0020615B">
        <w:t>ublication 14 should not be changed to meet the requirements of OIML D</w:t>
      </w:r>
      <w:r w:rsidR="008B22B9">
        <w:t> </w:t>
      </w:r>
      <w:r w:rsidR="0020615B">
        <w:t>11</w:t>
      </w:r>
      <w:r w:rsidR="009477C6">
        <w:t xml:space="preserve">. </w:t>
      </w:r>
    </w:p>
    <w:p w14:paraId="5393DC92" w14:textId="3108AFBB" w:rsidR="0020615B" w:rsidRDefault="008662EF" w:rsidP="008B22B9">
      <w:r>
        <w:t>The U</w:t>
      </w:r>
      <w:r w:rsidR="008B22B9">
        <w:t>nited States</w:t>
      </w:r>
      <w:r>
        <w:t xml:space="preserve"> will develop a 7</w:t>
      </w:r>
      <w:r w:rsidRPr="008662EF">
        <w:rPr>
          <w:vertAlign w:val="superscript"/>
        </w:rPr>
        <w:t>th</w:t>
      </w:r>
      <w:r>
        <w:t xml:space="preserve"> CD that will be distributed for voting based on comments to the 6</w:t>
      </w:r>
      <w:r w:rsidRPr="008662EF">
        <w:rPr>
          <w:vertAlign w:val="superscript"/>
        </w:rPr>
        <w:t>th</w:t>
      </w:r>
      <w:r>
        <w:t xml:space="preserve"> CD, the July</w:t>
      </w:r>
      <w:r w:rsidR="008B22B9">
        <w:t> </w:t>
      </w:r>
      <w:r>
        <w:t xml:space="preserve">2013 </w:t>
      </w:r>
      <w:r w:rsidR="00240460">
        <w:t>TC</w:t>
      </w:r>
      <w:r w:rsidR="008B22B9">
        <w:t> </w:t>
      </w:r>
      <w:r w:rsidR="00240460">
        <w:t>17/SC</w:t>
      </w:r>
      <w:r w:rsidR="008B22B9">
        <w:t> </w:t>
      </w:r>
      <w:r w:rsidR="00240460">
        <w:t xml:space="preserve">1 </w:t>
      </w:r>
      <w:r>
        <w:t>meetin</w:t>
      </w:r>
      <w:r w:rsidR="008B22B9">
        <w:t>,</w:t>
      </w:r>
      <w:r>
        <w:t>g</w:t>
      </w:r>
      <w:r w:rsidR="00240460">
        <w:t xml:space="preserve"> and the GA Sector feedback from the August 2013 meeting.</w:t>
      </w:r>
    </w:p>
    <w:p w14:paraId="0D3EDCA5" w14:textId="6F15C84E" w:rsidR="00345A6B" w:rsidRDefault="00067628" w:rsidP="003A156D">
      <w:pPr>
        <w:rPr>
          <w:rFonts w:eastAsia="Calibri" w:cs="Times New Roman"/>
          <w:bCs/>
        </w:rPr>
      </w:pPr>
      <w:r>
        <w:t>At the August 2014 Grain Analyzer Sector meeting, Ms. Lee, provided an update on the status of the 7</w:t>
      </w:r>
      <w:r w:rsidRPr="00067628">
        <w:rPr>
          <w:vertAlign w:val="superscript"/>
        </w:rPr>
        <w:t>th</w:t>
      </w:r>
      <w:r>
        <w:t xml:space="preserve"> CD on </w:t>
      </w:r>
      <w:r w:rsidRPr="009C15C4">
        <w:rPr>
          <w:rFonts w:eastAsia="Calibri" w:cs="Times New Roman"/>
          <w:bCs/>
          <w:i/>
        </w:rPr>
        <w:t>Moisture Meter</w:t>
      </w:r>
      <w:r>
        <w:rPr>
          <w:rFonts w:eastAsia="Calibri" w:cs="Times New Roman"/>
          <w:bCs/>
          <w:i/>
        </w:rPr>
        <w:t xml:space="preserve">s for Cereal Grains and Oilseed.  </w:t>
      </w:r>
      <w:r>
        <w:rPr>
          <w:rFonts w:eastAsia="Calibri" w:cs="Times New Roman"/>
          <w:bCs/>
        </w:rPr>
        <w:t>Ms. Lee reported t</w:t>
      </w:r>
      <w:r w:rsidR="00161A4A">
        <w:rPr>
          <w:rFonts w:eastAsia="Calibri" w:cs="Times New Roman"/>
          <w:bCs/>
        </w:rPr>
        <w:t>hat the U</w:t>
      </w:r>
      <w:r w:rsidR="008B22B9">
        <w:rPr>
          <w:rFonts w:eastAsia="Calibri" w:cs="Times New Roman"/>
          <w:bCs/>
        </w:rPr>
        <w:t>nited States</w:t>
      </w:r>
      <w:r w:rsidR="00161A4A">
        <w:rPr>
          <w:rFonts w:eastAsia="Calibri" w:cs="Times New Roman"/>
          <w:bCs/>
        </w:rPr>
        <w:t xml:space="preserve"> is nearing completion</w:t>
      </w:r>
      <w:r>
        <w:rPr>
          <w:rFonts w:eastAsia="Calibri" w:cs="Times New Roman"/>
          <w:bCs/>
        </w:rPr>
        <w:t xml:space="preserve"> of the 7</w:t>
      </w:r>
      <w:r>
        <w:rPr>
          <w:rFonts w:eastAsia="Calibri" w:cs="Times New Roman"/>
          <w:bCs/>
          <w:vertAlign w:val="superscript"/>
        </w:rPr>
        <w:t xml:space="preserve">th </w:t>
      </w:r>
      <w:r>
        <w:t xml:space="preserve">CD on </w:t>
      </w:r>
      <w:r w:rsidRPr="009C15C4">
        <w:rPr>
          <w:rFonts w:eastAsia="Calibri" w:cs="Times New Roman"/>
          <w:bCs/>
          <w:i/>
        </w:rPr>
        <w:t>Moisture Meter</w:t>
      </w:r>
      <w:r>
        <w:rPr>
          <w:rFonts w:eastAsia="Calibri" w:cs="Times New Roman"/>
          <w:bCs/>
          <w:i/>
        </w:rPr>
        <w:t xml:space="preserve">s for Cereal Grains and Oilseed.  </w:t>
      </w:r>
      <w:r>
        <w:rPr>
          <w:rFonts w:eastAsia="Calibri" w:cs="Times New Roman"/>
          <w:bCs/>
        </w:rPr>
        <w:t>This document will be forwarded to the TC</w:t>
      </w:r>
      <w:r w:rsidR="008B22B9">
        <w:rPr>
          <w:rFonts w:eastAsia="Calibri" w:cs="Times New Roman"/>
          <w:bCs/>
        </w:rPr>
        <w:t> </w:t>
      </w:r>
      <w:r>
        <w:rPr>
          <w:rFonts w:eastAsia="Calibri" w:cs="Times New Roman"/>
          <w:bCs/>
        </w:rPr>
        <w:t>17/SC</w:t>
      </w:r>
      <w:r w:rsidR="008B22B9">
        <w:rPr>
          <w:rFonts w:eastAsia="Calibri" w:cs="Times New Roman"/>
          <w:bCs/>
        </w:rPr>
        <w:t> </w:t>
      </w:r>
      <w:r>
        <w:rPr>
          <w:rFonts w:eastAsia="Calibri" w:cs="Times New Roman"/>
          <w:bCs/>
        </w:rPr>
        <w:t>1 participating and observing countries for a vote</w:t>
      </w:r>
      <w:r w:rsidR="00161A4A">
        <w:rPr>
          <w:rFonts w:eastAsia="Calibri" w:cs="Times New Roman"/>
          <w:bCs/>
        </w:rPr>
        <w:t xml:space="preserve"> and will also be forwarded to participants of the </w:t>
      </w:r>
      <w:r>
        <w:rPr>
          <w:rFonts w:eastAsia="Calibri" w:cs="Times New Roman"/>
          <w:bCs/>
        </w:rPr>
        <w:t xml:space="preserve">USNWG </w:t>
      </w:r>
      <w:r w:rsidR="00161A4A">
        <w:rPr>
          <w:rFonts w:eastAsia="Calibri" w:cs="Times New Roman"/>
          <w:bCs/>
        </w:rPr>
        <w:t>on Grain Moisture Measuring Devices for vote and comment.</w:t>
      </w:r>
    </w:p>
    <w:p w14:paraId="3FA34FE7" w14:textId="77777777" w:rsidR="008A5873" w:rsidRPr="008A5873" w:rsidRDefault="008A5873" w:rsidP="00B75998">
      <w:pPr>
        <w:spacing w:after="0"/>
        <w:rPr>
          <w:rFonts w:eastAsia="Calibri" w:cs="Times New Roman"/>
          <w:b/>
          <w:bCs/>
        </w:rPr>
      </w:pPr>
      <w:r w:rsidRPr="008A5873">
        <w:rPr>
          <w:rFonts w:eastAsia="Calibri" w:cs="Times New Roman"/>
          <w:b/>
          <w:bCs/>
        </w:rPr>
        <w:t>2015 G</w:t>
      </w:r>
      <w:r w:rsidR="00DB0A9E">
        <w:rPr>
          <w:rFonts w:eastAsia="Calibri" w:cs="Times New Roman"/>
          <w:b/>
          <w:bCs/>
        </w:rPr>
        <w:t xml:space="preserve">rain </w:t>
      </w:r>
      <w:r w:rsidRPr="008A5873">
        <w:rPr>
          <w:rFonts w:eastAsia="Calibri" w:cs="Times New Roman"/>
          <w:b/>
          <w:bCs/>
        </w:rPr>
        <w:t>A</w:t>
      </w:r>
      <w:r w:rsidR="00DB0A9E">
        <w:rPr>
          <w:rFonts w:eastAsia="Calibri" w:cs="Times New Roman"/>
          <w:b/>
          <w:bCs/>
        </w:rPr>
        <w:t>nalyzer</w:t>
      </w:r>
      <w:r w:rsidRPr="008A5873">
        <w:rPr>
          <w:rFonts w:eastAsia="Calibri" w:cs="Times New Roman"/>
          <w:b/>
          <w:bCs/>
        </w:rPr>
        <w:t xml:space="preserve"> Sector Report</w:t>
      </w:r>
      <w:r w:rsidR="00DB0A9E">
        <w:rPr>
          <w:rFonts w:eastAsia="Calibri" w:cs="Times New Roman"/>
          <w:b/>
          <w:bCs/>
        </w:rPr>
        <w:t xml:space="preserve"> Update</w:t>
      </w:r>
      <w:r w:rsidRPr="008A5873">
        <w:rPr>
          <w:rFonts w:eastAsia="Calibri" w:cs="Times New Roman"/>
          <w:b/>
          <w:bCs/>
        </w:rPr>
        <w:t>:</w:t>
      </w:r>
    </w:p>
    <w:p w14:paraId="773D1FF7" w14:textId="1A244F4F" w:rsidR="00935FEC" w:rsidRDefault="008A5873" w:rsidP="00B75998">
      <w:pPr>
        <w:spacing w:after="0"/>
        <w:rPr>
          <w:rFonts w:eastAsia="Calibri" w:cs="Times New Roman"/>
          <w:bCs/>
        </w:rPr>
      </w:pPr>
      <w:r>
        <w:rPr>
          <w:rFonts w:eastAsia="Calibri" w:cs="Times New Roman"/>
          <w:bCs/>
        </w:rPr>
        <w:t>The 7</w:t>
      </w:r>
      <w:r w:rsidRPr="008A5873">
        <w:rPr>
          <w:rFonts w:eastAsia="Calibri" w:cs="Times New Roman"/>
          <w:bCs/>
          <w:vertAlign w:val="superscript"/>
        </w:rPr>
        <w:t>th</w:t>
      </w:r>
      <w:r>
        <w:rPr>
          <w:rFonts w:eastAsia="Calibri" w:cs="Times New Roman"/>
          <w:bCs/>
        </w:rPr>
        <w:t xml:space="preserve"> CD </w:t>
      </w:r>
      <w:r>
        <w:t xml:space="preserve">on </w:t>
      </w:r>
      <w:r w:rsidRPr="009C15C4">
        <w:rPr>
          <w:rFonts w:eastAsia="Calibri" w:cs="Times New Roman"/>
          <w:bCs/>
          <w:i/>
        </w:rPr>
        <w:t>Moisture Meter</w:t>
      </w:r>
      <w:r>
        <w:rPr>
          <w:rFonts w:eastAsia="Calibri" w:cs="Times New Roman"/>
          <w:bCs/>
          <w:i/>
        </w:rPr>
        <w:t>s for Cereal Grains and Oilseed</w:t>
      </w:r>
      <w:r w:rsidR="008B22B9">
        <w:rPr>
          <w:rFonts w:eastAsia="Calibri" w:cs="Times New Roman"/>
          <w:bCs/>
          <w:i/>
        </w:rPr>
        <w:t xml:space="preserve"> </w:t>
      </w:r>
      <w:r>
        <w:rPr>
          <w:rFonts w:eastAsia="Calibri" w:cs="Times New Roman"/>
          <w:bCs/>
        </w:rPr>
        <w:t>was completed and forwarded to OIML TC</w:t>
      </w:r>
      <w:r w:rsidR="008B22B9">
        <w:rPr>
          <w:rFonts w:eastAsia="Calibri" w:cs="Times New Roman"/>
          <w:bCs/>
        </w:rPr>
        <w:t> </w:t>
      </w:r>
      <w:r>
        <w:rPr>
          <w:rFonts w:eastAsia="Calibri" w:cs="Times New Roman"/>
          <w:bCs/>
        </w:rPr>
        <w:t>17/SC</w:t>
      </w:r>
      <w:r w:rsidR="008B22B9">
        <w:rPr>
          <w:rFonts w:eastAsia="Calibri" w:cs="Times New Roman"/>
          <w:bCs/>
        </w:rPr>
        <w:t> </w:t>
      </w:r>
      <w:r>
        <w:rPr>
          <w:rFonts w:eastAsia="Calibri" w:cs="Times New Roman"/>
          <w:bCs/>
        </w:rPr>
        <w:t xml:space="preserve">1 participating and observing </w:t>
      </w:r>
      <w:r w:rsidR="00B75998">
        <w:rPr>
          <w:rFonts w:eastAsia="Calibri" w:cs="Times New Roman"/>
          <w:bCs/>
        </w:rPr>
        <w:t xml:space="preserve">countries </w:t>
      </w:r>
      <w:r>
        <w:rPr>
          <w:rFonts w:eastAsia="Calibri" w:cs="Times New Roman"/>
          <w:bCs/>
        </w:rPr>
        <w:t>in December 2014</w:t>
      </w:r>
      <w:r w:rsidR="00B75998">
        <w:rPr>
          <w:rFonts w:eastAsia="Calibri" w:cs="Times New Roman"/>
          <w:bCs/>
        </w:rPr>
        <w:t xml:space="preserve"> for a vote by the participating countries</w:t>
      </w:r>
      <w:r w:rsidR="00A92BF6">
        <w:rPr>
          <w:rFonts w:eastAsia="Calibri" w:cs="Times New Roman"/>
          <w:bCs/>
        </w:rPr>
        <w:t xml:space="preserve"> by March 2015</w:t>
      </w:r>
      <w:r>
        <w:rPr>
          <w:rFonts w:eastAsia="Calibri" w:cs="Times New Roman"/>
          <w:bCs/>
        </w:rPr>
        <w:t xml:space="preserve">.  </w:t>
      </w:r>
      <w:r w:rsidR="00B75998">
        <w:rPr>
          <w:rFonts w:eastAsia="Calibri" w:cs="Times New Roman"/>
          <w:bCs/>
        </w:rPr>
        <w:t>The 7</w:t>
      </w:r>
      <w:r w:rsidR="008B22B9" w:rsidRPr="008B22B9">
        <w:rPr>
          <w:rFonts w:eastAsia="Calibri" w:cs="Times New Roman"/>
          <w:bCs/>
          <w:vertAlign w:val="superscript"/>
        </w:rPr>
        <w:t>th</w:t>
      </w:r>
      <w:r w:rsidR="008B22B9">
        <w:rPr>
          <w:rFonts w:eastAsia="Calibri" w:cs="Times New Roman"/>
          <w:bCs/>
        </w:rPr>
        <w:t> </w:t>
      </w:r>
      <w:r w:rsidR="00B75998">
        <w:rPr>
          <w:rFonts w:eastAsia="Calibri" w:cs="Times New Roman"/>
          <w:bCs/>
        </w:rPr>
        <w:t xml:space="preserve">CD received </w:t>
      </w:r>
      <w:r w:rsidR="008B22B9">
        <w:rPr>
          <w:rFonts w:eastAsia="Calibri" w:cs="Times New Roman"/>
          <w:bCs/>
        </w:rPr>
        <w:t>seven</w:t>
      </w:r>
      <w:r w:rsidR="00B75998">
        <w:rPr>
          <w:rFonts w:eastAsia="Calibri" w:cs="Times New Roman"/>
          <w:bCs/>
        </w:rPr>
        <w:t xml:space="preserve"> yes votes and </w:t>
      </w:r>
      <w:r w:rsidR="008B22B9">
        <w:rPr>
          <w:rFonts w:eastAsia="Calibri" w:cs="Times New Roman"/>
          <w:bCs/>
        </w:rPr>
        <w:t>one</w:t>
      </w:r>
      <w:r w:rsidR="00B75998">
        <w:rPr>
          <w:rFonts w:eastAsia="Calibri" w:cs="Times New Roman"/>
          <w:bCs/>
        </w:rPr>
        <w:t xml:space="preserve"> no vote with some additional comments.  The additional comments will be considered.  With a majority </w:t>
      </w:r>
      <w:r w:rsidR="0062552F">
        <w:rPr>
          <w:rFonts w:eastAsia="Calibri" w:cs="Times New Roman"/>
          <w:bCs/>
        </w:rPr>
        <w:t xml:space="preserve">“yes” </w:t>
      </w:r>
      <w:r w:rsidR="00B75998">
        <w:rPr>
          <w:rFonts w:eastAsia="Calibri" w:cs="Times New Roman"/>
          <w:bCs/>
        </w:rPr>
        <w:t xml:space="preserve">vote </w:t>
      </w:r>
      <w:r w:rsidR="0062552F">
        <w:rPr>
          <w:rFonts w:eastAsia="Calibri" w:cs="Times New Roman"/>
          <w:bCs/>
        </w:rPr>
        <w:t xml:space="preserve">from </w:t>
      </w:r>
      <w:r w:rsidR="00B75998">
        <w:rPr>
          <w:rFonts w:eastAsia="Calibri" w:cs="Times New Roman"/>
          <w:bCs/>
        </w:rPr>
        <w:t>the participating countries</w:t>
      </w:r>
      <w:r w:rsidR="0062552F">
        <w:rPr>
          <w:rFonts w:eastAsia="Calibri" w:cs="Times New Roman"/>
          <w:bCs/>
        </w:rPr>
        <w:t>,</w:t>
      </w:r>
      <w:r w:rsidR="00B75998">
        <w:rPr>
          <w:rFonts w:eastAsia="Calibri" w:cs="Times New Roman"/>
          <w:bCs/>
        </w:rPr>
        <w:t xml:space="preserve"> the document will be forwarded as a Draft Recommendation for final voting by the CIML. </w:t>
      </w:r>
    </w:p>
    <w:p w14:paraId="468EC917" w14:textId="77777777" w:rsidR="00276A2B" w:rsidRPr="00921599" w:rsidRDefault="00276A2B" w:rsidP="00315759">
      <w:pPr>
        <w:pStyle w:val="ItemHeading"/>
        <w:tabs>
          <w:tab w:val="left" w:pos="540"/>
        </w:tabs>
        <w:ind w:left="547" w:hanging="547"/>
        <w:rPr>
          <w:sz w:val="20"/>
          <w:szCs w:val="20"/>
        </w:rPr>
      </w:pPr>
      <w:bookmarkStart w:id="28" w:name="_Toc311633078"/>
      <w:bookmarkStart w:id="29" w:name="_Toc363765785"/>
      <w:bookmarkStart w:id="30" w:name="_Toc480808843"/>
      <w:r w:rsidRPr="00921599">
        <w:rPr>
          <w:sz w:val="20"/>
          <w:szCs w:val="20"/>
        </w:rPr>
        <w:t>Report on OIML TC 17/SC</w:t>
      </w:r>
      <w:r w:rsidR="00343C8F" w:rsidRPr="00921599">
        <w:rPr>
          <w:sz w:val="20"/>
          <w:szCs w:val="20"/>
        </w:rPr>
        <w:t xml:space="preserve"> </w:t>
      </w:r>
      <w:r w:rsidRPr="00921599">
        <w:rPr>
          <w:sz w:val="20"/>
          <w:szCs w:val="20"/>
        </w:rPr>
        <w:t xml:space="preserve">8 </w:t>
      </w:r>
      <w:r w:rsidRPr="00951BE8">
        <w:rPr>
          <w:i/>
          <w:sz w:val="20"/>
          <w:szCs w:val="20"/>
        </w:rPr>
        <w:t>Protein Measuring Instruments for Cereal Grain and Oil Seeds</w:t>
      </w:r>
      <w:bookmarkEnd w:id="28"/>
      <w:bookmarkEnd w:id="29"/>
      <w:bookmarkEnd w:id="30"/>
    </w:p>
    <w:p w14:paraId="6EC54401" w14:textId="2BB30A40" w:rsidR="00343C8F" w:rsidRDefault="00276A2B" w:rsidP="00343C8F">
      <w:pPr>
        <w:pStyle w:val="BoldHeading"/>
      </w:pPr>
      <w:r>
        <w:t>Background</w:t>
      </w:r>
      <w:r w:rsidR="008B22B9">
        <w:t>/</w:t>
      </w:r>
      <w:r w:rsidR="00343C8F">
        <w:t>Discussion</w:t>
      </w:r>
      <w:r>
        <w:t xml:space="preserve">:  </w:t>
      </w:r>
    </w:p>
    <w:p w14:paraId="20CED399" w14:textId="2E393520" w:rsidR="00D61713" w:rsidRDefault="00EA0920" w:rsidP="00EA0920">
      <w:pPr>
        <w:rPr>
          <w:rFonts w:eastAsia="Calibri" w:cs="Times New Roman"/>
          <w:bCs/>
        </w:rPr>
      </w:pPr>
      <w:bookmarkStart w:id="31" w:name="_Toc311633079"/>
      <w:r w:rsidRPr="00EA0920">
        <w:rPr>
          <w:rFonts w:eastAsia="Calibri" w:cs="Times New Roman"/>
          <w:bCs/>
        </w:rPr>
        <w:t xml:space="preserve">This item was included on the </w:t>
      </w:r>
      <w:r w:rsidR="008B22B9" w:rsidRPr="00EA0920">
        <w:rPr>
          <w:rFonts w:eastAsia="Calibri" w:cs="Times New Roman"/>
          <w:bCs/>
        </w:rPr>
        <w:t>S</w:t>
      </w:r>
      <w:r w:rsidRPr="00EA0920">
        <w:rPr>
          <w:rFonts w:eastAsia="Calibri" w:cs="Times New Roman"/>
          <w:bCs/>
        </w:rPr>
        <w:t>ector’s agenda to provide a summary of the activities of OIML TC</w:t>
      </w:r>
      <w:r w:rsidR="008B22B9">
        <w:rPr>
          <w:rFonts w:eastAsia="Calibri" w:cs="Times New Roman"/>
          <w:bCs/>
        </w:rPr>
        <w:t> 17/SC </w:t>
      </w:r>
      <w:r w:rsidRPr="00EA0920">
        <w:rPr>
          <w:rFonts w:eastAsia="Calibri" w:cs="Times New Roman"/>
          <w:bCs/>
        </w:rPr>
        <w:t xml:space="preserve">8 </w:t>
      </w:r>
      <w:r w:rsidR="00CD1B8A">
        <w:rPr>
          <w:rFonts w:eastAsia="Calibri" w:cs="Times New Roman"/>
          <w:bCs/>
        </w:rPr>
        <w:t>to</w:t>
      </w:r>
      <w:r w:rsidR="0015264A">
        <w:rPr>
          <w:rFonts w:eastAsia="Calibri" w:cs="Times New Roman"/>
          <w:bCs/>
        </w:rPr>
        <w:t xml:space="preserve"> the </w:t>
      </w:r>
      <w:r w:rsidR="008B22B9">
        <w:rPr>
          <w:rFonts w:eastAsia="Calibri" w:cs="Times New Roman"/>
          <w:bCs/>
        </w:rPr>
        <w:t xml:space="preserve">Grain Analyzer Sector </w:t>
      </w:r>
      <w:r w:rsidR="0015264A">
        <w:rPr>
          <w:rFonts w:eastAsia="Calibri" w:cs="Times New Roman"/>
          <w:bCs/>
        </w:rPr>
        <w:t>and to those Sector members that participate on the U</w:t>
      </w:r>
      <w:r w:rsidR="008B22B9">
        <w:rPr>
          <w:rFonts w:eastAsia="Calibri" w:cs="Times New Roman"/>
          <w:bCs/>
        </w:rPr>
        <w:t>.</w:t>
      </w:r>
      <w:r w:rsidR="0015264A">
        <w:rPr>
          <w:rFonts w:eastAsia="Calibri" w:cs="Times New Roman"/>
          <w:bCs/>
        </w:rPr>
        <w:t>S</w:t>
      </w:r>
      <w:r w:rsidR="008B22B9">
        <w:rPr>
          <w:rFonts w:eastAsia="Calibri" w:cs="Times New Roman"/>
          <w:bCs/>
        </w:rPr>
        <w:t>.</w:t>
      </w:r>
      <w:r w:rsidR="0015264A">
        <w:rPr>
          <w:rFonts w:eastAsia="Calibri" w:cs="Times New Roman"/>
          <w:bCs/>
        </w:rPr>
        <w:t xml:space="preserve"> National Working Group </w:t>
      </w:r>
      <w:r w:rsidR="00D61713">
        <w:rPr>
          <w:rFonts w:eastAsia="Calibri" w:cs="Times New Roman"/>
          <w:bCs/>
        </w:rPr>
        <w:t xml:space="preserve">(USNWG) </w:t>
      </w:r>
      <w:r w:rsidR="0015264A">
        <w:rPr>
          <w:rFonts w:eastAsia="Calibri" w:cs="Times New Roman"/>
          <w:bCs/>
        </w:rPr>
        <w:t>on grain protein measuring instruments.  OIML TC</w:t>
      </w:r>
      <w:r w:rsidR="008B22B9">
        <w:rPr>
          <w:rFonts w:eastAsia="Calibri" w:cs="Times New Roman"/>
          <w:bCs/>
        </w:rPr>
        <w:t> </w:t>
      </w:r>
      <w:r w:rsidR="0015264A">
        <w:rPr>
          <w:rFonts w:eastAsia="Calibri" w:cs="Times New Roman"/>
          <w:bCs/>
        </w:rPr>
        <w:t>17/SC</w:t>
      </w:r>
      <w:r w:rsidR="008B22B9">
        <w:rPr>
          <w:rFonts w:eastAsia="Calibri" w:cs="Times New Roman"/>
          <w:bCs/>
        </w:rPr>
        <w:t> </w:t>
      </w:r>
      <w:r w:rsidR="0015264A">
        <w:rPr>
          <w:rFonts w:eastAsia="Calibri" w:cs="Times New Roman"/>
          <w:bCs/>
        </w:rPr>
        <w:t xml:space="preserve">8 </w:t>
      </w:r>
      <w:r w:rsidRPr="00EA0920">
        <w:rPr>
          <w:rFonts w:eastAsia="Calibri" w:cs="Times New Roman"/>
          <w:bCs/>
        </w:rPr>
        <w:t xml:space="preserve">was formed to study the issues and </w:t>
      </w:r>
      <w:r w:rsidR="00D61713">
        <w:rPr>
          <w:rFonts w:eastAsia="Calibri" w:cs="Times New Roman"/>
          <w:bCs/>
        </w:rPr>
        <w:t>to develop</w:t>
      </w:r>
      <w:r w:rsidRPr="00EA0920">
        <w:rPr>
          <w:rFonts w:eastAsia="Calibri" w:cs="Times New Roman"/>
          <w:bCs/>
        </w:rPr>
        <w:t xml:space="preserve"> </w:t>
      </w:r>
      <w:r w:rsidR="00D61713">
        <w:rPr>
          <w:rFonts w:eastAsia="Calibri" w:cs="Times New Roman"/>
          <w:bCs/>
        </w:rPr>
        <w:t xml:space="preserve">a </w:t>
      </w:r>
      <w:r w:rsidR="00576CE2">
        <w:rPr>
          <w:rFonts w:eastAsia="Calibri" w:cs="Times New Roman"/>
          <w:bCs/>
        </w:rPr>
        <w:t>Recommendation on</w:t>
      </w:r>
      <w:r w:rsidRPr="00EA0920">
        <w:rPr>
          <w:rFonts w:eastAsia="Calibri" w:cs="Times New Roman"/>
          <w:bCs/>
        </w:rPr>
        <w:t xml:space="preserve"> </w:t>
      </w:r>
      <w:r w:rsidR="00576CE2">
        <w:rPr>
          <w:rFonts w:eastAsia="Calibri" w:cs="Times New Roman"/>
          <w:bCs/>
          <w:i/>
        </w:rPr>
        <w:t>Protein Measuring Instruments for Cereal Grain and Oil Seeds.</w:t>
      </w:r>
      <w:r w:rsidRPr="00EA0920">
        <w:rPr>
          <w:rFonts w:eastAsia="Calibri" w:cs="Times New Roman"/>
          <w:bCs/>
        </w:rPr>
        <w:t xml:space="preserve">  Australia is the Secretariat for this </w:t>
      </w:r>
      <w:r w:rsidR="008B22B9" w:rsidRPr="00EA0920">
        <w:rPr>
          <w:rFonts w:eastAsia="Calibri" w:cs="Times New Roman"/>
          <w:bCs/>
        </w:rPr>
        <w:t>S</w:t>
      </w:r>
      <w:r w:rsidRPr="00EA0920">
        <w:rPr>
          <w:rFonts w:eastAsia="Calibri" w:cs="Times New Roman"/>
          <w:bCs/>
        </w:rPr>
        <w:t xml:space="preserve">ubcommittee.  </w:t>
      </w:r>
      <w:r w:rsidR="00576CE2">
        <w:rPr>
          <w:rFonts w:eastAsia="Calibri" w:cs="Times New Roman"/>
          <w:bCs/>
        </w:rPr>
        <w:t>The</w:t>
      </w:r>
      <w:r w:rsidRPr="00EA0920">
        <w:rPr>
          <w:rFonts w:eastAsia="Calibri" w:cs="Times New Roman"/>
          <w:bCs/>
        </w:rPr>
        <w:t xml:space="preserve"> </w:t>
      </w:r>
      <w:r w:rsidR="00576CE2">
        <w:rPr>
          <w:rFonts w:eastAsia="Calibri" w:cs="Times New Roman"/>
          <w:bCs/>
        </w:rPr>
        <w:t>third committee draft (3</w:t>
      </w:r>
      <w:r w:rsidR="00623A7B" w:rsidRPr="00623A7B">
        <w:rPr>
          <w:rFonts w:eastAsia="Calibri" w:cs="Times New Roman"/>
          <w:bCs/>
          <w:vertAlign w:val="superscript"/>
        </w:rPr>
        <w:t>rd</w:t>
      </w:r>
      <w:r w:rsidR="00623A7B">
        <w:rPr>
          <w:rFonts w:eastAsia="Calibri" w:cs="Times New Roman"/>
          <w:bCs/>
        </w:rPr>
        <w:t xml:space="preserve"> </w:t>
      </w:r>
      <w:r w:rsidR="00576CE2">
        <w:rPr>
          <w:rFonts w:eastAsia="Calibri" w:cs="Times New Roman"/>
          <w:bCs/>
        </w:rPr>
        <w:t xml:space="preserve">CD) </w:t>
      </w:r>
      <w:r w:rsidR="00FE5FEA">
        <w:rPr>
          <w:rFonts w:eastAsia="Calibri" w:cs="Times New Roman"/>
          <w:bCs/>
        </w:rPr>
        <w:t xml:space="preserve">for this Recommendation </w:t>
      </w:r>
      <w:r w:rsidR="00576CE2">
        <w:rPr>
          <w:rFonts w:eastAsia="Calibri" w:cs="Times New Roman"/>
          <w:bCs/>
        </w:rPr>
        <w:t xml:space="preserve">was circulated </w:t>
      </w:r>
      <w:r w:rsidR="0015264A">
        <w:rPr>
          <w:rFonts w:eastAsia="Calibri" w:cs="Times New Roman"/>
          <w:bCs/>
        </w:rPr>
        <w:t>to the US</w:t>
      </w:r>
      <w:r w:rsidR="008B22B9">
        <w:rPr>
          <w:rFonts w:eastAsia="Calibri" w:cs="Times New Roman"/>
          <w:bCs/>
        </w:rPr>
        <w:t>NWG</w:t>
      </w:r>
      <w:r w:rsidR="0015264A">
        <w:rPr>
          <w:rFonts w:eastAsia="Calibri" w:cs="Times New Roman"/>
          <w:bCs/>
        </w:rPr>
        <w:t xml:space="preserve"> group for comments </w:t>
      </w:r>
      <w:r w:rsidR="00576CE2">
        <w:rPr>
          <w:rFonts w:eastAsia="Calibri" w:cs="Times New Roman"/>
          <w:bCs/>
        </w:rPr>
        <w:t>on July 3, 2012</w:t>
      </w:r>
      <w:r w:rsidR="008B22B9">
        <w:rPr>
          <w:rFonts w:eastAsia="Calibri" w:cs="Times New Roman"/>
          <w:bCs/>
        </w:rPr>
        <w:t>,</w:t>
      </w:r>
      <w:r w:rsidR="0015264A">
        <w:rPr>
          <w:rFonts w:eastAsia="Calibri" w:cs="Times New Roman"/>
          <w:bCs/>
        </w:rPr>
        <w:t xml:space="preserve"> for review and commen</w:t>
      </w:r>
      <w:r w:rsidR="008B22B9">
        <w:rPr>
          <w:rFonts w:eastAsia="Calibri" w:cs="Times New Roman"/>
          <w:bCs/>
        </w:rPr>
        <w:t>.  C</w:t>
      </w:r>
      <w:r w:rsidR="00576CE2">
        <w:rPr>
          <w:rFonts w:eastAsia="Calibri" w:cs="Times New Roman"/>
          <w:bCs/>
        </w:rPr>
        <w:t xml:space="preserve">omments were </w:t>
      </w:r>
      <w:r w:rsidR="0015264A">
        <w:rPr>
          <w:rFonts w:eastAsia="Calibri" w:cs="Times New Roman"/>
          <w:bCs/>
        </w:rPr>
        <w:t>requested by September 8</w:t>
      </w:r>
      <w:r w:rsidR="00D61713">
        <w:rPr>
          <w:rFonts w:eastAsia="Calibri" w:cs="Times New Roman"/>
          <w:bCs/>
        </w:rPr>
        <w:t xml:space="preserve">, 2012.  The U.S. </w:t>
      </w:r>
      <w:r w:rsidR="008B22B9">
        <w:rPr>
          <w:rFonts w:eastAsia="Calibri" w:cs="Times New Roman"/>
          <w:bCs/>
        </w:rPr>
        <w:t>c</w:t>
      </w:r>
      <w:r w:rsidR="00D61713">
        <w:rPr>
          <w:rFonts w:eastAsia="Calibri" w:cs="Times New Roman"/>
          <w:bCs/>
        </w:rPr>
        <w:t xml:space="preserve">omments to </w:t>
      </w:r>
      <w:r w:rsidR="005129D9">
        <w:rPr>
          <w:rFonts w:eastAsia="Calibri" w:cs="Times New Roman"/>
          <w:bCs/>
        </w:rPr>
        <w:t xml:space="preserve">the </w:t>
      </w:r>
      <w:r w:rsidR="00D61713">
        <w:rPr>
          <w:rFonts w:eastAsia="Calibri" w:cs="Times New Roman"/>
          <w:bCs/>
        </w:rPr>
        <w:t>3</w:t>
      </w:r>
      <w:r w:rsidR="005129D9" w:rsidRPr="005129D9">
        <w:rPr>
          <w:rFonts w:eastAsia="Calibri" w:cs="Times New Roman"/>
          <w:bCs/>
          <w:vertAlign w:val="superscript"/>
        </w:rPr>
        <w:t>rd</w:t>
      </w:r>
      <w:r w:rsidR="005129D9">
        <w:rPr>
          <w:rFonts w:eastAsia="Calibri" w:cs="Times New Roman"/>
          <w:bCs/>
        </w:rPr>
        <w:t xml:space="preserve"> </w:t>
      </w:r>
      <w:r w:rsidR="00D61713">
        <w:rPr>
          <w:rFonts w:eastAsia="Calibri" w:cs="Times New Roman"/>
          <w:bCs/>
        </w:rPr>
        <w:t xml:space="preserve">CD were forwarded to the </w:t>
      </w:r>
      <w:r w:rsidR="008B22B9">
        <w:rPr>
          <w:rFonts w:eastAsia="Calibri" w:cs="Times New Roman"/>
          <w:bCs/>
        </w:rPr>
        <w:t>S</w:t>
      </w:r>
      <w:r w:rsidR="00D61713">
        <w:rPr>
          <w:rFonts w:eastAsia="Calibri" w:cs="Times New Roman"/>
          <w:bCs/>
        </w:rPr>
        <w:t xml:space="preserve">ecretariat and the </w:t>
      </w:r>
      <w:r w:rsidR="008B22B9">
        <w:rPr>
          <w:rFonts w:eastAsia="Calibri" w:cs="Times New Roman"/>
          <w:bCs/>
        </w:rPr>
        <w:t>S</w:t>
      </w:r>
      <w:r w:rsidR="00D61713">
        <w:rPr>
          <w:rFonts w:eastAsia="Calibri" w:cs="Times New Roman"/>
          <w:bCs/>
        </w:rPr>
        <w:t>ecretariat developed the 4</w:t>
      </w:r>
      <w:r w:rsidR="005129D9" w:rsidRPr="005129D9">
        <w:rPr>
          <w:rFonts w:eastAsia="Calibri" w:cs="Times New Roman"/>
          <w:bCs/>
          <w:vertAlign w:val="superscript"/>
        </w:rPr>
        <w:t>th</w:t>
      </w:r>
      <w:r w:rsidR="005129D9">
        <w:rPr>
          <w:rFonts w:eastAsia="Calibri" w:cs="Times New Roman"/>
          <w:bCs/>
        </w:rPr>
        <w:t xml:space="preserve"> </w:t>
      </w:r>
      <w:r w:rsidR="00D61713">
        <w:rPr>
          <w:rFonts w:eastAsia="Calibri" w:cs="Times New Roman"/>
          <w:bCs/>
        </w:rPr>
        <w:t xml:space="preserve">CD based on these comments.  </w:t>
      </w:r>
    </w:p>
    <w:p w14:paraId="39986A87" w14:textId="7E9954F5" w:rsidR="00FC1665" w:rsidRDefault="00D61713" w:rsidP="00EA0920">
      <w:pPr>
        <w:rPr>
          <w:rFonts w:eastAsia="Calibri" w:cs="Times New Roman"/>
          <w:bCs/>
        </w:rPr>
      </w:pPr>
      <w:r>
        <w:rPr>
          <w:rFonts w:eastAsia="Calibri" w:cs="Times New Roman"/>
          <w:bCs/>
        </w:rPr>
        <w:t>The 4</w:t>
      </w:r>
      <w:r w:rsidR="00222BBA" w:rsidRPr="00222BBA">
        <w:rPr>
          <w:rFonts w:eastAsia="Calibri" w:cs="Times New Roman"/>
          <w:bCs/>
          <w:vertAlign w:val="superscript"/>
        </w:rPr>
        <w:t>th</w:t>
      </w:r>
      <w:r w:rsidR="00222BBA">
        <w:rPr>
          <w:rFonts w:eastAsia="Calibri" w:cs="Times New Roman"/>
          <w:bCs/>
        </w:rPr>
        <w:t xml:space="preserve"> </w:t>
      </w:r>
      <w:r>
        <w:rPr>
          <w:rFonts w:eastAsia="Calibri" w:cs="Times New Roman"/>
          <w:bCs/>
        </w:rPr>
        <w:t xml:space="preserve">CD was circulated to the USNWG on grain protein measuring instruments </w:t>
      </w:r>
      <w:r w:rsidR="00BB551F">
        <w:rPr>
          <w:rFonts w:eastAsia="Calibri" w:cs="Times New Roman"/>
          <w:bCs/>
        </w:rPr>
        <w:t xml:space="preserve">on </w:t>
      </w:r>
      <w:r>
        <w:rPr>
          <w:rFonts w:eastAsia="Calibri" w:cs="Times New Roman"/>
          <w:bCs/>
        </w:rPr>
        <w:t xml:space="preserve">April </w:t>
      </w:r>
      <w:r w:rsidR="00BB551F">
        <w:rPr>
          <w:rFonts w:eastAsia="Calibri" w:cs="Times New Roman"/>
          <w:bCs/>
        </w:rPr>
        <w:t xml:space="preserve">9, </w:t>
      </w:r>
      <w:r>
        <w:rPr>
          <w:rFonts w:eastAsia="Calibri" w:cs="Times New Roman"/>
          <w:bCs/>
        </w:rPr>
        <w:t>2013</w:t>
      </w:r>
      <w:r w:rsidR="00197B09">
        <w:rPr>
          <w:rFonts w:eastAsia="Calibri" w:cs="Times New Roman"/>
          <w:bCs/>
        </w:rPr>
        <w:t>,</w:t>
      </w:r>
      <w:r>
        <w:rPr>
          <w:rFonts w:eastAsia="Calibri" w:cs="Times New Roman"/>
          <w:bCs/>
        </w:rPr>
        <w:t xml:space="preserve"> and comments to the 4</w:t>
      </w:r>
      <w:r w:rsidR="00222BBA" w:rsidRPr="00222BBA">
        <w:rPr>
          <w:rFonts w:eastAsia="Calibri" w:cs="Times New Roman"/>
          <w:bCs/>
          <w:vertAlign w:val="superscript"/>
        </w:rPr>
        <w:t>th</w:t>
      </w:r>
      <w:r w:rsidR="00222BBA">
        <w:rPr>
          <w:rFonts w:eastAsia="Calibri" w:cs="Times New Roman"/>
          <w:bCs/>
        </w:rPr>
        <w:t xml:space="preserve"> </w:t>
      </w:r>
      <w:r>
        <w:rPr>
          <w:rFonts w:eastAsia="Calibri" w:cs="Times New Roman"/>
          <w:bCs/>
        </w:rPr>
        <w:t xml:space="preserve">CD </w:t>
      </w:r>
      <w:r w:rsidR="00576CE2">
        <w:rPr>
          <w:rFonts w:eastAsia="Calibri" w:cs="Times New Roman"/>
          <w:bCs/>
        </w:rPr>
        <w:t xml:space="preserve">of </w:t>
      </w:r>
      <w:r w:rsidR="00EA0920" w:rsidRPr="00EA0920">
        <w:rPr>
          <w:rFonts w:eastAsia="Calibri" w:cs="Times New Roman"/>
          <w:bCs/>
        </w:rPr>
        <w:t>TC 17/SC</w:t>
      </w:r>
      <w:r w:rsidR="00197B09">
        <w:rPr>
          <w:rFonts w:eastAsia="Calibri" w:cs="Times New Roman"/>
          <w:bCs/>
        </w:rPr>
        <w:t> </w:t>
      </w:r>
      <w:r w:rsidR="00EA0920" w:rsidRPr="00EA0920">
        <w:rPr>
          <w:rFonts w:eastAsia="Calibri" w:cs="Times New Roman"/>
          <w:bCs/>
        </w:rPr>
        <w:t xml:space="preserve">8 </w:t>
      </w:r>
      <w:r>
        <w:rPr>
          <w:rFonts w:eastAsia="Calibri" w:cs="Times New Roman"/>
          <w:bCs/>
        </w:rPr>
        <w:t xml:space="preserve">were requested by </w:t>
      </w:r>
      <w:r w:rsidR="00FC1665">
        <w:rPr>
          <w:rFonts w:eastAsia="Calibri" w:cs="Times New Roman"/>
          <w:bCs/>
        </w:rPr>
        <w:t xml:space="preserve">June 13, 2013.  The </w:t>
      </w:r>
      <w:r w:rsidR="00CD1B8A">
        <w:rPr>
          <w:rFonts w:eastAsia="Calibri" w:cs="Times New Roman"/>
          <w:bCs/>
        </w:rPr>
        <w:t xml:space="preserve">U.S. </w:t>
      </w:r>
      <w:r w:rsidR="00FC1665">
        <w:rPr>
          <w:rFonts w:eastAsia="Calibri" w:cs="Times New Roman"/>
          <w:bCs/>
        </w:rPr>
        <w:t>comments to the  4</w:t>
      </w:r>
      <w:r w:rsidR="00222BBA" w:rsidRPr="00222BBA">
        <w:rPr>
          <w:rFonts w:eastAsia="Calibri" w:cs="Times New Roman"/>
          <w:bCs/>
          <w:vertAlign w:val="superscript"/>
        </w:rPr>
        <w:t>th</w:t>
      </w:r>
      <w:r w:rsidR="00222BBA">
        <w:rPr>
          <w:rFonts w:eastAsia="Calibri" w:cs="Times New Roman"/>
          <w:bCs/>
        </w:rPr>
        <w:t xml:space="preserve"> </w:t>
      </w:r>
      <w:r w:rsidR="00FC1665">
        <w:rPr>
          <w:rFonts w:eastAsia="Calibri" w:cs="Times New Roman"/>
          <w:bCs/>
        </w:rPr>
        <w:t xml:space="preserve">CD were forwarded to the </w:t>
      </w:r>
      <w:r w:rsidR="00197B09">
        <w:rPr>
          <w:rFonts w:eastAsia="Calibri" w:cs="Times New Roman"/>
          <w:bCs/>
        </w:rPr>
        <w:t>S</w:t>
      </w:r>
      <w:r w:rsidR="00FC1665">
        <w:rPr>
          <w:rFonts w:eastAsia="Calibri" w:cs="Times New Roman"/>
          <w:bCs/>
        </w:rPr>
        <w:t>ecretariat.  The U</w:t>
      </w:r>
      <w:r w:rsidR="00197B09">
        <w:rPr>
          <w:rFonts w:eastAsia="Calibri" w:cs="Times New Roman"/>
          <w:bCs/>
        </w:rPr>
        <w:t>nited States</w:t>
      </w:r>
      <w:r w:rsidR="00FC1665">
        <w:rPr>
          <w:rFonts w:eastAsia="Calibri" w:cs="Times New Roman"/>
          <w:bCs/>
        </w:rPr>
        <w:t xml:space="preserve"> was </w:t>
      </w:r>
      <w:r w:rsidR="00CD1B8A">
        <w:rPr>
          <w:rFonts w:eastAsia="Calibri" w:cs="Times New Roman"/>
          <w:bCs/>
        </w:rPr>
        <w:t>r</w:t>
      </w:r>
      <w:r w:rsidR="00FC1665">
        <w:rPr>
          <w:rFonts w:eastAsia="Calibri" w:cs="Times New Roman"/>
          <w:bCs/>
        </w:rPr>
        <w:t>equested to vote on the 4</w:t>
      </w:r>
      <w:r w:rsidR="00222BBA" w:rsidRPr="00222BBA">
        <w:rPr>
          <w:rFonts w:eastAsia="Calibri" w:cs="Times New Roman"/>
          <w:bCs/>
          <w:vertAlign w:val="superscript"/>
        </w:rPr>
        <w:t>th</w:t>
      </w:r>
      <w:r w:rsidR="00222BBA">
        <w:rPr>
          <w:rFonts w:eastAsia="Calibri" w:cs="Times New Roman"/>
          <w:bCs/>
        </w:rPr>
        <w:t xml:space="preserve"> </w:t>
      </w:r>
      <w:r w:rsidR="00FC1665">
        <w:rPr>
          <w:rFonts w:eastAsia="Calibri" w:cs="Times New Roman"/>
          <w:bCs/>
        </w:rPr>
        <w:t xml:space="preserve">CD and a vote of no was provided due to a number of differences in the test procedures of the OIML Recommendation for </w:t>
      </w:r>
      <w:r w:rsidR="00FC1665">
        <w:rPr>
          <w:rFonts w:eastAsia="Calibri" w:cs="Times New Roman"/>
          <w:bCs/>
          <w:i/>
        </w:rPr>
        <w:t>Protein Measuring Instruments for Cereal Grain and Oil Seeds</w:t>
      </w:r>
      <w:r w:rsidR="00FC1665">
        <w:rPr>
          <w:rFonts w:eastAsia="Calibri" w:cs="Times New Roman"/>
          <w:bCs/>
        </w:rPr>
        <w:t xml:space="preserve"> and the OIML Recommendation 59 </w:t>
      </w:r>
      <w:r w:rsidR="00FC1665" w:rsidRPr="00FC1665">
        <w:rPr>
          <w:rFonts w:eastAsia="Calibri" w:cs="Times New Roman"/>
          <w:bCs/>
          <w:i/>
        </w:rPr>
        <w:t>Moisture Meters for Cereal Grain and Oilseeds</w:t>
      </w:r>
      <w:r w:rsidR="00FC1665">
        <w:rPr>
          <w:rFonts w:eastAsia="Calibri" w:cs="Times New Roman"/>
          <w:bCs/>
        </w:rPr>
        <w:t xml:space="preserve">.  </w:t>
      </w:r>
    </w:p>
    <w:p w14:paraId="273B7DA2" w14:textId="39E6757D" w:rsidR="00BC1A08" w:rsidRDefault="00FC1665" w:rsidP="00BC1A08">
      <w:pPr>
        <w:rPr>
          <w:rFonts w:eastAsia="Calibri" w:cs="Times New Roman"/>
          <w:bCs/>
        </w:rPr>
      </w:pPr>
      <w:r>
        <w:rPr>
          <w:rFonts w:eastAsia="Calibri" w:cs="Times New Roman"/>
          <w:bCs/>
        </w:rPr>
        <w:t xml:space="preserve">A meeting was </w:t>
      </w:r>
      <w:r w:rsidR="00EA0920" w:rsidRPr="00EA0920">
        <w:rPr>
          <w:rFonts w:eastAsia="Calibri" w:cs="Times New Roman"/>
          <w:bCs/>
        </w:rPr>
        <w:t>hosted by NIST, OWM</w:t>
      </w:r>
      <w:r>
        <w:rPr>
          <w:rFonts w:eastAsia="Calibri" w:cs="Times New Roman"/>
          <w:bCs/>
        </w:rPr>
        <w:t xml:space="preserve">, </w:t>
      </w:r>
      <w:r w:rsidR="00576CE2">
        <w:rPr>
          <w:rFonts w:eastAsia="Calibri" w:cs="Times New Roman"/>
          <w:bCs/>
        </w:rPr>
        <w:t>July 24</w:t>
      </w:r>
      <w:r w:rsidR="00197B09">
        <w:rPr>
          <w:rFonts w:eastAsia="Calibri" w:cs="Times New Roman"/>
          <w:bCs/>
        </w:rPr>
        <w:t> </w:t>
      </w:r>
      <w:r w:rsidR="00576CE2">
        <w:rPr>
          <w:rFonts w:eastAsia="Calibri" w:cs="Times New Roman"/>
          <w:bCs/>
        </w:rPr>
        <w:t>-</w:t>
      </w:r>
      <w:r w:rsidR="00197B09">
        <w:rPr>
          <w:rFonts w:eastAsia="Calibri" w:cs="Times New Roman"/>
          <w:bCs/>
        </w:rPr>
        <w:t> </w:t>
      </w:r>
      <w:r w:rsidR="00576CE2">
        <w:rPr>
          <w:rFonts w:eastAsia="Calibri" w:cs="Times New Roman"/>
          <w:bCs/>
        </w:rPr>
        <w:t>25</w:t>
      </w:r>
      <w:r w:rsidR="00EE3DFD">
        <w:rPr>
          <w:rFonts w:eastAsia="Calibri" w:cs="Times New Roman"/>
          <w:bCs/>
        </w:rPr>
        <w:t>, 2013</w:t>
      </w:r>
      <w:r w:rsidR="00197B09">
        <w:rPr>
          <w:rFonts w:eastAsia="Calibri" w:cs="Times New Roman"/>
          <w:bCs/>
        </w:rPr>
        <w:t>,</w:t>
      </w:r>
      <w:r w:rsidR="00576CE2">
        <w:rPr>
          <w:rFonts w:eastAsia="Calibri" w:cs="Times New Roman"/>
          <w:bCs/>
        </w:rPr>
        <w:t xml:space="preserve"> to discuss the </w:t>
      </w:r>
      <w:r>
        <w:rPr>
          <w:rFonts w:eastAsia="Calibri" w:cs="Times New Roman"/>
          <w:bCs/>
        </w:rPr>
        <w:t xml:space="preserve">comments to the </w:t>
      </w:r>
      <w:r w:rsidR="00576CE2">
        <w:rPr>
          <w:rFonts w:eastAsia="Calibri" w:cs="Times New Roman"/>
          <w:bCs/>
        </w:rPr>
        <w:t>4</w:t>
      </w:r>
      <w:r w:rsidR="00222BBA" w:rsidRPr="00222BBA">
        <w:rPr>
          <w:rFonts w:eastAsia="Calibri" w:cs="Times New Roman"/>
          <w:bCs/>
          <w:vertAlign w:val="superscript"/>
        </w:rPr>
        <w:t>th</w:t>
      </w:r>
      <w:r w:rsidR="00222BBA">
        <w:rPr>
          <w:rFonts w:eastAsia="Calibri" w:cs="Times New Roman"/>
          <w:bCs/>
          <w:vertAlign w:val="superscript"/>
        </w:rPr>
        <w:t xml:space="preserve"> </w:t>
      </w:r>
      <w:r w:rsidR="00EA0920" w:rsidRPr="00EA0920">
        <w:rPr>
          <w:rFonts w:eastAsia="Calibri" w:cs="Times New Roman"/>
          <w:bCs/>
        </w:rPr>
        <w:t>CD</w:t>
      </w:r>
      <w:r>
        <w:rPr>
          <w:rFonts w:eastAsia="Calibri" w:cs="Times New Roman"/>
          <w:bCs/>
        </w:rPr>
        <w:t xml:space="preserve"> for the Recommendation on </w:t>
      </w:r>
      <w:r w:rsidR="002E19AF">
        <w:rPr>
          <w:rFonts w:eastAsia="Calibri" w:cs="Times New Roman"/>
          <w:bCs/>
          <w:i/>
        </w:rPr>
        <w:t>Protein Measuring Instruments for Cereal Grain and Oil Seeds</w:t>
      </w:r>
      <w:r w:rsidR="00EA0920" w:rsidRPr="00EA0920">
        <w:rPr>
          <w:rFonts w:eastAsia="Calibri" w:cs="Times New Roman"/>
          <w:bCs/>
        </w:rPr>
        <w:t>.  Discussions on</w:t>
      </w:r>
      <w:r w:rsidR="004448D7">
        <w:rPr>
          <w:rFonts w:eastAsia="Calibri" w:cs="Times New Roman"/>
          <w:bCs/>
        </w:rPr>
        <w:t xml:space="preserve"> the</w:t>
      </w:r>
      <w:r w:rsidR="00EA0920" w:rsidRPr="00EA0920">
        <w:rPr>
          <w:rFonts w:eastAsia="Calibri" w:cs="Times New Roman"/>
          <w:bCs/>
        </w:rPr>
        <w:t xml:space="preserve"> </w:t>
      </w:r>
      <w:r w:rsidR="00576CE2">
        <w:rPr>
          <w:rFonts w:eastAsia="Calibri" w:cs="Times New Roman"/>
          <w:bCs/>
        </w:rPr>
        <w:t>4</w:t>
      </w:r>
      <w:r w:rsidR="00222BBA" w:rsidRPr="00222BBA">
        <w:rPr>
          <w:rFonts w:eastAsia="Calibri" w:cs="Times New Roman"/>
          <w:bCs/>
          <w:vertAlign w:val="superscript"/>
        </w:rPr>
        <w:t>th</w:t>
      </w:r>
      <w:r w:rsidR="00222BBA">
        <w:rPr>
          <w:rFonts w:eastAsia="Calibri" w:cs="Times New Roman"/>
          <w:bCs/>
        </w:rPr>
        <w:t xml:space="preserve"> </w:t>
      </w:r>
      <w:r w:rsidR="00EA0920" w:rsidRPr="00EA0920">
        <w:rPr>
          <w:rFonts w:eastAsia="Calibri" w:cs="Times New Roman"/>
          <w:bCs/>
        </w:rPr>
        <w:t xml:space="preserve">CD dealt mostly with </w:t>
      </w:r>
      <w:r w:rsidR="00EE3DFD">
        <w:rPr>
          <w:rFonts w:eastAsia="Calibri" w:cs="Times New Roman"/>
          <w:bCs/>
        </w:rPr>
        <w:t>h</w:t>
      </w:r>
      <w:r w:rsidR="002E19AF">
        <w:rPr>
          <w:rFonts w:eastAsia="Calibri" w:cs="Times New Roman"/>
          <w:bCs/>
        </w:rPr>
        <w:t>armonization of testing with the 6</w:t>
      </w:r>
      <w:r w:rsidR="00222BBA" w:rsidRPr="00222BBA">
        <w:rPr>
          <w:rFonts w:eastAsia="Calibri" w:cs="Times New Roman"/>
          <w:bCs/>
          <w:vertAlign w:val="superscript"/>
        </w:rPr>
        <w:t>th</w:t>
      </w:r>
      <w:r w:rsidR="00222BBA">
        <w:rPr>
          <w:rFonts w:eastAsia="Calibri" w:cs="Times New Roman"/>
          <w:bCs/>
        </w:rPr>
        <w:t xml:space="preserve"> </w:t>
      </w:r>
      <w:r w:rsidR="002E19AF">
        <w:rPr>
          <w:rFonts w:eastAsia="Calibri" w:cs="Times New Roman"/>
          <w:bCs/>
        </w:rPr>
        <w:t>CD of the OIML Recommendation R</w:t>
      </w:r>
      <w:r w:rsidR="00197B09">
        <w:rPr>
          <w:rFonts w:eastAsia="Calibri" w:cs="Times New Roman"/>
          <w:bCs/>
        </w:rPr>
        <w:t> </w:t>
      </w:r>
      <w:r w:rsidR="002E19AF">
        <w:rPr>
          <w:rFonts w:eastAsia="Calibri" w:cs="Times New Roman"/>
          <w:bCs/>
        </w:rPr>
        <w:t xml:space="preserve">59 </w:t>
      </w:r>
      <w:r w:rsidR="002E19AF" w:rsidRPr="00FC1665">
        <w:rPr>
          <w:rFonts w:eastAsia="Calibri" w:cs="Times New Roman"/>
          <w:bCs/>
          <w:i/>
        </w:rPr>
        <w:t>Moisture Meters for Cereal Grain and Oilseeds</w:t>
      </w:r>
      <w:r w:rsidR="00CD1B8A">
        <w:rPr>
          <w:rFonts w:eastAsia="Calibri" w:cs="Times New Roman"/>
          <w:bCs/>
        </w:rPr>
        <w:t>, software requirements, and influence quantities and test sample temperature.</w:t>
      </w:r>
      <w:r w:rsidR="002E19AF">
        <w:rPr>
          <w:rFonts w:eastAsia="Calibri" w:cs="Times New Roman"/>
          <w:bCs/>
        </w:rPr>
        <w:t xml:space="preserve"> </w:t>
      </w:r>
      <w:bookmarkEnd w:id="31"/>
    </w:p>
    <w:p w14:paraId="304F795C" w14:textId="7AE7BA43" w:rsidR="006A40A2" w:rsidRDefault="009477C6" w:rsidP="00197B09">
      <w:r>
        <w:rPr>
          <w:rFonts w:eastAsia="Calibri" w:cs="Times New Roman"/>
          <w:bCs/>
        </w:rPr>
        <w:lastRenderedPageBreak/>
        <w:t xml:space="preserve">At the August 2013 </w:t>
      </w:r>
      <w:r w:rsidR="00944505">
        <w:rPr>
          <w:rFonts w:eastAsia="Calibri" w:cs="Times New Roman"/>
          <w:bCs/>
        </w:rPr>
        <w:t xml:space="preserve">Grain Analyzer </w:t>
      </w:r>
      <w:r>
        <w:rPr>
          <w:rFonts w:eastAsia="Calibri" w:cs="Times New Roman"/>
          <w:bCs/>
        </w:rPr>
        <w:t>Sector meeting</w:t>
      </w:r>
      <w:r w:rsidR="000067D2">
        <w:rPr>
          <w:rFonts w:eastAsia="Calibri" w:cs="Times New Roman"/>
          <w:bCs/>
        </w:rPr>
        <w:t>,</w:t>
      </w:r>
      <w:r>
        <w:rPr>
          <w:rFonts w:eastAsia="Calibri" w:cs="Times New Roman"/>
          <w:bCs/>
        </w:rPr>
        <w:t xml:space="preserve"> the </w:t>
      </w:r>
      <w:r w:rsidR="00944505">
        <w:rPr>
          <w:rFonts w:eastAsia="Calibri" w:cs="Times New Roman"/>
          <w:bCs/>
        </w:rPr>
        <w:t>S</w:t>
      </w:r>
      <w:r>
        <w:rPr>
          <w:rFonts w:eastAsia="Calibri" w:cs="Times New Roman"/>
          <w:bCs/>
        </w:rPr>
        <w:t xml:space="preserve">ector </w:t>
      </w:r>
      <w:r w:rsidR="000067D2">
        <w:rPr>
          <w:rFonts w:eastAsia="Calibri" w:cs="Times New Roman"/>
          <w:bCs/>
        </w:rPr>
        <w:t>reiterated</w:t>
      </w:r>
      <w:r>
        <w:rPr>
          <w:rFonts w:eastAsia="Calibri" w:cs="Times New Roman"/>
          <w:bCs/>
        </w:rPr>
        <w:t xml:space="preserve"> their concerns w</w:t>
      </w:r>
      <w:r w:rsidR="00240460">
        <w:rPr>
          <w:rFonts w:eastAsia="Calibri" w:cs="Times New Roman"/>
          <w:bCs/>
        </w:rPr>
        <w:t>ith the OIML D</w:t>
      </w:r>
      <w:r w:rsidR="00197B09">
        <w:rPr>
          <w:rFonts w:eastAsia="Calibri" w:cs="Times New Roman"/>
          <w:bCs/>
        </w:rPr>
        <w:t> </w:t>
      </w:r>
      <w:r w:rsidR="00240460">
        <w:rPr>
          <w:rFonts w:eastAsia="Calibri" w:cs="Times New Roman"/>
          <w:bCs/>
        </w:rPr>
        <w:t xml:space="preserve">11 damp heat test and </w:t>
      </w:r>
      <w:r w:rsidR="006A40A2">
        <w:t xml:space="preserve"> agreed that the </w:t>
      </w:r>
      <w:r w:rsidR="00D9051B">
        <w:t>damp heat test</w:t>
      </w:r>
      <w:r w:rsidR="00944505">
        <w:t xml:space="preserve"> </w:t>
      </w:r>
      <w:r w:rsidR="00D9051B">
        <w:t>in</w:t>
      </w:r>
      <w:r>
        <w:t xml:space="preserve"> </w:t>
      </w:r>
      <w:r w:rsidR="00944505">
        <w:t>OIML R</w:t>
      </w:r>
      <w:r>
        <w:t>ecommendation</w:t>
      </w:r>
      <w:r w:rsidR="00944505">
        <w:t xml:space="preserve"> on Protein Measuring Instruments for Cereal Grain and Oil Seeds,</w:t>
      </w:r>
      <w:r w:rsidR="006A40A2">
        <w:t xml:space="preserve"> </w:t>
      </w:r>
      <w:r w:rsidR="00944505">
        <w:t>4</w:t>
      </w:r>
      <w:r w:rsidR="005129D9" w:rsidRPr="005129D9">
        <w:rPr>
          <w:vertAlign w:val="superscript"/>
        </w:rPr>
        <w:t>th</w:t>
      </w:r>
      <w:r w:rsidR="005129D9">
        <w:t xml:space="preserve"> </w:t>
      </w:r>
      <w:r w:rsidR="00944505">
        <w:t xml:space="preserve">CD </w:t>
      </w:r>
      <w:r w:rsidR="006A40A2">
        <w:t xml:space="preserve">should </w:t>
      </w:r>
      <w:r w:rsidR="00D9051B">
        <w:t xml:space="preserve">be replaced with the </w:t>
      </w:r>
      <w:r w:rsidR="006A40A2">
        <w:t>humidity test as written in OIML R</w:t>
      </w:r>
      <w:r w:rsidR="00197B09">
        <w:t> </w:t>
      </w:r>
      <w:r w:rsidR="006A40A2">
        <w:t>59 CD</w:t>
      </w:r>
      <w:r w:rsidR="00197B09">
        <w:t> </w:t>
      </w:r>
      <w:r w:rsidR="006A40A2">
        <w:t>6.</w:t>
      </w:r>
    </w:p>
    <w:p w14:paraId="450829AF" w14:textId="5A333C95" w:rsidR="00240460" w:rsidRDefault="00240460" w:rsidP="00197B09">
      <w:r>
        <w:t>The TC</w:t>
      </w:r>
      <w:r w:rsidR="00197B09">
        <w:t> </w:t>
      </w:r>
      <w:r>
        <w:t>17/SC</w:t>
      </w:r>
      <w:r w:rsidR="00197B09">
        <w:t> </w:t>
      </w:r>
      <w:r>
        <w:t>8 Secretariat will distribute a 5</w:t>
      </w:r>
      <w:r w:rsidRPr="00240460">
        <w:rPr>
          <w:vertAlign w:val="superscript"/>
        </w:rPr>
        <w:t>th</w:t>
      </w:r>
      <w:r>
        <w:t xml:space="preserve"> CD for voting.</w:t>
      </w:r>
    </w:p>
    <w:p w14:paraId="135568A2" w14:textId="1A2D4C62" w:rsidR="003A156D" w:rsidRPr="000122E7" w:rsidRDefault="00EF2509" w:rsidP="00197B09">
      <w:r>
        <w:t>At the August 2014 Grain Analy</w:t>
      </w:r>
      <w:r w:rsidR="000122E7">
        <w:t>zer Sector meeting, Ms. Diane Lee, NIST</w:t>
      </w:r>
      <w:r w:rsidR="00197B09">
        <w:t>,</w:t>
      </w:r>
      <w:r w:rsidR="000122E7">
        <w:t xml:space="preserve"> OWM, provided an update on the status of the 5</w:t>
      </w:r>
      <w:r w:rsidR="000122E7" w:rsidRPr="000122E7">
        <w:rPr>
          <w:vertAlign w:val="superscript"/>
        </w:rPr>
        <w:t>th</w:t>
      </w:r>
      <w:r w:rsidR="000122E7">
        <w:t xml:space="preserve"> CD on </w:t>
      </w:r>
      <w:r w:rsidR="000122E7" w:rsidRPr="00224A83">
        <w:rPr>
          <w:i/>
        </w:rPr>
        <w:t xml:space="preserve">Protein Measuring Instruments for </w:t>
      </w:r>
      <w:r w:rsidR="000067D2" w:rsidRPr="00224A83">
        <w:rPr>
          <w:i/>
        </w:rPr>
        <w:t>Cereal</w:t>
      </w:r>
      <w:r w:rsidR="000122E7" w:rsidRPr="00224A83">
        <w:rPr>
          <w:i/>
        </w:rPr>
        <w:t xml:space="preserve"> Grain and Oil Seeds</w:t>
      </w:r>
      <w:r w:rsidR="000122E7">
        <w:t>.</w:t>
      </w:r>
      <w:r w:rsidR="00224A83">
        <w:t xml:space="preserve">  </w:t>
      </w:r>
      <w:r w:rsidR="001A7B99">
        <w:t>The 5</w:t>
      </w:r>
      <w:r w:rsidR="001A7B99" w:rsidRPr="001A7B99">
        <w:rPr>
          <w:vertAlign w:val="superscript"/>
        </w:rPr>
        <w:t>th</w:t>
      </w:r>
      <w:r w:rsidR="001A7B99">
        <w:t xml:space="preserve"> CD on </w:t>
      </w:r>
      <w:r w:rsidR="001A7B99">
        <w:rPr>
          <w:rFonts w:eastAsia="Calibri" w:cs="Times New Roman"/>
          <w:bCs/>
          <w:i/>
        </w:rPr>
        <w:t xml:space="preserve">Protein Measuring Instruments for Cereal Grain and Oil Seeds </w:t>
      </w:r>
      <w:r w:rsidR="001A7B99">
        <w:rPr>
          <w:rFonts w:eastAsia="Calibri" w:cs="Times New Roman"/>
          <w:bCs/>
        </w:rPr>
        <w:t xml:space="preserve">was </w:t>
      </w:r>
      <w:r w:rsidR="001A7B99">
        <w:t xml:space="preserve">sent </w:t>
      </w:r>
      <w:r>
        <w:t xml:space="preserve">via e-mail </w:t>
      </w:r>
      <w:r w:rsidR="001A7B99">
        <w:t>to the USNWG</w:t>
      </w:r>
      <w:r>
        <w:t xml:space="preserve"> on Protein Measuring Device</w:t>
      </w:r>
      <w:r w:rsidR="004448D7">
        <w:t>s</w:t>
      </w:r>
      <w:r w:rsidR="001A7B99">
        <w:t xml:space="preserve"> </w:t>
      </w:r>
      <w:r>
        <w:t>on August 26, 2014</w:t>
      </w:r>
      <w:r w:rsidR="00197B09">
        <w:t>,</w:t>
      </w:r>
      <w:r>
        <w:t xml:space="preserve"> </w:t>
      </w:r>
      <w:r w:rsidR="001A7B99">
        <w:t xml:space="preserve">for a vote and comments.  </w:t>
      </w:r>
      <w:r>
        <w:t xml:space="preserve">The </w:t>
      </w:r>
      <w:r w:rsidR="001A7B99">
        <w:t xml:space="preserve">USNWG </w:t>
      </w:r>
      <w:r>
        <w:t>p</w:t>
      </w:r>
      <w:r w:rsidR="001A7B99">
        <w:t xml:space="preserve">articipants </w:t>
      </w:r>
      <w:r>
        <w:t>w</w:t>
      </w:r>
      <w:r w:rsidR="001A7B99">
        <w:t xml:space="preserve">ere requested to provide </w:t>
      </w:r>
      <w:r w:rsidR="000067D2">
        <w:t>their</w:t>
      </w:r>
      <w:r w:rsidR="001A7B99">
        <w:t xml:space="preserve"> vote and any comments to the 5</w:t>
      </w:r>
      <w:r w:rsidR="001A7B99" w:rsidRPr="001A7B99">
        <w:rPr>
          <w:vertAlign w:val="superscript"/>
        </w:rPr>
        <w:t>th</w:t>
      </w:r>
      <w:r w:rsidR="001A7B99">
        <w:t xml:space="preserve"> CD by </w:t>
      </w:r>
      <w:r w:rsidR="00796F09">
        <w:t xml:space="preserve">October 14, 2014.  </w:t>
      </w:r>
      <w:r w:rsidR="00224A83">
        <w:t>Ms</w:t>
      </w:r>
      <w:r w:rsidR="00796F09">
        <w:t>.</w:t>
      </w:r>
      <w:r w:rsidR="00224A83">
        <w:t xml:space="preserve"> Lee </w:t>
      </w:r>
      <w:r>
        <w:t xml:space="preserve">encouraged </w:t>
      </w:r>
      <w:r w:rsidR="00796F09">
        <w:t xml:space="preserve">the Grain Analyzer Sector members that are also participating on the USNWG </w:t>
      </w:r>
      <w:r>
        <w:t>to provide a vote and any comment to the 5</w:t>
      </w:r>
      <w:r w:rsidRPr="00EF2509">
        <w:rPr>
          <w:vertAlign w:val="superscript"/>
        </w:rPr>
        <w:t>th</w:t>
      </w:r>
      <w:r w:rsidR="00197B09">
        <w:t xml:space="preserve"> CD on</w:t>
      </w:r>
      <w:r>
        <w:t xml:space="preserve"> </w:t>
      </w:r>
      <w:r>
        <w:rPr>
          <w:rFonts w:eastAsia="Calibri" w:cs="Times New Roman"/>
          <w:bCs/>
          <w:i/>
        </w:rPr>
        <w:t>Protein Measuring Instruments for Cereal Grain and Oil Seed.</w:t>
      </w:r>
    </w:p>
    <w:p w14:paraId="4E9BDA27" w14:textId="77777777" w:rsidR="003A156D" w:rsidRDefault="00861419" w:rsidP="006A40A2">
      <w:pPr>
        <w:spacing w:after="0"/>
        <w:rPr>
          <w:rFonts w:eastAsia="Calibri" w:cs="Times New Roman"/>
          <w:b/>
          <w:bCs/>
        </w:rPr>
      </w:pPr>
      <w:r w:rsidRPr="008A5873">
        <w:rPr>
          <w:rFonts w:eastAsia="Calibri" w:cs="Times New Roman"/>
          <w:b/>
          <w:bCs/>
        </w:rPr>
        <w:t>2015 G</w:t>
      </w:r>
      <w:r w:rsidR="0063145C">
        <w:rPr>
          <w:rFonts w:eastAsia="Calibri" w:cs="Times New Roman"/>
          <w:b/>
          <w:bCs/>
        </w:rPr>
        <w:t xml:space="preserve">rain </w:t>
      </w:r>
      <w:r w:rsidRPr="008A5873">
        <w:rPr>
          <w:rFonts w:eastAsia="Calibri" w:cs="Times New Roman"/>
          <w:b/>
          <w:bCs/>
        </w:rPr>
        <w:t>A</w:t>
      </w:r>
      <w:r w:rsidR="0063145C">
        <w:rPr>
          <w:rFonts w:eastAsia="Calibri" w:cs="Times New Roman"/>
          <w:b/>
          <w:bCs/>
        </w:rPr>
        <w:t>nalyzer</w:t>
      </w:r>
      <w:r w:rsidRPr="008A5873">
        <w:rPr>
          <w:rFonts w:eastAsia="Calibri" w:cs="Times New Roman"/>
          <w:b/>
          <w:bCs/>
        </w:rPr>
        <w:t xml:space="preserve"> Sector Report</w:t>
      </w:r>
      <w:r w:rsidR="0063145C">
        <w:rPr>
          <w:rFonts w:eastAsia="Calibri" w:cs="Times New Roman"/>
          <w:b/>
          <w:bCs/>
        </w:rPr>
        <w:t xml:space="preserve"> Update</w:t>
      </w:r>
      <w:r w:rsidRPr="008A5873">
        <w:rPr>
          <w:rFonts w:eastAsia="Calibri" w:cs="Times New Roman"/>
          <w:b/>
          <w:bCs/>
        </w:rPr>
        <w:t>:</w:t>
      </w:r>
    </w:p>
    <w:p w14:paraId="4C0CF910" w14:textId="54240B54" w:rsidR="00861419" w:rsidRPr="00861419" w:rsidRDefault="00861419" w:rsidP="006A40A2">
      <w:pPr>
        <w:spacing w:after="0"/>
      </w:pPr>
      <w:r>
        <w:rPr>
          <w:rFonts w:eastAsia="Calibri" w:cs="Times New Roman"/>
          <w:bCs/>
        </w:rPr>
        <w:t>The U</w:t>
      </w:r>
      <w:r w:rsidR="00197B09">
        <w:rPr>
          <w:rFonts w:eastAsia="Calibri" w:cs="Times New Roman"/>
          <w:bCs/>
        </w:rPr>
        <w:t>nited States</w:t>
      </w:r>
      <w:r>
        <w:rPr>
          <w:rFonts w:eastAsia="Calibri" w:cs="Times New Roman"/>
          <w:bCs/>
        </w:rPr>
        <w:t xml:space="preserve"> provided a yes vote on the 5</w:t>
      </w:r>
      <w:r w:rsidRPr="00861419">
        <w:rPr>
          <w:rFonts w:eastAsia="Calibri" w:cs="Times New Roman"/>
          <w:bCs/>
          <w:vertAlign w:val="superscript"/>
        </w:rPr>
        <w:t>th</w:t>
      </w:r>
      <w:r>
        <w:rPr>
          <w:rFonts w:eastAsia="Calibri" w:cs="Times New Roman"/>
          <w:bCs/>
        </w:rPr>
        <w:t xml:space="preserve"> CD </w:t>
      </w:r>
      <w:r w:rsidR="005818B8">
        <w:rPr>
          <w:rFonts w:eastAsia="Calibri" w:cs="Times New Roman"/>
          <w:bCs/>
        </w:rPr>
        <w:t xml:space="preserve">of the Protein Measuring Instruments for Cereal Grain and Oil </w:t>
      </w:r>
      <w:r w:rsidR="00C2356C">
        <w:rPr>
          <w:rFonts w:eastAsia="Calibri" w:cs="Times New Roman"/>
          <w:bCs/>
        </w:rPr>
        <w:t>Seeds with a comment to remove the vibration test from the document</w:t>
      </w:r>
      <w:r>
        <w:rPr>
          <w:rFonts w:eastAsia="Calibri" w:cs="Times New Roman"/>
          <w:bCs/>
        </w:rPr>
        <w:t>.  The 5</w:t>
      </w:r>
      <w:r w:rsidRPr="00861419">
        <w:rPr>
          <w:rFonts w:eastAsia="Calibri" w:cs="Times New Roman"/>
          <w:bCs/>
          <w:vertAlign w:val="superscript"/>
        </w:rPr>
        <w:t>th</w:t>
      </w:r>
      <w:r>
        <w:rPr>
          <w:rFonts w:eastAsia="Calibri" w:cs="Times New Roman"/>
          <w:bCs/>
        </w:rPr>
        <w:t xml:space="preserve"> CD </w:t>
      </w:r>
      <w:r w:rsidR="00C2356C">
        <w:rPr>
          <w:rFonts w:eastAsia="Calibri" w:cs="Times New Roman"/>
          <w:bCs/>
        </w:rPr>
        <w:t xml:space="preserve">of the Protein Measuring Instruments for Cereal Grains and Oil Seeds </w:t>
      </w:r>
      <w:r>
        <w:rPr>
          <w:rFonts w:eastAsia="Calibri" w:cs="Times New Roman"/>
          <w:bCs/>
        </w:rPr>
        <w:t xml:space="preserve">received a majority </w:t>
      </w:r>
      <w:r w:rsidR="00936C02">
        <w:rPr>
          <w:rFonts w:eastAsia="Calibri" w:cs="Times New Roman"/>
          <w:bCs/>
        </w:rPr>
        <w:t xml:space="preserve">“yes” </w:t>
      </w:r>
      <w:r>
        <w:rPr>
          <w:rFonts w:eastAsia="Calibri" w:cs="Times New Roman"/>
          <w:bCs/>
        </w:rPr>
        <w:t xml:space="preserve">vote from the participating </w:t>
      </w:r>
      <w:r w:rsidR="005818B8">
        <w:rPr>
          <w:rFonts w:eastAsia="Calibri" w:cs="Times New Roman"/>
          <w:bCs/>
        </w:rPr>
        <w:t xml:space="preserve">countries.  With a majority </w:t>
      </w:r>
      <w:r w:rsidR="00936C02">
        <w:rPr>
          <w:rFonts w:eastAsia="Calibri" w:cs="Times New Roman"/>
          <w:bCs/>
        </w:rPr>
        <w:t xml:space="preserve">“yes” </w:t>
      </w:r>
      <w:r w:rsidR="005818B8">
        <w:rPr>
          <w:rFonts w:eastAsia="Calibri" w:cs="Times New Roman"/>
          <w:bCs/>
        </w:rPr>
        <w:t>vote by the participating countries</w:t>
      </w:r>
      <w:r w:rsidR="00936C02">
        <w:rPr>
          <w:rFonts w:eastAsia="Calibri" w:cs="Times New Roman"/>
          <w:bCs/>
        </w:rPr>
        <w:t>,</w:t>
      </w:r>
      <w:r w:rsidR="005818B8">
        <w:rPr>
          <w:rFonts w:eastAsia="Calibri" w:cs="Times New Roman"/>
          <w:bCs/>
        </w:rPr>
        <w:t xml:space="preserve"> the document was forwarded as a Draft Recommendation for final voting by the CIML. </w:t>
      </w:r>
      <w:r>
        <w:rPr>
          <w:rFonts w:eastAsia="Calibri" w:cs="Times New Roman"/>
          <w:bCs/>
        </w:rPr>
        <w:t xml:space="preserve"> </w:t>
      </w:r>
      <w:r w:rsidR="005818B8">
        <w:rPr>
          <w:rFonts w:eastAsia="Calibri" w:cs="Times New Roman"/>
          <w:bCs/>
        </w:rPr>
        <w:t xml:space="preserve">Prior to </w:t>
      </w:r>
      <w:r w:rsidR="00C2356C">
        <w:rPr>
          <w:rFonts w:eastAsia="Calibri" w:cs="Times New Roman"/>
          <w:bCs/>
        </w:rPr>
        <w:t xml:space="preserve">the U.S. CIML member providing </w:t>
      </w:r>
      <w:r w:rsidR="005818B8">
        <w:rPr>
          <w:rFonts w:eastAsia="Calibri" w:cs="Times New Roman"/>
          <w:bCs/>
        </w:rPr>
        <w:t xml:space="preserve">the </w:t>
      </w:r>
      <w:r w:rsidR="00197B09">
        <w:rPr>
          <w:rFonts w:eastAsia="Calibri" w:cs="Times New Roman"/>
          <w:bCs/>
        </w:rPr>
        <w:t>U.S. vote,</w:t>
      </w:r>
      <w:r w:rsidR="005818B8">
        <w:rPr>
          <w:rFonts w:eastAsia="Calibri" w:cs="Times New Roman"/>
          <w:bCs/>
        </w:rPr>
        <w:t xml:space="preserve"> </w:t>
      </w:r>
      <w:r w:rsidR="00197B09">
        <w:rPr>
          <w:rFonts w:eastAsia="Calibri" w:cs="Times New Roman"/>
          <w:bCs/>
        </w:rPr>
        <w:t>Ms. L</w:t>
      </w:r>
      <w:r w:rsidR="005818B8">
        <w:rPr>
          <w:rFonts w:eastAsia="Calibri" w:cs="Times New Roman"/>
          <w:bCs/>
        </w:rPr>
        <w:t xml:space="preserve">ee </w:t>
      </w:r>
      <w:r w:rsidR="00C2356C">
        <w:rPr>
          <w:rFonts w:eastAsia="Calibri" w:cs="Times New Roman"/>
          <w:bCs/>
        </w:rPr>
        <w:t xml:space="preserve">circulated </w:t>
      </w:r>
      <w:r>
        <w:rPr>
          <w:rFonts w:eastAsia="Calibri" w:cs="Times New Roman"/>
          <w:bCs/>
        </w:rPr>
        <w:t>the DR</w:t>
      </w:r>
      <w:r w:rsidR="00BB363D">
        <w:rPr>
          <w:rFonts w:eastAsia="Calibri" w:cs="Times New Roman"/>
          <w:bCs/>
        </w:rPr>
        <w:t xml:space="preserve"> to the USNWG and requested any final comments by </w:t>
      </w:r>
      <w:r w:rsidR="007A4A29">
        <w:rPr>
          <w:rFonts w:eastAsia="Calibri" w:cs="Times New Roman"/>
          <w:bCs/>
        </w:rPr>
        <w:t>October 11, 2015</w:t>
      </w:r>
      <w:r w:rsidR="00BB363D">
        <w:rPr>
          <w:rFonts w:eastAsia="Calibri" w:cs="Times New Roman"/>
          <w:bCs/>
        </w:rPr>
        <w:t xml:space="preserve">.  </w:t>
      </w:r>
    </w:p>
    <w:p w14:paraId="28BBAE0F" w14:textId="77777777" w:rsidR="00F02349" w:rsidRDefault="00F075BE" w:rsidP="00F02349">
      <w:pPr>
        <w:pStyle w:val="ItemHeading"/>
        <w:ind w:left="547" w:hanging="547"/>
        <w:rPr>
          <w:sz w:val="20"/>
          <w:szCs w:val="20"/>
        </w:rPr>
      </w:pPr>
      <w:bookmarkStart w:id="32" w:name="_Toc363765786"/>
      <w:bookmarkStart w:id="33" w:name="_Toc480808844"/>
      <w:r>
        <w:rPr>
          <w:sz w:val="20"/>
          <w:szCs w:val="20"/>
        </w:rPr>
        <w:t>Software Sector Items</w:t>
      </w:r>
      <w:bookmarkEnd w:id="32"/>
      <w:bookmarkEnd w:id="33"/>
    </w:p>
    <w:p w14:paraId="431147B8" w14:textId="47003CF0" w:rsidR="004B2858" w:rsidRDefault="00F02349" w:rsidP="006548BD">
      <w:pPr>
        <w:pStyle w:val="BoldHeading"/>
        <w:keepNext/>
        <w:keepLines/>
        <w:spacing w:before="240" w:after="240"/>
        <w:ind w:left="360"/>
      </w:pPr>
      <w:r w:rsidRPr="00DA244D">
        <w:rPr>
          <w:rStyle w:val="Heading3Char"/>
        </w:rPr>
        <w:t>(</w:t>
      </w:r>
      <w:bookmarkStart w:id="34" w:name="_Toc350518494"/>
      <w:r w:rsidR="00197B09" w:rsidRPr="00DA244D">
        <w:rPr>
          <w:rStyle w:val="Heading3Char"/>
        </w:rPr>
        <w:t>a)</w:t>
      </w:r>
      <w:r w:rsidR="004B2858" w:rsidRPr="00DA244D">
        <w:rPr>
          <w:rStyle w:val="Heading3Char"/>
        </w:rPr>
        <w:tab/>
        <w:t>Software Identification/Marking</w:t>
      </w:r>
      <w:r w:rsidR="004B2858">
        <w:t>s</w:t>
      </w:r>
    </w:p>
    <w:p w14:paraId="5E63A904" w14:textId="77777777" w:rsidR="004B2858" w:rsidRDefault="004B2858" w:rsidP="004B2858">
      <w:pPr>
        <w:pStyle w:val="BoldHeading"/>
      </w:pPr>
      <w:r>
        <w:t xml:space="preserve">Source:  </w:t>
      </w:r>
    </w:p>
    <w:p w14:paraId="3057F391" w14:textId="77777777" w:rsidR="004B2858" w:rsidRDefault="004B2858" w:rsidP="004B2858">
      <w:r>
        <w:t>NTETC Software Sector</w:t>
      </w:r>
    </w:p>
    <w:p w14:paraId="3927D7D8" w14:textId="77777777" w:rsidR="004B2858" w:rsidRDefault="004B2858" w:rsidP="004B2858">
      <w:pPr>
        <w:pStyle w:val="BoldHeading"/>
      </w:pPr>
      <w:r>
        <w:t xml:space="preserve">Purpose:  </w:t>
      </w:r>
    </w:p>
    <w:p w14:paraId="48904EF6" w14:textId="77777777" w:rsidR="004B2858" w:rsidRDefault="004B2858" w:rsidP="006548BD">
      <w:pPr>
        <w:pStyle w:val="BoldHeading"/>
        <w:spacing w:after="240"/>
      </w:pPr>
      <w:r w:rsidRPr="002F7F0C">
        <w:rPr>
          <w:b w:val="0"/>
        </w:rPr>
        <w:t xml:space="preserve">Review and provide comment to the Software </w:t>
      </w:r>
      <w:r>
        <w:rPr>
          <w:b w:val="0"/>
        </w:rPr>
        <w:t>S</w:t>
      </w:r>
      <w:r w:rsidRPr="002F7F0C">
        <w:rPr>
          <w:b w:val="0"/>
        </w:rPr>
        <w:t xml:space="preserve">ector </w:t>
      </w:r>
      <w:r>
        <w:rPr>
          <w:b w:val="0"/>
        </w:rPr>
        <w:t>reports and conclusion</w:t>
      </w:r>
      <w:r w:rsidR="004448D7">
        <w:rPr>
          <w:b w:val="0"/>
        </w:rPr>
        <w:t>s</w:t>
      </w:r>
      <w:r>
        <w:rPr>
          <w:b w:val="0"/>
        </w:rPr>
        <w:t xml:space="preserve"> on software issues.</w:t>
      </w:r>
    </w:p>
    <w:p w14:paraId="13A44B3F" w14:textId="77777777" w:rsidR="00CD5802" w:rsidRDefault="00CD5802" w:rsidP="00F02349">
      <w:pPr>
        <w:pStyle w:val="BoldHeading"/>
        <w:keepNext/>
        <w:keepLines/>
      </w:pPr>
      <w:r>
        <w:t>Background:</w:t>
      </w:r>
    </w:p>
    <w:p w14:paraId="20E76863" w14:textId="54FCA8D4" w:rsidR="00CD5802" w:rsidRDefault="00CD5802" w:rsidP="006548BD">
      <w:pPr>
        <w:pStyle w:val="BoldHeading"/>
        <w:keepNext/>
        <w:keepLines/>
        <w:spacing w:after="240"/>
        <w:rPr>
          <w:b w:val="0"/>
        </w:rPr>
      </w:pPr>
      <w:r>
        <w:rPr>
          <w:b w:val="0"/>
        </w:rPr>
        <w:t xml:space="preserve">See the 2014 Software Sector Meeting Summary and the 2015 Interim Meeting S&amp;T </w:t>
      </w:r>
      <w:r w:rsidR="006548BD">
        <w:rPr>
          <w:b w:val="0"/>
        </w:rPr>
        <w:t>a</w:t>
      </w:r>
      <w:r>
        <w:rPr>
          <w:b w:val="0"/>
        </w:rPr>
        <w:t>genda Item 310-1 for more background on this item.</w:t>
      </w:r>
    </w:p>
    <w:p w14:paraId="4FADF091" w14:textId="77777777" w:rsidR="00CD5802" w:rsidRDefault="00CD5802" w:rsidP="00CD5802">
      <w:pPr>
        <w:spacing w:after="0"/>
        <w:rPr>
          <w:rFonts w:eastAsia="Calibri" w:cs="Times New Roman"/>
          <w:b/>
          <w:bCs/>
        </w:rPr>
      </w:pPr>
      <w:r w:rsidRPr="008A5873">
        <w:rPr>
          <w:rFonts w:eastAsia="Calibri" w:cs="Times New Roman"/>
          <w:b/>
          <w:bCs/>
        </w:rPr>
        <w:t>2015 G</w:t>
      </w:r>
      <w:r>
        <w:rPr>
          <w:rFonts w:eastAsia="Calibri" w:cs="Times New Roman"/>
          <w:b/>
          <w:bCs/>
        </w:rPr>
        <w:t xml:space="preserve">rain </w:t>
      </w:r>
      <w:r w:rsidRPr="008A5873">
        <w:rPr>
          <w:rFonts w:eastAsia="Calibri" w:cs="Times New Roman"/>
          <w:b/>
          <w:bCs/>
        </w:rPr>
        <w:t>A</w:t>
      </w:r>
      <w:r>
        <w:rPr>
          <w:rFonts w:eastAsia="Calibri" w:cs="Times New Roman"/>
          <w:b/>
          <w:bCs/>
        </w:rPr>
        <w:t>nalyzer</w:t>
      </w:r>
      <w:r w:rsidRPr="008A5873">
        <w:rPr>
          <w:rFonts w:eastAsia="Calibri" w:cs="Times New Roman"/>
          <w:b/>
          <w:bCs/>
        </w:rPr>
        <w:t xml:space="preserve"> Sector Report</w:t>
      </w:r>
      <w:r>
        <w:rPr>
          <w:rFonts w:eastAsia="Calibri" w:cs="Times New Roman"/>
          <w:b/>
          <w:bCs/>
        </w:rPr>
        <w:t xml:space="preserve"> Update</w:t>
      </w:r>
      <w:r w:rsidRPr="008A5873">
        <w:rPr>
          <w:rFonts w:eastAsia="Calibri" w:cs="Times New Roman"/>
          <w:b/>
          <w:bCs/>
        </w:rPr>
        <w:t>:</w:t>
      </w:r>
      <w:r>
        <w:rPr>
          <w:rFonts w:eastAsia="Calibri" w:cs="Times New Roman"/>
          <w:b/>
          <w:bCs/>
        </w:rPr>
        <w:t xml:space="preserve"> </w:t>
      </w:r>
    </w:p>
    <w:p w14:paraId="5EF2D200" w14:textId="10655E2A" w:rsidR="00CD5802" w:rsidRDefault="00CD5802" w:rsidP="00CD5802">
      <w:r>
        <w:t xml:space="preserve">The Software Sector and Weighing Sector held a joint meeting in late August 2014.  The two sectors agreed to the following proposal to amend Section G-S.1. of NIST Handbook 44.  Revisions to NIST </w:t>
      </w:r>
      <w:r w:rsidR="006548BD">
        <w:t>Handbook</w:t>
      </w:r>
      <w:r>
        <w:t xml:space="preserve"> 44</w:t>
      </w:r>
      <w:r w:rsidR="006548BD">
        <w:t>,</w:t>
      </w:r>
      <w:r>
        <w:t xml:space="preserve"> Section G</w:t>
      </w:r>
      <w:r w:rsidR="00661BF3">
        <w:noBreakHyphen/>
      </w:r>
      <w:r>
        <w:t>S.1.</w:t>
      </w:r>
      <w:r w:rsidR="006548BD">
        <w:t> </w:t>
      </w:r>
      <w:r>
        <w:t>Identification is a developing item on the National Conference on Weights and Measures Specification and Tolerences (S&amp;T) Committee Agenda.</w:t>
      </w:r>
    </w:p>
    <w:p w14:paraId="246F3659" w14:textId="172139A9" w:rsidR="00CD5802" w:rsidRPr="00046B87" w:rsidRDefault="00CD5802" w:rsidP="00661BF3">
      <w:pPr>
        <w:tabs>
          <w:tab w:val="left" w:pos="1080"/>
        </w:tabs>
        <w:ind w:left="360"/>
      </w:pPr>
      <w:r w:rsidRPr="006548BD">
        <w:rPr>
          <w:b/>
        </w:rPr>
        <w:t>G-S.1.</w:t>
      </w:r>
      <w:r w:rsidR="00661BF3">
        <w:rPr>
          <w:b/>
        </w:rPr>
        <w:tab/>
      </w:r>
      <w:r w:rsidRPr="006548BD">
        <w:rPr>
          <w:b/>
        </w:rPr>
        <w:t>Identification</w:t>
      </w:r>
      <w:r w:rsidRPr="00046B87">
        <w:t xml:space="preserve">. – All equipment, except weights and separate parts necessary to the measurement process but not having any metrological effect, shall be clearly and permanently marked for the purposes of identification with the following information: </w:t>
      </w:r>
    </w:p>
    <w:p w14:paraId="54E696AD" w14:textId="189383CF" w:rsidR="00CD5802" w:rsidRPr="00046B87" w:rsidRDefault="00CD5802" w:rsidP="006548BD">
      <w:pPr>
        <w:tabs>
          <w:tab w:val="left" w:pos="1080"/>
        </w:tabs>
        <w:spacing w:after="160"/>
        <w:ind w:left="720"/>
        <w:jc w:val="left"/>
      </w:pPr>
      <w:r w:rsidRPr="00046B87">
        <w:t>(a)</w:t>
      </w:r>
      <w:r w:rsidR="006548BD">
        <w:tab/>
      </w:r>
      <w:r w:rsidRPr="00046B87">
        <w:t xml:space="preserve">the name, initials, or trademark of the manufacturer or distributor; </w:t>
      </w:r>
    </w:p>
    <w:p w14:paraId="2D2F48E2" w14:textId="66F6D489" w:rsidR="00CD5802" w:rsidRPr="00046B87" w:rsidRDefault="00CD5802" w:rsidP="006548BD">
      <w:pPr>
        <w:tabs>
          <w:tab w:val="left" w:pos="1080"/>
        </w:tabs>
        <w:spacing w:after="160"/>
        <w:ind w:left="720"/>
        <w:jc w:val="left"/>
      </w:pPr>
      <w:r w:rsidRPr="00046B87">
        <w:t>(b)</w:t>
      </w:r>
      <w:r w:rsidR="006548BD">
        <w:tab/>
      </w:r>
      <w:r w:rsidRPr="00046B87">
        <w:t xml:space="preserve">a model identifier that positively identifies the pattern or design of the device; </w:t>
      </w:r>
    </w:p>
    <w:p w14:paraId="0A0BDE5F" w14:textId="6185D86A" w:rsidR="00CD5802" w:rsidRPr="00046B87" w:rsidRDefault="00CD5802" w:rsidP="006548BD">
      <w:pPr>
        <w:keepNext/>
        <w:spacing w:after="0"/>
        <w:ind w:left="1440" w:hanging="360"/>
        <w:rPr>
          <w:i/>
          <w:iCs/>
        </w:rPr>
      </w:pPr>
      <w:r w:rsidRPr="00046B87">
        <w:rPr>
          <w:i/>
          <w:iCs/>
        </w:rPr>
        <w:t>(1)</w:t>
      </w:r>
      <w:r w:rsidR="006548BD">
        <w:rPr>
          <w:i/>
          <w:iCs/>
        </w:rPr>
        <w:tab/>
      </w:r>
      <w:r w:rsidRPr="00046B87">
        <w:rPr>
          <w:i/>
          <w:iCs/>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w:t>
      </w:r>
      <w:r w:rsidRPr="00046B87">
        <w:rPr>
          <w:i/>
          <w:iCs/>
        </w:rPr>
        <w:lastRenderedPageBreak/>
        <w:t xml:space="preserve">for the word “Model” shall be “Mod” or “Mod.” Prefix lettering may be initial capitals, all capitals, or all lowercase. </w:t>
      </w:r>
    </w:p>
    <w:p w14:paraId="045E94F1" w14:textId="77777777" w:rsidR="00CD5802" w:rsidRPr="00046B87" w:rsidRDefault="00CD5802" w:rsidP="006548BD">
      <w:pPr>
        <w:spacing w:after="0"/>
        <w:ind w:left="1440"/>
        <w:jc w:val="left"/>
        <w:rPr>
          <w:i/>
          <w:iCs/>
        </w:rPr>
      </w:pPr>
      <w:r w:rsidRPr="00046B87">
        <w:rPr>
          <w:i/>
          <w:iCs/>
        </w:rPr>
        <w:t xml:space="preserve">[Nonretroactive as of January 1, 2003] </w:t>
      </w:r>
    </w:p>
    <w:p w14:paraId="3B849E65" w14:textId="77777777" w:rsidR="00CD5802" w:rsidRPr="00046B87" w:rsidRDefault="00CD5802" w:rsidP="006548BD">
      <w:pPr>
        <w:spacing w:before="60"/>
        <w:ind w:left="1440"/>
        <w:jc w:val="left"/>
      </w:pPr>
      <w:r w:rsidRPr="00046B87">
        <w:t xml:space="preserve">(Added 2000) (Amended 2001) </w:t>
      </w:r>
    </w:p>
    <w:p w14:paraId="1E8E6EB5" w14:textId="7123EE17" w:rsidR="00CD5802" w:rsidRPr="00046B87" w:rsidRDefault="00CD5802" w:rsidP="006548BD">
      <w:pPr>
        <w:spacing w:after="0"/>
        <w:ind w:left="1080" w:hanging="360"/>
        <w:rPr>
          <w:i/>
        </w:rPr>
      </w:pPr>
      <w:r w:rsidRPr="00046B87">
        <w:t>(</w:t>
      </w:r>
      <w:r w:rsidRPr="00046B87">
        <w:rPr>
          <w:i/>
        </w:rPr>
        <w:t>c</w:t>
      </w:r>
      <w:r w:rsidRPr="00046B87">
        <w:t>)</w:t>
      </w:r>
      <w:r w:rsidR="006548BD">
        <w:tab/>
      </w:r>
      <w:r w:rsidRPr="00046B87">
        <w:rPr>
          <w:i/>
        </w:rPr>
        <w:t>a nonrepetitive serial number, except for equipment with no moving or electronic component parts and</w:t>
      </w:r>
      <w:r w:rsidRPr="00046B87">
        <w:rPr>
          <w:i/>
          <w:strike/>
        </w:rPr>
        <w:t xml:space="preserve"> </w:t>
      </w:r>
      <w:r w:rsidRPr="0021330B">
        <w:rPr>
          <w:b/>
          <w:i/>
          <w:strike/>
        </w:rPr>
        <w:t>not-built-for-purpose software-based software devices</w:t>
      </w:r>
      <w:r w:rsidRPr="0021330B">
        <w:rPr>
          <w:b/>
          <w:i/>
          <w:u w:val="single"/>
        </w:rPr>
        <w:t xml:space="preserve"> software</w:t>
      </w:r>
      <w:r w:rsidRPr="0021330B">
        <w:rPr>
          <w:b/>
          <w:i/>
        </w:rPr>
        <w:t>;</w:t>
      </w:r>
    </w:p>
    <w:p w14:paraId="5939C615" w14:textId="77777777" w:rsidR="00CD5802" w:rsidRPr="00046B87" w:rsidRDefault="00CD5802" w:rsidP="00CD5802">
      <w:pPr>
        <w:spacing w:after="0"/>
        <w:ind w:left="720" w:firstLine="360"/>
        <w:jc w:val="left"/>
        <w:rPr>
          <w:i/>
        </w:rPr>
      </w:pPr>
      <w:r w:rsidRPr="00046B87">
        <w:rPr>
          <w:i/>
        </w:rPr>
        <w:t xml:space="preserve">[Nonretroactive as of January 1, 1968] </w:t>
      </w:r>
    </w:p>
    <w:p w14:paraId="1870F38A" w14:textId="77777777" w:rsidR="00CD5802" w:rsidRPr="00046B87" w:rsidRDefault="00CD5802" w:rsidP="007C2034">
      <w:pPr>
        <w:spacing w:before="60"/>
        <w:ind w:left="720" w:firstLine="360"/>
        <w:jc w:val="left"/>
      </w:pPr>
      <w:r w:rsidRPr="00046B87">
        <w:t xml:space="preserve">(Amended 2003) </w:t>
      </w:r>
    </w:p>
    <w:p w14:paraId="403BBBCA" w14:textId="7922717E" w:rsidR="00CD5802" w:rsidRPr="006548BD" w:rsidRDefault="00CD5802" w:rsidP="006548BD">
      <w:pPr>
        <w:pStyle w:val="ListParagraph"/>
        <w:numPr>
          <w:ilvl w:val="0"/>
          <w:numId w:val="30"/>
        </w:numPr>
        <w:spacing w:after="0"/>
        <w:rPr>
          <w:i/>
          <w:iCs/>
        </w:rPr>
      </w:pPr>
      <w:r w:rsidRPr="006548BD">
        <w:rPr>
          <w:i/>
          <w:iCs/>
        </w:rPr>
        <w:t xml:space="preserve">The serial number shall be prefaced by words, an abbreviation, or a symbol, that clearly identifies the number as the required serial number. </w:t>
      </w:r>
    </w:p>
    <w:p w14:paraId="4EA0193C" w14:textId="77777777" w:rsidR="00CD5802" w:rsidRPr="00046B87" w:rsidRDefault="00CD5802" w:rsidP="007C2034">
      <w:pPr>
        <w:ind w:left="1440"/>
        <w:jc w:val="left"/>
        <w:rPr>
          <w:i/>
          <w:iCs/>
        </w:rPr>
      </w:pPr>
      <w:r w:rsidRPr="00046B87">
        <w:rPr>
          <w:i/>
          <w:iCs/>
        </w:rPr>
        <w:t xml:space="preserve">[Nonretroactive as of January 1, 1986] </w:t>
      </w:r>
    </w:p>
    <w:p w14:paraId="6EF4FF5E" w14:textId="251E3C4F" w:rsidR="00CD5802" w:rsidRPr="006548BD" w:rsidRDefault="00CD5802" w:rsidP="006548BD">
      <w:pPr>
        <w:pStyle w:val="ListParagraph"/>
        <w:numPr>
          <w:ilvl w:val="0"/>
          <w:numId w:val="30"/>
        </w:numPr>
        <w:spacing w:after="0"/>
        <w:rPr>
          <w:i/>
          <w:iCs/>
        </w:rPr>
      </w:pPr>
      <w:r w:rsidRPr="006548BD">
        <w:rPr>
          <w:i/>
          <w:iCs/>
        </w:rPr>
        <w:t xml:space="preserve">Abbreviations for the word “Serial” shall, as a minimum, begin with the letter “S,” and abbreviations for the word “Number” shall, as a minimum, begin with the letter “N” (e.g., S/N, SN, Ser. No., and S. No.). </w:t>
      </w:r>
    </w:p>
    <w:p w14:paraId="47F59A8E" w14:textId="77777777" w:rsidR="00CD5802" w:rsidRPr="00046B87" w:rsidRDefault="00CD5802" w:rsidP="007C2034">
      <w:pPr>
        <w:ind w:left="1714" w:hanging="274"/>
        <w:jc w:val="left"/>
        <w:rPr>
          <w:i/>
          <w:iCs/>
        </w:rPr>
      </w:pPr>
      <w:r w:rsidRPr="00046B87">
        <w:rPr>
          <w:i/>
          <w:iCs/>
        </w:rPr>
        <w:t xml:space="preserve">[Nonretroactive as of January 1, 2001] </w:t>
      </w:r>
    </w:p>
    <w:p w14:paraId="34371885" w14:textId="16E6EF46" w:rsidR="00CD5802" w:rsidRPr="0021330B" w:rsidRDefault="00CD5802" w:rsidP="007E0907">
      <w:pPr>
        <w:spacing w:after="0"/>
        <w:ind w:left="1080" w:hanging="360"/>
        <w:rPr>
          <w:b/>
          <w:iCs/>
        </w:rPr>
      </w:pPr>
      <w:r w:rsidRPr="006548BD">
        <w:rPr>
          <w:i/>
        </w:rPr>
        <w:t>(d)</w:t>
      </w:r>
      <w:r w:rsidR="006548BD">
        <w:tab/>
      </w:r>
      <w:r w:rsidRPr="00046B87">
        <w:t>the current software version or revision identifier for not-bu</w:t>
      </w:r>
      <w:r w:rsidR="007E0907">
        <w:t xml:space="preserve">ilt-for-purpose software-based </w:t>
      </w:r>
      <w:r w:rsidRPr="00046B87">
        <w:t>devices</w:t>
      </w:r>
      <w:r w:rsidRPr="00046B87">
        <w:rPr>
          <w:strike/>
        </w:rPr>
        <w:t>;</w:t>
      </w:r>
      <w:r w:rsidRPr="00046B87">
        <w:t xml:space="preserve"> </w:t>
      </w:r>
      <w:r w:rsidRPr="0021330B">
        <w:rPr>
          <w:b/>
          <w:u w:val="single"/>
        </w:rPr>
        <w:t>manufactured as of January 1, 2004 and all software-based devices or equipment manufactured as of January 1, 2020;</w:t>
      </w:r>
      <w:r w:rsidRPr="0021330B">
        <w:rPr>
          <w:b/>
          <w:iCs/>
        </w:rPr>
        <w:t xml:space="preserve"> </w:t>
      </w:r>
    </w:p>
    <w:p w14:paraId="40B4857A" w14:textId="77777777" w:rsidR="00CD5802" w:rsidRPr="0021330B" w:rsidRDefault="00CD5802" w:rsidP="00CD5802">
      <w:pPr>
        <w:spacing w:after="0"/>
        <w:ind w:left="360" w:firstLine="720"/>
        <w:jc w:val="left"/>
        <w:rPr>
          <w:b/>
          <w:i/>
          <w:iCs/>
          <w:strike/>
        </w:rPr>
      </w:pPr>
      <w:r w:rsidRPr="0021330B">
        <w:rPr>
          <w:b/>
          <w:i/>
          <w:iCs/>
          <w:strike/>
        </w:rPr>
        <w:t>[Nonretroactive as of January 1, 2004]</w:t>
      </w:r>
    </w:p>
    <w:p w14:paraId="68716705" w14:textId="77777777" w:rsidR="00CD5802" w:rsidRPr="00046B87" w:rsidRDefault="00CD5802" w:rsidP="007C2034">
      <w:pPr>
        <w:spacing w:before="60"/>
        <w:ind w:left="1080"/>
        <w:jc w:val="left"/>
      </w:pPr>
      <w:r w:rsidRPr="00046B87">
        <w:t xml:space="preserve">(Added 2003) </w:t>
      </w:r>
      <w:r w:rsidRPr="0021330B">
        <w:rPr>
          <w:b/>
          <w:u w:val="single"/>
        </w:rPr>
        <w:t>(Amended 20XX)</w:t>
      </w:r>
    </w:p>
    <w:p w14:paraId="618A1284" w14:textId="77777777" w:rsidR="00CD5802" w:rsidRPr="00046B87" w:rsidRDefault="00CD5802" w:rsidP="007E0907">
      <w:pPr>
        <w:numPr>
          <w:ilvl w:val="0"/>
          <w:numId w:val="20"/>
        </w:numPr>
        <w:ind w:left="1483" w:hanging="403"/>
        <w:rPr>
          <w:i/>
          <w:iCs/>
        </w:rPr>
      </w:pPr>
      <w:r w:rsidRPr="00046B87">
        <w:rPr>
          <w:i/>
          <w:iCs/>
        </w:rPr>
        <w:t>The version or revision identifier shall be:</w:t>
      </w:r>
    </w:p>
    <w:p w14:paraId="42DCC28E" w14:textId="4D0B21A4" w:rsidR="00CD5802" w:rsidRPr="00046B87" w:rsidRDefault="00CD5802" w:rsidP="007E0907">
      <w:pPr>
        <w:numPr>
          <w:ilvl w:val="0"/>
          <w:numId w:val="21"/>
        </w:numPr>
        <w:spacing w:after="0"/>
        <w:ind w:left="1980" w:hanging="450"/>
        <w:contextualSpacing/>
        <w:rPr>
          <w:i/>
          <w:iCs/>
        </w:rPr>
      </w:pPr>
      <w:r w:rsidRPr="00046B87">
        <w:rPr>
          <w:i/>
          <w:iCs/>
        </w:rPr>
        <w:t xml:space="preserve">prefaced by words, an abbreviation, or a symbol, that clearly identifies the number as the required version or revision; </w:t>
      </w:r>
    </w:p>
    <w:p w14:paraId="2A208865" w14:textId="77777777" w:rsidR="00CD5802" w:rsidRPr="00046B87" w:rsidRDefault="00CD5802" w:rsidP="00947817">
      <w:pPr>
        <w:spacing w:after="0"/>
        <w:ind w:left="2340" w:hanging="450"/>
        <w:contextualSpacing/>
        <w:jc w:val="left"/>
        <w:rPr>
          <w:i/>
          <w:iCs/>
        </w:rPr>
      </w:pPr>
      <w:r w:rsidRPr="00046B87">
        <w:rPr>
          <w:i/>
          <w:iCs/>
        </w:rPr>
        <w:t>[Nonretroactive as of January 1, 2007]</w:t>
      </w:r>
    </w:p>
    <w:p w14:paraId="3D1D571E" w14:textId="635C0DAA" w:rsidR="00CD5802" w:rsidRPr="00046B87" w:rsidRDefault="00CD5802" w:rsidP="00947817">
      <w:pPr>
        <w:spacing w:before="60"/>
        <w:ind w:left="2340" w:hanging="450"/>
        <w:jc w:val="left"/>
      </w:pPr>
      <w:r w:rsidRPr="00046B87">
        <w:t>(Added 2006)</w:t>
      </w:r>
    </w:p>
    <w:p w14:paraId="135CD93B" w14:textId="63D86D52" w:rsidR="00CD5802" w:rsidRPr="0021330B" w:rsidRDefault="00CD5802" w:rsidP="007E0907">
      <w:pPr>
        <w:spacing w:after="0"/>
        <w:ind w:left="1980" w:hanging="450"/>
        <w:rPr>
          <w:b/>
          <w:i/>
          <w:u w:val="single"/>
        </w:rPr>
      </w:pPr>
      <w:r w:rsidRPr="00046B87">
        <w:rPr>
          <w:i/>
          <w:iCs/>
        </w:rPr>
        <w:tab/>
      </w:r>
      <w:r w:rsidRPr="0021330B">
        <w:rPr>
          <w:b/>
          <w:i/>
          <w:u w:val="single"/>
        </w:rPr>
        <w:t xml:space="preserve">Note: </w:t>
      </w:r>
      <w:r w:rsidR="006548BD">
        <w:rPr>
          <w:b/>
          <w:i/>
          <w:u w:val="single"/>
        </w:rPr>
        <w:t xml:space="preserve"> </w:t>
      </w:r>
      <w:r w:rsidRPr="0021330B">
        <w:rPr>
          <w:b/>
          <w:i/>
          <w:u w:val="single"/>
        </w:rPr>
        <w:t xml:space="preserve">If the equipment is capable of displaying the version or revision identifier but is unable to meet the formatting requirement, through the NTEP type evaluation process, other options may be deemed acceptable and described in the CC. </w:t>
      </w:r>
    </w:p>
    <w:p w14:paraId="6C065DF5" w14:textId="407EA94A" w:rsidR="00CD5802" w:rsidRPr="006548BD" w:rsidRDefault="00CD5802" w:rsidP="00947817">
      <w:pPr>
        <w:spacing w:before="60"/>
        <w:ind w:left="2430" w:hanging="450"/>
        <w:jc w:val="left"/>
        <w:rPr>
          <w:u w:val="single"/>
        </w:rPr>
      </w:pPr>
      <w:r w:rsidRPr="006548BD">
        <w:rPr>
          <w:b/>
          <w:u w:val="single"/>
        </w:rPr>
        <w:t>(Added 20XX)</w:t>
      </w:r>
      <w:r w:rsidR="00387887">
        <w:rPr>
          <w:color w:val="00B050"/>
          <w:u w:val="single"/>
        </w:rPr>
        <w:t xml:space="preserve"> </w:t>
      </w:r>
      <w:r w:rsidRPr="006548BD">
        <w:rPr>
          <w:color w:val="00B050"/>
          <w:u w:val="single"/>
        </w:rPr>
        <w:t xml:space="preserve"> </w:t>
      </w:r>
    </w:p>
    <w:p w14:paraId="44551EA8" w14:textId="6E7E48F8" w:rsidR="00CD5802" w:rsidRPr="0021330B" w:rsidRDefault="00CD5802" w:rsidP="007E0907">
      <w:pPr>
        <w:numPr>
          <w:ilvl w:val="0"/>
          <w:numId w:val="22"/>
        </w:numPr>
        <w:spacing w:after="0"/>
        <w:ind w:left="1980" w:hanging="450"/>
        <w:contextualSpacing/>
        <w:rPr>
          <w:b/>
          <w:i/>
          <w:iCs/>
          <w:u w:val="single"/>
        </w:rPr>
      </w:pPr>
      <w:r w:rsidRPr="0021330B">
        <w:rPr>
          <w:b/>
          <w:i/>
          <w:iCs/>
          <w:u w:val="single"/>
        </w:rPr>
        <w:t xml:space="preserve">directly linked to the software itself; and </w:t>
      </w:r>
    </w:p>
    <w:p w14:paraId="1085FDE2" w14:textId="77777777" w:rsidR="00CD5802" w:rsidRPr="0021330B" w:rsidRDefault="00CD5802" w:rsidP="00947817">
      <w:pPr>
        <w:spacing w:after="0"/>
        <w:ind w:left="2430" w:hanging="450"/>
        <w:contextualSpacing/>
        <w:jc w:val="left"/>
        <w:rPr>
          <w:b/>
          <w:i/>
          <w:iCs/>
          <w:u w:val="single"/>
        </w:rPr>
      </w:pPr>
      <w:r w:rsidRPr="0021330B">
        <w:rPr>
          <w:b/>
          <w:i/>
          <w:iCs/>
          <w:u w:val="single"/>
        </w:rPr>
        <w:t>[Nonretroactive as of January 1, 2020]</w:t>
      </w:r>
    </w:p>
    <w:p w14:paraId="7F697B53" w14:textId="77777777" w:rsidR="00CD5802" w:rsidRPr="0021330B" w:rsidRDefault="00CD5802" w:rsidP="00947817">
      <w:pPr>
        <w:spacing w:before="60"/>
        <w:ind w:left="2430" w:hanging="450"/>
        <w:jc w:val="left"/>
        <w:rPr>
          <w:b/>
          <w:u w:val="single"/>
        </w:rPr>
      </w:pPr>
      <w:r w:rsidRPr="0021330B">
        <w:rPr>
          <w:b/>
          <w:u w:val="single"/>
        </w:rPr>
        <w:t>(Added 20XX)</w:t>
      </w:r>
    </w:p>
    <w:p w14:paraId="665131FB" w14:textId="77777777" w:rsidR="00CD5802" w:rsidRPr="0021330B" w:rsidRDefault="00CD5802" w:rsidP="007E0907">
      <w:pPr>
        <w:numPr>
          <w:ilvl w:val="0"/>
          <w:numId w:val="22"/>
        </w:numPr>
        <w:tabs>
          <w:tab w:val="left" w:pos="711"/>
        </w:tabs>
        <w:ind w:left="1980" w:hanging="450"/>
        <w:contextualSpacing/>
        <w:rPr>
          <w:b/>
          <w:i/>
          <w:u w:val="single"/>
        </w:rPr>
      </w:pPr>
      <w:r w:rsidRPr="0021330B">
        <w:rPr>
          <w:b/>
          <w:i/>
          <w:iCs/>
          <w:u w:val="single"/>
        </w:rPr>
        <w:t xml:space="preserve">continuously displayed or be accessible via the display.  Instructions </w:t>
      </w:r>
      <w:r w:rsidRPr="0021330B">
        <w:rPr>
          <w:b/>
          <w:i/>
          <w:u w:val="single"/>
        </w:rPr>
        <w:t>for displaying the version or revision identifier shall be described in the CC. As an exception, permanently marking the version or revision identifier  shall be acceptable providing the device does not have an integral interface to communicate the version or revision identifier.</w:t>
      </w:r>
    </w:p>
    <w:p w14:paraId="53F76284" w14:textId="77777777" w:rsidR="00CD5802" w:rsidRPr="0021330B" w:rsidRDefault="00CD5802" w:rsidP="00947817">
      <w:pPr>
        <w:spacing w:after="0"/>
        <w:ind w:left="1980"/>
        <w:contextualSpacing/>
        <w:jc w:val="left"/>
        <w:rPr>
          <w:b/>
          <w:i/>
          <w:iCs/>
          <w:u w:val="single"/>
        </w:rPr>
      </w:pPr>
      <w:r w:rsidRPr="0021330B">
        <w:rPr>
          <w:b/>
          <w:i/>
          <w:iCs/>
          <w:u w:val="single"/>
        </w:rPr>
        <w:t>[Nonretroactive as of January 1, 2020]</w:t>
      </w:r>
    </w:p>
    <w:p w14:paraId="548B5737" w14:textId="77777777" w:rsidR="00CD5802" w:rsidRPr="00947817" w:rsidRDefault="00CD5802" w:rsidP="00947817">
      <w:pPr>
        <w:spacing w:before="60"/>
        <w:ind w:left="1980"/>
        <w:jc w:val="left"/>
        <w:rPr>
          <w:b/>
          <w:iCs/>
          <w:u w:val="single"/>
        </w:rPr>
      </w:pPr>
      <w:r w:rsidRPr="00947817">
        <w:rPr>
          <w:b/>
          <w:iCs/>
          <w:u w:val="single"/>
        </w:rPr>
        <w:t>(Added 20XX)</w:t>
      </w:r>
    </w:p>
    <w:p w14:paraId="3E6BC23E" w14:textId="2A4A569E" w:rsidR="00CD5802" w:rsidRPr="00947817" w:rsidRDefault="00CD5802" w:rsidP="003B6658">
      <w:pPr>
        <w:pStyle w:val="ListParagraph"/>
        <w:keepNext/>
        <w:numPr>
          <w:ilvl w:val="0"/>
          <w:numId w:val="20"/>
        </w:numPr>
        <w:spacing w:after="0"/>
        <w:rPr>
          <w:i/>
          <w:iCs/>
        </w:rPr>
      </w:pPr>
      <w:r w:rsidRPr="00947817">
        <w:rPr>
          <w:i/>
          <w:iCs/>
        </w:rPr>
        <w:t>Abbreviations for the word “Version” shall, as a minimum, begin with the letter “V” and may be followed by the word “Number.” Abbreviations for the word “Revision” shall, as a minimum, begin with the letter “R”</w:t>
      </w:r>
      <w:r w:rsidRPr="00947817">
        <w:rPr>
          <w:i/>
          <w:iCs/>
          <w:color w:val="00B050"/>
        </w:rPr>
        <w:t xml:space="preserve"> </w:t>
      </w:r>
      <w:r w:rsidRPr="00947817">
        <w:rPr>
          <w:i/>
          <w:iCs/>
        </w:rPr>
        <w:t xml:space="preserve">and may be followed by the word “Number.” The abbreviation for the word </w:t>
      </w:r>
      <w:r w:rsidRPr="00947817">
        <w:rPr>
          <w:i/>
          <w:iCs/>
        </w:rPr>
        <w:lastRenderedPageBreak/>
        <w:t xml:space="preserve">“Number” shall, as a minimum, begin with the letter “N” (e.g., No or No.). </w:t>
      </w:r>
      <w:r w:rsidR="007E0907">
        <w:rPr>
          <w:i/>
          <w:iCs/>
        </w:rPr>
        <w:t xml:space="preserve"> </w:t>
      </w:r>
      <w:r w:rsidRPr="00947817">
        <w:rPr>
          <w:b/>
          <w:i/>
          <w:iCs/>
          <w:u w:val="single"/>
        </w:rPr>
        <w:t>Prefix lettering may be initial capitals, all capitals, or all lowercase.</w:t>
      </w:r>
    </w:p>
    <w:p w14:paraId="4707A8C7" w14:textId="77777777" w:rsidR="00CD5802" w:rsidRPr="00046B87" w:rsidRDefault="00CD5802" w:rsidP="003B6658">
      <w:pPr>
        <w:keepNext/>
        <w:spacing w:after="0"/>
        <w:ind w:left="1440"/>
        <w:jc w:val="left"/>
        <w:rPr>
          <w:i/>
          <w:iCs/>
        </w:rPr>
      </w:pPr>
      <w:r w:rsidRPr="00046B87">
        <w:rPr>
          <w:i/>
          <w:iCs/>
        </w:rPr>
        <w:t xml:space="preserve">[Nonretroactive as of January 1, 2007] </w:t>
      </w:r>
    </w:p>
    <w:p w14:paraId="0BE2C0F3" w14:textId="616C22A5" w:rsidR="00CD5802" w:rsidRPr="00046B87" w:rsidRDefault="00CD5802" w:rsidP="003B6658">
      <w:pPr>
        <w:keepNext/>
        <w:spacing w:before="60"/>
        <w:ind w:left="1440"/>
        <w:jc w:val="left"/>
      </w:pPr>
      <w:r w:rsidRPr="00046B87">
        <w:t xml:space="preserve">(Added 2006) </w:t>
      </w:r>
      <w:r w:rsidR="00947817" w:rsidRPr="00947817">
        <w:rPr>
          <w:b/>
        </w:rPr>
        <w:t>(Amended 20XX)</w:t>
      </w:r>
    </w:p>
    <w:p w14:paraId="1510D7E9" w14:textId="5331A795" w:rsidR="00CD5802" w:rsidRPr="00046B87" w:rsidRDefault="00CD5802" w:rsidP="007E0907">
      <w:pPr>
        <w:ind w:left="1080" w:hanging="360"/>
        <w:rPr>
          <w:i/>
        </w:rPr>
      </w:pPr>
      <w:r w:rsidRPr="00046B87">
        <w:rPr>
          <w:i/>
        </w:rPr>
        <w:t>(e)</w:t>
      </w:r>
      <w:r w:rsidR="007E0907">
        <w:rPr>
          <w:i/>
        </w:rPr>
        <w:tab/>
      </w:r>
      <w:r w:rsidRPr="00046B87">
        <w:rPr>
          <w:i/>
        </w:rPr>
        <w:t xml:space="preserve">an </w:t>
      </w:r>
      <w:r w:rsidRPr="00046B87">
        <w:t>National Type Evaluation Program (NTEP) Certificate of Conformance (CC)</w:t>
      </w:r>
      <w:r w:rsidRPr="00046B87">
        <w:rPr>
          <w:i/>
        </w:rPr>
        <w:t xml:space="preserve"> number or a corresponding CC Addendum Number for devices that have a CC. </w:t>
      </w:r>
    </w:p>
    <w:p w14:paraId="4237D0DF" w14:textId="02969C66" w:rsidR="00CD5802" w:rsidRPr="00046B87" w:rsidRDefault="00CD5802" w:rsidP="007E0907">
      <w:pPr>
        <w:spacing w:after="0"/>
        <w:ind w:left="1440" w:hanging="360"/>
        <w:rPr>
          <w:i/>
          <w:iCs/>
        </w:rPr>
      </w:pPr>
      <w:r w:rsidRPr="00046B87">
        <w:rPr>
          <w:i/>
          <w:iCs/>
          <w:u w:val="single"/>
        </w:rPr>
        <w:t>(1)</w:t>
      </w:r>
      <w:r w:rsidR="007E0907">
        <w:rPr>
          <w:i/>
          <w:iCs/>
        </w:rPr>
        <w:tab/>
      </w:r>
      <w:r w:rsidRPr="00046B87">
        <w:rPr>
          <w:i/>
          <w:iCs/>
        </w:rPr>
        <w:t xml:space="preserve">The CC Number or a corresponding CC Addendum Number shall be prefaced by the terms “NTEP CC,” “CC,” or “Approval.” These terms may be followed by the word “Number” or an abbreviation of that word. The abbreviation for the word “Number” shall, as a minimum, begin with the letter “N” (e.g., No or No.) </w:t>
      </w:r>
    </w:p>
    <w:p w14:paraId="7254E2EF" w14:textId="77777777" w:rsidR="00CD5802" w:rsidRPr="00046B87" w:rsidRDefault="00CD5802" w:rsidP="007E0907">
      <w:pPr>
        <w:ind w:left="1440"/>
        <w:jc w:val="left"/>
        <w:rPr>
          <w:i/>
          <w:iCs/>
        </w:rPr>
      </w:pPr>
      <w:r w:rsidRPr="00046B87">
        <w:rPr>
          <w:i/>
          <w:iCs/>
        </w:rPr>
        <w:t xml:space="preserve">[Nonretroactive as of January 1, 2003] </w:t>
      </w:r>
    </w:p>
    <w:p w14:paraId="306237F9" w14:textId="77777777" w:rsidR="00C14057" w:rsidRDefault="00CD5802" w:rsidP="00C14057">
      <w:pPr>
        <w:pStyle w:val="Default"/>
        <w:spacing w:after="60"/>
        <w:jc w:val="both"/>
        <w:rPr>
          <w:sz w:val="20"/>
          <w:szCs w:val="20"/>
        </w:rPr>
      </w:pPr>
      <w:r w:rsidRPr="00CD5802">
        <w:rPr>
          <w:sz w:val="20"/>
          <w:szCs w:val="20"/>
        </w:rPr>
        <w:t xml:space="preserve">The required information shall be so located that it is readily observable without the necessity of the disassembly of a part requiring the use of any means separate from the device. </w:t>
      </w:r>
    </w:p>
    <w:p w14:paraId="3D92E88E" w14:textId="10629105" w:rsidR="00CD5802" w:rsidRPr="00CD5802" w:rsidRDefault="00CD5802" w:rsidP="007E0907">
      <w:pPr>
        <w:pStyle w:val="Default"/>
        <w:spacing w:after="240"/>
        <w:jc w:val="both"/>
        <w:rPr>
          <w:sz w:val="20"/>
          <w:szCs w:val="20"/>
        </w:rPr>
      </w:pPr>
      <w:r w:rsidRPr="00CD5802">
        <w:rPr>
          <w:sz w:val="20"/>
          <w:szCs w:val="20"/>
        </w:rPr>
        <w:t xml:space="preserve">(Amended 1985, 1991, 1999, 2000, 2001, 2003, </w:t>
      </w:r>
      <w:r w:rsidRPr="00CD5802">
        <w:rPr>
          <w:b/>
          <w:bCs/>
          <w:strike/>
          <w:sz w:val="20"/>
          <w:szCs w:val="20"/>
          <w:u w:val="single"/>
        </w:rPr>
        <w:t>and,</w:t>
      </w:r>
      <w:r w:rsidRPr="00CD5802">
        <w:rPr>
          <w:sz w:val="20"/>
          <w:szCs w:val="20"/>
        </w:rPr>
        <w:t xml:space="preserve"> 2006</w:t>
      </w:r>
      <w:r w:rsidR="007E0907" w:rsidRPr="007E0907">
        <w:rPr>
          <w:b/>
          <w:sz w:val="20"/>
          <w:szCs w:val="20"/>
          <w:u w:val="single"/>
        </w:rPr>
        <w:t>,</w:t>
      </w:r>
      <w:r w:rsidRPr="007E0907">
        <w:rPr>
          <w:b/>
          <w:sz w:val="20"/>
          <w:szCs w:val="20"/>
          <w:u w:val="single"/>
        </w:rPr>
        <w:t xml:space="preserve"> </w:t>
      </w:r>
      <w:r w:rsidRPr="00CD5802">
        <w:rPr>
          <w:b/>
          <w:bCs/>
          <w:sz w:val="20"/>
          <w:szCs w:val="20"/>
          <w:u w:val="single"/>
        </w:rPr>
        <w:t>and 201X</w:t>
      </w:r>
      <w:r w:rsidRPr="00CD5802">
        <w:rPr>
          <w:sz w:val="20"/>
          <w:szCs w:val="20"/>
        </w:rPr>
        <w:t>)</w:t>
      </w:r>
    </w:p>
    <w:p w14:paraId="6BDE59B8" w14:textId="198A6574" w:rsidR="00CD5802" w:rsidRDefault="00CD5802" w:rsidP="007E0907">
      <w:pPr>
        <w:rPr>
          <w:szCs w:val="20"/>
        </w:rPr>
      </w:pPr>
      <w:r>
        <w:rPr>
          <w:szCs w:val="20"/>
        </w:rPr>
        <w:t>At their August 2014 meeting</w:t>
      </w:r>
      <w:r w:rsidR="004448D7">
        <w:rPr>
          <w:szCs w:val="20"/>
        </w:rPr>
        <w:t>,</w:t>
      </w:r>
      <w:r>
        <w:rPr>
          <w:szCs w:val="20"/>
        </w:rPr>
        <w:t xml:space="preserve"> the </w:t>
      </w:r>
      <w:r w:rsidR="004448D7">
        <w:rPr>
          <w:szCs w:val="20"/>
        </w:rPr>
        <w:t>W</w:t>
      </w:r>
      <w:r>
        <w:rPr>
          <w:szCs w:val="20"/>
        </w:rPr>
        <w:t xml:space="preserve">eighing and </w:t>
      </w:r>
      <w:r w:rsidR="004448D7">
        <w:rPr>
          <w:szCs w:val="20"/>
        </w:rPr>
        <w:t>S</w:t>
      </w:r>
      <w:r>
        <w:rPr>
          <w:szCs w:val="20"/>
        </w:rPr>
        <w:t xml:space="preserve">oftware </w:t>
      </w:r>
      <w:r w:rsidR="007E0907">
        <w:rPr>
          <w:szCs w:val="20"/>
        </w:rPr>
        <w:t>S</w:t>
      </w:r>
      <w:r>
        <w:rPr>
          <w:szCs w:val="20"/>
        </w:rPr>
        <w:t>ector</w:t>
      </w:r>
      <w:r w:rsidR="004448D7">
        <w:rPr>
          <w:szCs w:val="20"/>
        </w:rPr>
        <w:t>s</w:t>
      </w:r>
      <w:r>
        <w:rPr>
          <w:szCs w:val="20"/>
        </w:rPr>
        <w:t xml:space="preserve"> agreed to recommend there be no changes to paragraph G-S.1.1. </w:t>
      </w:r>
      <w:r w:rsidR="007E0907">
        <w:rPr>
          <w:szCs w:val="20"/>
        </w:rPr>
        <w:t xml:space="preserve"> </w:t>
      </w:r>
      <w:r>
        <w:rPr>
          <w:szCs w:val="20"/>
        </w:rPr>
        <w:t>The Software Sector had earlier proposed changes to G-S.1.1.</w:t>
      </w:r>
      <w:r w:rsidR="007E0907">
        <w:rPr>
          <w:szCs w:val="20"/>
        </w:rPr>
        <w:t>;</w:t>
      </w:r>
      <w:r>
        <w:rPr>
          <w:szCs w:val="20"/>
        </w:rPr>
        <w:t xml:space="preserve"> however, it was decided during the joint meeting that no changes to G-S.1.1. were necessary since the two sectors had agreed the term “not-built-for-purpose software-based devices” in G-S.1.(d) would be retained.</w:t>
      </w:r>
    </w:p>
    <w:p w14:paraId="4C24C7D4" w14:textId="0E5B91DA" w:rsidR="00CD5802" w:rsidRDefault="00CD5802" w:rsidP="007E0907">
      <w:pPr>
        <w:rPr>
          <w:szCs w:val="20"/>
        </w:rPr>
      </w:pPr>
      <w:r>
        <w:rPr>
          <w:szCs w:val="20"/>
        </w:rPr>
        <w:t>In consideration of the advancements made</w:t>
      </w:r>
      <w:r w:rsidR="007E0907">
        <w:rPr>
          <w:szCs w:val="20"/>
        </w:rPr>
        <w:t>,</w:t>
      </w:r>
      <w:r>
        <w:rPr>
          <w:szCs w:val="20"/>
        </w:rPr>
        <w:t xml:space="preserve"> it was recommended the “Developing “ status of the item be changed to “Informational</w:t>
      </w:r>
      <w:r w:rsidR="007E0907">
        <w:rPr>
          <w:szCs w:val="20"/>
        </w:rPr>
        <w:t>.</w:t>
      </w:r>
      <w:r>
        <w:rPr>
          <w:szCs w:val="20"/>
        </w:rPr>
        <w:t>”  The S&amp;T Committee rejected the recommendation.</w:t>
      </w:r>
    </w:p>
    <w:p w14:paraId="3A12DDB8" w14:textId="35C69EF0" w:rsidR="00CD5802" w:rsidRDefault="00CD5802" w:rsidP="007E0907">
      <w:pPr>
        <w:pStyle w:val="Default"/>
        <w:spacing w:after="240"/>
        <w:jc w:val="both"/>
        <w:rPr>
          <w:sz w:val="20"/>
          <w:szCs w:val="20"/>
        </w:rPr>
      </w:pPr>
      <w:r>
        <w:rPr>
          <w:sz w:val="20"/>
          <w:szCs w:val="20"/>
        </w:rPr>
        <w:t>In recognition of the progress reported and the planned future joint meeting of the Measuring and Software Sectors, the S&amp;T Committee agreed to keep the item on its agenda as a Developing item.</w:t>
      </w:r>
      <w:r w:rsidR="007E0907">
        <w:rPr>
          <w:sz w:val="20"/>
          <w:szCs w:val="20"/>
        </w:rPr>
        <w:t xml:space="preserve"> </w:t>
      </w:r>
      <w:r>
        <w:rPr>
          <w:sz w:val="20"/>
          <w:szCs w:val="20"/>
        </w:rPr>
        <w:t xml:space="preserve"> However, because this item has remained on S&amp;T’s agenda for several years, the Committee also agreed it would </w:t>
      </w:r>
      <w:r w:rsidR="007E0907">
        <w:rPr>
          <w:sz w:val="20"/>
          <w:szCs w:val="20"/>
        </w:rPr>
        <w:t>W</w:t>
      </w:r>
      <w:r>
        <w:rPr>
          <w:sz w:val="20"/>
          <w:szCs w:val="20"/>
        </w:rPr>
        <w:t>ithdraw the item if a proposal that can be presented for vote is not received before the 2016 NCWM Interim Meeting.</w:t>
      </w:r>
    </w:p>
    <w:p w14:paraId="5E2AD689" w14:textId="77777777" w:rsidR="00F02349" w:rsidRPr="00EF3263" w:rsidRDefault="004B2858" w:rsidP="00EF3263">
      <w:pPr>
        <w:pStyle w:val="BoldHeading"/>
        <w:keepNext/>
        <w:keepLines/>
        <w:spacing w:before="240" w:after="240"/>
        <w:ind w:left="360"/>
        <w:rPr>
          <w:rStyle w:val="Heading3Char"/>
        </w:rPr>
      </w:pPr>
      <w:r w:rsidRPr="00EF3263">
        <w:rPr>
          <w:rStyle w:val="Heading3Char"/>
        </w:rPr>
        <w:t>(b)</w:t>
      </w:r>
      <w:r w:rsidRPr="00EF3263">
        <w:rPr>
          <w:rStyle w:val="Heading3Char"/>
        </w:rPr>
        <w:tab/>
      </w:r>
      <w:r w:rsidR="00F02349" w:rsidRPr="00EF3263">
        <w:rPr>
          <w:rStyle w:val="Heading3Char"/>
        </w:rPr>
        <w:t>Identification of Certified Software</w:t>
      </w:r>
      <w:bookmarkEnd w:id="34"/>
    </w:p>
    <w:p w14:paraId="24F4192E" w14:textId="77777777" w:rsidR="00F02349" w:rsidRDefault="00F02349" w:rsidP="00F02349">
      <w:pPr>
        <w:pStyle w:val="BoldHeading"/>
      </w:pPr>
      <w:r>
        <w:t xml:space="preserve">Source:  </w:t>
      </w:r>
    </w:p>
    <w:p w14:paraId="4376BE1F" w14:textId="77777777" w:rsidR="00F02349" w:rsidRDefault="00F02349" w:rsidP="00F02349">
      <w:r>
        <w:t>NTETC Software Sector</w:t>
      </w:r>
    </w:p>
    <w:p w14:paraId="3D687EE2" w14:textId="77777777" w:rsidR="002F7F0C" w:rsidRDefault="002F7F0C" w:rsidP="00F02349">
      <w:pPr>
        <w:pStyle w:val="BoldHeading"/>
      </w:pPr>
      <w:r>
        <w:t xml:space="preserve">Purpose:  </w:t>
      </w:r>
    </w:p>
    <w:p w14:paraId="6CD872D9" w14:textId="77777777" w:rsidR="002F7F0C" w:rsidRDefault="002F7F0C" w:rsidP="00EF3263">
      <w:pPr>
        <w:pStyle w:val="BoldHeading"/>
        <w:spacing w:after="240"/>
      </w:pPr>
      <w:r w:rsidRPr="002F7F0C">
        <w:rPr>
          <w:b w:val="0"/>
        </w:rPr>
        <w:t xml:space="preserve">Review and provide comment to the Software </w:t>
      </w:r>
      <w:r>
        <w:rPr>
          <w:b w:val="0"/>
        </w:rPr>
        <w:t>S</w:t>
      </w:r>
      <w:r w:rsidRPr="002F7F0C">
        <w:rPr>
          <w:b w:val="0"/>
        </w:rPr>
        <w:t xml:space="preserve">ector </w:t>
      </w:r>
      <w:r>
        <w:rPr>
          <w:b w:val="0"/>
        </w:rPr>
        <w:t xml:space="preserve">reports and </w:t>
      </w:r>
      <w:r w:rsidR="000067D2">
        <w:rPr>
          <w:b w:val="0"/>
        </w:rPr>
        <w:t>conclusion</w:t>
      </w:r>
      <w:r w:rsidR="004448D7">
        <w:rPr>
          <w:b w:val="0"/>
        </w:rPr>
        <w:t>s</w:t>
      </w:r>
      <w:r>
        <w:rPr>
          <w:b w:val="0"/>
        </w:rPr>
        <w:t xml:space="preserve"> on software issues.</w:t>
      </w:r>
    </w:p>
    <w:p w14:paraId="0BE4246F" w14:textId="134CDE17" w:rsidR="00F02349" w:rsidRDefault="00F02349" w:rsidP="00F02349">
      <w:pPr>
        <w:pStyle w:val="BoldHeading"/>
      </w:pPr>
      <w:r>
        <w:t>Background:</w:t>
      </w:r>
    </w:p>
    <w:p w14:paraId="4A565B0A" w14:textId="790E231B" w:rsidR="00F02349" w:rsidRDefault="00F02349" w:rsidP="00F02349">
      <w:pPr>
        <w:rPr>
          <w:sz w:val="22"/>
        </w:rPr>
      </w:pPr>
      <w:r w:rsidRPr="00505249">
        <w:rPr>
          <w:sz w:val="22"/>
        </w:rPr>
        <w:t>This item originated as an attempt to answer the question</w:t>
      </w:r>
      <w:r w:rsidR="00EF3263">
        <w:rPr>
          <w:sz w:val="22"/>
        </w:rPr>
        <w:t>,</w:t>
      </w:r>
      <w:r w:rsidRPr="00505249">
        <w:rPr>
          <w:sz w:val="22"/>
        </w:rPr>
        <w:t xml:space="preserve"> “How does the field inspector know that the software running in the device is the same software evaluated and approved by the lab?”</w:t>
      </w:r>
      <w:r>
        <w:rPr>
          <w:sz w:val="22"/>
        </w:rPr>
        <w:t xml:space="preserve"> </w:t>
      </w:r>
      <w:r w:rsidRPr="00505249">
        <w:rPr>
          <w:sz w:val="22"/>
        </w:rPr>
        <w:t xml:space="preserve"> In previous meetings it was shown that the international community has addressed this issue (both WELMEC and OIML).  </w:t>
      </w:r>
    </w:p>
    <w:p w14:paraId="6DEF689F" w14:textId="77777777" w:rsidR="00F02349" w:rsidRPr="00161E4C" w:rsidRDefault="00F02349" w:rsidP="00F02349">
      <w:pPr>
        <w:rPr>
          <w:i/>
        </w:rPr>
      </w:pPr>
      <w:r w:rsidRPr="00161E4C">
        <w:rPr>
          <w:i/>
          <w:sz w:val="22"/>
        </w:rPr>
        <w:t>From WELMEC 7.2:</w:t>
      </w:r>
    </w:p>
    <w:p w14:paraId="148D7B60" w14:textId="77777777" w:rsidR="00F02349" w:rsidRPr="0031201B" w:rsidRDefault="00F02349" w:rsidP="00F02349">
      <w:pPr>
        <w:pStyle w:val="I-Normalreg"/>
        <w:spacing w:after="0"/>
        <w:rPr>
          <w:b/>
        </w:rPr>
      </w:pPr>
      <w:r w:rsidRPr="0031201B">
        <w:rPr>
          <w:b/>
        </w:rPr>
        <w:t xml:space="preserve">Required Documentation: </w:t>
      </w:r>
    </w:p>
    <w:p w14:paraId="12C2BCAA" w14:textId="77777777" w:rsidR="00F02349" w:rsidRDefault="00F02349" w:rsidP="00F02349">
      <w:pPr>
        <w:pStyle w:val="I-Normalreg"/>
        <w:rPr>
          <w:b/>
          <w:bCs/>
        </w:rPr>
      </w:pPr>
      <w:r>
        <w:t>The documentation shall list the software identifications and describe how the software identification is created, how it is inextricably linked to the software itself, how it may be accessed for viewing and how it is structured in order to differentiate between version changes with and without requiring a type approval</w:t>
      </w:r>
      <w:r>
        <w:rPr>
          <w:b/>
          <w:bCs/>
        </w:rPr>
        <w:t xml:space="preserve">. </w:t>
      </w:r>
    </w:p>
    <w:p w14:paraId="53CC6E5E" w14:textId="77777777" w:rsidR="00F02349" w:rsidRPr="00161E4C" w:rsidRDefault="00F02349" w:rsidP="00CA7C5D">
      <w:pPr>
        <w:keepNext/>
        <w:rPr>
          <w:i/>
        </w:rPr>
      </w:pPr>
      <w:r w:rsidRPr="00161E4C">
        <w:rPr>
          <w:i/>
        </w:rPr>
        <w:lastRenderedPageBreak/>
        <w:t>From OIML D-31:</w:t>
      </w:r>
    </w:p>
    <w:p w14:paraId="64B2F738" w14:textId="77777777" w:rsidR="00F02349" w:rsidRDefault="00F02349" w:rsidP="00F02349">
      <w:pPr>
        <w:pStyle w:val="I-Normalreg"/>
      </w:pPr>
      <w:r>
        <w:t>The executable file “</w:t>
      </w:r>
      <w:r w:rsidRPr="00B2333A">
        <w:rPr>
          <w:b/>
        </w:rPr>
        <w:t>tt100_12.exe</w:t>
      </w:r>
      <w:r>
        <w:t xml:space="preserve">” is protected against modification by a checksum.  The value of checksum as determined by algorithm </w:t>
      </w:r>
      <w:r w:rsidRPr="00B2333A">
        <w:rPr>
          <w:b/>
        </w:rPr>
        <w:t>XYZ</w:t>
      </w:r>
      <w:r>
        <w:t xml:space="preserve"> is </w:t>
      </w:r>
      <w:r w:rsidRPr="00B2333A">
        <w:rPr>
          <w:b/>
        </w:rPr>
        <w:t>1A2B3C</w:t>
      </w:r>
      <w:r>
        <w:t xml:space="preserve">. </w:t>
      </w:r>
    </w:p>
    <w:p w14:paraId="40C30ED6" w14:textId="77777777" w:rsidR="00F02349" w:rsidRDefault="00F02349" w:rsidP="00F02349">
      <w:r>
        <w:t>Previous discussions have included a listing of some additional examples of possible valid methods (not limiting):</w:t>
      </w:r>
    </w:p>
    <w:p w14:paraId="161D0C60" w14:textId="77777777" w:rsidR="00F02349" w:rsidRDefault="00F02349" w:rsidP="00515D03">
      <w:pPr>
        <w:pStyle w:val="bulletedlist"/>
        <w:spacing w:after="120"/>
        <w:ind w:left="720"/>
        <w:contextualSpacing w:val="0"/>
      </w:pPr>
      <w:r>
        <w:t>CRC (cyclical redundancy check)</w:t>
      </w:r>
    </w:p>
    <w:p w14:paraId="7370702D" w14:textId="77777777" w:rsidR="00F02349" w:rsidRDefault="00F02349" w:rsidP="00515D03">
      <w:pPr>
        <w:pStyle w:val="bulletedlist"/>
        <w:spacing w:after="120"/>
        <w:ind w:left="720"/>
        <w:contextualSpacing w:val="0"/>
      </w:pPr>
      <w:r>
        <w:t>Checksum</w:t>
      </w:r>
    </w:p>
    <w:p w14:paraId="3B8C5C1E" w14:textId="77777777" w:rsidR="00F02349" w:rsidRDefault="00F02349" w:rsidP="00515D03">
      <w:pPr>
        <w:pStyle w:val="bulletedlist"/>
        <w:spacing w:after="120"/>
        <w:ind w:left="720"/>
        <w:contextualSpacing w:val="0"/>
      </w:pPr>
      <w:r>
        <w:t>Inextricably Linked version no.</w:t>
      </w:r>
    </w:p>
    <w:p w14:paraId="12B6C8C9" w14:textId="77777777" w:rsidR="00F02349" w:rsidRDefault="00F02349" w:rsidP="00515D03">
      <w:pPr>
        <w:pStyle w:val="bulletedlist"/>
        <w:spacing w:after="120"/>
        <w:ind w:left="720"/>
        <w:contextualSpacing w:val="0"/>
      </w:pPr>
      <w:r>
        <w:t>Encryption</w:t>
      </w:r>
    </w:p>
    <w:p w14:paraId="0941915A" w14:textId="77777777" w:rsidR="00F02349" w:rsidRDefault="00F02349" w:rsidP="00F02349">
      <w:pPr>
        <w:pStyle w:val="bulletedlist"/>
        <w:ind w:left="720"/>
      </w:pPr>
      <w:r>
        <w:t>Digital Signature</w:t>
      </w:r>
    </w:p>
    <w:p w14:paraId="3371E45E" w14:textId="77777777" w:rsidR="00F02349" w:rsidRDefault="00F02349" w:rsidP="00F02349">
      <w:pPr>
        <w:pStyle w:val="BoldHeading"/>
      </w:pPr>
      <w:r w:rsidRPr="000F61EB">
        <w:t>Is there some method to give the weights and measures inspector information that something has changed?</w:t>
      </w:r>
      <w:r w:rsidRPr="00505249">
        <w:t xml:space="preserve"> </w:t>
      </w:r>
    </w:p>
    <w:p w14:paraId="3352A63E" w14:textId="77777777" w:rsidR="00F02349" w:rsidRDefault="00F02349" w:rsidP="00F02349">
      <w:r w:rsidRPr="00505249">
        <w:t xml:space="preserve">Yes, the Category III </w:t>
      </w:r>
      <w:r>
        <w:t>A</w:t>
      </w:r>
      <w:r w:rsidRPr="00505249">
        <w:t xml:space="preserve">udit </w:t>
      </w:r>
      <w:r>
        <w:t>T</w:t>
      </w:r>
      <w:r w:rsidRPr="00505249">
        <w:t xml:space="preserve">rail or other means of sealing. </w:t>
      </w:r>
    </w:p>
    <w:p w14:paraId="04C065EE" w14:textId="77777777" w:rsidR="00F02349" w:rsidRDefault="00F02349" w:rsidP="00F02349">
      <w:pPr>
        <w:pStyle w:val="bulletedheading"/>
      </w:pPr>
      <w:r w:rsidRPr="00505249">
        <w:t xml:space="preserve">How can the </w:t>
      </w:r>
      <w:r>
        <w:t>weights and measures</w:t>
      </w:r>
      <w:r w:rsidRPr="00505249">
        <w:t xml:space="preserve"> inspector identify an NTEP Certified version? </w:t>
      </w:r>
    </w:p>
    <w:p w14:paraId="641300EC" w14:textId="52668E0E" w:rsidR="00F02349" w:rsidRPr="00161E4C" w:rsidRDefault="00F02349" w:rsidP="00F02349">
      <w:pPr>
        <w:rPr>
          <w:b/>
        </w:rPr>
      </w:pPr>
      <w:r w:rsidRPr="00505249">
        <w:t>They can’t without adding additional requirements like what is described here, in conjunction with including the identifier on the</w:t>
      </w:r>
      <w:r>
        <w:t xml:space="preserve"> CC</w:t>
      </w:r>
      <w:r w:rsidRPr="00505249">
        <w:t>.</w:t>
      </w:r>
    </w:p>
    <w:p w14:paraId="4817570B" w14:textId="1BBA9B50" w:rsidR="00F02349" w:rsidRPr="00161E4C" w:rsidRDefault="00F02349" w:rsidP="00F02349">
      <w:r w:rsidRPr="00505249">
        <w:rPr>
          <w:noProof/>
        </w:rPr>
        <w:t xml:space="preserve">The </w:t>
      </w:r>
      <w:r w:rsidR="00EF3263">
        <w:rPr>
          <w:noProof/>
        </w:rPr>
        <w:t>Software S</w:t>
      </w:r>
      <w:r w:rsidR="00EF3263" w:rsidRPr="00505249">
        <w:rPr>
          <w:noProof/>
        </w:rPr>
        <w:t xml:space="preserve">ector </w:t>
      </w:r>
      <w:r w:rsidRPr="00505249">
        <w:rPr>
          <w:noProof/>
        </w:rPr>
        <w:t>believes we should work towards language that would include a requirement</w:t>
      </w:r>
      <w:r w:rsidR="00623839" w:rsidRPr="00623839">
        <w:rPr>
          <w:noProof/>
        </w:rPr>
        <w:t xml:space="preserve"> </w:t>
      </w:r>
      <w:r w:rsidR="00623839" w:rsidRPr="00EF3263">
        <w:rPr>
          <w:noProof/>
        </w:rPr>
        <w:t>in NIST Handbook</w:t>
      </w:r>
      <w:r w:rsidR="00EF3263">
        <w:rPr>
          <w:noProof/>
        </w:rPr>
        <w:t> </w:t>
      </w:r>
      <w:r w:rsidR="00623839" w:rsidRPr="00EF3263">
        <w:rPr>
          <w:noProof/>
        </w:rPr>
        <w:t>44</w:t>
      </w:r>
      <w:r w:rsidRPr="00505249">
        <w:rPr>
          <w:noProof/>
        </w:rPr>
        <w:t xml:space="preserve"> similar to the </w:t>
      </w:r>
      <w:r>
        <w:rPr>
          <w:noProof/>
        </w:rPr>
        <w:t>International Organization of Legal Metrology (</w:t>
      </w:r>
      <w:r w:rsidRPr="00505249">
        <w:rPr>
          <w:noProof/>
        </w:rPr>
        <w:t>OIML</w:t>
      </w:r>
      <w:r>
        <w:rPr>
          <w:noProof/>
        </w:rPr>
        <w:t>)</w:t>
      </w:r>
      <w:r w:rsidRPr="00505249">
        <w:rPr>
          <w:noProof/>
        </w:rPr>
        <w:t xml:space="preserve"> requirement.</w:t>
      </w:r>
      <w:r>
        <w:rPr>
          <w:noProof/>
        </w:rPr>
        <w:t xml:space="preserve"> </w:t>
      </w:r>
      <w:r w:rsidRPr="00505249">
        <w:rPr>
          <w:noProof/>
        </w:rPr>
        <w:t xml:space="preserve"> It is also the opinion of the </w:t>
      </w:r>
      <w:r w:rsidR="00EF3263">
        <w:rPr>
          <w:noProof/>
        </w:rPr>
        <w:t>S</w:t>
      </w:r>
      <w:r w:rsidRPr="00505249">
        <w:rPr>
          <w:noProof/>
        </w:rPr>
        <w:t xml:space="preserve">ector that a specific method should not be defined; rather the manufacturer should utilize a method and demonstrate the selected identification mechanism is suitable for the purpose. </w:t>
      </w:r>
      <w:r>
        <w:rPr>
          <w:noProof/>
        </w:rPr>
        <w:t xml:space="preserve"> </w:t>
      </w:r>
      <w:r w:rsidRPr="00505249">
        <w:rPr>
          <w:noProof/>
        </w:rPr>
        <w:t>It is not clear from the discussion where such proposed language might belong.</w:t>
      </w:r>
    </w:p>
    <w:p w14:paraId="42731DC2" w14:textId="77777777" w:rsidR="00F02349" w:rsidRPr="00CA7C5D" w:rsidRDefault="00F02349" w:rsidP="00F02349">
      <w:pPr>
        <w:rPr>
          <w:b/>
          <w:sz w:val="22"/>
        </w:rPr>
      </w:pPr>
      <w:r w:rsidRPr="00CA7C5D">
        <w:rPr>
          <w:b/>
          <w:szCs w:val="20"/>
        </w:rPr>
        <w:t>NTEP strongly recommends that metrological software be separated from non-metrological software for ease of identification and evaluation</w:t>
      </w:r>
      <w:r w:rsidRPr="00CA7C5D">
        <w:rPr>
          <w:b/>
          <w:sz w:val="22"/>
        </w:rPr>
        <w:t>.</w:t>
      </w:r>
    </w:p>
    <w:p w14:paraId="5549705F" w14:textId="77777777" w:rsidR="00F02349" w:rsidRPr="0031201B" w:rsidRDefault="00F02349" w:rsidP="00F02349">
      <w:pPr>
        <w:rPr>
          <w:i/>
        </w:rPr>
      </w:pPr>
      <w:r w:rsidRPr="0031201B">
        <w:rPr>
          <w:i/>
        </w:rPr>
        <w:t>From OIML:</w:t>
      </w:r>
    </w:p>
    <w:p w14:paraId="7D68BEA1" w14:textId="62A1238E" w:rsidR="00F02349" w:rsidRPr="003C20E0" w:rsidRDefault="00F02349" w:rsidP="00F02349">
      <w:pPr>
        <w:pStyle w:val="I-Normalreg"/>
      </w:pPr>
      <w:r w:rsidRPr="00CA7C5D">
        <w:rPr>
          <w:b/>
        </w:rPr>
        <w:t>Separation of software parts</w:t>
      </w:r>
      <w:r w:rsidR="00CA7C5D">
        <w:t>.</w:t>
      </w:r>
      <w:r w:rsidRPr="00505249">
        <w:t xml:space="preserve"> </w:t>
      </w:r>
      <w:r w:rsidR="00EF3263">
        <w:t>–</w:t>
      </w:r>
      <w:r w:rsidRPr="00505249">
        <w:t xml:space="preserve"> </w:t>
      </w:r>
      <w:r w:rsidRPr="00505249">
        <w:rPr>
          <w:lang w:val="en-GB"/>
        </w:rPr>
        <w:t>All software modules (programmes, subroutines, objects etc.) that perform metrologically significant functions or that contain metrologically significant data domains form the metrologically significant software part of a measuring instrument (device or sub-assembly).</w:t>
      </w:r>
      <w:r>
        <w:rPr>
          <w:lang w:val="en-GB"/>
        </w:rPr>
        <w:t xml:space="preserve"> </w:t>
      </w:r>
      <w:r w:rsidRPr="00505249">
        <w:rPr>
          <w:lang w:val="en-GB"/>
        </w:rPr>
        <w:t xml:space="preserve"> The conformity requirement applies to all parts and parts shall be </w:t>
      </w:r>
      <w:r w:rsidR="00CA7C5D">
        <w:rPr>
          <w:lang w:val="en-GB"/>
        </w:rPr>
        <w:t>marked according to Section G-S.</w:t>
      </w:r>
      <w:r w:rsidRPr="00505249">
        <w:rPr>
          <w:lang w:val="en-GB"/>
        </w:rPr>
        <w:t>X.X.</w:t>
      </w:r>
    </w:p>
    <w:p w14:paraId="366629B0" w14:textId="77777777" w:rsidR="00F02349" w:rsidRPr="00505249" w:rsidRDefault="00F02349" w:rsidP="00F02349">
      <w:pPr>
        <w:pStyle w:val="I-Normalreg"/>
        <w:rPr>
          <w:lang w:val="en-GB"/>
        </w:rPr>
      </w:pPr>
      <w:r w:rsidRPr="00505249">
        <w:rPr>
          <w:lang w:val="en-GB"/>
        </w:rPr>
        <w:t>If the separation of the software is not possible or needed, then the software is metrologically significant as a whole.</w:t>
      </w:r>
    </w:p>
    <w:p w14:paraId="085A20E1" w14:textId="7ABCB5DC" w:rsidR="00F02349" w:rsidRDefault="00F02349" w:rsidP="00F02349">
      <w:r>
        <w:t>(Segregation of parameters is currently allowed - see table of sealable parameters</w:t>
      </w:r>
      <w:r w:rsidR="00EF3263">
        <w:t>.</w:t>
      </w:r>
      <w:r>
        <w:t>)</w:t>
      </w:r>
    </w:p>
    <w:p w14:paraId="04AC0659" w14:textId="77777777" w:rsidR="00F02349" w:rsidRPr="003C20E0" w:rsidRDefault="00F02349" w:rsidP="00F02349">
      <w:pPr>
        <w:rPr>
          <w:i/>
        </w:rPr>
      </w:pPr>
      <w:r w:rsidRPr="00D3156D">
        <w:rPr>
          <w:i/>
        </w:rPr>
        <w:t>Initial draft proposed language: (G-S.1.1?)</w:t>
      </w:r>
    </w:p>
    <w:p w14:paraId="567C370F" w14:textId="476551DC" w:rsidR="00F02349" w:rsidRPr="00BF7200" w:rsidRDefault="00F02349" w:rsidP="00CA7C5D">
      <w:pPr>
        <w:spacing w:before="240"/>
      </w:pPr>
      <w:r w:rsidRPr="00EF3263">
        <w:t>NIST Handbook 44</w:t>
      </w:r>
      <w:r w:rsidRPr="00BF7200">
        <w:t xml:space="preserve"> (This has been written into G-S.1.</w:t>
      </w:r>
      <w:r w:rsidR="00CA7C5D">
        <w:t>(</w:t>
      </w:r>
      <w:r w:rsidRPr="00BF7200">
        <w:t>d</w:t>
      </w:r>
      <w:r w:rsidR="00CA7C5D">
        <w:t>)(</w:t>
      </w:r>
      <w:r w:rsidRPr="00BF7200">
        <w:t>3)</w:t>
      </w:r>
      <w:r w:rsidR="00CA7C5D">
        <w:t>)</w:t>
      </w:r>
      <w:r w:rsidRPr="00BF7200">
        <w:t>:</w:t>
      </w:r>
      <w:r w:rsidR="00EF3263">
        <w:t xml:space="preserve"> </w:t>
      </w:r>
      <w:r>
        <w:t xml:space="preserve"> </w:t>
      </w:r>
      <w:r w:rsidRPr="00BF7200">
        <w:t>Identification of Certified Software:</w:t>
      </w:r>
    </w:p>
    <w:p w14:paraId="76591329" w14:textId="77777777" w:rsidR="00F02349" w:rsidRDefault="00F02349" w:rsidP="00F02349">
      <w:pPr>
        <w:pStyle w:val="I-Normalreg"/>
        <w:rPr>
          <w:b/>
          <w:u w:val="single"/>
        </w:rPr>
      </w:pPr>
      <w:r w:rsidRPr="00D3156D">
        <w:rPr>
          <w:b/>
          <w:u w:val="single"/>
        </w:rPr>
        <w:t>Software-based electronic devices shall be designed such that the metrologically significant software is clearly identified by the version or revision number</w:t>
      </w:r>
      <w:r w:rsidRPr="00D3156D">
        <w:rPr>
          <w:b/>
          <w:strike/>
          <w:u w:val="single"/>
        </w:rPr>
        <w:t>.</w:t>
      </w:r>
      <w:r w:rsidRPr="00D3156D">
        <w:rPr>
          <w:b/>
        </w:rPr>
        <w:t xml:space="preserve"> </w:t>
      </w:r>
      <w:r w:rsidRPr="00D3156D">
        <w:rPr>
          <w:b/>
          <w:strike/>
        </w:rPr>
        <w:t>The identification</w:t>
      </w:r>
      <w:r w:rsidRPr="00D3156D">
        <w:rPr>
          <w:b/>
        </w:rPr>
        <w:t xml:space="preserve">, </w:t>
      </w:r>
      <w:r w:rsidRPr="00D3156D">
        <w:rPr>
          <w:b/>
          <w:u w:val="single"/>
        </w:rPr>
        <w:t>and this identification</w:t>
      </w:r>
      <w:r w:rsidRPr="00D3156D">
        <w:rPr>
          <w:b/>
        </w:rPr>
        <w:t xml:space="preserve"> </w:t>
      </w:r>
      <w:r w:rsidRPr="00D3156D">
        <w:rPr>
          <w:b/>
          <w:strike/>
        </w:rPr>
        <w:t>of the software</w:t>
      </w:r>
      <w:r w:rsidRPr="00D3156D">
        <w:rPr>
          <w:b/>
        </w:rPr>
        <w:t xml:space="preserve"> </w:t>
      </w:r>
      <w:r w:rsidRPr="00D3156D">
        <w:rPr>
          <w:b/>
          <w:u w:val="single"/>
        </w:rPr>
        <w:t>shall be</w:t>
      </w:r>
      <w:r w:rsidRPr="00D3156D">
        <w:rPr>
          <w:b/>
        </w:rPr>
        <w:t xml:space="preserve"> </w:t>
      </w:r>
      <w:r w:rsidRPr="00D3156D">
        <w:rPr>
          <w:b/>
          <w:strike/>
        </w:rPr>
        <w:t>inextricably</w:t>
      </w:r>
      <w:r w:rsidRPr="00D3156D">
        <w:rPr>
          <w:b/>
          <w:u w:val="single"/>
        </w:rPr>
        <w:t xml:space="preserve"> directly and inseparably linked to the software itself. The version or revision number may consist of more than one part, but at least one part shall be dedicated to the metrologically significant software.</w:t>
      </w:r>
    </w:p>
    <w:p w14:paraId="52410E7E" w14:textId="77777777" w:rsidR="00F02349" w:rsidRPr="000F0993" w:rsidRDefault="00F02349" w:rsidP="0098628C">
      <w:pPr>
        <w:keepNext/>
        <w:rPr>
          <w:i/>
        </w:rPr>
      </w:pPr>
      <w:r w:rsidRPr="00D3156D">
        <w:rPr>
          <w:i/>
        </w:rPr>
        <w:lastRenderedPageBreak/>
        <w:t xml:space="preserve">From </w:t>
      </w:r>
      <w:r w:rsidRPr="00387887">
        <w:t>NCWM Publication 14</w:t>
      </w:r>
      <w:r w:rsidRPr="00D3156D">
        <w:rPr>
          <w:i/>
        </w:rPr>
        <w:t>:</w:t>
      </w:r>
    </w:p>
    <w:p w14:paraId="24D5E8B1" w14:textId="77777777" w:rsidR="00F02349" w:rsidRPr="00BF7200" w:rsidRDefault="00F02349" w:rsidP="00F02349">
      <w:r w:rsidRPr="00BF7200">
        <w:t>Identification of Certified Software:</w:t>
      </w:r>
    </w:p>
    <w:p w14:paraId="3D4C9DE0" w14:textId="24AD058F" w:rsidR="00F02349" w:rsidRDefault="00F02349" w:rsidP="00F02349">
      <w:pPr>
        <w:pStyle w:val="I-Normalreg"/>
      </w:pPr>
      <w:r w:rsidRPr="0098628C">
        <w:rPr>
          <w:b/>
        </w:rPr>
        <w:t>Note:</w:t>
      </w:r>
      <w:r w:rsidRPr="00F826F9">
        <w:t xml:space="preserve"> </w:t>
      </w:r>
      <w:r w:rsidR="00387887">
        <w:t xml:space="preserve"> </w:t>
      </w:r>
      <w:r w:rsidRPr="00F826F9">
        <w:t xml:space="preserve">Manufacturers may choose to separate metrologically significant software from non-metrologically significant software. </w:t>
      </w:r>
      <w:r w:rsidR="00387887">
        <w:t xml:space="preserve"> </w:t>
      </w:r>
      <w:r w:rsidRPr="00F826F9">
        <w:t xml:space="preserve">Separation would allow the revision of the non-metrological portion without the need for further evaluation. </w:t>
      </w:r>
      <w:r w:rsidR="00387887">
        <w:t xml:space="preserve"> </w:t>
      </w:r>
      <w:r w:rsidRPr="00F826F9">
        <w:t xml:space="preserve">In addition, non-metrologically significant software may be updated on devices without breaking a seal, if so designed. Separation of software requires that </w:t>
      </w:r>
      <w:r>
        <w:t>all</w:t>
      </w:r>
      <w:r w:rsidRPr="00F826F9">
        <w:rPr>
          <w:lang w:val="en-GB"/>
        </w:rPr>
        <w:t xml:space="preserve"> software modules (programs, subroutines, objects etc.) that perform metrologically significant functions or that contain metrologically significant data </w:t>
      </w:r>
      <w:r w:rsidRPr="00D3156D">
        <w:rPr>
          <w:b/>
          <w:strike/>
          <w:lang w:val="en-GB"/>
        </w:rPr>
        <w:t>domains</w:t>
      </w:r>
      <w:r w:rsidRPr="00F826F9">
        <w:rPr>
          <w:lang w:val="en-GB"/>
        </w:rPr>
        <w:t xml:space="preserve"> form the metrologically significant software part of a measuring instrument (device or sub-assembly). If the separation of the software is not possible or needed, then the software is metrologically significant as a whole. </w:t>
      </w:r>
      <w:r w:rsidRPr="00D3156D">
        <w:rPr>
          <w:b/>
          <w:strike/>
          <w:lang w:val="en-GB"/>
        </w:rPr>
        <w:t>The conformity requirement applies to all parts and parts shall be marked according to Section</w:t>
      </w:r>
      <w:r w:rsidR="0098628C">
        <w:rPr>
          <w:b/>
          <w:strike/>
          <w:lang w:val="en-GB"/>
        </w:rPr>
        <w:t> </w:t>
      </w:r>
      <w:r w:rsidRPr="00D3156D">
        <w:rPr>
          <w:b/>
          <w:strike/>
          <w:lang w:val="en-GB"/>
        </w:rPr>
        <w:t>G</w:t>
      </w:r>
      <w:r w:rsidR="0098628C">
        <w:rPr>
          <w:b/>
          <w:strike/>
          <w:lang w:val="en-GB"/>
        </w:rPr>
        <w:noBreakHyphen/>
      </w:r>
      <w:r w:rsidRPr="00D3156D">
        <w:rPr>
          <w:b/>
          <w:strike/>
          <w:lang w:val="en-GB"/>
        </w:rPr>
        <w:t>S</w:t>
      </w:r>
      <w:r w:rsidR="0098628C">
        <w:rPr>
          <w:b/>
          <w:strike/>
          <w:lang w:val="en-GB"/>
        </w:rPr>
        <w:t>.</w:t>
      </w:r>
      <w:r w:rsidRPr="00D3156D">
        <w:rPr>
          <w:b/>
          <w:strike/>
          <w:lang w:val="en-GB"/>
        </w:rPr>
        <w:t>X.X.</w:t>
      </w:r>
    </w:p>
    <w:p w14:paraId="3F517078" w14:textId="77777777" w:rsidR="00F02349" w:rsidRDefault="00F02349" w:rsidP="00F02349">
      <w:pPr>
        <w:pStyle w:val="I-Normalreg"/>
      </w:pPr>
      <w:r w:rsidRPr="00F826F9">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14:paraId="32547A1F" w14:textId="77777777" w:rsidR="00F02349" w:rsidRPr="00E050BF" w:rsidRDefault="00F02349" w:rsidP="00F02349">
      <w:pPr>
        <w:rPr>
          <w:i/>
        </w:rPr>
      </w:pPr>
      <w:r w:rsidRPr="00E050BF">
        <w:rPr>
          <w:i/>
        </w:rPr>
        <w:t>From OIML D-31:</w:t>
      </w:r>
    </w:p>
    <w:p w14:paraId="6DDDB886" w14:textId="34A9FF3A" w:rsidR="00F02349" w:rsidRPr="000F0993" w:rsidRDefault="00F02349" w:rsidP="00F02349">
      <w:pPr>
        <w:pStyle w:val="I-Normalreg"/>
      </w:pPr>
      <w:r w:rsidRPr="000F0993">
        <w:t>Legally relevant software of a measuring instrument/electronic device/sub-assembly shall be clearly</w:t>
      </w:r>
      <w:r>
        <w:t xml:space="preserve"> </w:t>
      </w:r>
      <w:r w:rsidRPr="000F0993">
        <w:t>identified with the software version or another token. The identification may consist of more than one</w:t>
      </w:r>
      <w:r>
        <w:t xml:space="preserve"> </w:t>
      </w:r>
      <w:r w:rsidRPr="000F0993">
        <w:t>part but at least one part shall be dedicated to the legal purpose.</w:t>
      </w:r>
    </w:p>
    <w:p w14:paraId="6DFCCE89" w14:textId="77777777" w:rsidR="00F02349" w:rsidRDefault="00F02349" w:rsidP="00F02349">
      <w:pPr>
        <w:pStyle w:val="I-Normalreg"/>
      </w:pPr>
      <w:r w:rsidRPr="000F0993">
        <w:t>The identification shall be inextricably linked to the software itself and shall be presented or printed</w:t>
      </w:r>
      <w:r>
        <w:t xml:space="preserve"> </w:t>
      </w:r>
      <w:r w:rsidRPr="000F0993">
        <w:t>on command or displayed during operation or at start up for a measuring instrument that can be turned</w:t>
      </w:r>
      <w:r>
        <w:t xml:space="preserve"> </w:t>
      </w:r>
      <w:r w:rsidRPr="000F0993">
        <w:t>off and on again. If a sub-assembly/an electronic device has neither display nor printer, the identification shall be sent via a communication interface in order to be displayed/printed on another</w:t>
      </w:r>
      <w:r>
        <w:t xml:space="preserve"> </w:t>
      </w:r>
      <w:r w:rsidRPr="000F0993">
        <w:t>sub-assembly/electronic device.</w:t>
      </w:r>
    </w:p>
    <w:p w14:paraId="168C404E" w14:textId="77777777" w:rsidR="00F02349" w:rsidRPr="00F826F9" w:rsidRDefault="00F02349" w:rsidP="00F02349">
      <w:r w:rsidRPr="00F826F9">
        <w:t xml:space="preserve">The first sentence of the first paragraph above is already addressed in </w:t>
      </w:r>
      <w:r w:rsidRPr="00387887">
        <w:t>NIST Handbook 44’s</w:t>
      </w:r>
      <w:r w:rsidRPr="00F826F9">
        <w:t xml:space="preserve"> marking requirements.</w:t>
      </w:r>
    </w:p>
    <w:p w14:paraId="1D8B9E6B" w14:textId="29D5AEBD" w:rsidR="00F02349" w:rsidRDefault="00F02349" w:rsidP="00F02349">
      <w:r>
        <w:t xml:space="preserve">In 2010, the </w:t>
      </w:r>
      <w:r w:rsidR="000667DB">
        <w:t xml:space="preserve">Software </w:t>
      </w:r>
      <w:r w:rsidR="00387887">
        <w:t>S</w:t>
      </w:r>
      <w:r>
        <w:t xml:space="preserve">ector recommended the following change to </w:t>
      </w:r>
      <w:r w:rsidRPr="00387887">
        <w:t>NIST Handbook 44</w:t>
      </w:r>
      <w:r>
        <w:t>, General Code: G-S.1</w:t>
      </w:r>
      <w:r w:rsidR="007D599F">
        <w:t>.</w:t>
      </w:r>
      <w:r>
        <w:t>(d) to add a new subsection (3):</w:t>
      </w:r>
    </w:p>
    <w:p w14:paraId="10493D8D" w14:textId="14168052" w:rsidR="00F02349" w:rsidRPr="00E050BF" w:rsidRDefault="00F02349" w:rsidP="00F02349">
      <w:pPr>
        <w:pStyle w:val="I-LetterAreg"/>
        <w:spacing w:after="0"/>
        <w:rPr>
          <w:i/>
        </w:rPr>
      </w:pPr>
      <w:r w:rsidRPr="00680233">
        <w:rPr>
          <w:i/>
        </w:rPr>
        <w:t>(d)</w:t>
      </w:r>
      <w:r w:rsidRPr="00680233">
        <w:rPr>
          <w:i/>
        </w:rPr>
        <w:tab/>
        <w:t xml:space="preserve">the current software version or revision identifier for </w:t>
      </w:r>
      <w:r w:rsidRPr="00680233">
        <w:rPr>
          <w:b/>
          <w:i/>
          <w:strike/>
        </w:rPr>
        <w:t>not-built-for-purpose</w:t>
      </w:r>
      <w:r w:rsidRPr="00680233">
        <w:rPr>
          <w:i/>
        </w:rPr>
        <w:t xml:space="preserve"> </w:t>
      </w:r>
      <w:r w:rsidRPr="00680233">
        <w:rPr>
          <w:b/>
          <w:i/>
          <w:u w:val="single"/>
        </w:rPr>
        <w:t>software-based electronic</w:t>
      </w:r>
      <w:r w:rsidRPr="00E050BF">
        <w:rPr>
          <w:i/>
        </w:rPr>
        <w:t xml:space="preserve"> devices; </w:t>
      </w:r>
    </w:p>
    <w:p w14:paraId="64CAF30F" w14:textId="77777777" w:rsidR="00F02349" w:rsidRPr="00E050BF" w:rsidRDefault="00F02349" w:rsidP="00F02349">
      <w:pPr>
        <w:pStyle w:val="I-Normalreg"/>
        <w:spacing w:after="0"/>
        <w:ind w:left="720"/>
        <w:rPr>
          <w:i/>
        </w:rPr>
      </w:pPr>
      <w:r w:rsidRPr="00E050BF">
        <w:rPr>
          <w:i/>
        </w:rPr>
        <w:t>[Nonretroactive as of January 1, 2004]</w:t>
      </w:r>
    </w:p>
    <w:p w14:paraId="58DB6010" w14:textId="77777777" w:rsidR="00F02349" w:rsidRDefault="00F02349" w:rsidP="00387887">
      <w:pPr>
        <w:pStyle w:val="I-Normalreg"/>
        <w:spacing w:before="60"/>
        <w:ind w:left="720"/>
      </w:pPr>
      <w:r>
        <w:t xml:space="preserve">(Added 2003) </w:t>
      </w:r>
      <w:r w:rsidRPr="00E050BF">
        <w:rPr>
          <w:b/>
          <w:u w:val="single"/>
        </w:rPr>
        <w:t>(Amended 20XX)</w:t>
      </w:r>
      <w:r>
        <w:t xml:space="preserve"> </w:t>
      </w:r>
    </w:p>
    <w:p w14:paraId="730128F1" w14:textId="77777777" w:rsidR="00F02349" w:rsidRPr="00E050BF" w:rsidRDefault="00F02349" w:rsidP="00F02349">
      <w:pPr>
        <w:pStyle w:val="I-LetterAIndent1"/>
        <w:spacing w:after="0"/>
        <w:ind w:left="1080"/>
        <w:rPr>
          <w:i/>
        </w:rPr>
      </w:pPr>
      <w:r w:rsidRPr="00E050BF">
        <w:rPr>
          <w:i/>
        </w:rPr>
        <w:t>(1)</w:t>
      </w:r>
      <w:r w:rsidRPr="00E050BF">
        <w:rPr>
          <w:i/>
        </w:rPr>
        <w:tab/>
        <w:t xml:space="preserve">The version or revision identifier shall be prefaced by words, an abbreviation, or a symbol, that clearly identifies the number as the required version or revision. </w:t>
      </w:r>
    </w:p>
    <w:p w14:paraId="0E8C8B4F" w14:textId="77777777" w:rsidR="00F02349" w:rsidRPr="00E050BF" w:rsidRDefault="00F02349" w:rsidP="00F02349">
      <w:pPr>
        <w:pStyle w:val="I-LetterAIndent1"/>
        <w:spacing w:after="0"/>
        <w:ind w:left="1080" w:firstLine="0"/>
        <w:rPr>
          <w:i/>
        </w:rPr>
      </w:pPr>
      <w:r w:rsidRPr="00E050BF">
        <w:rPr>
          <w:i/>
        </w:rPr>
        <w:t xml:space="preserve">[Nonretroactive as of January 1, 2007] </w:t>
      </w:r>
    </w:p>
    <w:p w14:paraId="40C8FC96" w14:textId="77777777" w:rsidR="00F02349" w:rsidRPr="00387887" w:rsidRDefault="00F02349" w:rsidP="00387887">
      <w:pPr>
        <w:pStyle w:val="I-LetterAIndent1"/>
        <w:spacing w:before="60"/>
        <w:ind w:left="1080" w:firstLine="0"/>
      </w:pPr>
      <w:r w:rsidRPr="00387887">
        <w:t>(Added 2006)</w:t>
      </w:r>
    </w:p>
    <w:p w14:paraId="798EEABE" w14:textId="77777777" w:rsidR="00F02349" w:rsidRPr="00E050BF" w:rsidRDefault="00F02349" w:rsidP="00F02349">
      <w:pPr>
        <w:pStyle w:val="I-LetterAIndent1"/>
        <w:spacing w:after="0"/>
        <w:ind w:left="1080"/>
        <w:rPr>
          <w:i/>
        </w:rPr>
      </w:pPr>
      <w:r w:rsidRPr="00E050BF">
        <w:rPr>
          <w:i/>
        </w:rPr>
        <w:t>(2)</w:t>
      </w:r>
      <w:r w:rsidRPr="00E050BF">
        <w:rPr>
          <w:i/>
        </w:rPr>
        <w:tab/>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14:paraId="7AD07C92" w14:textId="77777777" w:rsidR="00F02349" w:rsidRPr="00E050BF" w:rsidRDefault="00F02349" w:rsidP="00F02349">
      <w:pPr>
        <w:pStyle w:val="I-LetterAIndent1"/>
        <w:spacing w:after="0"/>
        <w:ind w:left="1080" w:firstLine="0"/>
        <w:rPr>
          <w:i/>
        </w:rPr>
      </w:pPr>
      <w:r w:rsidRPr="00E050BF">
        <w:rPr>
          <w:i/>
        </w:rPr>
        <w:t xml:space="preserve">[Nonretroactive as of January 1, 2007] </w:t>
      </w:r>
    </w:p>
    <w:p w14:paraId="2B47EF7E" w14:textId="77777777" w:rsidR="00F02349" w:rsidRDefault="00F02349" w:rsidP="00387887">
      <w:pPr>
        <w:pStyle w:val="I-LetterAIndent1"/>
        <w:spacing w:before="60"/>
        <w:ind w:left="1080" w:firstLine="0"/>
      </w:pPr>
      <w:r>
        <w:t>(Added 2006)</w:t>
      </w:r>
    </w:p>
    <w:p w14:paraId="01BB7165" w14:textId="77777777" w:rsidR="00F02349" w:rsidRPr="00E050BF" w:rsidRDefault="00F02349" w:rsidP="007D599F">
      <w:pPr>
        <w:pStyle w:val="I-LetterAIndent1"/>
        <w:keepNext/>
        <w:spacing w:after="0"/>
        <w:ind w:left="1080"/>
        <w:rPr>
          <w:b/>
          <w:u w:val="single"/>
        </w:rPr>
      </w:pPr>
      <w:r w:rsidRPr="00E050BF">
        <w:rPr>
          <w:b/>
          <w:u w:val="single"/>
        </w:rPr>
        <w:lastRenderedPageBreak/>
        <w:t>(3)</w:t>
      </w:r>
      <w:r w:rsidRPr="00E050BF">
        <w:rPr>
          <w:b/>
        </w:rPr>
        <w:tab/>
      </w:r>
      <w:r w:rsidRPr="00E050BF">
        <w:rPr>
          <w:b/>
          <w:u w:val="single"/>
        </w:rPr>
        <w:t>The version or revision identifier shall be directly and inseparably linked to the software itself. The version or revision identifier may consist of more than one part, but at least one part shall be dedicated to the metrologically significant software.</w:t>
      </w:r>
    </w:p>
    <w:p w14:paraId="0EF9E126" w14:textId="77777777" w:rsidR="00F02349" w:rsidRPr="00E050BF" w:rsidRDefault="00F02349" w:rsidP="00F02349">
      <w:pPr>
        <w:pStyle w:val="I-LetterAIndent1"/>
        <w:spacing w:after="0"/>
        <w:ind w:left="1080" w:firstLine="0"/>
        <w:rPr>
          <w:b/>
          <w:i/>
          <w:u w:val="single"/>
        </w:rPr>
      </w:pPr>
      <w:r w:rsidRPr="00E050BF">
        <w:rPr>
          <w:b/>
          <w:i/>
          <w:u w:val="single"/>
        </w:rPr>
        <w:t xml:space="preserve">[Nonretroactive as of January 1, 201X] </w:t>
      </w:r>
    </w:p>
    <w:p w14:paraId="233F1DCA" w14:textId="77777777" w:rsidR="00F02349" w:rsidRPr="00E050BF" w:rsidRDefault="00F02349" w:rsidP="00387887">
      <w:pPr>
        <w:pStyle w:val="I-LetterAIndent1"/>
        <w:spacing w:before="60"/>
        <w:ind w:left="1080" w:firstLine="0"/>
        <w:rPr>
          <w:b/>
          <w:u w:val="single"/>
        </w:rPr>
      </w:pPr>
      <w:r>
        <w:rPr>
          <w:b/>
          <w:u w:val="single"/>
        </w:rPr>
        <w:t>(Added 20X</w:t>
      </w:r>
      <w:r w:rsidRPr="00E050BF">
        <w:rPr>
          <w:b/>
          <w:u w:val="single"/>
        </w:rPr>
        <w:t>X)</w:t>
      </w:r>
    </w:p>
    <w:p w14:paraId="47669497" w14:textId="6BB66851" w:rsidR="00F02349" w:rsidRPr="00680233" w:rsidRDefault="00F02349" w:rsidP="00F02349">
      <w:r w:rsidRPr="00680233">
        <w:t xml:space="preserve">Also the </w:t>
      </w:r>
      <w:r w:rsidR="00387887">
        <w:t>S</w:t>
      </w:r>
      <w:r>
        <w:t>ector recommended</w:t>
      </w:r>
      <w:r w:rsidRPr="00680233">
        <w:t xml:space="preserve"> the following information be added to </w:t>
      </w:r>
      <w:r w:rsidRPr="00387887">
        <w:t>NCWM Publication 14</w:t>
      </w:r>
      <w:r w:rsidRPr="00680233">
        <w:t xml:space="preserve"> as explanation/examples:</w:t>
      </w:r>
    </w:p>
    <w:p w14:paraId="455F4643" w14:textId="77777777" w:rsidR="00F02349" w:rsidRPr="00680233" w:rsidRDefault="00F02349" w:rsidP="00F6797F">
      <w:pPr>
        <w:pStyle w:val="bulletedlist"/>
        <w:spacing w:after="120"/>
        <w:ind w:left="720"/>
        <w:contextualSpacing w:val="0"/>
      </w:pPr>
      <w:r w:rsidRPr="00680233">
        <w:t xml:space="preserve">Unique identifier must be displayable/printable on command or during operation, etc. </w:t>
      </w:r>
    </w:p>
    <w:p w14:paraId="73175745" w14:textId="5F9C1C9D" w:rsidR="00F02349" w:rsidRDefault="00F02349" w:rsidP="00F02349">
      <w:pPr>
        <w:pStyle w:val="bulletedlist"/>
        <w:ind w:left="720"/>
      </w:pPr>
      <w:r w:rsidRPr="00680233">
        <w:t>At a minimum, a version/revision indication (1.02.09, rev 3.0 a, etc</w:t>
      </w:r>
      <w:r w:rsidR="007D599F">
        <w:t>.</w:t>
      </w:r>
      <w:r w:rsidRPr="00680233">
        <w:t>). Could also consist of/contain checksum, etc</w:t>
      </w:r>
      <w:r w:rsidR="007D599F">
        <w:t>.</w:t>
      </w:r>
      <w:r w:rsidRPr="00680233">
        <w:t xml:space="preserve"> (crc32, for example)</w:t>
      </w:r>
    </w:p>
    <w:p w14:paraId="617BF796" w14:textId="54607233" w:rsidR="00F02349" w:rsidRPr="00D53033" w:rsidRDefault="00F02349" w:rsidP="00F02349">
      <w:pPr>
        <w:rPr>
          <w:szCs w:val="20"/>
        </w:rPr>
      </w:pPr>
      <w:r w:rsidRPr="000667DB">
        <w:rPr>
          <w:szCs w:val="20"/>
        </w:rPr>
        <w:t>There was some additional discussion on this item regarding where this new requirement was best located.  It was suggested that the first sentence of G-S.1.d.(3) could be added as a clause to the base paragraph G-S.1</w:t>
      </w:r>
      <w:r w:rsidR="007D599F">
        <w:rPr>
          <w:szCs w:val="20"/>
        </w:rPr>
        <w:t>.</w:t>
      </w:r>
      <w:r w:rsidRPr="000667DB">
        <w:rPr>
          <w:szCs w:val="20"/>
        </w:rPr>
        <w:t>(d) text,</w:t>
      </w:r>
      <w:r w:rsidR="00387887">
        <w:rPr>
          <w:sz w:val="22"/>
        </w:rPr>
        <w:t xml:space="preserve"> </w:t>
      </w:r>
      <w:r w:rsidR="00387887" w:rsidRPr="00D53033">
        <w:rPr>
          <w:szCs w:val="20"/>
        </w:rPr>
        <w:t>for example,</w:t>
      </w:r>
      <w:r w:rsidRPr="00D53033">
        <w:rPr>
          <w:szCs w:val="20"/>
        </w:rPr>
        <w:t xml:space="preserve"> “</w:t>
      </w:r>
      <w:r w:rsidRPr="00D53033">
        <w:rPr>
          <w:i/>
          <w:iCs/>
          <w:color w:val="000000"/>
          <w:szCs w:val="20"/>
        </w:rPr>
        <w:t xml:space="preserve">the current software version or revision identifier for </w:t>
      </w:r>
      <w:r w:rsidRPr="00D53033">
        <w:rPr>
          <w:b/>
          <w:bCs/>
          <w:i/>
          <w:iCs/>
          <w:strike/>
          <w:color w:val="000000"/>
          <w:szCs w:val="20"/>
        </w:rPr>
        <w:t xml:space="preserve">not-built-for-purpose </w:t>
      </w:r>
      <w:r w:rsidRPr="00D53033">
        <w:rPr>
          <w:b/>
          <w:bCs/>
          <w:i/>
          <w:iCs/>
          <w:color w:val="000000"/>
          <w:szCs w:val="20"/>
          <w:u w:val="single"/>
        </w:rPr>
        <w:t>software-based</w:t>
      </w:r>
      <w:r w:rsidRPr="00D53033">
        <w:rPr>
          <w:i/>
          <w:iCs/>
          <w:color w:val="000000"/>
          <w:szCs w:val="20"/>
        </w:rPr>
        <w:t xml:space="preserve"> devices, which shall be directly and inseparably linked to the software itself;”</w:t>
      </w:r>
    </w:p>
    <w:p w14:paraId="6BD629B4" w14:textId="3B8E655E" w:rsidR="00F02349" w:rsidRDefault="00F02349" w:rsidP="00F02349">
      <w:r>
        <w:t xml:space="preserve">It also was suggested that </w:t>
      </w:r>
      <w:r w:rsidR="00387887">
        <w:t>the second sentence in G-S.1.d.</w:t>
      </w:r>
      <w:r>
        <w:t>(3) might be more suitable for</w:t>
      </w:r>
      <w:r w:rsidRPr="000F0993">
        <w:rPr>
          <w:i/>
        </w:rPr>
        <w:t xml:space="preserve"> </w:t>
      </w:r>
      <w:r w:rsidRPr="00387887">
        <w:t>NCWM Publication 14,</w:t>
      </w:r>
      <w:r>
        <w:t xml:space="preserve"> as it describes more ”how” than ”what” the requirement entails.</w:t>
      </w:r>
    </w:p>
    <w:p w14:paraId="120AD408" w14:textId="53A854BC" w:rsidR="00F02349" w:rsidRDefault="00F02349" w:rsidP="00387887">
      <w:pPr>
        <w:spacing w:after="120"/>
      </w:pPr>
      <w:r>
        <w:t xml:space="preserve">In addition, the </w:t>
      </w:r>
      <w:r w:rsidR="00387887">
        <w:t>S</w:t>
      </w:r>
      <w:r>
        <w:t xml:space="preserve">ector considered the following information to be added to </w:t>
      </w:r>
      <w:r w:rsidRPr="00387887">
        <w:t>NCWM Publication 14</w:t>
      </w:r>
      <w:r w:rsidRPr="00387887">
        <w:rPr>
          <w:sz w:val="22"/>
        </w:rPr>
        <w:t xml:space="preserve"> </w:t>
      </w:r>
      <w:r>
        <w:t>as explanation/examples:</w:t>
      </w:r>
    </w:p>
    <w:p w14:paraId="4474F147" w14:textId="77777777" w:rsidR="00F02349" w:rsidRDefault="00F02349" w:rsidP="00387887">
      <w:pPr>
        <w:pStyle w:val="bulletedlist"/>
        <w:spacing w:after="120"/>
        <w:ind w:left="720"/>
        <w:contextualSpacing w:val="0"/>
      </w:pPr>
      <w:r>
        <w:t xml:space="preserve">The current software identifier must be displayable/printable on command during operation (or made evident by other means deemed acceptable by G-S.1.) </w:t>
      </w:r>
    </w:p>
    <w:p w14:paraId="5558F760" w14:textId="092EBC43" w:rsidR="00F02349" w:rsidRDefault="00F02349" w:rsidP="00387887">
      <w:pPr>
        <w:pStyle w:val="bulletedlist"/>
        <w:spacing w:after="120"/>
        <w:ind w:left="720"/>
        <w:contextualSpacing w:val="0"/>
      </w:pPr>
      <w:r>
        <w:t>At a minimum, the software identifier must include a version/revision indication (1.02.09, rev 3.0 a, etc</w:t>
      </w:r>
      <w:r w:rsidR="00565476">
        <w:t>.</w:t>
      </w:r>
      <w:r>
        <w:t>). It could also consist of</w:t>
      </w:r>
      <w:r w:rsidR="00387887">
        <w:t>/</w:t>
      </w:r>
      <w:r>
        <w:t>contain checksum, etc</w:t>
      </w:r>
      <w:r w:rsidR="00565476">
        <w:t>.</w:t>
      </w:r>
      <w:r>
        <w:t xml:space="preserve"> (crc32, for example).</w:t>
      </w:r>
    </w:p>
    <w:p w14:paraId="5116FBC2" w14:textId="77777777" w:rsidR="00F02349" w:rsidRDefault="00F02349" w:rsidP="00F02349">
      <w:pPr>
        <w:pStyle w:val="bulletedlist"/>
        <w:ind w:left="720"/>
      </w:pPr>
      <w:r>
        <w:t>The version or revision identifier may consist of more than one part, but at least one part shall be dedicated to the metrologically significant software.</w:t>
      </w:r>
    </w:p>
    <w:p w14:paraId="79C5322A" w14:textId="77777777" w:rsidR="00F02349" w:rsidRDefault="00F02349" w:rsidP="00F02349">
      <w:r w:rsidRPr="000F0993">
        <w:t xml:space="preserve">Other questions that are still outstanding: </w:t>
      </w:r>
    </w:p>
    <w:p w14:paraId="1D227CA8" w14:textId="5ECD6E7E" w:rsidR="00F02349" w:rsidRDefault="00F02349" w:rsidP="00387887">
      <w:pPr>
        <w:pStyle w:val="bulletedlist"/>
        <w:spacing w:after="120"/>
        <w:ind w:left="720"/>
        <w:contextualSpacing w:val="0"/>
      </w:pPr>
      <w:r w:rsidRPr="000F0993">
        <w:t xml:space="preserve">If we allow hard-marking of the software identifier (the </w:t>
      </w:r>
      <w:r w:rsidR="00D53033">
        <w:t>S</w:t>
      </w:r>
      <w:r w:rsidRPr="000F0993">
        <w:t>ector has wavered on this in the past), does the above wording then imply that some mechanical means is required (i.e.</w:t>
      </w:r>
      <w:r w:rsidR="00387887">
        <w:t>,</w:t>
      </w:r>
      <w:r w:rsidRPr="000F0993">
        <w:t xml:space="preserve"> physical seal) to </w:t>
      </w:r>
      <w:r>
        <w:t>”</w:t>
      </w:r>
      <w:r w:rsidRPr="000F0993">
        <w:t>inseparably link</w:t>
      </w:r>
      <w:r>
        <w:t>”</w:t>
      </w:r>
      <w:r w:rsidRPr="000F0993">
        <w:t xml:space="preserve"> the identifier to the software? </w:t>
      </w:r>
    </w:p>
    <w:p w14:paraId="4F14F533" w14:textId="77777777" w:rsidR="00F02349" w:rsidRDefault="00F02349" w:rsidP="00F02349">
      <w:pPr>
        <w:pStyle w:val="bulletedlist"/>
        <w:ind w:left="720"/>
      </w:pPr>
      <w:r w:rsidRPr="000F0993">
        <w:t>If a device is capable of doing so, does it still have to be able to display, print or communicate the identifier somehow, even if it is hard-marked?</w:t>
      </w:r>
    </w:p>
    <w:p w14:paraId="720F79E5" w14:textId="3A0475E4" w:rsidR="00F02349" w:rsidRPr="007D0D1E" w:rsidRDefault="00F02349" w:rsidP="00F02349">
      <w:r w:rsidRPr="007D0D1E">
        <w:t xml:space="preserve">At the 2012 </w:t>
      </w:r>
      <w:r>
        <w:t>NTETC Software Sector M</w:t>
      </w:r>
      <w:r w:rsidRPr="007D0D1E">
        <w:t xml:space="preserve">eeting, </w:t>
      </w:r>
      <w:r>
        <w:t>there was some discussion as to</w:t>
      </w:r>
      <w:r w:rsidRPr="007D0D1E">
        <w:t xml:space="preserve"> where the terminology regarding inextricably linking the software version or revision to the software itself belonged. </w:t>
      </w:r>
      <w:r>
        <w:t xml:space="preserve"> </w:t>
      </w:r>
      <w:r w:rsidRPr="007D0D1E">
        <w:t xml:space="preserve">At the moment, it is not incorporated in </w:t>
      </w:r>
      <w:r>
        <w:t>the</w:t>
      </w:r>
      <w:r w:rsidRPr="007D0D1E">
        <w:t xml:space="preserve"> proposed text for G-S.1.</w:t>
      </w:r>
      <w:r w:rsidR="00D53033">
        <w:t xml:space="preserve"> </w:t>
      </w:r>
      <w:r w:rsidRPr="007D0D1E">
        <w:t xml:space="preserve"> </w:t>
      </w:r>
      <w:r w:rsidRPr="00387887">
        <w:t>NCWM Publication 14</w:t>
      </w:r>
      <w:r w:rsidRPr="007D0D1E">
        <w:t xml:space="preserve"> may be a better option for the time being. </w:t>
      </w:r>
      <w:r>
        <w:t xml:space="preserve"> </w:t>
      </w:r>
      <w:r w:rsidRPr="007D0D1E">
        <w:t>This would be another item that would benefit from further explanation in a supplementary document.</w:t>
      </w:r>
    </w:p>
    <w:p w14:paraId="56C43443" w14:textId="77777777" w:rsidR="008C6348" w:rsidRPr="008C6348" w:rsidRDefault="008C6348" w:rsidP="00387887">
      <w:pPr>
        <w:autoSpaceDE w:val="0"/>
        <w:autoSpaceDN w:val="0"/>
        <w:adjustRightInd w:val="0"/>
        <w:jc w:val="left"/>
        <w:rPr>
          <w:rFonts w:cs="Times New Roman"/>
          <w:color w:val="000000"/>
          <w:szCs w:val="20"/>
        </w:rPr>
      </w:pPr>
      <w:r w:rsidRPr="008C6348">
        <w:rPr>
          <w:rFonts w:cs="Times New Roman"/>
          <w:color w:val="000000"/>
          <w:szCs w:val="20"/>
        </w:rPr>
        <w:t xml:space="preserve">One suggestion was this revision to G-S.1.d: </w:t>
      </w:r>
    </w:p>
    <w:p w14:paraId="1DB62982" w14:textId="77777777" w:rsidR="008C6348" w:rsidRPr="008C6348" w:rsidRDefault="008C6348" w:rsidP="00387887">
      <w:pPr>
        <w:autoSpaceDE w:val="0"/>
        <w:autoSpaceDN w:val="0"/>
        <w:adjustRightInd w:val="0"/>
        <w:ind w:left="720" w:hanging="360"/>
        <w:rPr>
          <w:rFonts w:cs="Times New Roman"/>
          <w:color w:val="000000"/>
          <w:szCs w:val="20"/>
        </w:rPr>
      </w:pPr>
      <w:r w:rsidRPr="008C6348">
        <w:rPr>
          <w:rFonts w:cs="Times New Roman"/>
          <w:color w:val="000000"/>
          <w:szCs w:val="20"/>
        </w:rPr>
        <w:t xml:space="preserve">(d) </w:t>
      </w:r>
      <w:r>
        <w:rPr>
          <w:rFonts w:cs="Times New Roman"/>
          <w:color w:val="000000"/>
          <w:szCs w:val="20"/>
        </w:rPr>
        <w:tab/>
      </w:r>
      <w:r w:rsidRPr="008C6348">
        <w:rPr>
          <w:rFonts w:cs="Times New Roman"/>
          <w:color w:val="000000"/>
          <w:szCs w:val="20"/>
        </w:rPr>
        <w:t>when metrologically significant software is employed, the current software version or revision identifier, which shall be directly and inseparably linked to the software itself;</w:t>
      </w:r>
      <w:r w:rsidRPr="008C6348">
        <w:rPr>
          <w:rFonts w:cs="Times New Roman"/>
          <w:b/>
          <w:bCs/>
          <w:color w:val="000000"/>
          <w:szCs w:val="20"/>
        </w:rPr>
        <w:t xml:space="preserve">, </w:t>
      </w:r>
      <w:r w:rsidRPr="008C6348">
        <w:rPr>
          <w:rFonts w:cs="Times New Roman"/>
          <w:color w:val="000000"/>
          <w:szCs w:val="20"/>
        </w:rPr>
        <w:t xml:space="preserve">for not-built-for-purpose software-based electronic devices; </w:t>
      </w:r>
    </w:p>
    <w:p w14:paraId="70631C64" w14:textId="77777777" w:rsidR="008C6348" w:rsidRDefault="008C6348" w:rsidP="00387887">
      <w:pPr>
        <w:autoSpaceDE w:val="0"/>
        <w:autoSpaceDN w:val="0"/>
        <w:adjustRightInd w:val="0"/>
        <w:rPr>
          <w:rFonts w:cs="Times New Roman"/>
          <w:color w:val="000000"/>
          <w:szCs w:val="20"/>
        </w:rPr>
      </w:pPr>
      <w:r w:rsidRPr="008C6348">
        <w:rPr>
          <w:rFonts w:cs="Times New Roman"/>
          <w:color w:val="000000"/>
          <w:szCs w:val="20"/>
        </w:rPr>
        <w:t>Alternatively, if the previously proposed new subsection G-S.1.d.3 from Item 1 is adopted, this concept could be inserted thus:</w:t>
      </w:r>
    </w:p>
    <w:p w14:paraId="685EE4AB" w14:textId="009599E7" w:rsidR="008C6348" w:rsidRDefault="008C6348" w:rsidP="00387887">
      <w:pPr>
        <w:ind w:left="1080" w:hanging="360"/>
      </w:pPr>
      <w:r w:rsidRPr="008C6348">
        <w:rPr>
          <w:rFonts w:cs="Times New Roman"/>
          <w:i/>
          <w:iCs/>
          <w:color w:val="000000"/>
          <w:szCs w:val="20"/>
        </w:rPr>
        <w:lastRenderedPageBreak/>
        <w:t>(3)</w:t>
      </w:r>
      <w:r>
        <w:rPr>
          <w:rFonts w:cs="Times New Roman"/>
          <w:i/>
          <w:iCs/>
          <w:color w:val="000000"/>
          <w:szCs w:val="20"/>
        </w:rPr>
        <w:tab/>
      </w:r>
      <w:r w:rsidRPr="008C6348">
        <w:rPr>
          <w:rFonts w:cs="Times New Roman"/>
          <w:i/>
          <w:iCs/>
          <w:color w:val="000000"/>
          <w:szCs w:val="20"/>
        </w:rPr>
        <w:t xml:space="preserve">The version or revision identifier shall be </w:t>
      </w:r>
      <w:r w:rsidRPr="008C6348">
        <w:rPr>
          <w:rFonts w:cs="Times New Roman"/>
          <w:color w:val="000000"/>
          <w:szCs w:val="20"/>
        </w:rPr>
        <w:t xml:space="preserve">directly and inseparably linked to the software itself and </w:t>
      </w:r>
      <w:r w:rsidRPr="008C6348">
        <w:rPr>
          <w:rFonts w:cs="Times New Roman"/>
          <w:i/>
          <w:iCs/>
          <w:color w:val="000000"/>
          <w:szCs w:val="20"/>
        </w:rPr>
        <w:t xml:space="preserve">accessible via the display. Instructions for displaying the version or revision identifier shall be described in the CC. </w:t>
      </w:r>
      <w:r w:rsidR="00D53033">
        <w:rPr>
          <w:rFonts w:cs="Times New Roman"/>
          <w:i/>
          <w:iCs/>
          <w:color w:val="000000"/>
          <w:szCs w:val="20"/>
        </w:rPr>
        <w:t xml:space="preserve"> </w:t>
      </w:r>
      <w:r w:rsidRPr="008C6348">
        <w:rPr>
          <w:rFonts w:cs="Times New Roman"/>
          <w:i/>
          <w:iCs/>
          <w:color w:val="000000"/>
          <w:szCs w:val="20"/>
        </w:rPr>
        <w:t>As an exception, permanently marking the version or revision identifier shall be acceptable under the following conditions:</w:t>
      </w:r>
    </w:p>
    <w:p w14:paraId="1B775561" w14:textId="5A7B183F" w:rsidR="00F02349" w:rsidRPr="007D0D1E" w:rsidRDefault="00F02349" w:rsidP="00F02349">
      <w:r w:rsidRPr="007D0D1E">
        <w:t xml:space="preserve">Several </w:t>
      </w:r>
      <w:r w:rsidR="00B004F0">
        <w:t>S</w:t>
      </w:r>
      <w:r w:rsidRPr="007D0D1E">
        <w:t xml:space="preserve">ector </w:t>
      </w:r>
      <w:r w:rsidR="00B004F0">
        <w:t>M</w:t>
      </w:r>
      <w:r w:rsidRPr="007D0D1E">
        <w:t xml:space="preserve">embers were of the opinion that attempting to make this change at the same time as the earlier changes might be a difficult sell. </w:t>
      </w:r>
      <w:r>
        <w:t xml:space="preserve"> Mr. </w:t>
      </w:r>
      <w:r w:rsidRPr="007D0D1E">
        <w:t>Truex</w:t>
      </w:r>
      <w:r>
        <w:t>, NTEP Administrator,</w:t>
      </w:r>
      <w:r w:rsidRPr="007D0D1E">
        <w:t xml:space="preserve"> reiterated the necessity of baby steps.</w:t>
      </w:r>
    </w:p>
    <w:p w14:paraId="4C133B3C" w14:textId="3C6F8007" w:rsidR="00F02349" w:rsidRDefault="00F02349" w:rsidP="00F02349">
      <w:r>
        <w:t xml:space="preserve">In 2012, the </w:t>
      </w:r>
      <w:r w:rsidR="00B004F0">
        <w:t>S</w:t>
      </w:r>
      <w:r>
        <w:t xml:space="preserve">ector thus recommended adding the following to </w:t>
      </w:r>
      <w:r w:rsidRPr="00B004F0">
        <w:t>NCWM Publication 14</w:t>
      </w:r>
      <w:r>
        <w:rPr>
          <w:i/>
        </w:rPr>
        <w:t xml:space="preserve"> </w:t>
      </w:r>
      <w:r w:rsidRPr="00DF69C0">
        <w:t>and</w:t>
      </w:r>
      <w:r>
        <w:t xml:space="preserve"> forward to NTETC Weighing, Measuring, Grain Analyzer sectors for feedback</w:t>
      </w:r>
      <w:r w:rsidRPr="003D67AF">
        <w:t>:</w:t>
      </w:r>
    </w:p>
    <w:p w14:paraId="18D45433" w14:textId="77777777" w:rsidR="00F02349" w:rsidRDefault="00F02349" w:rsidP="00B004F0">
      <w:pPr>
        <w:keepNext/>
      </w:pPr>
      <w:r w:rsidRPr="00057397">
        <w:t>Identification of Certified Software:</w:t>
      </w:r>
    </w:p>
    <w:p w14:paraId="24AEF57B" w14:textId="76F4B140" w:rsidR="00F02349" w:rsidRDefault="00F02349" w:rsidP="00F02349">
      <w:pPr>
        <w:pStyle w:val="I-Normalreg"/>
      </w:pPr>
      <w:r w:rsidRPr="00657081">
        <w:rPr>
          <w:b/>
        </w:rPr>
        <w:t>Note:</w:t>
      </w:r>
      <w:r w:rsidRPr="00DF69C0">
        <w:t xml:space="preserve"> </w:t>
      </w:r>
      <w:r w:rsidR="00657081">
        <w:t xml:space="preserve"> </w:t>
      </w:r>
      <w:r w:rsidRPr="00DF69C0">
        <w:t>Manufacturers may choose to separate metrologically significant software from non-metrologically significant software. Separation would allow the revision of the non-metrological portion without the need for further evaluation. In addition, non-metrologically significant software may be updated on devices without breaking a seal, if so designed. 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 If the separation of the software is not possible or needed, then the software is metrologically significant as a whole. The conformity requirement applies to all parts and parts shall be marked according to Section G-S-X.X.</w:t>
      </w:r>
    </w:p>
    <w:p w14:paraId="670C3810" w14:textId="77777777" w:rsidR="00F02349" w:rsidRDefault="00F02349" w:rsidP="00F02349">
      <w:pPr>
        <w:pStyle w:val="I-Normalreg"/>
      </w:pPr>
      <w:r w:rsidRPr="00DF69C0">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14:paraId="5ACFA97C" w14:textId="529873B2" w:rsidR="001730FF" w:rsidRDefault="001730FF" w:rsidP="00FC6B34">
      <w:pPr>
        <w:autoSpaceDE w:val="0"/>
        <w:autoSpaceDN w:val="0"/>
        <w:adjustRightInd w:val="0"/>
        <w:rPr>
          <w:rFonts w:cs="Times New Roman"/>
          <w:color w:val="000000"/>
          <w:szCs w:val="20"/>
        </w:rPr>
      </w:pPr>
      <w:r w:rsidRPr="001730FF">
        <w:rPr>
          <w:rFonts w:cs="Times New Roman"/>
          <w:color w:val="000000"/>
          <w:szCs w:val="20"/>
        </w:rPr>
        <w:t xml:space="preserve">Also, it was decided to forward the two alternate options for adding requirements for uniquely identifying software to the individual </w:t>
      </w:r>
      <w:r w:rsidR="00FC6B34">
        <w:rPr>
          <w:rFonts w:cs="Times New Roman"/>
          <w:color w:val="000000"/>
          <w:szCs w:val="20"/>
        </w:rPr>
        <w:t>S</w:t>
      </w:r>
      <w:r w:rsidRPr="001730FF">
        <w:rPr>
          <w:rFonts w:cs="Times New Roman"/>
          <w:color w:val="000000"/>
          <w:szCs w:val="20"/>
        </w:rPr>
        <w:t xml:space="preserve">ectors: </w:t>
      </w:r>
    </w:p>
    <w:p w14:paraId="53D85BF9" w14:textId="77777777" w:rsidR="001730FF" w:rsidRPr="001730FF" w:rsidRDefault="001730FF" w:rsidP="00FC6B34">
      <w:pPr>
        <w:autoSpaceDE w:val="0"/>
        <w:autoSpaceDN w:val="0"/>
        <w:adjustRightInd w:val="0"/>
        <w:rPr>
          <w:rFonts w:cs="Times New Roman"/>
          <w:color w:val="000000"/>
          <w:szCs w:val="20"/>
        </w:rPr>
      </w:pPr>
      <w:r w:rsidRPr="001730FF">
        <w:rPr>
          <w:rFonts w:cs="Times New Roman"/>
          <w:color w:val="000000"/>
          <w:szCs w:val="20"/>
        </w:rPr>
        <w:t xml:space="preserve">One suggestion was this revision to G-S.1.d: </w:t>
      </w:r>
    </w:p>
    <w:p w14:paraId="2E4D3A32" w14:textId="6CBCD780" w:rsidR="008C6348" w:rsidRDefault="00FC6B34" w:rsidP="00FC6B34">
      <w:pPr>
        <w:pStyle w:val="I-Normalreg"/>
        <w:ind w:left="720" w:hanging="360"/>
        <w:rPr>
          <w:rFonts w:cs="Times New Roman"/>
          <w:color w:val="000000"/>
          <w:szCs w:val="20"/>
        </w:rPr>
      </w:pPr>
      <w:r>
        <w:rPr>
          <w:rFonts w:cs="Times New Roman"/>
          <w:color w:val="000000"/>
          <w:szCs w:val="20"/>
        </w:rPr>
        <w:t>(d)</w:t>
      </w:r>
      <w:r w:rsidR="001730FF">
        <w:rPr>
          <w:rFonts w:cs="Times New Roman"/>
          <w:color w:val="000000"/>
          <w:szCs w:val="20"/>
        </w:rPr>
        <w:tab/>
      </w:r>
      <w:r w:rsidR="001730FF" w:rsidRPr="001730FF">
        <w:rPr>
          <w:rFonts w:cs="Times New Roman"/>
          <w:color w:val="000000"/>
          <w:szCs w:val="20"/>
        </w:rPr>
        <w:t>when metrologically significant software is employed, the current software version or revision identifier, which shall be directly and inseparably linked to the software itself;</w:t>
      </w:r>
      <w:r w:rsidR="001730FF" w:rsidRPr="001730FF">
        <w:rPr>
          <w:rFonts w:cs="Times New Roman"/>
          <w:b/>
          <w:bCs/>
          <w:color w:val="000000"/>
          <w:szCs w:val="20"/>
        </w:rPr>
        <w:t xml:space="preserve">, </w:t>
      </w:r>
      <w:r w:rsidR="001730FF" w:rsidRPr="001730FF">
        <w:rPr>
          <w:rFonts w:cs="Times New Roman"/>
          <w:color w:val="000000"/>
          <w:szCs w:val="20"/>
        </w:rPr>
        <w:t>for not-built-for-purpose software-based electronic devices;</w:t>
      </w:r>
    </w:p>
    <w:p w14:paraId="63BE68BA" w14:textId="77777777" w:rsidR="001730FF" w:rsidRDefault="001730FF" w:rsidP="00FC6B34">
      <w:pPr>
        <w:autoSpaceDE w:val="0"/>
        <w:autoSpaceDN w:val="0"/>
        <w:adjustRightInd w:val="0"/>
        <w:rPr>
          <w:rFonts w:cs="Times New Roman"/>
          <w:color w:val="000000"/>
          <w:szCs w:val="20"/>
        </w:rPr>
      </w:pPr>
      <w:r w:rsidRPr="001730FF">
        <w:rPr>
          <w:rFonts w:cs="Times New Roman"/>
          <w:color w:val="000000"/>
          <w:szCs w:val="20"/>
        </w:rPr>
        <w:t xml:space="preserve">Alternatively, if the previously proposed new subsection G-S.1.d.3 from Item 1 is adopted, this concept could be inserted thus: </w:t>
      </w:r>
    </w:p>
    <w:p w14:paraId="03AA7C86" w14:textId="08A82357" w:rsidR="001730FF" w:rsidRDefault="00FC6B34" w:rsidP="00FC6B34">
      <w:pPr>
        <w:pStyle w:val="I-Normalreg"/>
        <w:ind w:left="720" w:hanging="360"/>
      </w:pPr>
      <w:r>
        <w:rPr>
          <w:rFonts w:cs="Times New Roman"/>
          <w:i/>
          <w:iCs/>
          <w:color w:val="000000"/>
          <w:szCs w:val="20"/>
        </w:rPr>
        <w:t>(3)</w:t>
      </w:r>
      <w:r w:rsidR="001730FF">
        <w:rPr>
          <w:rFonts w:cs="Times New Roman"/>
          <w:i/>
          <w:iCs/>
          <w:color w:val="000000"/>
          <w:szCs w:val="20"/>
        </w:rPr>
        <w:tab/>
      </w:r>
      <w:r w:rsidR="001730FF" w:rsidRPr="001730FF">
        <w:rPr>
          <w:rFonts w:cs="Times New Roman"/>
          <w:i/>
          <w:iCs/>
          <w:color w:val="000000"/>
          <w:szCs w:val="20"/>
        </w:rPr>
        <w:t xml:space="preserve">The version or revision identifier shall be </w:t>
      </w:r>
      <w:r w:rsidR="001730FF" w:rsidRPr="001730FF">
        <w:rPr>
          <w:rFonts w:cs="Times New Roman"/>
          <w:b/>
          <w:bCs/>
          <w:color w:val="000000"/>
          <w:szCs w:val="20"/>
        </w:rPr>
        <w:t xml:space="preserve">directly and inseparably linked to the software itself and </w:t>
      </w:r>
      <w:r w:rsidR="001730FF" w:rsidRPr="001730FF">
        <w:rPr>
          <w:rFonts w:cs="Times New Roman"/>
          <w:i/>
          <w:iCs/>
          <w:color w:val="000000"/>
          <w:szCs w:val="20"/>
        </w:rPr>
        <w:t>accessible via the display.</w:t>
      </w:r>
      <w:r w:rsidR="00F6797F">
        <w:rPr>
          <w:rFonts w:cs="Times New Roman"/>
          <w:i/>
          <w:iCs/>
          <w:color w:val="000000"/>
          <w:szCs w:val="20"/>
        </w:rPr>
        <w:t xml:space="preserve"> </w:t>
      </w:r>
      <w:r w:rsidR="001730FF" w:rsidRPr="001730FF">
        <w:rPr>
          <w:rFonts w:cs="Times New Roman"/>
          <w:i/>
          <w:iCs/>
          <w:color w:val="000000"/>
          <w:szCs w:val="20"/>
        </w:rPr>
        <w:t xml:space="preserve"> Instructions for displaying the version or revision identifier shall be described in the CC. </w:t>
      </w:r>
      <w:r w:rsidR="00D53033">
        <w:rPr>
          <w:rFonts w:cs="Times New Roman"/>
          <w:i/>
          <w:iCs/>
          <w:color w:val="000000"/>
          <w:szCs w:val="20"/>
        </w:rPr>
        <w:t xml:space="preserve"> </w:t>
      </w:r>
      <w:r w:rsidR="001730FF" w:rsidRPr="001730FF">
        <w:rPr>
          <w:rFonts w:cs="Times New Roman"/>
          <w:i/>
          <w:iCs/>
          <w:color w:val="000000"/>
          <w:szCs w:val="20"/>
        </w:rPr>
        <w:t>As an exception, permanently marking the version or revision identifier shall be acceptable under the following conditions:</w:t>
      </w:r>
    </w:p>
    <w:p w14:paraId="3E77C22C" w14:textId="27C0A5B9" w:rsidR="00F02349" w:rsidRPr="005D0B00" w:rsidRDefault="00F02349" w:rsidP="00FC6B34">
      <w:pPr>
        <w:pStyle w:val="CommitteeMemberNames"/>
        <w:spacing w:after="240"/>
        <w:rPr>
          <w:color w:val="000000" w:themeColor="text1"/>
        </w:rPr>
      </w:pPr>
      <w:r w:rsidRPr="005D0B00">
        <w:rPr>
          <w:color w:val="000000" w:themeColor="text1"/>
        </w:rPr>
        <w:t>The Measuring Sector reviewed this item and had no feedback other than a statement t</w:t>
      </w:r>
      <w:r w:rsidR="00FC6B34">
        <w:rPr>
          <w:color w:val="000000" w:themeColor="text1"/>
        </w:rPr>
        <w:t>hat they support the continuing/</w:t>
      </w:r>
      <w:r w:rsidRPr="005D0B00">
        <w:rPr>
          <w:color w:val="000000" w:themeColor="text1"/>
        </w:rPr>
        <w:t xml:space="preserve">ongoing efforts of this </w:t>
      </w:r>
      <w:r w:rsidR="00FC6B34">
        <w:rPr>
          <w:color w:val="000000" w:themeColor="text1"/>
        </w:rPr>
        <w:t>S</w:t>
      </w:r>
      <w:r w:rsidRPr="005D0B00">
        <w:rPr>
          <w:color w:val="000000" w:themeColor="text1"/>
        </w:rPr>
        <w:t xml:space="preserve">ector. </w:t>
      </w:r>
      <w:r w:rsidR="00FC6B34">
        <w:rPr>
          <w:color w:val="000000" w:themeColor="text1"/>
        </w:rPr>
        <w:t xml:space="preserve"> </w:t>
      </w:r>
      <w:r w:rsidRPr="005D0B00">
        <w:rPr>
          <w:color w:val="000000" w:themeColor="text1"/>
        </w:rPr>
        <w:t xml:space="preserve">The Weighing Sector summary mentioned that no one opted to provide comment. </w:t>
      </w:r>
      <w:r w:rsidR="00FC6B34">
        <w:rPr>
          <w:color w:val="000000" w:themeColor="text1"/>
        </w:rPr>
        <w:t xml:space="preserve"> </w:t>
      </w:r>
      <w:r w:rsidRPr="005D0B00">
        <w:rPr>
          <w:color w:val="000000" w:themeColor="text1"/>
        </w:rPr>
        <w:t xml:space="preserve">They agreed to take no further action on this item, pending further action from the Software Sector. </w:t>
      </w:r>
      <w:r w:rsidR="00FC6B34">
        <w:rPr>
          <w:color w:val="000000" w:themeColor="text1"/>
        </w:rPr>
        <w:t xml:space="preserve"> </w:t>
      </w:r>
      <w:r w:rsidRPr="005D0B00">
        <w:rPr>
          <w:color w:val="000000" w:themeColor="text1"/>
        </w:rPr>
        <w:t>This was specifically in reference to the accepted symbols.</w:t>
      </w:r>
    </w:p>
    <w:p w14:paraId="1360F33F" w14:textId="650A1562" w:rsidR="00F02349" w:rsidRPr="005D0B00" w:rsidRDefault="00F02349" w:rsidP="00C34369">
      <w:pPr>
        <w:pStyle w:val="CommitteeMemberNames"/>
        <w:spacing w:after="240"/>
        <w:rPr>
          <w:color w:val="000000" w:themeColor="text1"/>
        </w:rPr>
      </w:pPr>
      <w:r w:rsidRPr="005D0B00">
        <w:rPr>
          <w:color w:val="000000" w:themeColor="text1"/>
        </w:rPr>
        <w:t xml:space="preserve">For the time being, </w:t>
      </w:r>
      <w:r w:rsidR="00C34369">
        <w:rPr>
          <w:color w:val="000000" w:themeColor="text1"/>
        </w:rPr>
        <w:t xml:space="preserve">Mr. </w:t>
      </w:r>
      <w:r w:rsidRPr="005D0B00">
        <w:rPr>
          <w:color w:val="000000" w:themeColor="text1"/>
        </w:rPr>
        <w:t>Jim Truex recommended that we not attempt to provide a definition for “software-based device”.</w:t>
      </w:r>
    </w:p>
    <w:p w14:paraId="09606286" w14:textId="455F0038" w:rsidR="00F02349" w:rsidRPr="005D0B00" w:rsidRDefault="00F02349" w:rsidP="00C34369">
      <w:pPr>
        <w:pStyle w:val="CommitteeMemberNames"/>
        <w:spacing w:after="240"/>
        <w:rPr>
          <w:color w:val="000000" w:themeColor="text1"/>
        </w:rPr>
      </w:pPr>
      <w:r w:rsidRPr="005D0B00">
        <w:rPr>
          <w:color w:val="000000" w:themeColor="text1"/>
        </w:rPr>
        <w:t xml:space="preserve">We discussed the possibility of combining this change with the first agenda item, which had been attempted in previous years. </w:t>
      </w:r>
      <w:r w:rsidR="00C34369">
        <w:rPr>
          <w:color w:val="000000" w:themeColor="text1"/>
        </w:rPr>
        <w:t xml:space="preserve"> </w:t>
      </w:r>
      <w:r w:rsidRPr="005D0B00">
        <w:rPr>
          <w:color w:val="000000" w:themeColor="text1"/>
        </w:rPr>
        <w:t xml:space="preserve">Alternatively, if the </w:t>
      </w:r>
      <w:r w:rsidR="00C34369">
        <w:rPr>
          <w:color w:val="000000" w:themeColor="text1"/>
        </w:rPr>
        <w:t>NIST Handbook </w:t>
      </w:r>
      <w:r w:rsidRPr="005D0B00">
        <w:rPr>
          <w:color w:val="000000" w:themeColor="text1"/>
        </w:rPr>
        <w:t xml:space="preserve">44 changes from agenda </w:t>
      </w:r>
      <w:r w:rsidR="00C34369">
        <w:rPr>
          <w:color w:val="000000" w:themeColor="text1"/>
        </w:rPr>
        <w:t>I</w:t>
      </w:r>
      <w:r w:rsidRPr="005D0B00">
        <w:rPr>
          <w:color w:val="000000" w:themeColor="text1"/>
        </w:rPr>
        <w:t xml:space="preserve">tem 1 are made, this agenda item could be addressed in </w:t>
      </w:r>
      <w:r w:rsidR="00C34369">
        <w:rPr>
          <w:color w:val="000000" w:themeColor="text1"/>
        </w:rPr>
        <w:t>NCWM Publication</w:t>
      </w:r>
      <w:r w:rsidRPr="005D0B00">
        <w:rPr>
          <w:color w:val="000000" w:themeColor="text1"/>
        </w:rPr>
        <w:t xml:space="preserve"> 14.</w:t>
      </w:r>
    </w:p>
    <w:p w14:paraId="78BAB2CB" w14:textId="76B64039" w:rsidR="00F02349" w:rsidRPr="001730FF" w:rsidRDefault="00F02349" w:rsidP="00C34369">
      <w:pPr>
        <w:pStyle w:val="CommitteeMemberNames"/>
        <w:spacing w:after="240"/>
        <w:rPr>
          <w:color w:val="000000" w:themeColor="text1"/>
        </w:rPr>
      </w:pPr>
      <w:r w:rsidRPr="001730FF">
        <w:rPr>
          <w:color w:val="000000" w:themeColor="text1"/>
        </w:rPr>
        <w:lastRenderedPageBreak/>
        <w:t xml:space="preserve">After further discussion, the wording in G-S.1.d under agenda </w:t>
      </w:r>
      <w:r w:rsidR="00C34369">
        <w:rPr>
          <w:color w:val="000000" w:themeColor="text1"/>
        </w:rPr>
        <w:t>I</w:t>
      </w:r>
      <w:r w:rsidRPr="001730FF">
        <w:rPr>
          <w:color w:val="000000" w:themeColor="text1"/>
        </w:rPr>
        <w:t xml:space="preserve">tem 1 </w:t>
      </w:r>
      <w:r w:rsidR="00261871">
        <w:rPr>
          <w:color w:val="000000" w:themeColor="text1"/>
        </w:rPr>
        <w:t xml:space="preserve">(Software Identification/Markings) </w:t>
      </w:r>
      <w:r w:rsidRPr="001730FF">
        <w:rPr>
          <w:color w:val="000000" w:themeColor="text1"/>
        </w:rPr>
        <w:t xml:space="preserve">was changed. Agenda </w:t>
      </w:r>
      <w:r w:rsidR="00C34369">
        <w:rPr>
          <w:color w:val="000000" w:themeColor="text1"/>
        </w:rPr>
        <w:t>I</w:t>
      </w:r>
      <w:r w:rsidRPr="001730FF">
        <w:rPr>
          <w:color w:val="000000" w:themeColor="text1"/>
        </w:rPr>
        <w:t xml:space="preserve">tem 2 </w:t>
      </w:r>
      <w:r w:rsidR="00261871">
        <w:rPr>
          <w:color w:val="000000" w:themeColor="text1"/>
        </w:rPr>
        <w:t xml:space="preserve">(Identification of Certified Software) </w:t>
      </w:r>
      <w:r w:rsidRPr="001730FF">
        <w:rPr>
          <w:color w:val="000000" w:themeColor="text1"/>
        </w:rPr>
        <w:t xml:space="preserve">will remain; however, it will address potential changes to </w:t>
      </w:r>
      <w:r w:rsidR="00C34369">
        <w:rPr>
          <w:color w:val="000000" w:themeColor="text1"/>
        </w:rPr>
        <w:t>NCWM Publication</w:t>
      </w:r>
      <w:r w:rsidRPr="001730FF">
        <w:rPr>
          <w:color w:val="000000" w:themeColor="text1"/>
        </w:rPr>
        <w:t xml:space="preserve"> 14 and contain no suggested modifications </w:t>
      </w:r>
      <w:r w:rsidR="00C34369">
        <w:rPr>
          <w:color w:val="000000" w:themeColor="text1"/>
        </w:rPr>
        <w:t>to NIST</w:t>
      </w:r>
      <w:r w:rsidRPr="001730FF">
        <w:rPr>
          <w:color w:val="000000" w:themeColor="text1"/>
        </w:rPr>
        <w:t xml:space="preserve"> Handbook 44. </w:t>
      </w:r>
      <w:r w:rsidR="00C34369">
        <w:rPr>
          <w:color w:val="000000" w:themeColor="text1"/>
        </w:rPr>
        <w:t xml:space="preserve"> </w:t>
      </w:r>
      <w:r w:rsidRPr="001730FF">
        <w:rPr>
          <w:color w:val="000000" w:themeColor="text1"/>
        </w:rPr>
        <w:t xml:space="preserve">(See changes and conclusion under agenda </w:t>
      </w:r>
      <w:r w:rsidR="00C34369">
        <w:rPr>
          <w:color w:val="000000" w:themeColor="text1"/>
        </w:rPr>
        <w:t>I</w:t>
      </w:r>
      <w:r w:rsidRPr="001730FF">
        <w:rPr>
          <w:color w:val="000000" w:themeColor="text1"/>
        </w:rPr>
        <w:t xml:space="preserve">tem 1 for further details.) </w:t>
      </w:r>
    </w:p>
    <w:p w14:paraId="573B1B3B" w14:textId="77777777" w:rsidR="00F02349" w:rsidRPr="004D0585" w:rsidRDefault="00F02349" w:rsidP="00C34369">
      <w:pPr>
        <w:pStyle w:val="CommitteeMemberNames"/>
        <w:spacing w:after="240"/>
        <w:rPr>
          <w:color w:val="0033CC"/>
        </w:rPr>
      </w:pPr>
      <w:r w:rsidRPr="001730FF">
        <w:rPr>
          <w:color w:val="000000" w:themeColor="text1"/>
        </w:rPr>
        <w:t>The Sector chair volunteered to review the existing slide presentation detailing the purpose of these changes, to ensure that it accurately reflects this information.</w:t>
      </w:r>
    </w:p>
    <w:p w14:paraId="71C655E1" w14:textId="77777777" w:rsidR="008D0676" w:rsidRDefault="001730FF" w:rsidP="00C34369">
      <w:pPr>
        <w:pStyle w:val="CommitteeMemberNames"/>
        <w:keepNext/>
        <w:rPr>
          <w:b/>
          <w:color w:val="000000" w:themeColor="text1"/>
        </w:rPr>
      </w:pPr>
      <w:r w:rsidRPr="001730FF">
        <w:rPr>
          <w:b/>
          <w:color w:val="000000" w:themeColor="text1"/>
        </w:rPr>
        <w:t>2015 Grain Analyzer Sector Report Update:</w:t>
      </w:r>
    </w:p>
    <w:p w14:paraId="60D99A83" w14:textId="557081CD" w:rsidR="00E13509" w:rsidRDefault="000667DB" w:rsidP="00C34369">
      <w:pPr>
        <w:pStyle w:val="CommitteeMemberNames"/>
        <w:spacing w:after="240"/>
        <w:rPr>
          <w:szCs w:val="20"/>
        </w:rPr>
      </w:pPr>
      <w:r>
        <w:rPr>
          <w:color w:val="000000" w:themeColor="text1"/>
        </w:rPr>
        <w:t xml:space="preserve">In the </w:t>
      </w:r>
      <w:r w:rsidR="001730FF">
        <w:rPr>
          <w:color w:val="000000" w:themeColor="text1"/>
        </w:rPr>
        <w:t>Software Sector</w:t>
      </w:r>
      <w:r>
        <w:rPr>
          <w:color w:val="000000" w:themeColor="text1"/>
        </w:rPr>
        <w:t>’</w:t>
      </w:r>
      <w:r w:rsidR="001730FF">
        <w:rPr>
          <w:color w:val="000000" w:themeColor="text1"/>
        </w:rPr>
        <w:t xml:space="preserve">s 2014 </w:t>
      </w:r>
      <w:r w:rsidR="00D53033">
        <w:rPr>
          <w:color w:val="000000" w:themeColor="text1"/>
        </w:rPr>
        <w:t>Meeting Summary</w:t>
      </w:r>
      <w:r w:rsidR="00C34369">
        <w:rPr>
          <w:color w:val="000000" w:themeColor="text1"/>
        </w:rPr>
        <w:t>,</w:t>
      </w:r>
      <w:r w:rsidR="00FC04C9">
        <w:rPr>
          <w:color w:val="000000" w:themeColor="text1"/>
        </w:rPr>
        <w:t xml:space="preserve"> </w:t>
      </w:r>
      <w:r>
        <w:rPr>
          <w:color w:val="000000" w:themeColor="text1"/>
        </w:rPr>
        <w:t xml:space="preserve">it was noted </w:t>
      </w:r>
      <w:r w:rsidR="00DD6A75">
        <w:rPr>
          <w:color w:val="000000" w:themeColor="text1"/>
        </w:rPr>
        <w:t xml:space="preserve">that </w:t>
      </w:r>
      <w:r w:rsidR="00DD6A75">
        <w:rPr>
          <w:szCs w:val="20"/>
        </w:rPr>
        <w:t xml:space="preserve">the list of acceptable menu text and symbols in Appendix A </w:t>
      </w:r>
      <w:r>
        <w:rPr>
          <w:szCs w:val="20"/>
        </w:rPr>
        <w:t>are intended to assist the laboratories in fi</w:t>
      </w:r>
      <w:r w:rsidR="00057237">
        <w:rPr>
          <w:szCs w:val="20"/>
        </w:rPr>
        <w:t xml:space="preserve">nding the certification number. </w:t>
      </w:r>
      <w:r w:rsidR="00C34369">
        <w:rPr>
          <w:szCs w:val="20"/>
        </w:rPr>
        <w:t xml:space="preserve"> </w:t>
      </w:r>
      <w:r w:rsidR="00DD6A75">
        <w:rPr>
          <w:szCs w:val="20"/>
        </w:rPr>
        <w:t xml:space="preserve">See </w:t>
      </w:r>
      <w:hyperlink r:id="rId12" w:history="1">
        <w:r w:rsidR="00DD6A75" w:rsidRPr="00751975">
          <w:rPr>
            <w:rStyle w:val="Hyperlink"/>
            <w:noProof w:val="0"/>
            <w:szCs w:val="20"/>
          </w:rPr>
          <w:t>www.ncwm.net</w:t>
        </w:r>
      </w:hyperlink>
      <w:r w:rsidR="00DD6A75">
        <w:rPr>
          <w:szCs w:val="20"/>
        </w:rPr>
        <w:t xml:space="preserve"> for a copy of the 2014 So</w:t>
      </w:r>
      <w:r w:rsidR="00223FBF">
        <w:rPr>
          <w:szCs w:val="20"/>
        </w:rPr>
        <w:t>ftware Sector Meeting Sum</w:t>
      </w:r>
      <w:r w:rsidR="002F1939">
        <w:rPr>
          <w:szCs w:val="20"/>
        </w:rPr>
        <w:t>m</w:t>
      </w:r>
      <w:r w:rsidR="00223FBF">
        <w:rPr>
          <w:szCs w:val="20"/>
        </w:rPr>
        <w:t>ary</w:t>
      </w:r>
      <w:r w:rsidR="00057237">
        <w:rPr>
          <w:szCs w:val="20"/>
        </w:rPr>
        <w:t xml:space="preserve">.  </w:t>
      </w:r>
      <w:r w:rsidR="00DD6A75">
        <w:rPr>
          <w:szCs w:val="20"/>
        </w:rPr>
        <w:t xml:space="preserve">The </w:t>
      </w:r>
      <w:r w:rsidR="00C34369">
        <w:rPr>
          <w:szCs w:val="20"/>
        </w:rPr>
        <w:t>Software Sector noticed</w:t>
      </w:r>
      <w:r w:rsidR="002F1939">
        <w:rPr>
          <w:szCs w:val="20"/>
        </w:rPr>
        <w:t xml:space="preserve"> the </w:t>
      </w:r>
      <w:r w:rsidR="00C34369">
        <w:rPr>
          <w:szCs w:val="20"/>
        </w:rPr>
        <w:t>S</w:t>
      </w:r>
      <w:r w:rsidR="002F1939">
        <w:rPr>
          <w:szCs w:val="20"/>
        </w:rPr>
        <w:t xml:space="preserve">ectors had not provided feedback and response </w:t>
      </w:r>
      <w:r w:rsidR="007706F0">
        <w:rPr>
          <w:szCs w:val="20"/>
        </w:rPr>
        <w:t xml:space="preserve">to the list when it was </w:t>
      </w:r>
      <w:r w:rsidR="00057237">
        <w:rPr>
          <w:szCs w:val="20"/>
        </w:rPr>
        <w:t xml:space="preserve">circulated for comment </w:t>
      </w:r>
      <w:r w:rsidR="00FC04C9">
        <w:rPr>
          <w:szCs w:val="20"/>
        </w:rPr>
        <w:t>and</w:t>
      </w:r>
      <w:r w:rsidR="00057237">
        <w:rPr>
          <w:szCs w:val="20"/>
        </w:rPr>
        <w:t xml:space="preserve"> </w:t>
      </w:r>
      <w:r w:rsidR="00FC04C9">
        <w:rPr>
          <w:szCs w:val="20"/>
        </w:rPr>
        <w:t xml:space="preserve">reminded the </w:t>
      </w:r>
      <w:r w:rsidR="00C34369">
        <w:rPr>
          <w:szCs w:val="20"/>
        </w:rPr>
        <w:t>S</w:t>
      </w:r>
      <w:r w:rsidR="00FC04C9">
        <w:rPr>
          <w:szCs w:val="20"/>
        </w:rPr>
        <w:t>ectors t</w:t>
      </w:r>
      <w:r w:rsidR="00223FBF">
        <w:rPr>
          <w:szCs w:val="20"/>
        </w:rPr>
        <w:t xml:space="preserve">o provide their comments on </w:t>
      </w:r>
      <w:r w:rsidR="00DD6A75">
        <w:rPr>
          <w:szCs w:val="20"/>
        </w:rPr>
        <w:t xml:space="preserve">Appendix A, </w:t>
      </w:r>
      <w:r w:rsidR="00223FBF">
        <w:rPr>
          <w:szCs w:val="20"/>
        </w:rPr>
        <w:t>“L</w:t>
      </w:r>
      <w:r w:rsidR="00DD6A75">
        <w:rPr>
          <w:szCs w:val="20"/>
        </w:rPr>
        <w:t xml:space="preserve">ist of </w:t>
      </w:r>
      <w:r w:rsidR="00223FBF">
        <w:rPr>
          <w:szCs w:val="20"/>
        </w:rPr>
        <w:t>A</w:t>
      </w:r>
      <w:r w:rsidR="00DD6A75">
        <w:rPr>
          <w:szCs w:val="20"/>
        </w:rPr>
        <w:t xml:space="preserve">cceptable </w:t>
      </w:r>
      <w:r w:rsidR="00223FBF">
        <w:rPr>
          <w:szCs w:val="20"/>
        </w:rPr>
        <w:t>M</w:t>
      </w:r>
      <w:r w:rsidR="00DD6A75">
        <w:rPr>
          <w:szCs w:val="20"/>
        </w:rPr>
        <w:t xml:space="preserve">enu </w:t>
      </w:r>
      <w:r w:rsidR="00223FBF">
        <w:rPr>
          <w:szCs w:val="20"/>
        </w:rPr>
        <w:t>T</w:t>
      </w:r>
      <w:r w:rsidR="00DD6A75">
        <w:rPr>
          <w:szCs w:val="20"/>
        </w:rPr>
        <w:t xml:space="preserve">ext and </w:t>
      </w:r>
      <w:r w:rsidR="00223FBF">
        <w:rPr>
          <w:szCs w:val="20"/>
        </w:rPr>
        <w:t>S</w:t>
      </w:r>
      <w:r w:rsidR="00DD6A75">
        <w:rPr>
          <w:szCs w:val="20"/>
        </w:rPr>
        <w:t>ymbols</w:t>
      </w:r>
      <w:r w:rsidR="00FC04C9">
        <w:rPr>
          <w:szCs w:val="20"/>
        </w:rPr>
        <w:t>.</w:t>
      </w:r>
      <w:r w:rsidR="00223FBF">
        <w:rPr>
          <w:szCs w:val="20"/>
        </w:rPr>
        <w:t>”</w:t>
      </w:r>
      <w:r w:rsidR="00DD6A75">
        <w:rPr>
          <w:szCs w:val="20"/>
        </w:rPr>
        <w:t xml:space="preserve"> </w:t>
      </w:r>
      <w:r w:rsidR="00FC04C9">
        <w:rPr>
          <w:szCs w:val="20"/>
        </w:rPr>
        <w:t xml:space="preserve"> </w:t>
      </w:r>
      <w:r w:rsidR="00DD6A75">
        <w:rPr>
          <w:szCs w:val="20"/>
        </w:rPr>
        <w:t>The Software Sector provided examples of where this information can be in</w:t>
      </w:r>
      <w:r w:rsidR="00223FBF">
        <w:rPr>
          <w:szCs w:val="20"/>
        </w:rPr>
        <w:t>c</w:t>
      </w:r>
      <w:r w:rsidR="00DD6A75">
        <w:rPr>
          <w:szCs w:val="20"/>
        </w:rPr>
        <w:t>luded in the various checklists</w:t>
      </w:r>
      <w:r w:rsidR="00623839">
        <w:rPr>
          <w:szCs w:val="20"/>
        </w:rPr>
        <w:t>,</w:t>
      </w:r>
      <w:r w:rsidR="00DD6A75">
        <w:rPr>
          <w:szCs w:val="20"/>
        </w:rPr>
        <w:t xml:space="preserve"> for example</w:t>
      </w:r>
      <w:r w:rsidR="00623839">
        <w:rPr>
          <w:szCs w:val="20"/>
        </w:rPr>
        <w:t>,</w:t>
      </w:r>
      <w:r w:rsidR="00DD6A75">
        <w:rPr>
          <w:szCs w:val="20"/>
        </w:rPr>
        <w:t xml:space="preserve"> the Weighing Device </w:t>
      </w:r>
      <w:r w:rsidR="00C34369">
        <w:rPr>
          <w:szCs w:val="20"/>
        </w:rPr>
        <w:t>NCWM Publication 1</w:t>
      </w:r>
      <w:r w:rsidR="00DD6A75">
        <w:rPr>
          <w:szCs w:val="20"/>
        </w:rPr>
        <w:t>4, page</w:t>
      </w:r>
      <w:r w:rsidR="00C34369">
        <w:rPr>
          <w:szCs w:val="20"/>
        </w:rPr>
        <w:t> </w:t>
      </w:r>
      <w:r w:rsidR="00DD6A75">
        <w:rPr>
          <w:szCs w:val="20"/>
        </w:rPr>
        <w:t>DES-22, Section</w:t>
      </w:r>
      <w:r w:rsidR="00C34369">
        <w:rPr>
          <w:szCs w:val="20"/>
        </w:rPr>
        <w:t> 3; the Belt-C</w:t>
      </w:r>
      <w:r w:rsidR="00DD6A75">
        <w:rPr>
          <w:szCs w:val="20"/>
        </w:rPr>
        <w:t>onveyor Scales, page BCS-10, Section 8.7; the Measuring Devices, page LMD</w:t>
      </w:r>
      <w:r w:rsidR="00C34369">
        <w:rPr>
          <w:szCs w:val="20"/>
        </w:rPr>
        <w:noBreakHyphen/>
      </w:r>
      <w:r w:rsidR="00DD6A75">
        <w:rPr>
          <w:szCs w:val="20"/>
        </w:rPr>
        <w:t>21, Section 1.6; the Grain Moisture Meter, page GMM-14, Section 1 (G.S.1); and Near Infrared Grain Analyzers, page</w:t>
      </w:r>
      <w:r w:rsidR="00C34369">
        <w:rPr>
          <w:szCs w:val="20"/>
        </w:rPr>
        <w:t> </w:t>
      </w:r>
      <w:r w:rsidR="00DD6A75">
        <w:rPr>
          <w:szCs w:val="20"/>
        </w:rPr>
        <w:t>NIR-8, Section 1 (G.S.1).</w:t>
      </w:r>
      <w:r w:rsidR="00ED0345">
        <w:rPr>
          <w:szCs w:val="20"/>
        </w:rPr>
        <w:t xml:space="preserve">  </w:t>
      </w:r>
    </w:p>
    <w:p w14:paraId="632D3ECC" w14:textId="7E866E91" w:rsidR="001730FF" w:rsidRDefault="00E13509" w:rsidP="00F02349">
      <w:pPr>
        <w:pStyle w:val="CommitteeMemberNames"/>
        <w:rPr>
          <w:szCs w:val="20"/>
        </w:rPr>
      </w:pPr>
      <w:r>
        <w:rPr>
          <w:szCs w:val="20"/>
        </w:rPr>
        <w:t xml:space="preserve">Included below is the “List of Acceptable Menu items from Appendix A of the 2014 Software Sector Report. </w:t>
      </w:r>
      <w:r w:rsidR="002E45CA">
        <w:rPr>
          <w:szCs w:val="20"/>
        </w:rPr>
        <w:t xml:space="preserve"> The Software Sector suggested that the list be included in </w:t>
      </w:r>
      <w:r>
        <w:rPr>
          <w:szCs w:val="20"/>
        </w:rPr>
        <w:t>Section 1 General, code reference:</w:t>
      </w:r>
      <w:r w:rsidR="00C34369">
        <w:rPr>
          <w:szCs w:val="20"/>
        </w:rPr>
        <w:t xml:space="preserve"> </w:t>
      </w:r>
      <w:r>
        <w:rPr>
          <w:szCs w:val="20"/>
        </w:rPr>
        <w:t xml:space="preserve"> G.S.1. Identification</w:t>
      </w:r>
      <w:r w:rsidR="00370F23">
        <w:rPr>
          <w:szCs w:val="20"/>
        </w:rPr>
        <w:t xml:space="preserve"> f</w:t>
      </w:r>
      <w:r w:rsidR="002E45CA">
        <w:rPr>
          <w:szCs w:val="20"/>
        </w:rPr>
        <w:t>or</w:t>
      </w:r>
      <w:r w:rsidR="00370F23">
        <w:rPr>
          <w:szCs w:val="20"/>
        </w:rPr>
        <w:t xml:space="preserve"> both the GMM and NIR </w:t>
      </w:r>
      <w:r w:rsidR="002E45CA">
        <w:rPr>
          <w:szCs w:val="20"/>
        </w:rPr>
        <w:t xml:space="preserve">checklist.  </w:t>
      </w:r>
      <w:r w:rsidR="00370F23">
        <w:rPr>
          <w:szCs w:val="20"/>
        </w:rPr>
        <w:t xml:space="preserve">The </w:t>
      </w:r>
      <w:r>
        <w:rPr>
          <w:szCs w:val="20"/>
        </w:rPr>
        <w:t xml:space="preserve">GA Sector </w:t>
      </w:r>
      <w:r w:rsidR="00370F23">
        <w:rPr>
          <w:szCs w:val="20"/>
        </w:rPr>
        <w:t xml:space="preserve">should review the proposed changes </w:t>
      </w:r>
      <w:r w:rsidR="002E45CA">
        <w:rPr>
          <w:szCs w:val="20"/>
        </w:rPr>
        <w:t xml:space="preserve">to be added </w:t>
      </w:r>
      <w:r w:rsidR="00636BA4">
        <w:rPr>
          <w:szCs w:val="20"/>
        </w:rPr>
        <w:t>to</w:t>
      </w:r>
      <w:r w:rsidR="002E45CA">
        <w:rPr>
          <w:szCs w:val="20"/>
        </w:rPr>
        <w:t xml:space="preserve"> Section 1 General, code reference G.S.1. of both the GMM and NIR checklist </w:t>
      </w:r>
      <w:r>
        <w:rPr>
          <w:szCs w:val="20"/>
        </w:rPr>
        <w:t xml:space="preserve">and </w:t>
      </w:r>
      <w:r w:rsidR="00370F23">
        <w:rPr>
          <w:szCs w:val="20"/>
        </w:rPr>
        <w:t>provide comments and feedback.</w:t>
      </w:r>
    </w:p>
    <w:p w14:paraId="064CACE9" w14:textId="77777777" w:rsidR="00904F24" w:rsidRDefault="00904F24" w:rsidP="00F02349">
      <w:pPr>
        <w:pStyle w:val="CommitteeMemberNames"/>
        <w:rPr>
          <w:szCs w:val="20"/>
        </w:rPr>
      </w:pPr>
    </w:p>
    <w:p w14:paraId="17B089D2" w14:textId="77777777" w:rsidR="00C34369" w:rsidRDefault="00C34369" w:rsidP="00F02349">
      <w:pPr>
        <w:pStyle w:val="CommitteeMemberNames"/>
        <w:rPr>
          <w:szCs w:val="20"/>
        </w:rPr>
        <w:sectPr w:rsidR="00C34369" w:rsidSect="002C383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p>
    <w:p w14:paraId="073F8B1A" w14:textId="66611B18" w:rsidR="00A8387B" w:rsidRPr="00526A6F" w:rsidRDefault="00A8387B" w:rsidP="00C34369">
      <w:pPr>
        <w:spacing w:before="360" w:after="0"/>
        <w:jc w:val="center"/>
        <w:outlineLvl w:val="0"/>
        <w:rPr>
          <w:b/>
          <w:sz w:val="28"/>
          <w:szCs w:val="28"/>
        </w:rPr>
      </w:pPr>
      <w:r w:rsidRPr="00526A6F">
        <w:rPr>
          <w:b/>
          <w:sz w:val="28"/>
          <w:szCs w:val="28"/>
        </w:rPr>
        <w:lastRenderedPageBreak/>
        <w:t>National Type Evaluation Program</w:t>
      </w:r>
      <w:r w:rsidR="00C34369">
        <w:rPr>
          <w:b/>
          <w:sz w:val="28"/>
          <w:szCs w:val="28"/>
        </w:rPr>
        <w:br/>
      </w:r>
      <w:r w:rsidRPr="00526A6F">
        <w:rPr>
          <w:b/>
          <w:sz w:val="28"/>
          <w:szCs w:val="28"/>
        </w:rPr>
        <w:t>Grain Moisture Meters – Checklists</w:t>
      </w:r>
    </w:p>
    <w:p w14:paraId="389D8FA3" w14:textId="77777777" w:rsidR="00A8387B" w:rsidRPr="00526A6F" w:rsidRDefault="00A8387B" w:rsidP="00A8387B">
      <w:pPr>
        <w:pStyle w:val="CodeReferencebold"/>
      </w:pPr>
      <w:bookmarkStart w:id="35" w:name="_Toc254789746"/>
      <w:r w:rsidRPr="00526A6F">
        <w:t>Introduction</w:t>
      </w:r>
    </w:p>
    <w:p w14:paraId="0F9C308B" w14:textId="62FE423F" w:rsidR="00A8387B" w:rsidRPr="00526A6F" w:rsidRDefault="00A8387B" w:rsidP="00A8387B">
      <w:pPr>
        <w:pStyle w:val="CodeCopy"/>
      </w:pPr>
      <w:r w:rsidRPr="00526A6F">
        <w:t>The checklist is designed so that the user can determine and record the conformance of the device with the elements of the checklist in a logical sequence.</w:t>
      </w:r>
      <w:r w:rsidR="0034295A">
        <w:t xml:space="preserve"> </w:t>
      </w:r>
      <w:r w:rsidRPr="00526A6F">
        <w:t xml:space="preserve"> It is suggested that the user copy the checklist to serve as worksheets, and thus, preserve the original for reference. Unless specifically requested to do so, the applicant is not required to submit a completed checklist to</w:t>
      </w:r>
      <w:r w:rsidR="00623839">
        <w:t xml:space="preserve"> the</w:t>
      </w:r>
      <w:r w:rsidRPr="00526A6F">
        <w:t xml:space="preserve"> National Type Evaluation Program (NTEP) prior to the evaluation; however, the applicant is urged to carefully review the checklist prior to submission to ensure that the device meets the requirements of the checklist. </w:t>
      </w:r>
      <w:r w:rsidR="0034295A">
        <w:t xml:space="preserve"> </w:t>
      </w:r>
      <w:r w:rsidRPr="00526A6F">
        <w:t>In most cases, the results of evaluation for each element can be recorded by checking the appropriate response.</w:t>
      </w:r>
      <w:r w:rsidR="0034295A">
        <w:t xml:space="preserve"> </w:t>
      </w:r>
      <w:r w:rsidRPr="00526A6F">
        <w:t xml:space="preserve"> In some cases, the user is required to record values, results, or comments. </w:t>
      </w:r>
      <w:r w:rsidR="0034295A">
        <w:t xml:space="preserve"> </w:t>
      </w:r>
      <w:r w:rsidRPr="00526A6F">
        <w:t>In those cases, space is provided.</w:t>
      </w:r>
    </w:p>
    <w:p w14:paraId="75FEED2E" w14:textId="77777777" w:rsidR="00A8387B" w:rsidRPr="00526A6F" w:rsidRDefault="00A8387B" w:rsidP="002E45CA">
      <w:pPr>
        <w:pStyle w:val="HeadingNumbersgroup1"/>
        <w:numPr>
          <w:ilvl w:val="2"/>
          <w:numId w:val="24"/>
        </w:numPr>
      </w:pPr>
      <w:bookmarkStart w:id="36" w:name="_Toc316478513"/>
      <w:r w:rsidRPr="00526A6F">
        <w:t>General</w:t>
      </w:r>
      <w:bookmarkEnd w:id="35"/>
      <w:bookmarkEnd w:id="36"/>
    </w:p>
    <w:p w14:paraId="4FDDEFC0" w14:textId="6FF5D6E2" w:rsidR="00A8387B" w:rsidRPr="00526A6F" w:rsidRDefault="00A8387B" w:rsidP="00A8387B">
      <w:pPr>
        <w:pStyle w:val="CodeReferencebold"/>
      </w:pPr>
      <w:r w:rsidRPr="00526A6F">
        <w:t>Code Reference:</w:t>
      </w:r>
      <w:r w:rsidR="0034295A">
        <w:t xml:space="preserve"> </w:t>
      </w:r>
      <w:r w:rsidRPr="00526A6F">
        <w:t xml:space="preserve"> G-S.1. Identification</w:t>
      </w:r>
    </w:p>
    <w:p w14:paraId="10438446" w14:textId="6517AFCA" w:rsidR="00A8387B" w:rsidRPr="00526A6F" w:rsidRDefault="00A8387B" w:rsidP="00A8387B">
      <w:pPr>
        <w:pStyle w:val="CodeCopy"/>
      </w:pPr>
      <w:r w:rsidRPr="00526A6F">
        <w:t xml:space="preserve">Virtually all measuring equipment (except separate parts necessary to the measurement process but not having any metrological effect) must be clearly and permanently marked with the manufacturer's name or trademark, model designation, and serial number. </w:t>
      </w:r>
      <w:r w:rsidR="0034295A">
        <w:t xml:space="preserve"> </w:t>
      </w:r>
      <w:r w:rsidRPr="00526A6F">
        <w:t xml:space="preserve">Additionally, devices that have (or will have) an NTEP Certificate of Conformance (CC) Number, must be marked with the CC number or a corresponding CC addendum number "Permanent" markings addresses two aspects: </w:t>
      </w:r>
      <w:r w:rsidR="00D53033">
        <w:t xml:space="preserve"> </w:t>
      </w:r>
      <w:r w:rsidRPr="00526A6F">
        <w:t xml:space="preserve">(1) the printed information will withstand wear and cleaning, and (2) if the markings are on a plate or badge, then the marking badge must be "permanently" attached to the device. A permanently attached badge means that the identification information required by G-S.1. is not easily removed, and if removed, then it must be obvious that the badge or plate containing this information has been removed. </w:t>
      </w:r>
      <w:r w:rsidR="0034295A">
        <w:t xml:space="preserve"> </w:t>
      </w:r>
      <w:r w:rsidRPr="00526A6F">
        <w:t xml:space="preserve">All markings must be clear and easily readable. </w:t>
      </w:r>
      <w:r w:rsidR="0034295A">
        <w:t xml:space="preserve"> </w:t>
      </w:r>
      <w:r w:rsidRPr="00526A6F">
        <w:t>The following test procedure shall be used to determine the permanence of the identification markings.</w:t>
      </w:r>
    </w:p>
    <w:p w14:paraId="09363E03" w14:textId="77777777" w:rsidR="00A8387B" w:rsidRPr="00526A6F" w:rsidRDefault="00A8387B" w:rsidP="00A8387B">
      <w:pPr>
        <w:pStyle w:val="CodeReferencebold"/>
      </w:pPr>
      <w:r w:rsidRPr="00526A6F">
        <w:t>Permanence of Lettering</w:t>
      </w:r>
    </w:p>
    <w:p w14:paraId="00F59EA2" w14:textId="39FE08C1" w:rsidR="00A8387B" w:rsidRPr="00526A6F" w:rsidRDefault="00A8387B" w:rsidP="00A8387B">
      <w:pPr>
        <w:pStyle w:val="CodeCopy"/>
      </w:pPr>
      <w:r w:rsidRPr="00526A6F">
        <w:t xml:space="preserve">The lettering for the markings is subject to the following tests to simulate accelerated wear. </w:t>
      </w:r>
      <w:r w:rsidR="0034295A">
        <w:t xml:space="preserve"> </w:t>
      </w:r>
      <w:r w:rsidRPr="00526A6F">
        <w:t>The markings are then compared with a typical set of labels exhibiting various degrees of wear, graded from minimal effect (1)</w:t>
      </w:r>
      <w:r w:rsidR="00D53033">
        <w:t> </w:t>
      </w:r>
      <w:r w:rsidRPr="00526A6F">
        <w:t>to excessive unacceptable wear (7).</w:t>
      </w:r>
    </w:p>
    <w:p w14:paraId="69D36066" w14:textId="77777777" w:rsidR="00A8387B" w:rsidRPr="00526A6F" w:rsidRDefault="00A8387B" w:rsidP="00A8387B">
      <w:pPr>
        <w:pStyle w:val="CodeCopy"/>
      </w:pPr>
      <w:r w:rsidRPr="00526A6F">
        <w:t>Attempts are made to remove the marked information, whether on a badge (plate) or on the device itself, using the following means:</w:t>
      </w:r>
    </w:p>
    <w:p w14:paraId="6D26280F" w14:textId="77777777" w:rsidR="00A8387B" w:rsidRPr="00526A6F" w:rsidRDefault="00A8387B" w:rsidP="00BF23D8">
      <w:pPr>
        <w:pStyle w:val="Numberscodereference"/>
        <w:numPr>
          <w:ilvl w:val="3"/>
          <w:numId w:val="12"/>
        </w:numPr>
        <w:spacing w:after="240"/>
      </w:pPr>
      <w:r w:rsidRPr="00526A6F">
        <w:t>Rub over one letter of the marking at least 20 times using an ink eraser in the same manner and force as one would normally exert while erasing an inscription written with a ball point pen.</w:t>
      </w:r>
    </w:p>
    <w:p w14:paraId="6BDBA82E" w14:textId="77777777" w:rsidR="00A8387B" w:rsidRPr="00526A6F" w:rsidRDefault="00A8387B" w:rsidP="00BF23D8">
      <w:pPr>
        <w:pStyle w:val="Numberscodereference"/>
        <w:spacing w:before="240" w:after="240"/>
      </w:pPr>
      <w:r w:rsidRPr="00526A6F">
        <w:t>Clean the marking or badge with the following cleaners presumed to be "readily available."</w:t>
      </w:r>
    </w:p>
    <w:p w14:paraId="64CFD9BB" w14:textId="77777777" w:rsidR="00A8387B" w:rsidRPr="00526A6F" w:rsidRDefault="00A8387B" w:rsidP="00E701D8">
      <w:pPr>
        <w:pStyle w:val="Letterscodereference"/>
        <w:numPr>
          <w:ilvl w:val="0"/>
          <w:numId w:val="33"/>
        </w:numPr>
        <w:spacing w:after="120"/>
        <w:ind w:left="1267"/>
      </w:pPr>
      <w:r w:rsidRPr="00526A6F">
        <w:t>Disinfecting cleaning liquid and a damp cloth.</w:t>
      </w:r>
    </w:p>
    <w:p w14:paraId="14E0BFDD" w14:textId="77777777" w:rsidR="00A8387B" w:rsidRPr="00526A6F" w:rsidRDefault="00A8387B" w:rsidP="00E701D8">
      <w:pPr>
        <w:pStyle w:val="Letterscodereference"/>
        <w:numPr>
          <w:ilvl w:val="0"/>
          <w:numId w:val="33"/>
        </w:numPr>
        <w:spacing w:after="120"/>
        <w:ind w:left="1267"/>
      </w:pPr>
      <w:r w:rsidRPr="00526A6F">
        <w:t>"Soft" household cleaning powder and a damp cloth.</w:t>
      </w:r>
    </w:p>
    <w:p w14:paraId="0D2D4E77" w14:textId="77777777" w:rsidR="00A8387B" w:rsidRPr="00526A6F" w:rsidRDefault="00A8387B" w:rsidP="00E701D8">
      <w:pPr>
        <w:pStyle w:val="Letterscodereference"/>
        <w:numPr>
          <w:ilvl w:val="0"/>
          <w:numId w:val="33"/>
        </w:numPr>
        <w:spacing w:after="240"/>
        <w:ind w:left="1267"/>
      </w:pPr>
      <w:r w:rsidRPr="00526A6F">
        <w:t>Window cleaning fluids and a damp cloth.</w:t>
      </w:r>
    </w:p>
    <w:p w14:paraId="1E27E228" w14:textId="40144C6C" w:rsidR="00A8387B" w:rsidRPr="00526A6F" w:rsidRDefault="00A8387B" w:rsidP="00A8387B">
      <w:pPr>
        <w:pStyle w:val="CodeCopy"/>
      </w:pPr>
      <w:r w:rsidRPr="00526A6F">
        <w:t>Permanence of Attachment Badge is an attempt to remove the badge by pulling it off or prying off a metal badge that is attached using only adhesive; removal must be "difficult" at all temperatures.</w:t>
      </w:r>
      <w:r w:rsidR="0034295A">
        <w:t xml:space="preserve"> </w:t>
      </w:r>
      <w:r w:rsidRPr="00526A6F">
        <w:t xml:space="preserve"> If the badge can be removed, it must show obvious evidence that the badge was removed. </w:t>
      </w:r>
      <w:r w:rsidR="0034295A">
        <w:t xml:space="preserve"> </w:t>
      </w:r>
      <w:r w:rsidRPr="00526A6F">
        <w:t>Acceptable indications are destruction of the badge by tearing, permanent and extensive wrinkling, or repeated exposure of the word "VOID" upon removal of the badge.</w:t>
      </w:r>
    </w:p>
    <w:p w14:paraId="7B1BD179" w14:textId="31EB6BD1" w:rsidR="00A8387B" w:rsidRPr="00526A6F" w:rsidRDefault="00A8387B" w:rsidP="00A8387B">
      <w:pPr>
        <w:pStyle w:val="CodeCopy"/>
      </w:pPr>
      <w:r w:rsidRPr="00526A6F">
        <w:t xml:space="preserve">As a practical matter, remote moisture displays are not required to have serial numbers because they typically only repeat the moisture information received from the measuring element. </w:t>
      </w:r>
      <w:r w:rsidR="0034295A">
        <w:t xml:space="preserve"> </w:t>
      </w:r>
      <w:r w:rsidRPr="00526A6F">
        <w:t>Similarly, external printers are not required to have serial numbers because they do not alter the information received from the measuring element.</w:t>
      </w:r>
    </w:p>
    <w:p w14:paraId="754010F4" w14:textId="77777777" w:rsidR="00A8387B" w:rsidRPr="00526A6F" w:rsidRDefault="00A8387B" w:rsidP="00A8387B">
      <w:pPr>
        <w:pStyle w:val="CodeCopy"/>
      </w:pPr>
      <w:r w:rsidRPr="00526A6F">
        <w:lastRenderedPageBreak/>
        <w:t>If the required information is located on the back of a device, the same information must also appear on the side, front, or top. The bottom of a device is not an acceptable surface for these markings.</w:t>
      </w:r>
    </w:p>
    <w:p w14:paraId="35D7668A" w14:textId="6F97A8C0" w:rsidR="00370F23" w:rsidRDefault="00A8387B" w:rsidP="00C34369">
      <w:pPr>
        <w:pStyle w:val="CommitteeMemberNames"/>
        <w:spacing w:after="240"/>
      </w:pPr>
      <w:r w:rsidRPr="00526A6F">
        <w:t xml:space="preserve">The identification marking must be permanent and attached with pop rivets, adhesive, or other permanent means. Removable bolts or screws are not permitted. </w:t>
      </w:r>
      <w:r w:rsidR="0034295A">
        <w:t xml:space="preserve"> </w:t>
      </w:r>
      <w:r w:rsidRPr="00526A6F">
        <w:t>A foil badge may be used provided that it is durable, difficult to remove, and exhibits obvious evidence of an attempt to remove the marking or badge.</w:t>
      </w:r>
    </w:p>
    <w:p w14:paraId="54815E07" w14:textId="77777777" w:rsidR="00A8387B" w:rsidRDefault="00A8387B" w:rsidP="00C34369">
      <w:pPr>
        <w:pStyle w:val="CommitteeMemberNames"/>
        <w:spacing w:after="240"/>
        <w:rPr>
          <w:u w:val="single"/>
        </w:rPr>
      </w:pPr>
      <w:r w:rsidRPr="004044C8">
        <w:rPr>
          <w:u w:val="single"/>
        </w:rPr>
        <w:t>Acceptable menu text and symbols that may be used to assist NTEP laboratories in locating the certification number are included in the “List of Acceptable Menu Test and Symbols”</w:t>
      </w:r>
      <w:r w:rsidR="0052750F">
        <w:rPr>
          <w:u w:val="single"/>
        </w:rPr>
        <w:t xml:space="preserve"> in the table below:</w:t>
      </w:r>
    </w:p>
    <w:p w14:paraId="7F2D8749" w14:textId="77777777" w:rsidR="00A8387B" w:rsidRPr="00495EF2" w:rsidRDefault="00495EF2" w:rsidP="003565DF">
      <w:pPr>
        <w:pStyle w:val="CommitteeMemberNames"/>
        <w:spacing w:after="120"/>
        <w:rPr>
          <w:u w:val="single"/>
        </w:rPr>
      </w:pPr>
      <w:r w:rsidRPr="00495EF2">
        <w:rPr>
          <w:u w:val="single"/>
        </w:rPr>
        <w:t>List of Acceptable Menu Test and Symbols</w:t>
      </w:r>
    </w:p>
    <w:tbl>
      <w:tblPr>
        <w:tblW w:w="9560" w:type="dxa"/>
        <w:tblInd w:w="98" w:type="dxa"/>
        <w:tblLayout w:type="fixed"/>
        <w:tblCellMar>
          <w:left w:w="0" w:type="dxa"/>
          <w:right w:w="0" w:type="dxa"/>
        </w:tblCellMar>
        <w:tblLook w:val="01E0" w:firstRow="1" w:lastRow="1" w:firstColumn="1" w:lastColumn="1" w:noHBand="0" w:noVBand="0"/>
      </w:tblPr>
      <w:tblGrid>
        <w:gridCol w:w="2776"/>
        <w:gridCol w:w="1620"/>
        <w:gridCol w:w="5164"/>
      </w:tblGrid>
      <w:tr w:rsidR="004044C8" w14:paraId="6F32A652" w14:textId="77777777" w:rsidTr="00A30B0F">
        <w:trPr>
          <w:trHeight w:hRule="exact" w:val="805"/>
          <w:tblHeader/>
        </w:trPr>
        <w:tc>
          <w:tcPr>
            <w:tcW w:w="2776" w:type="dxa"/>
            <w:tcBorders>
              <w:top w:val="single" w:sz="5" w:space="0" w:color="000000"/>
              <w:left w:val="single" w:sz="5" w:space="0" w:color="000000"/>
              <w:bottom w:val="single" w:sz="5" w:space="0" w:color="000000"/>
              <w:right w:val="single" w:sz="5" w:space="0" w:color="000000"/>
            </w:tcBorders>
          </w:tcPr>
          <w:p w14:paraId="10ABF13D" w14:textId="2B2A8041" w:rsidR="004044C8" w:rsidRDefault="004044C8" w:rsidP="00A30B0F">
            <w:pPr>
              <w:pStyle w:val="TableParagraph"/>
              <w:ind w:left="109" w:right="105"/>
              <w:jc w:val="center"/>
              <w:rPr>
                <w:rFonts w:ascii="Times New Roman" w:eastAsia="Times New Roman" w:hAnsi="Times New Roman" w:cs="Times New Roman"/>
              </w:rPr>
            </w:pPr>
            <w:r>
              <w:rPr>
                <w:rFonts w:ascii="Times New Roman"/>
                <w:i/>
                <w:spacing w:val="-1"/>
              </w:rPr>
              <w:t>Permitted</w:t>
            </w:r>
            <w:r>
              <w:rPr>
                <w:rFonts w:ascii="Times New Roman"/>
                <w:i/>
                <w:spacing w:val="-1"/>
              </w:rPr>
              <w:tab/>
            </w:r>
            <w:r>
              <w:rPr>
                <w:rFonts w:ascii="Times New Roman"/>
                <w:i/>
                <w:spacing w:val="-1"/>
                <w:w w:val="95"/>
              </w:rPr>
              <w:t>Menu</w:t>
            </w:r>
            <w:r>
              <w:rPr>
                <w:rFonts w:ascii="Times New Roman"/>
                <w:i/>
                <w:spacing w:val="-1"/>
                <w:w w:val="95"/>
              </w:rPr>
              <w:tab/>
            </w:r>
            <w:r>
              <w:rPr>
                <w:rFonts w:ascii="Times New Roman"/>
                <w:i/>
                <w:spacing w:val="-1"/>
              </w:rPr>
              <w:t>Text</w:t>
            </w:r>
            <w:r>
              <w:rPr>
                <w:rFonts w:ascii="Times New Roman"/>
                <w:i/>
                <w:spacing w:val="30"/>
              </w:rPr>
              <w:t xml:space="preserve"> </w:t>
            </w:r>
            <w:r w:rsidR="00A30B0F">
              <w:rPr>
                <w:rFonts w:ascii="Times New Roman"/>
                <w:i/>
                <w:spacing w:val="-1"/>
              </w:rPr>
              <w:t>E</w:t>
            </w:r>
            <w:r>
              <w:rPr>
                <w:rFonts w:ascii="Times New Roman"/>
                <w:i/>
                <w:spacing w:val="-1"/>
              </w:rPr>
              <w:t>xamples</w:t>
            </w:r>
          </w:p>
        </w:tc>
        <w:tc>
          <w:tcPr>
            <w:tcW w:w="1620" w:type="dxa"/>
            <w:tcBorders>
              <w:top w:val="single" w:sz="5" w:space="0" w:color="000000"/>
              <w:left w:val="single" w:sz="5" w:space="0" w:color="000000"/>
              <w:bottom w:val="single" w:sz="5" w:space="0" w:color="000000"/>
              <w:right w:val="single" w:sz="5" w:space="0" w:color="000000"/>
            </w:tcBorders>
            <w:vAlign w:val="center"/>
          </w:tcPr>
          <w:p w14:paraId="2F5262FD" w14:textId="51456D2B" w:rsidR="004044C8" w:rsidRDefault="004044C8" w:rsidP="00A30B0F">
            <w:pPr>
              <w:pStyle w:val="TableParagraph"/>
              <w:ind w:left="109" w:right="105"/>
              <w:jc w:val="center"/>
              <w:rPr>
                <w:rFonts w:ascii="Times New Roman" w:eastAsia="Times New Roman" w:hAnsi="Times New Roman" w:cs="Times New Roman"/>
              </w:rPr>
            </w:pPr>
            <w:r>
              <w:rPr>
                <w:rFonts w:ascii="Times New Roman"/>
                <w:i/>
                <w:spacing w:val="-1"/>
              </w:rPr>
              <w:t>Permitted</w:t>
            </w:r>
            <w:r>
              <w:rPr>
                <w:rFonts w:ascii="Times New Roman"/>
                <w:i/>
                <w:spacing w:val="26"/>
              </w:rPr>
              <w:t xml:space="preserve"> </w:t>
            </w:r>
            <w:r>
              <w:rPr>
                <w:rFonts w:ascii="Times New Roman"/>
                <w:i/>
              </w:rPr>
              <w:t>Icon</w:t>
            </w:r>
            <w:r w:rsidR="00A30B0F">
              <w:rPr>
                <w:rFonts w:ascii="Times New Roman"/>
                <w:i/>
              </w:rPr>
              <w:t xml:space="preserve"> </w:t>
            </w:r>
            <w:r w:rsidR="00A30B0F">
              <w:rPr>
                <w:rFonts w:ascii="Times New Roman"/>
                <w:i/>
                <w:spacing w:val="-1"/>
              </w:rPr>
              <w:t>Shape</w:t>
            </w:r>
            <w:r w:rsidR="00A30B0F">
              <w:rPr>
                <w:rFonts w:ascii="Times New Roman"/>
                <w:i/>
                <w:spacing w:val="22"/>
              </w:rPr>
              <w:t xml:space="preserve"> </w:t>
            </w:r>
            <w:r w:rsidR="00A30B0F">
              <w:rPr>
                <w:rFonts w:ascii="Times New Roman"/>
                <w:i/>
                <w:spacing w:val="-1"/>
              </w:rPr>
              <w:t>Examples</w:t>
            </w:r>
          </w:p>
        </w:tc>
        <w:tc>
          <w:tcPr>
            <w:tcW w:w="5164" w:type="dxa"/>
            <w:tcBorders>
              <w:top w:val="single" w:sz="5" w:space="0" w:color="000000"/>
              <w:left w:val="single" w:sz="5" w:space="0" w:color="000000"/>
              <w:bottom w:val="single" w:sz="5" w:space="0" w:color="000000"/>
              <w:right w:val="single" w:sz="5" w:space="0" w:color="000000"/>
            </w:tcBorders>
          </w:tcPr>
          <w:p w14:paraId="06AC55BC" w14:textId="77777777" w:rsidR="004044C8" w:rsidRDefault="004044C8" w:rsidP="004E7D62">
            <w:pPr>
              <w:pStyle w:val="TableParagraph"/>
              <w:spacing w:before="3"/>
              <w:rPr>
                <w:rFonts w:ascii="Times New Roman" w:eastAsia="Times New Roman" w:hAnsi="Times New Roman" w:cs="Times New Roman"/>
                <w:sz w:val="21"/>
                <w:szCs w:val="21"/>
              </w:rPr>
            </w:pPr>
          </w:p>
          <w:p w14:paraId="1C61CE43" w14:textId="41463FDB" w:rsidR="004044C8" w:rsidRDefault="004044C8" w:rsidP="004E7D62">
            <w:pPr>
              <w:pStyle w:val="TableParagraph"/>
              <w:ind w:left="109"/>
              <w:rPr>
                <w:rFonts w:ascii="Times New Roman" w:eastAsia="Times New Roman" w:hAnsi="Times New Roman" w:cs="Times New Roman"/>
              </w:rPr>
            </w:pPr>
            <w:r>
              <w:rPr>
                <w:rFonts w:ascii="Times New Roman"/>
                <w:i/>
                <w:spacing w:val="-1"/>
              </w:rPr>
              <w:t>Essential</w:t>
            </w:r>
            <w:r>
              <w:rPr>
                <w:rFonts w:ascii="Times New Roman"/>
                <w:i/>
                <w:spacing w:val="1"/>
              </w:rPr>
              <w:t xml:space="preserve"> </w:t>
            </w:r>
            <w:r w:rsidR="00A30B0F">
              <w:rPr>
                <w:rFonts w:ascii="Times New Roman"/>
                <w:i/>
                <w:spacing w:val="-1"/>
              </w:rPr>
              <w:t>Characteristics</w:t>
            </w:r>
          </w:p>
        </w:tc>
      </w:tr>
      <w:tr w:rsidR="004044C8" w14:paraId="4954B027" w14:textId="77777777" w:rsidTr="00A30B0F">
        <w:trPr>
          <w:trHeight w:hRule="exact" w:val="2172"/>
        </w:trPr>
        <w:tc>
          <w:tcPr>
            <w:tcW w:w="2776" w:type="dxa"/>
            <w:tcBorders>
              <w:top w:val="single" w:sz="5" w:space="0" w:color="000000"/>
              <w:left w:val="single" w:sz="5" w:space="0" w:color="000000"/>
              <w:bottom w:val="single" w:sz="5" w:space="0" w:color="000000"/>
              <w:right w:val="single" w:sz="5" w:space="0" w:color="000000"/>
            </w:tcBorders>
          </w:tcPr>
          <w:p w14:paraId="05238AA8" w14:textId="77777777" w:rsidR="004044C8" w:rsidRDefault="004044C8" w:rsidP="00A30B0F">
            <w:pPr>
              <w:pStyle w:val="TableParagraph"/>
              <w:spacing w:before="170"/>
              <w:ind w:left="109"/>
              <w:jc w:val="center"/>
              <w:rPr>
                <w:rFonts w:ascii="Times New Roman" w:eastAsia="Times New Roman" w:hAnsi="Times New Roman" w:cs="Times New Roman"/>
              </w:rPr>
            </w:pPr>
            <w:r>
              <w:rPr>
                <w:rFonts w:ascii="Times New Roman"/>
                <w:spacing w:val="-1"/>
              </w:rPr>
              <w:t>Information</w:t>
            </w:r>
          </w:p>
          <w:p w14:paraId="3F8B140A" w14:textId="77777777" w:rsidR="004044C8" w:rsidRDefault="004044C8" w:rsidP="00A30B0F">
            <w:pPr>
              <w:pStyle w:val="TableParagraph"/>
              <w:jc w:val="center"/>
              <w:rPr>
                <w:rFonts w:ascii="Times New Roman" w:eastAsia="Times New Roman" w:hAnsi="Times New Roman" w:cs="Times New Roman"/>
              </w:rPr>
            </w:pPr>
          </w:p>
          <w:p w14:paraId="558CA8A3" w14:textId="77777777" w:rsidR="004044C8" w:rsidRDefault="004044C8" w:rsidP="00A30B0F">
            <w:pPr>
              <w:pStyle w:val="TableParagraph"/>
              <w:jc w:val="center"/>
              <w:rPr>
                <w:rFonts w:ascii="Times New Roman" w:eastAsia="Times New Roman" w:hAnsi="Times New Roman" w:cs="Times New Roman"/>
              </w:rPr>
            </w:pPr>
          </w:p>
          <w:p w14:paraId="102E495D" w14:textId="77777777" w:rsidR="004044C8" w:rsidRDefault="004044C8" w:rsidP="00A30B0F">
            <w:pPr>
              <w:pStyle w:val="TableParagraph"/>
              <w:spacing w:before="9"/>
              <w:jc w:val="center"/>
              <w:rPr>
                <w:rFonts w:ascii="Times New Roman" w:eastAsia="Times New Roman" w:hAnsi="Times New Roman" w:cs="Times New Roman"/>
                <w:sz w:val="19"/>
                <w:szCs w:val="19"/>
              </w:rPr>
            </w:pPr>
          </w:p>
          <w:p w14:paraId="5AC12796" w14:textId="77777777" w:rsidR="004044C8" w:rsidRDefault="004044C8" w:rsidP="00A30B0F">
            <w:pPr>
              <w:pStyle w:val="TableParagraph"/>
              <w:ind w:left="109"/>
              <w:jc w:val="center"/>
              <w:rPr>
                <w:rFonts w:ascii="Times New Roman" w:eastAsia="Times New Roman" w:hAnsi="Times New Roman" w:cs="Times New Roman"/>
              </w:rPr>
            </w:pPr>
            <w:r>
              <w:rPr>
                <w:rFonts w:ascii="Times New Roman"/>
                <w:spacing w:val="-1"/>
              </w:rPr>
              <w:t>Info</w:t>
            </w:r>
          </w:p>
        </w:tc>
        <w:tc>
          <w:tcPr>
            <w:tcW w:w="1620" w:type="dxa"/>
            <w:tcBorders>
              <w:top w:val="single" w:sz="5" w:space="0" w:color="000000"/>
              <w:left w:val="single" w:sz="5" w:space="0" w:color="000000"/>
              <w:bottom w:val="single" w:sz="5" w:space="0" w:color="000000"/>
              <w:right w:val="single" w:sz="5" w:space="0" w:color="000000"/>
            </w:tcBorders>
          </w:tcPr>
          <w:p w14:paraId="3F18852D" w14:textId="77777777" w:rsidR="003E4DF2" w:rsidRPr="003E4DF2" w:rsidRDefault="003E4DF2" w:rsidP="00A30B0F">
            <w:pPr>
              <w:jc w:val="center"/>
            </w:pPr>
            <w:r w:rsidRPr="003E4DF2">
              <w:rPr>
                <w:noProof/>
              </w:rPr>
              <mc:AlternateContent>
                <mc:Choice Requires="wpg">
                  <w:drawing>
                    <wp:inline distT="0" distB="0" distL="0" distR="0" wp14:anchorId="55CC5A87" wp14:editId="1BB9DA97">
                      <wp:extent cx="351790" cy="367030"/>
                      <wp:effectExtent l="0" t="0" r="19685" b="23495"/>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367030"/>
                                <a:chOff x="0" y="0"/>
                                <a:chExt cx="554" cy="578"/>
                              </a:xfrm>
                            </wpg:grpSpPr>
                            <wps:wsp>
                              <wps:cNvPr id="212" name="Rectangle 53"/>
                              <wps:cNvSpPr>
                                <a:spLocks noChangeArrowheads="1"/>
                              </wps:cNvSpPr>
                              <wps:spPr bwMode="auto">
                                <a:xfrm>
                                  <a:off x="30" y="29"/>
                                  <a:ext cx="50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4E6D4" w14:textId="77777777" w:rsidR="0034295A" w:rsidRDefault="0034295A" w:rsidP="003E4DF2">
                                    <w:pPr>
                                      <w:spacing w:line="520" w:lineRule="atLeast"/>
                                      <w:jc w:val="center"/>
                                    </w:pPr>
                                    <w:r>
                                      <w:rPr>
                                        <w:noProof/>
                                      </w:rPr>
                                      <w:drawing>
                                        <wp:inline distT="0" distB="0" distL="0" distR="0" wp14:anchorId="7412E541" wp14:editId="13F1D245">
                                          <wp:extent cx="310515" cy="3365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515" cy="336550"/>
                                                  </a:xfrm>
                                                  <a:prstGeom prst="rect">
                                                    <a:avLst/>
                                                  </a:prstGeom>
                                                  <a:noFill/>
                                                  <a:ln>
                                                    <a:noFill/>
                                                  </a:ln>
                                                </pic:spPr>
                                              </pic:pic>
                                            </a:graphicData>
                                          </a:graphic>
                                        </wp:inline>
                                      </w:drawing>
                                    </w:r>
                                  </w:p>
                                  <w:p w14:paraId="2C2824B0" w14:textId="77777777" w:rsidR="0034295A" w:rsidRDefault="0034295A" w:rsidP="003E4DF2">
                                    <w:pPr>
                                      <w:widowControl w:val="0"/>
                                    </w:pPr>
                                  </w:p>
                                </w:txbxContent>
                              </wps:txbx>
                              <wps:bodyPr rot="0" vert="horz" wrap="square" lIns="0" tIns="0" rIns="0" bIns="0" anchor="t" anchorCtr="0" upright="1">
                                <a:noAutofit/>
                              </wps:bodyPr>
                            </wps:wsp>
                            <wps:wsp>
                              <wps:cNvPr id="213" name="Freeform 54"/>
                              <wps:cNvSpPr>
                                <a:spLocks/>
                              </wps:cNvSpPr>
                              <wps:spPr bwMode="auto">
                                <a:xfrm>
                                  <a:off x="30" y="30"/>
                                  <a:ext cx="494" cy="518"/>
                                </a:xfrm>
                                <a:custGeom>
                                  <a:avLst/>
                                  <a:gdLst>
                                    <a:gd name="T0" fmla="*/ 1 w 494"/>
                                    <a:gd name="T1" fmla="*/ 234 h 518"/>
                                    <a:gd name="T2" fmla="*/ 8 w 494"/>
                                    <a:gd name="T3" fmla="*/ 189 h 518"/>
                                    <a:gd name="T4" fmla="*/ 24 w 494"/>
                                    <a:gd name="T5" fmla="*/ 146 h 518"/>
                                    <a:gd name="T6" fmla="*/ 45 w 494"/>
                                    <a:gd name="T7" fmla="*/ 108 h 518"/>
                                    <a:gd name="T8" fmla="*/ 72 w 494"/>
                                    <a:gd name="T9" fmla="*/ 74 h 518"/>
                                    <a:gd name="T10" fmla="*/ 105 w 494"/>
                                    <a:gd name="T11" fmla="*/ 45 h 518"/>
                                    <a:gd name="T12" fmla="*/ 142 w 494"/>
                                    <a:gd name="T13" fmla="*/ 23 h 518"/>
                                    <a:gd name="T14" fmla="*/ 182 w 494"/>
                                    <a:gd name="T15" fmla="*/ 7 h 518"/>
                                    <a:gd name="T16" fmla="*/ 226 w 494"/>
                                    <a:gd name="T17" fmla="*/ 0 h 518"/>
                                    <a:gd name="T18" fmla="*/ 275 w 494"/>
                                    <a:gd name="T19" fmla="*/ 3 h 518"/>
                                    <a:gd name="T20" fmla="*/ 320 w 494"/>
                                    <a:gd name="T21" fmla="*/ 14 h 518"/>
                                    <a:gd name="T22" fmla="*/ 361 w 494"/>
                                    <a:gd name="T23" fmla="*/ 32 h 518"/>
                                    <a:gd name="T24" fmla="*/ 397 w 494"/>
                                    <a:gd name="T25" fmla="*/ 56 h 518"/>
                                    <a:gd name="T26" fmla="*/ 428 w 494"/>
                                    <a:gd name="T27" fmla="*/ 85 h 518"/>
                                    <a:gd name="T28" fmla="*/ 454 w 494"/>
                                    <a:gd name="T29" fmla="*/ 119 h 518"/>
                                    <a:gd name="T30" fmla="*/ 474 w 494"/>
                                    <a:gd name="T31" fmla="*/ 157 h 518"/>
                                    <a:gd name="T32" fmla="*/ 487 w 494"/>
                                    <a:gd name="T33" fmla="*/ 199 h 518"/>
                                    <a:gd name="T34" fmla="*/ 493 w 494"/>
                                    <a:gd name="T35" fmla="*/ 243 h 518"/>
                                    <a:gd name="T36" fmla="*/ 489 w 494"/>
                                    <a:gd name="T37" fmla="*/ 293 h 518"/>
                                    <a:gd name="T38" fmla="*/ 479 w 494"/>
                                    <a:gd name="T39" fmla="*/ 339 h 518"/>
                                    <a:gd name="T40" fmla="*/ 461 w 494"/>
                                    <a:gd name="T41" fmla="*/ 381 h 518"/>
                                    <a:gd name="T42" fmla="*/ 438 w 494"/>
                                    <a:gd name="T43" fmla="*/ 419 h 518"/>
                                    <a:gd name="T44" fmla="*/ 410 w 494"/>
                                    <a:gd name="T45" fmla="*/ 451 h 518"/>
                                    <a:gd name="T46" fmla="*/ 377 w 494"/>
                                    <a:gd name="T47" fmla="*/ 478 h 518"/>
                                    <a:gd name="T48" fmla="*/ 340 w 494"/>
                                    <a:gd name="T49" fmla="*/ 498 h 518"/>
                                    <a:gd name="T50" fmla="*/ 300 w 494"/>
                                    <a:gd name="T51" fmla="*/ 511 h 518"/>
                                    <a:gd name="T52" fmla="*/ 257 w 494"/>
                                    <a:gd name="T53" fmla="*/ 517 h 518"/>
                                    <a:gd name="T54" fmla="*/ 210 w 494"/>
                                    <a:gd name="T55" fmla="*/ 513 h 518"/>
                                    <a:gd name="T56" fmla="*/ 167 w 494"/>
                                    <a:gd name="T57" fmla="*/ 502 h 518"/>
                                    <a:gd name="T58" fmla="*/ 127 w 494"/>
                                    <a:gd name="T59" fmla="*/ 483 h 518"/>
                                    <a:gd name="T60" fmla="*/ 91 w 494"/>
                                    <a:gd name="T61" fmla="*/ 458 h 518"/>
                                    <a:gd name="T62" fmla="*/ 61 w 494"/>
                                    <a:gd name="T63" fmla="*/ 428 h 518"/>
                                    <a:gd name="T64" fmla="*/ 36 w 494"/>
                                    <a:gd name="T65" fmla="*/ 393 h 518"/>
                                    <a:gd name="T66" fmla="*/ 17 w 494"/>
                                    <a:gd name="T67" fmla="*/ 353 h 518"/>
                                    <a:gd name="T68" fmla="*/ 5 w 494"/>
                                    <a:gd name="T69" fmla="*/ 311 h 518"/>
                                    <a:gd name="T70" fmla="*/ 0 w 494"/>
                                    <a:gd name="T71" fmla="*/ 265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4" h="518">
                                      <a:moveTo>
                                        <a:pt x="0" y="258"/>
                                      </a:moveTo>
                                      <a:lnTo>
                                        <a:pt x="1" y="234"/>
                                      </a:lnTo>
                                      <a:lnTo>
                                        <a:pt x="4" y="211"/>
                                      </a:lnTo>
                                      <a:lnTo>
                                        <a:pt x="8" y="189"/>
                                      </a:lnTo>
                                      <a:lnTo>
                                        <a:pt x="15" y="167"/>
                                      </a:lnTo>
                                      <a:lnTo>
                                        <a:pt x="24" y="146"/>
                                      </a:lnTo>
                                      <a:lnTo>
                                        <a:pt x="34" y="127"/>
                                      </a:lnTo>
                                      <a:lnTo>
                                        <a:pt x="45" y="108"/>
                                      </a:lnTo>
                                      <a:lnTo>
                                        <a:pt x="58" y="90"/>
                                      </a:lnTo>
                                      <a:lnTo>
                                        <a:pt x="72" y="74"/>
                                      </a:lnTo>
                                      <a:lnTo>
                                        <a:pt x="88" y="59"/>
                                      </a:lnTo>
                                      <a:lnTo>
                                        <a:pt x="105" y="45"/>
                                      </a:lnTo>
                                      <a:lnTo>
                                        <a:pt x="123" y="33"/>
                                      </a:lnTo>
                                      <a:lnTo>
                                        <a:pt x="142" y="23"/>
                                      </a:lnTo>
                                      <a:lnTo>
                                        <a:pt x="162" y="14"/>
                                      </a:lnTo>
                                      <a:lnTo>
                                        <a:pt x="182" y="7"/>
                                      </a:lnTo>
                                      <a:lnTo>
                                        <a:pt x="204" y="2"/>
                                      </a:lnTo>
                                      <a:lnTo>
                                        <a:pt x="226" y="0"/>
                                      </a:lnTo>
                                      <a:lnTo>
                                        <a:pt x="251" y="0"/>
                                      </a:lnTo>
                                      <a:lnTo>
                                        <a:pt x="275" y="3"/>
                                      </a:lnTo>
                                      <a:lnTo>
                                        <a:pt x="298" y="8"/>
                                      </a:lnTo>
                                      <a:lnTo>
                                        <a:pt x="320" y="14"/>
                                      </a:lnTo>
                                      <a:lnTo>
                                        <a:pt x="341" y="22"/>
                                      </a:lnTo>
                                      <a:lnTo>
                                        <a:pt x="361" y="32"/>
                                      </a:lnTo>
                                      <a:lnTo>
                                        <a:pt x="380" y="43"/>
                                      </a:lnTo>
                                      <a:lnTo>
                                        <a:pt x="397" y="56"/>
                                      </a:lnTo>
                                      <a:lnTo>
                                        <a:pt x="413" y="70"/>
                                      </a:lnTo>
                                      <a:lnTo>
                                        <a:pt x="428" y="85"/>
                                      </a:lnTo>
                                      <a:lnTo>
                                        <a:pt x="442" y="101"/>
                                      </a:lnTo>
                                      <a:lnTo>
                                        <a:pt x="454" y="119"/>
                                      </a:lnTo>
                                      <a:lnTo>
                                        <a:pt x="465" y="138"/>
                                      </a:lnTo>
                                      <a:lnTo>
                                        <a:pt x="474" y="157"/>
                                      </a:lnTo>
                                      <a:lnTo>
                                        <a:pt x="481" y="177"/>
                                      </a:lnTo>
                                      <a:lnTo>
                                        <a:pt x="487" y="199"/>
                                      </a:lnTo>
                                      <a:lnTo>
                                        <a:pt x="491" y="220"/>
                                      </a:lnTo>
                                      <a:lnTo>
                                        <a:pt x="493" y="243"/>
                                      </a:lnTo>
                                      <a:lnTo>
                                        <a:pt x="492" y="268"/>
                                      </a:lnTo>
                                      <a:lnTo>
                                        <a:pt x="489" y="293"/>
                                      </a:lnTo>
                                      <a:lnTo>
                                        <a:pt x="485" y="316"/>
                                      </a:lnTo>
                                      <a:lnTo>
                                        <a:pt x="479" y="339"/>
                                      </a:lnTo>
                                      <a:lnTo>
                                        <a:pt x="471" y="361"/>
                                      </a:lnTo>
                                      <a:lnTo>
                                        <a:pt x="461" y="381"/>
                                      </a:lnTo>
                                      <a:lnTo>
                                        <a:pt x="450" y="401"/>
                                      </a:lnTo>
                                      <a:lnTo>
                                        <a:pt x="438" y="419"/>
                                      </a:lnTo>
                                      <a:lnTo>
                                        <a:pt x="425" y="436"/>
                                      </a:lnTo>
                                      <a:lnTo>
                                        <a:pt x="410" y="451"/>
                                      </a:lnTo>
                                      <a:lnTo>
                                        <a:pt x="394" y="465"/>
                                      </a:lnTo>
                                      <a:lnTo>
                                        <a:pt x="377" y="478"/>
                                      </a:lnTo>
                                      <a:lnTo>
                                        <a:pt x="359" y="489"/>
                                      </a:lnTo>
                                      <a:lnTo>
                                        <a:pt x="340" y="498"/>
                                      </a:lnTo>
                                      <a:lnTo>
                                        <a:pt x="320" y="506"/>
                                      </a:lnTo>
                                      <a:lnTo>
                                        <a:pt x="300" y="511"/>
                                      </a:lnTo>
                                      <a:lnTo>
                                        <a:pt x="279" y="515"/>
                                      </a:lnTo>
                                      <a:lnTo>
                                        <a:pt x="257" y="517"/>
                                      </a:lnTo>
                                      <a:lnTo>
                                        <a:pt x="233" y="516"/>
                                      </a:lnTo>
                                      <a:lnTo>
                                        <a:pt x="210" y="513"/>
                                      </a:lnTo>
                                      <a:lnTo>
                                        <a:pt x="188" y="508"/>
                                      </a:lnTo>
                                      <a:lnTo>
                                        <a:pt x="167" y="502"/>
                                      </a:lnTo>
                                      <a:lnTo>
                                        <a:pt x="146" y="493"/>
                                      </a:lnTo>
                                      <a:lnTo>
                                        <a:pt x="127" y="483"/>
                                      </a:lnTo>
                                      <a:lnTo>
                                        <a:pt x="109" y="472"/>
                                      </a:lnTo>
                                      <a:lnTo>
                                        <a:pt x="91" y="458"/>
                                      </a:lnTo>
                                      <a:lnTo>
                                        <a:pt x="75" y="444"/>
                                      </a:lnTo>
                                      <a:lnTo>
                                        <a:pt x="61" y="428"/>
                                      </a:lnTo>
                                      <a:lnTo>
                                        <a:pt x="48" y="411"/>
                                      </a:lnTo>
                                      <a:lnTo>
                                        <a:pt x="36" y="393"/>
                                      </a:lnTo>
                                      <a:lnTo>
                                        <a:pt x="26" y="374"/>
                                      </a:lnTo>
                                      <a:lnTo>
                                        <a:pt x="17" y="353"/>
                                      </a:lnTo>
                                      <a:lnTo>
                                        <a:pt x="10" y="332"/>
                                      </a:lnTo>
                                      <a:lnTo>
                                        <a:pt x="5" y="311"/>
                                      </a:lnTo>
                                      <a:lnTo>
                                        <a:pt x="1" y="288"/>
                                      </a:lnTo>
                                      <a:lnTo>
                                        <a:pt x="0" y="265"/>
                                      </a:lnTo>
                                      <a:lnTo>
                                        <a:pt x="0" y="258"/>
                                      </a:lnTo>
                                      <a:close/>
                                    </a:path>
                                  </a:pathLst>
                                </a:custGeom>
                                <a:noFill/>
                                <a:ln w="38099">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55"/>
                              <wps:cNvSpPr>
                                <a:spLocks noChangeArrowheads="1"/>
                              </wps:cNvSpPr>
                              <wps:spPr bwMode="auto">
                                <a:xfrm>
                                  <a:off x="131" y="135"/>
                                  <a:ext cx="3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5DBD" w14:textId="77777777" w:rsidR="0034295A" w:rsidRDefault="0034295A" w:rsidP="00A30B0F">
                                    <w:pPr>
                                      <w:spacing w:line="160" w:lineRule="atLeast"/>
                                      <w:jc w:val="center"/>
                                    </w:pPr>
                                    <w:r>
                                      <w:rPr>
                                        <w:noProof/>
                                      </w:rPr>
                                      <w:drawing>
                                        <wp:inline distT="0" distB="0" distL="0" distR="0" wp14:anchorId="3F1C6B05" wp14:editId="4042835F">
                                          <wp:extent cx="180975" cy="1035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03505"/>
                                                  </a:xfrm>
                                                  <a:prstGeom prst="rect">
                                                    <a:avLst/>
                                                  </a:prstGeom>
                                                  <a:noFill/>
                                                  <a:ln>
                                                    <a:noFill/>
                                                  </a:ln>
                                                </pic:spPr>
                                              </pic:pic>
                                            </a:graphicData>
                                          </a:graphic>
                                        </wp:inline>
                                      </w:drawing>
                                    </w:r>
                                  </w:p>
                                  <w:p w14:paraId="6B040DC6" w14:textId="77777777" w:rsidR="0034295A" w:rsidRDefault="0034295A" w:rsidP="003E4DF2">
                                    <w:pPr>
                                      <w:widowControl w:val="0"/>
                                    </w:pPr>
                                  </w:p>
                                </w:txbxContent>
                              </wps:txbx>
                              <wps:bodyPr rot="0" vert="horz" wrap="square" lIns="0" tIns="0" rIns="0" bIns="0" anchor="t" anchorCtr="0" upright="1">
                                <a:noAutofit/>
                              </wps:bodyPr>
                            </wps:wsp>
                            <wps:wsp>
                              <wps:cNvPr id="215" name="Freeform 56"/>
                              <wps:cNvSpPr>
                                <a:spLocks/>
                              </wps:cNvSpPr>
                              <wps:spPr bwMode="auto">
                                <a:xfrm>
                                  <a:off x="240" y="101"/>
                                  <a:ext cx="78" cy="78"/>
                                </a:xfrm>
                                <a:custGeom>
                                  <a:avLst/>
                                  <a:gdLst>
                                    <a:gd name="T0" fmla="*/ 21 w 78"/>
                                    <a:gd name="T1" fmla="*/ 0 h 78"/>
                                    <a:gd name="T2" fmla="*/ 5 w 78"/>
                                    <a:gd name="T3" fmla="*/ 15 h 78"/>
                                    <a:gd name="T4" fmla="*/ 0 w 78"/>
                                    <a:gd name="T5" fmla="*/ 37 h 78"/>
                                    <a:gd name="T6" fmla="*/ 0 w 78"/>
                                    <a:gd name="T7" fmla="*/ 42 h 78"/>
                                    <a:gd name="T8" fmla="*/ 7 w 78"/>
                                    <a:gd name="T9" fmla="*/ 61 h 78"/>
                                    <a:gd name="T10" fmla="*/ 24 w 78"/>
                                    <a:gd name="T11" fmla="*/ 73 h 78"/>
                                    <a:gd name="T12" fmla="*/ 49 w 78"/>
                                    <a:gd name="T13" fmla="*/ 77 h 78"/>
                                    <a:gd name="T14" fmla="*/ 65 w 78"/>
                                    <a:gd name="T15" fmla="*/ 68 h 78"/>
                                    <a:gd name="T16" fmla="*/ 75 w 78"/>
                                    <a:gd name="T17" fmla="*/ 50 h 78"/>
                                    <a:gd name="T18" fmla="*/ 77 w 78"/>
                                    <a:gd name="T19" fmla="*/ 23 h 78"/>
                                    <a:gd name="T20" fmla="*/ 67 w 78"/>
                                    <a:gd name="T21" fmla="*/ 9 h 78"/>
                                    <a:gd name="T22" fmla="*/ 48 w 78"/>
                                    <a:gd name="T23" fmla="*/ 0 h 78"/>
                                    <a:gd name="T24" fmla="*/ 21 w 78"/>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8">
                                      <a:moveTo>
                                        <a:pt x="21" y="0"/>
                                      </a:moveTo>
                                      <a:lnTo>
                                        <a:pt x="5" y="15"/>
                                      </a:lnTo>
                                      <a:lnTo>
                                        <a:pt x="0" y="37"/>
                                      </a:lnTo>
                                      <a:lnTo>
                                        <a:pt x="0" y="42"/>
                                      </a:lnTo>
                                      <a:lnTo>
                                        <a:pt x="7" y="61"/>
                                      </a:lnTo>
                                      <a:lnTo>
                                        <a:pt x="24" y="73"/>
                                      </a:lnTo>
                                      <a:lnTo>
                                        <a:pt x="49" y="77"/>
                                      </a:lnTo>
                                      <a:lnTo>
                                        <a:pt x="65" y="68"/>
                                      </a:lnTo>
                                      <a:lnTo>
                                        <a:pt x="75" y="50"/>
                                      </a:lnTo>
                                      <a:lnTo>
                                        <a:pt x="77" y="23"/>
                                      </a:lnTo>
                                      <a:lnTo>
                                        <a:pt x="67" y="9"/>
                                      </a:lnTo>
                                      <a:lnTo>
                                        <a:pt x="48" y="0"/>
                                      </a:lnTo>
                                      <a:lnTo>
                                        <a:pt x="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57"/>
                              <wps:cNvSpPr>
                                <a:spLocks/>
                              </wps:cNvSpPr>
                              <wps:spPr bwMode="auto">
                                <a:xfrm>
                                  <a:off x="198" y="442"/>
                                  <a:ext cx="161" cy="20"/>
                                </a:xfrm>
                                <a:custGeom>
                                  <a:avLst/>
                                  <a:gdLst>
                                    <a:gd name="T0" fmla="*/ 0 w 161"/>
                                    <a:gd name="T1" fmla="*/ 0 h 20"/>
                                    <a:gd name="T2" fmla="*/ 160 w 161"/>
                                    <a:gd name="T3" fmla="*/ 0 h 20"/>
                                  </a:gdLst>
                                  <a:ahLst/>
                                  <a:cxnLst>
                                    <a:cxn ang="0">
                                      <a:pos x="T0" y="T1"/>
                                    </a:cxn>
                                    <a:cxn ang="0">
                                      <a:pos x="T2" y="T3"/>
                                    </a:cxn>
                                  </a:cxnLst>
                                  <a:rect l="0" t="0" r="r" b="b"/>
                                  <a:pathLst>
                                    <a:path w="161" h="20">
                                      <a:moveTo>
                                        <a:pt x="0" y="0"/>
                                      </a:moveTo>
                                      <a:lnTo>
                                        <a:pt x="160" y="0"/>
                                      </a:lnTo>
                                    </a:path>
                                  </a:pathLst>
                                </a:custGeom>
                                <a:noFill/>
                                <a:ln w="301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58"/>
                              <wps:cNvSpPr>
                                <a:spLocks/>
                              </wps:cNvSpPr>
                              <wps:spPr bwMode="auto">
                                <a:xfrm>
                                  <a:off x="280" y="220"/>
                                  <a:ext cx="20" cy="201"/>
                                </a:xfrm>
                                <a:custGeom>
                                  <a:avLst/>
                                  <a:gdLst>
                                    <a:gd name="T0" fmla="*/ 0 w 20"/>
                                    <a:gd name="T1" fmla="*/ 0 h 201"/>
                                    <a:gd name="T2" fmla="*/ 0 w 20"/>
                                    <a:gd name="T3" fmla="*/ 200 h 201"/>
                                  </a:gdLst>
                                  <a:ahLst/>
                                  <a:cxnLst>
                                    <a:cxn ang="0">
                                      <a:pos x="T0" y="T1"/>
                                    </a:cxn>
                                    <a:cxn ang="0">
                                      <a:pos x="T2" y="T3"/>
                                    </a:cxn>
                                  </a:cxnLst>
                                  <a:rect l="0" t="0" r="r" b="b"/>
                                  <a:pathLst>
                                    <a:path w="20" h="201">
                                      <a:moveTo>
                                        <a:pt x="0" y="0"/>
                                      </a:moveTo>
                                      <a:lnTo>
                                        <a:pt x="0" y="200"/>
                                      </a:lnTo>
                                    </a:path>
                                  </a:pathLst>
                                </a:custGeom>
                                <a:noFill/>
                                <a:ln w="5218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59"/>
                              <wps:cNvSpPr>
                                <a:spLocks/>
                              </wps:cNvSpPr>
                              <wps:spPr bwMode="auto">
                                <a:xfrm>
                                  <a:off x="203" y="236"/>
                                  <a:ext cx="118" cy="20"/>
                                </a:xfrm>
                                <a:custGeom>
                                  <a:avLst/>
                                  <a:gdLst>
                                    <a:gd name="T0" fmla="*/ 0 w 118"/>
                                    <a:gd name="T1" fmla="*/ 0 h 20"/>
                                    <a:gd name="T2" fmla="*/ 117 w 118"/>
                                    <a:gd name="T3" fmla="*/ 0 h 20"/>
                                  </a:gdLst>
                                  <a:ahLst/>
                                  <a:cxnLst>
                                    <a:cxn ang="0">
                                      <a:pos x="T0" y="T1"/>
                                    </a:cxn>
                                    <a:cxn ang="0">
                                      <a:pos x="T2" y="T3"/>
                                    </a:cxn>
                                  </a:cxnLst>
                                  <a:rect l="0" t="0" r="r" b="b"/>
                                  <a:pathLst>
                                    <a:path w="118" h="20">
                                      <a:moveTo>
                                        <a:pt x="0" y="0"/>
                                      </a:moveTo>
                                      <a:lnTo>
                                        <a:pt x="117" y="0"/>
                                      </a:lnTo>
                                    </a:path>
                                  </a:pathLst>
                                </a:custGeom>
                                <a:noFill/>
                                <a:ln w="2186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CC5A87" id="Group 211" o:spid="_x0000_s1030" style="width:27.7pt;height:28.9pt;mso-position-horizontal-relative:char;mso-position-vertical-relative:line" coordsize="55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">
                      <v:rect id="Rectangle 53" o:spid="_x0000_s1031" style="position:absolute;left:30;top:29;width:5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3854E6D4" w14:textId="77777777" w:rsidR="0034295A" w:rsidRDefault="0034295A" w:rsidP="003E4DF2">
                              <w:pPr>
                                <w:spacing w:line="520" w:lineRule="atLeast"/>
                                <w:jc w:val="center"/>
                              </w:pPr>
                              <w:r>
                                <w:rPr>
                                  <w:noProof/>
                                </w:rPr>
                                <w:drawing>
                                  <wp:inline distT="0" distB="0" distL="0" distR="0" wp14:anchorId="7412E541" wp14:editId="13F1D245">
                                    <wp:extent cx="310515" cy="3365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515" cy="336550"/>
                                            </a:xfrm>
                                            <a:prstGeom prst="rect">
                                              <a:avLst/>
                                            </a:prstGeom>
                                            <a:noFill/>
                                            <a:ln>
                                              <a:noFill/>
                                            </a:ln>
                                          </pic:spPr>
                                        </pic:pic>
                                      </a:graphicData>
                                    </a:graphic>
                                  </wp:inline>
                                </w:drawing>
                              </w:r>
                            </w:p>
                            <w:p w14:paraId="2C2824B0" w14:textId="77777777" w:rsidR="0034295A" w:rsidRDefault="0034295A" w:rsidP="003E4DF2">
                              <w:pPr>
                                <w:widowControl w:val="0"/>
                              </w:pPr>
                            </w:p>
                          </w:txbxContent>
                        </v:textbox>
                      </v:rect>
                      <v:shape id="Freeform 54" o:spid="_x0000_s1032" style="position:absolute;left:30;top:30;width:494;height:518;visibility:visible;mso-wrap-style:square;v-text-anchor:top" coordsize="49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" path="m,258l1,234,4,211,8,189r7,-22l24,146,34,127,45,108,58,90,72,74,88,59,105,45,123,33,142,23r20,-9l182,7,204,2,226,r25,l275,3r23,5l320,14r21,8l361,32r19,11l397,56r16,14l428,85r14,16l454,119r11,19l474,157r7,20l487,199r4,21l493,243r-1,25l489,293r-4,23l479,339r-8,22l461,381r-11,20l438,419r-13,17l410,451r-16,14l377,478r-18,11l340,498r-20,8l300,511r-21,4l257,517r-24,-1l210,513r-22,-5l167,502r-21,-9l127,483,109,472,91,458,75,444,61,428,48,411,36,393,26,374,17,353,10,332,5,311,1,288,,265r,-7xe" filled="f" strokecolor="#339" strokeweight="1.0583mm">
                        <v:path arrowok="t" o:connecttype="custom" o:connectlocs="1,234;8,189;24,146;45,108;72,74;105,45;142,23;182,7;226,0;275,3;320,14;361,32;397,56;428,85;454,119;474,157;487,199;493,243;489,293;479,339;461,381;438,419;410,451;377,478;340,498;300,511;257,517;210,513;167,502;127,483;91,458;61,428;36,393;17,353;5,311;0,265" o:connectangles="0,0,0,0,0,0,0,0,0,0,0,0,0,0,0,0,0,0,0,0,0,0,0,0,0,0,0,0,0,0,0,0,0,0,0,0"/>
                      </v:shape>
                      <v:rect id="Rectangle 55" o:spid="_x0000_s1033" style="position:absolute;left:131;top:135;width:30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74E75DBD" w14:textId="77777777" w:rsidR="0034295A" w:rsidRDefault="0034295A" w:rsidP="00A30B0F">
                              <w:pPr>
                                <w:spacing w:line="160" w:lineRule="atLeast"/>
                                <w:jc w:val="center"/>
                              </w:pPr>
                              <w:r>
                                <w:rPr>
                                  <w:noProof/>
                                </w:rPr>
                                <w:drawing>
                                  <wp:inline distT="0" distB="0" distL="0" distR="0" wp14:anchorId="3F1C6B05" wp14:editId="4042835F">
                                    <wp:extent cx="180975" cy="1035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03505"/>
                                            </a:xfrm>
                                            <a:prstGeom prst="rect">
                                              <a:avLst/>
                                            </a:prstGeom>
                                            <a:noFill/>
                                            <a:ln>
                                              <a:noFill/>
                                            </a:ln>
                                          </pic:spPr>
                                        </pic:pic>
                                      </a:graphicData>
                                    </a:graphic>
                                  </wp:inline>
                                </w:drawing>
                              </w:r>
                            </w:p>
                            <w:p w14:paraId="6B040DC6" w14:textId="77777777" w:rsidR="0034295A" w:rsidRDefault="0034295A" w:rsidP="003E4DF2">
                              <w:pPr>
                                <w:widowControl w:val="0"/>
                              </w:pPr>
                            </w:p>
                          </w:txbxContent>
                        </v:textbox>
                      </v:rect>
                      <v:shape id="Freeform 56" o:spid="_x0000_s1034" style="position:absolute;left:240;top:101;width:78;height:78;visibility:visible;mso-wrap-style:square;v-text-anchor:top" coordsize="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" path="m21,l5,15,,37r,5l7,61,24,73r25,4l65,68,75,50,77,23,67,9,48,,21,xe" stroked="f">
                        <v:path arrowok="t" o:connecttype="custom" o:connectlocs="21,0;5,15;0,37;0,42;7,61;24,73;49,77;65,68;75,50;77,23;67,9;48,0;21,0" o:connectangles="0,0,0,0,0,0,0,0,0,0,0,0,0"/>
                      </v:shape>
                      <v:shape id="Freeform 57" o:spid="_x0000_s1035" style="position:absolute;left:198;top:442;width:161;height:20;visibility:visible;mso-wrap-style:square;v-text-anchor:top" coordsize="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" path="m,l160,e" filled="f" strokecolor="white" strokeweight=".83783mm">
                        <v:path arrowok="t" o:connecttype="custom" o:connectlocs="0,0;160,0" o:connectangles="0,0"/>
                      </v:shape>
                      <v:shape id="Freeform 58" o:spid="_x0000_s1036" style="position:absolute;left:280;top:220;width:20;height:201;visibility:visible;mso-wrap-style:square;v-text-anchor:top" coordsize="2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" path="m,l,200e" filled="f" strokecolor="white" strokeweight="1.44956mm">
                        <v:path arrowok="t" o:connecttype="custom" o:connectlocs="0,0;0,200" o:connectangles="0,0"/>
                      </v:shape>
                      <v:shape id="Freeform 59" o:spid="_x0000_s1037" style="position:absolute;left:203;top:236;width:118;height:20;visibility:visible;mso-wrap-style:square;v-text-anchor:top" coordsize="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" path="m,l117,e" filled="f" strokecolor="white" strokeweight=".60747mm">
                        <v:path arrowok="t" o:connecttype="custom" o:connectlocs="0,0;117,0" o:connectangles="0,0"/>
                      </v:shape>
                      <w10:anchorlock/>
                    </v:group>
                  </w:pict>
                </mc:Fallback>
              </mc:AlternateContent>
            </w:r>
          </w:p>
          <w:p w14:paraId="2AB9E777" w14:textId="77777777" w:rsidR="003E4DF2" w:rsidRPr="003E4DF2" w:rsidRDefault="003E4DF2" w:rsidP="00A30B0F">
            <w:pPr>
              <w:jc w:val="center"/>
            </w:pPr>
            <w:r w:rsidRPr="003E4DF2">
              <w:rPr>
                <w:noProof/>
              </w:rPr>
              <mc:AlternateContent>
                <mc:Choice Requires="wpg">
                  <w:drawing>
                    <wp:inline distT="0" distB="0" distL="0" distR="0" wp14:anchorId="44039BC3" wp14:editId="597B5790">
                      <wp:extent cx="176530" cy="305435"/>
                      <wp:effectExtent l="9525" t="0" r="4445" b="0"/>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305435"/>
                                <a:chOff x="0" y="0"/>
                                <a:chExt cx="278" cy="481"/>
                              </a:xfrm>
                            </wpg:grpSpPr>
                            <wps:wsp>
                              <wps:cNvPr id="207" name="Freeform 61"/>
                              <wps:cNvSpPr>
                                <a:spLocks/>
                              </wps:cNvSpPr>
                              <wps:spPr bwMode="auto">
                                <a:xfrm>
                                  <a:off x="86" y="0"/>
                                  <a:ext cx="107" cy="107"/>
                                </a:xfrm>
                                <a:custGeom>
                                  <a:avLst/>
                                  <a:gdLst>
                                    <a:gd name="T0" fmla="*/ 35 w 107"/>
                                    <a:gd name="T1" fmla="*/ 0 h 107"/>
                                    <a:gd name="T2" fmla="*/ 16 w 107"/>
                                    <a:gd name="T3" fmla="*/ 11 h 107"/>
                                    <a:gd name="T4" fmla="*/ 4 w 107"/>
                                    <a:gd name="T5" fmla="*/ 29 h 107"/>
                                    <a:gd name="T6" fmla="*/ 0 w 107"/>
                                    <a:gd name="T7" fmla="*/ 51 h 107"/>
                                    <a:gd name="T8" fmla="*/ 0 w 107"/>
                                    <a:gd name="T9" fmla="*/ 55 h 107"/>
                                    <a:gd name="T10" fmla="*/ 5 w 107"/>
                                    <a:gd name="T11" fmla="*/ 75 h 107"/>
                                    <a:gd name="T12" fmla="*/ 18 w 107"/>
                                    <a:gd name="T13" fmla="*/ 91 h 107"/>
                                    <a:gd name="T14" fmla="*/ 37 w 107"/>
                                    <a:gd name="T15" fmla="*/ 102 h 107"/>
                                    <a:gd name="T16" fmla="*/ 61 w 107"/>
                                    <a:gd name="T17" fmla="*/ 106 h 107"/>
                                    <a:gd name="T18" fmla="*/ 79 w 107"/>
                                    <a:gd name="T19" fmla="*/ 99 h 107"/>
                                    <a:gd name="T20" fmla="*/ 94 w 107"/>
                                    <a:gd name="T21" fmla="*/ 85 h 107"/>
                                    <a:gd name="T22" fmla="*/ 103 w 107"/>
                                    <a:gd name="T23" fmla="*/ 65 h 107"/>
                                    <a:gd name="T24" fmla="*/ 106 w 107"/>
                                    <a:gd name="T25" fmla="*/ 38 h 107"/>
                                    <a:gd name="T26" fmla="*/ 98 w 107"/>
                                    <a:gd name="T27" fmla="*/ 22 h 107"/>
                                    <a:gd name="T28" fmla="*/ 84 w 107"/>
                                    <a:gd name="T29" fmla="*/ 9 h 107"/>
                                    <a:gd name="T30" fmla="*/ 63 w 107"/>
                                    <a:gd name="T31" fmla="*/ 1 h 107"/>
                                    <a:gd name="T32" fmla="*/ 35 w 107"/>
                                    <a:gd name="T33"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7" h="107">
                                      <a:moveTo>
                                        <a:pt x="35" y="0"/>
                                      </a:moveTo>
                                      <a:lnTo>
                                        <a:pt x="16" y="11"/>
                                      </a:lnTo>
                                      <a:lnTo>
                                        <a:pt x="4" y="29"/>
                                      </a:lnTo>
                                      <a:lnTo>
                                        <a:pt x="0" y="51"/>
                                      </a:lnTo>
                                      <a:lnTo>
                                        <a:pt x="0" y="55"/>
                                      </a:lnTo>
                                      <a:lnTo>
                                        <a:pt x="5" y="75"/>
                                      </a:lnTo>
                                      <a:lnTo>
                                        <a:pt x="18" y="91"/>
                                      </a:lnTo>
                                      <a:lnTo>
                                        <a:pt x="37" y="102"/>
                                      </a:lnTo>
                                      <a:lnTo>
                                        <a:pt x="61" y="106"/>
                                      </a:lnTo>
                                      <a:lnTo>
                                        <a:pt x="79" y="99"/>
                                      </a:lnTo>
                                      <a:lnTo>
                                        <a:pt x="94" y="85"/>
                                      </a:lnTo>
                                      <a:lnTo>
                                        <a:pt x="103" y="65"/>
                                      </a:lnTo>
                                      <a:lnTo>
                                        <a:pt x="106" y="38"/>
                                      </a:lnTo>
                                      <a:lnTo>
                                        <a:pt x="98" y="22"/>
                                      </a:lnTo>
                                      <a:lnTo>
                                        <a:pt x="84" y="9"/>
                                      </a:lnTo>
                                      <a:lnTo>
                                        <a:pt x="63" y="1"/>
                                      </a:lnTo>
                                      <a:lnTo>
                                        <a:pt x="35"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62"/>
                              <wps:cNvSpPr>
                                <a:spLocks/>
                              </wps:cNvSpPr>
                              <wps:spPr bwMode="auto">
                                <a:xfrm>
                                  <a:off x="30" y="449"/>
                                  <a:ext cx="216" cy="20"/>
                                </a:xfrm>
                                <a:custGeom>
                                  <a:avLst/>
                                  <a:gdLst>
                                    <a:gd name="T0" fmla="*/ 0 w 216"/>
                                    <a:gd name="T1" fmla="*/ 0 h 20"/>
                                    <a:gd name="T2" fmla="*/ 216 w 216"/>
                                    <a:gd name="T3" fmla="*/ 0 h 20"/>
                                  </a:gdLst>
                                  <a:ahLst/>
                                  <a:cxnLst>
                                    <a:cxn ang="0">
                                      <a:pos x="T0" y="T1"/>
                                    </a:cxn>
                                    <a:cxn ang="0">
                                      <a:pos x="T2" y="T3"/>
                                    </a:cxn>
                                  </a:cxnLst>
                                  <a:rect l="0" t="0" r="r" b="b"/>
                                  <a:pathLst>
                                    <a:path w="216" h="20">
                                      <a:moveTo>
                                        <a:pt x="0" y="0"/>
                                      </a:moveTo>
                                      <a:lnTo>
                                        <a:pt x="216" y="0"/>
                                      </a:lnTo>
                                    </a:path>
                                  </a:pathLst>
                                </a:custGeom>
                                <a:noFill/>
                                <a:ln w="39090">
                                  <a:solidFill>
                                    <a:srgbClr val="303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63"/>
                              <wps:cNvSpPr>
                                <a:spLocks/>
                              </wps:cNvSpPr>
                              <wps:spPr bwMode="auto">
                                <a:xfrm>
                                  <a:off x="86" y="159"/>
                                  <a:ext cx="108" cy="263"/>
                                </a:xfrm>
                                <a:custGeom>
                                  <a:avLst/>
                                  <a:gdLst>
                                    <a:gd name="T0" fmla="*/ 0 w 108"/>
                                    <a:gd name="T1" fmla="*/ 0 h 263"/>
                                    <a:gd name="T2" fmla="*/ 108 w 108"/>
                                    <a:gd name="T3" fmla="*/ 0 h 263"/>
                                    <a:gd name="T4" fmla="*/ 108 w 108"/>
                                    <a:gd name="T5" fmla="*/ 263 h 263"/>
                                    <a:gd name="T6" fmla="*/ 0 w 108"/>
                                    <a:gd name="T7" fmla="*/ 263 h 263"/>
                                    <a:gd name="T8" fmla="*/ 0 w 108"/>
                                    <a:gd name="T9" fmla="*/ 0 h 263"/>
                                  </a:gdLst>
                                  <a:ahLst/>
                                  <a:cxnLst>
                                    <a:cxn ang="0">
                                      <a:pos x="T0" y="T1"/>
                                    </a:cxn>
                                    <a:cxn ang="0">
                                      <a:pos x="T2" y="T3"/>
                                    </a:cxn>
                                    <a:cxn ang="0">
                                      <a:pos x="T4" y="T5"/>
                                    </a:cxn>
                                    <a:cxn ang="0">
                                      <a:pos x="T6" y="T7"/>
                                    </a:cxn>
                                    <a:cxn ang="0">
                                      <a:pos x="T8" y="T9"/>
                                    </a:cxn>
                                  </a:cxnLst>
                                  <a:rect l="0" t="0" r="r" b="b"/>
                                  <a:pathLst>
                                    <a:path w="108" h="263">
                                      <a:moveTo>
                                        <a:pt x="0" y="0"/>
                                      </a:moveTo>
                                      <a:lnTo>
                                        <a:pt x="108" y="0"/>
                                      </a:lnTo>
                                      <a:lnTo>
                                        <a:pt x="108" y="263"/>
                                      </a:lnTo>
                                      <a:lnTo>
                                        <a:pt x="0" y="263"/>
                                      </a:lnTo>
                                      <a:lnTo>
                                        <a:pt x="0"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64"/>
                              <wps:cNvSpPr>
                                <a:spLocks/>
                              </wps:cNvSpPr>
                              <wps:spPr bwMode="auto">
                                <a:xfrm>
                                  <a:off x="36" y="180"/>
                                  <a:ext cx="159" cy="20"/>
                                </a:xfrm>
                                <a:custGeom>
                                  <a:avLst/>
                                  <a:gdLst>
                                    <a:gd name="T0" fmla="*/ 0 w 159"/>
                                    <a:gd name="T1" fmla="*/ 0 h 20"/>
                                    <a:gd name="T2" fmla="*/ 158 w 159"/>
                                    <a:gd name="T3" fmla="*/ 0 h 20"/>
                                  </a:gdLst>
                                  <a:ahLst/>
                                  <a:cxnLst>
                                    <a:cxn ang="0">
                                      <a:pos x="T0" y="T1"/>
                                    </a:cxn>
                                    <a:cxn ang="0">
                                      <a:pos x="T2" y="T3"/>
                                    </a:cxn>
                                  </a:cxnLst>
                                  <a:rect l="0" t="0" r="r" b="b"/>
                                  <a:pathLst>
                                    <a:path w="159" h="20">
                                      <a:moveTo>
                                        <a:pt x="0" y="0"/>
                                      </a:moveTo>
                                      <a:lnTo>
                                        <a:pt x="158" y="0"/>
                                      </a:lnTo>
                                    </a:path>
                                  </a:pathLst>
                                </a:custGeom>
                                <a:noFill/>
                                <a:ln w="28232">
                                  <a:solidFill>
                                    <a:srgbClr val="303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B628F7" id="Group 206" o:spid="_x0000_s1026" style="width:13.9pt;height:24.05pt;mso-position-horizontal-relative:char;mso-position-vertical-relative:line" coordsize="27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">
                      <v:shape id="Freeform 61" o:spid="_x0000_s1027" style="position:absolute;left:86;width:107;height:107;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" path="m35,l16,11,4,29,,51r,4l5,75,18,91r19,11l61,106,79,99,94,85r9,-20l106,38,98,22,84,9,63,1,35,xe" fillcolor="#303030" stroked="f">
                        <v:path arrowok="t" o:connecttype="custom" o:connectlocs="35,0;16,11;4,29;0,51;0,55;5,75;18,91;37,102;61,106;79,99;94,85;103,65;106,38;98,22;84,9;63,1;35,0" o:connectangles="0,0,0,0,0,0,0,0,0,0,0,0,0,0,0,0,0"/>
                      </v:shape>
                      <v:shape id="Freeform 62" o:spid="_x0000_s1028" style="position:absolute;left:30;top:449;width:216;height:20;visibility:visible;mso-wrap-style:square;v-text-anchor:top" coordsize="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" path="m,l216,e" filled="f" strokecolor="#303030" strokeweight="1.0858mm">
                        <v:path arrowok="t" o:connecttype="custom" o:connectlocs="0,0;216,0" o:connectangles="0,0"/>
                      </v:shape>
                      <v:shape id="Freeform 63" o:spid="_x0000_s1029" style="position:absolute;left:86;top:159;width:108;height:263;visibility:visible;mso-wrap-style:square;v-text-anchor:top" coordsize="10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" path="m,l108,r,263l,263,,xe" fillcolor="#303030" stroked="f">
                        <v:path arrowok="t" o:connecttype="custom" o:connectlocs="0,0;108,0;108,263;0,263;0,0" o:connectangles="0,0,0,0,0"/>
                      </v:shape>
                      <v:shape id="Freeform 64" o:spid="_x0000_s1030" style="position:absolute;left:36;top:180;width:159;height:20;visibility:visible;mso-wrap-style:square;v-text-anchor:top" coordsize="1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" path="m,l158,e" filled="f" strokecolor="#303030" strokeweight=".78422mm">
                        <v:path arrowok="t" o:connecttype="custom" o:connectlocs="0,0;158,0" o:connectangles="0,0"/>
                      </v:shape>
                      <w10:anchorlock/>
                    </v:group>
                  </w:pict>
                </mc:Fallback>
              </mc:AlternateContent>
            </w:r>
          </w:p>
          <w:p w14:paraId="38F18B16" w14:textId="77777777" w:rsidR="003E4DF2" w:rsidRPr="003E4DF2" w:rsidRDefault="003E4DF2" w:rsidP="00A30B0F">
            <w:pPr>
              <w:jc w:val="center"/>
            </w:pPr>
            <w:r w:rsidRPr="003E4DF2">
              <w:rPr>
                <w:noProof/>
              </w:rPr>
              <mc:AlternateContent>
                <mc:Choice Requires="wpg">
                  <w:drawing>
                    <wp:inline distT="0" distB="0" distL="0" distR="0" wp14:anchorId="6BDB1357" wp14:editId="4E81DD40">
                      <wp:extent cx="305435" cy="397510"/>
                      <wp:effectExtent l="19050" t="9525" r="0" b="0"/>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397510"/>
                                <a:chOff x="0" y="0"/>
                                <a:chExt cx="481" cy="626"/>
                              </a:xfrm>
                            </wpg:grpSpPr>
                            <wps:wsp>
                              <wps:cNvPr id="195" name="Rectangle 66"/>
                              <wps:cNvSpPr>
                                <a:spLocks noChangeArrowheads="1"/>
                              </wps:cNvSpPr>
                              <wps:spPr bwMode="auto">
                                <a:xfrm>
                                  <a:off x="119" y="117"/>
                                  <a:ext cx="36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0B2E6" w14:textId="77777777" w:rsidR="0034295A" w:rsidRDefault="0034295A" w:rsidP="003E4DF2">
                                    <w:pPr>
                                      <w:spacing w:line="500" w:lineRule="atLeast"/>
                                    </w:pPr>
                                    <w:r>
                                      <w:rPr>
                                        <w:noProof/>
                                      </w:rPr>
                                      <w:drawing>
                                        <wp:inline distT="0" distB="0" distL="0" distR="0" wp14:anchorId="52B6A435" wp14:editId="43C67725">
                                          <wp:extent cx="233045" cy="3276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045" cy="327660"/>
                                                  </a:xfrm>
                                                  <a:prstGeom prst="rect">
                                                    <a:avLst/>
                                                  </a:prstGeom>
                                                  <a:noFill/>
                                                  <a:ln>
                                                    <a:noFill/>
                                                  </a:ln>
                                                </pic:spPr>
                                              </pic:pic>
                                            </a:graphicData>
                                          </a:graphic>
                                        </wp:inline>
                                      </w:drawing>
                                    </w:r>
                                  </w:p>
                                  <w:p w14:paraId="786BD28E" w14:textId="77777777" w:rsidR="0034295A" w:rsidRDefault="0034295A" w:rsidP="003E4DF2">
                                    <w:pPr>
                                      <w:widowControl w:val="0"/>
                                    </w:pPr>
                                  </w:p>
                                </w:txbxContent>
                              </wps:txbx>
                              <wps:bodyPr rot="0" vert="horz" wrap="square" lIns="0" tIns="0" rIns="0" bIns="0" anchor="t" anchorCtr="0" upright="1">
                                <a:noAutofit/>
                              </wps:bodyPr>
                            </wps:wsp>
                            <wps:wsp>
                              <wps:cNvPr id="196" name="Freeform 67"/>
                              <wps:cNvSpPr>
                                <a:spLocks/>
                              </wps:cNvSpPr>
                              <wps:spPr bwMode="auto">
                                <a:xfrm>
                                  <a:off x="7" y="7"/>
                                  <a:ext cx="344" cy="477"/>
                                </a:xfrm>
                                <a:custGeom>
                                  <a:avLst/>
                                  <a:gdLst>
                                    <a:gd name="T0" fmla="*/ 343 w 344"/>
                                    <a:gd name="T1" fmla="*/ 0 h 477"/>
                                    <a:gd name="T2" fmla="*/ 0 w 344"/>
                                    <a:gd name="T3" fmla="*/ 0 h 477"/>
                                    <a:gd name="T4" fmla="*/ 0 w 344"/>
                                    <a:gd name="T5" fmla="*/ 385 h 477"/>
                                    <a:gd name="T6" fmla="*/ 81 w 344"/>
                                    <a:gd name="T7" fmla="*/ 476 h 477"/>
                                    <a:gd name="T8" fmla="*/ 343 w 344"/>
                                    <a:gd name="T9" fmla="*/ 476 h 477"/>
                                    <a:gd name="T10" fmla="*/ 343 w 344"/>
                                    <a:gd name="T11" fmla="*/ 0 h 477"/>
                                  </a:gdLst>
                                  <a:ahLst/>
                                  <a:cxnLst>
                                    <a:cxn ang="0">
                                      <a:pos x="T0" y="T1"/>
                                    </a:cxn>
                                    <a:cxn ang="0">
                                      <a:pos x="T2" y="T3"/>
                                    </a:cxn>
                                    <a:cxn ang="0">
                                      <a:pos x="T4" y="T5"/>
                                    </a:cxn>
                                    <a:cxn ang="0">
                                      <a:pos x="T6" y="T7"/>
                                    </a:cxn>
                                    <a:cxn ang="0">
                                      <a:pos x="T8" y="T9"/>
                                    </a:cxn>
                                    <a:cxn ang="0">
                                      <a:pos x="T10" y="T11"/>
                                    </a:cxn>
                                  </a:cxnLst>
                                  <a:rect l="0" t="0" r="r" b="b"/>
                                  <a:pathLst>
                                    <a:path w="344" h="477">
                                      <a:moveTo>
                                        <a:pt x="343" y="0"/>
                                      </a:moveTo>
                                      <a:lnTo>
                                        <a:pt x="0" y="0"/>
                                      </a:lnTo>
                                      <a:lnTo>
                                        <a:pt x="0" y="385"/>
                                      </a:lnTo>
                                      <a:lnTo>
                                        <a:pt x="81" y="476"/>
                                      </a:lnTo>
                                      <a:lnTo>
                                        <a:pt x="343" y="476"/>
                                      </a:lnTo>
                                      <a:lnTo>
                                        <a:pt x="343" y="0"/>
                                      </a:lnTo>
                                      <a:close/>
                                    </a:path>
                                  </a:pathLst>
                                </a:custGeom>
                                <a:solidFill>
                                  <a:srgbClr val="D8EB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7" y="393"/>
                                  <a:ext cx="81" cy="92"/>
                                </a:xfrm>
                                <a:custGeom>
                                  <a:avLst/>
                                  <a:gdLst>
                                    <a:gd name="T0" fmla="*/ 81 w 81"/>
                                    <a:gd name="T1" fmla="*/ 0 h 92"/>
                                    <a:gd name="T2" fmla="*/ 0 w 81"/>
                                    <a:gd name="T3" fmla="*/ 0 h 92"/>
                                    <a:gd name="T4" fmla="*/ 81 w 81"/>
                                    <a:gd name="T5" fmla="*/ 91 h 92"/>
                                    <a:gd name="T6" fmla="*/ 81 w 81"/>
                                    <a:gd name="T7" fmla="*/ 0 h 92"/>
                                  </a:gdLst>
                                  <a:ahLst/>
                                  <a:cxnLst>
                                    <a:cxn ang="0">
                                      <a:pos x="T0" y="T1"/>
                                    </a:cxn>
                                    <a:cxn ang="0">
                                      <a:pos x="T2" y="T3"/>
                                    </a:cxn>
                                    <a:cxn ang="0">
                                      <a:pos x="T4" y="T5"/>
                                    </a:cxn>
                                    <a:cxn ang="0">
                                      <a:pos x="T6" y="T7"/>
                                    </a:cxn>
                                  </a:cxnLst>
                                  <a:rect l="0" t="0" r="r" b="b"/>
                                  <a:pathLst>
                                    <a:path w="81" h="92">
                                      <a:moveTo>
                                        <a:pt x="81" y="0"/>
                                      </a:moveTo>
                                      <a:lnTo>
                                        <a:pt x="0" y="0"/>
                                      </a:lnTo>
                                      <a:lnTo>
                                        <a:pt x="81" y="91"/>
                                      </a:lnTo>
                                      <a:lnTo>
                                        <a:pt x="81" y="0"/>
                                      </a:lnTo>
                                      <a:close/>
                                    </a:path>
                                  </a:pathLst>
                                </a:custGeom>
                                <a:solidFill>
                                  <a:srgbClr val="D8EB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69"/>
                              <wps:cNvSpPr>
                                <a:spLocks/>
                              </wps:cNvSpPr>
                              <wps:spPr bwMode="auto">
                                <a:xfrm>
                                  <a:off x="131" y="256"/>
                                  <a:ext cx="96" cy="20"/>
                                </a:xfrm>
                                <a:custGeom>
                                  <a:avLst/>
                                  <a:gdLst>
                                    <a:gd name="T0" fmla="*/ 0 w 96"/>
                                    <a:gd name="T1" fmla="*/ 0 h 20"/>
                                    <a:gd name="T2" fmla="*/ 95 w 96"/>
                                    <a:gd name="T3" fmla="*/ 0 h 20"/>
                                  </a:gdLst>
                                  <a:ahLst/>
                                  <a:cxnLst>
                                    <a:cxn ang="0">
                                      <a:pos x="T0" y="T1"/>
                                    </a:cxn>
                                    <a:cxn ang="0">
                                      <a:pos x="T2" y="T3"/>
                                    </a:cxn>
                                  </a:cxnLst>
                                  <a:rect l="0" t="0" r="r" b="b"/>
                                  <a:pathLst>
                                    <a:path w="96" h="20">
                                      <a:moveTo>
                                        <a:pt x="0" y="0"/>
                                      </a:moveTo>
                                      <a:lnTo>
                                        <a:pt x="95" y="0"/>
                                      </a:lnTo>
                                    </a:path>
                                  </a:pathLst>
                                </a:custGeom>
                                <a:noFill/>
                                <a:ln w="8890">
                                  <a:solidFill>
                                    <a:srgbClr val="D8EB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70"/>
                              <wps:cNvSpPr>
                                <a:spLocks/>
                              </wps:cNvSpPr>
                              <wps:spPr bwMode="auto">
                                <a:xfrm>
                                  <a:off x="180" y="106"/>
                                  <a:ext cx="20" cy="144"/>
                                </a:xfrm>
                                <a:custGeom>
                                  <a:avLst/>
                                  <a:gdLst>
                                    <a:gd name="T0" fmla="*/ 0 w 20"/>
                                    <a:gd name="T1" fmla="*/ 0 h 144"/>
                                    <a:gd name="T2" fmla="*/ 0 w 20"/>
                                    <a:gd name="T3" fmla="*/ 143 h 144"/>
                                  </a:gdLst>
                                  <a:ahLst/>
                                  <a:cxnLst>
                                    <a:cxn ang="0">
                                      <a:pos x="T0" y="T1"/>
                                    </a:cxn>
                                    <a:cxn ang="0">
                                      <a:pos x="T2" y="T3"/>
                                    </a:cxn>
                                  </a:cxnLst>
                                  <a:rect l="0" t="0" r="r" b="b"/>
                                  <a:pathLst>
                                    <a:path w="20" h="144">
                                      <a:moveTo>
                                        <a:pt x="0" y="0"/>
                                      </a:moveTo>
                                      <a:lnTo>
                                        <a:pt x="0" y="143"/>
                                      </a:lnTo>
                                    </a:path>
                                  </a:pathLst>
                                </a:custGeom>
                                <a:noFill/>
                                <a:ln w="32359">
                                  <a:solidFill>
                                    <a:srgbClr val="D8EB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71"/>
                              <wps:cNvSpPr>
                                <a:spLocks/>
                              </wps:cNvSpPr>
                              <wps:spPr bwMode="auto">
                                <a:xfrm>
                                  <a:off x="138" y="94"/>
                                  <a:ext cx="67" cy="20"/>
                                </a:xfrm>
                                <a:custGeom>
                                  <a:avLst/>
                                  <a:gdLst>
                                    <a:gd name="T0" fmla="*/ 0 w 67"/>
                                    <a:gd name="T1" fmla="*/ 6 h 20"/>
                                    <a:gd name="T2" fmla="*/ 66 w 67"/>
                                    <a:gd name="T3" fmla="*/ 6 h 20"/>
                                  </a:gdLst>
                                  <a:ahLst/>
                                  <a:cxnLst>
                                    <a:cxn ang="0">
                                      <a:pos x="T0" y="T1"/>
                                    </a:cxn>
                                    <a:cxn ang="0">
                                      <a:pos x="T2" y="T3"/>
                                    </a:cxn>
                                  </a:cxnLst>
                                  <a:rect l="0" t="0" r="r" b="b"/>
                                  <a:pathLst>
                                    <a:path w="67" h="20">
                                      <a:moveTo>
                                        <a:pt x="0" y="6"/>
                                      </a:moveTo>
                                      <a:lnTo>
                                        <a:pt x="66" y="6"/>
                                      </a:lnTo>
                                    </a:path>
                                  </a:pathLst>
                                </a:custGeom>
                                <a:noFill/>
                                <a:ln w="8890">
                                  <a:solidFill>
                                    <a:srgbClr val="D8EB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72"/>
                              <wps:cNvSpPr>
                                <a:spLocks/>
                              </wps:cNvSpPr>
                              <wps:spPr bwMode="auto">
                                <a:xfrm>
                                  <a:off x="150" y="23"/>
                                  <a:ext cx="57" cy="61"/>
                                </a:xfrm>
                                <a:custGeom>
                                  <a:avLst/>
                                  <a:gdLst>
                                    <a:gd name="T0" fmla="*/ 28 w 57"/>
                                    <a:gd name="T1" fmla="*/ 0 h 61"/>
                                    <a:gd name="T2" fmla="*/ 20 w 57"/>
                                    <a:gd name="T3" fmla="*/ 1 h 61"/>
                                    <a:gd name="T4" fmla="*/ 14 w 57"/>
                                    <a:gd name="T5" fmla="*/ 4 h 61"/>
                                    <a:gd name="T6" fmla="*/ 7 w 57"/>
                                    <a:gd name="T7" fmla="*/ 8 h 61"/>
                                    <a:gd name="T8" fmla="*/ 2 w 57"/>
                                    <a:gd name="T9" fmla="*/ 16 h 61"/>
                                    <a:gd name="T10" fmla="*/ 0 w 57"/>
                                    <a:gd name="T11" fmla="*/ 21 h 61"/>
                                    <a:gd name="T12" fmla="*/ 0 w 57"/>
                                    <a:gd name="T13" fmla="*/ 29 h 61"/>
                                    <a:gd name="T14" fmla="*/ 1 w 57"/>
                                    <a:gd name="T15" fmla="*/ 36 h 61"/>
                                    <a:gd name="T16" fmla="*/ 3 w 57"/>
                                    <a:gd name="T17" fmla="*/ 43 h 61"/>
                                    <a:gd name="T18" fmla="*/ 6 w 57"/>
                                    <a:gd name="T19" fmla="*/ 51 h 61"/>
                                    <a:gd name="T20" fmla="*/ 13 w 57"/>
                                    <a:gd name="T21" fmla="*/ 55 h 61"/>
                                    <a:gd name="T22" fmla="*/ 20 w 57"/>
                                    <a:gd name="T23" fmla="*/ 60 h 61"/>
                                    <a:gd name="T24" fmla="*/ 27 w 57"/>
                                    <a:gd name="T25" fmla="*/ 60 h 61"/>
                                    <a:gd name="T26" fmla="*/ 37 w 57"/>
                                    <a:gd name="T27" fmla="*/ 58 h 61"/>
                                    <a:gd name="T28" fmla="*/ 43 w 57"/>
                                    <a:gd name="T29" fmla="*/ 55 h 61"/>
                                    <a:gd name="T30" fmla="*/ 50 w 57"/>
                                    <a:gd name="T31" fmla="*/ 49 h 61"/>
                                    <a:gd name="T32" fmla="*/ 53 w 57"/>
                                    <a:gd name="T33" fmla="*/ 43 h 61"/>
                                    <a:gd name="T34" fmla="*/ 56 w 57"/>
                                    <a:gd name="T35" fmla="*/ 35 h 61"/>
                                    <a:gd name="T36" fmla="*/ 56 w 57"/>
                                    <a:gd name="T37" fmla="*/ 29 h 61"/>
                                    <a:gd name="T38" fmla="*/ 56 w 57"/>
                                    <a:gd name="T39" fmla="*/ 22 h 61"/>
                                    <a:gd name="T40" fmla="*/ 53 w 57"/>
                                    <a:gd name="T41" fmla="*/ 17 h 61"/>
                                    <a:gd name="T42" fmla="*/ 49 w 57"/>
                                    <a:gd name="T43" fmla="*/ 10 h 61"/>
                                    <a:gd name="T44" fmla="*/ 44 w 57"/>
                                    <a:gd name="T45" fmla="*/ 5 h 61"/>
                                    <a:gd name="T46" fmla="*/ 37 w 57"/>
                                    <a:gd name="T47" fmla="*/ 2 h 61"/>
                                    <a:gd name="T48" fmla="*/ 28 w 57"/>
                                    <a:gd name="T49"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 h="61">
                                      <a:moveTo>
                                        <a:pt x="28" y="0"/>
                                      </a:moveTo>
                                      <a:lnTo>
                                        <a:pt x="20" y="1"/>
                                      </a:lnTo>
                                      <a:lnTo>
                                        <a:pt x="14" y="4"/>
                                      </a:lnTo>
                                      <a:lnTo>
                                        <a:pt x="7" y="8"/>
                                      </a:lnTo>
                                      <a:lnTo>
                                        <a:pt x="2" y="16"/>
                                      </a:lnTo>
                                      <a:lnTo>
                                        <a:pt x="0" y="21"/>
                                      </a:lnTo>
                                      <a:lnTo>
                                        <a:pt x="0" y="29"/>
                                      </a:lnTo>
                                      <a:lnTo>
                                        <a:pt x="1" y="36"/>
                                      </a:lnTo>
                                      <a:lnTo>
                                        <a:pt x="3" y="43"/>
                                      </a:lnTo>
                                      <a:lnTo>
                                        <a:pt x="6" y="51"/>
                                      </a:lnTo>
                                      <a:lnTo>
                                        <a:pt x="13" y="55"/>
                                      </a:lnTo>
                                      <a:lnTo>
                                        <a:pt x="20" y="60"/>
                                      </a:lnTo>
                                      <a:lnTo>
                                        <a:pt x="27" y="60"/>
                                      </a:lnTo>
                                      <a:lnTo>
                                        <a:pt x="37" y="58"/>
                                      </a:lnTo>
                                      <a:lnTo>
                                        <a:pt x="43" y="55"/>
                                      </a:lnTo>
                                      <a:lnTo>
                                        <a:pt x="50" y="49"/>
                                      </a:lnTo>
                                      <a:lnTo>
                                        <a:pt x="53" y="43"/>
                                      </a:lnTo>
                                      <a:lnTo>
                                        <a:pt x="56" y="35"/>
                                      </a:lnTo>
                                      <a:lnTo>
                                        <a:pt x="56" y="29"/>
                                      </a:lnTo>
                                      <a:lnTo>
                                        <a:pt x="56" y="22"/>
                                      </a:lnTo>
                                      <a:lnTo>
                                        <a:pt x="53" y="17"/>
                                      </a:lnTo>
                                      <a:lnTo>
                                        <a:pt x="49" y="10"/>
                                      </a:lnTo>
                                      <a:lnTo>
                                        <a:pt x="44" y="5"/>
                                      </a:lnTo>
                                      <a:lnTo>
                                        <a:pt x="37" y="2"/>
                                      </a:lnTo>
                                      <a:lnTo>
                                        <a:pt x="28" y="0"/>
                                      </a:lnTo>
                                      <a:close/>
                                    </a:path>
                                  </a:pathLst>
                                </a:custGeom>
                                <a:solidFill>
                                  <a:srgbClr val="D8EB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73"/>
                              <wps:cNvSpPr>
                                <a:spLocks/>
                              </wps:cNvSpPr>
                              <wps:spPr bwMode="auto">
                                <a:xfrm>
                                  <a:off x="7" y="7"/>
                                  <a:ext cx="344" cy="477"/>
                                </a:xfrm>
                                <a:custGeom>
                                  <a:avLst/>
                                  <a:gdLst>
                                    <a:gd name="T0" fmla="*/ 169 w 344"/>
                                    <a:gd name="T1" fmla="*/ 476 h 477"/>
                                    <a:gd name="T2" fmla="*/ 81 w 344"/>
                                    <a:gd name="T3" fmla="*/ 476 h 477"/>
                                    <a:gd name="T4" fmla="*/ 0 w 344"/>
                                    <a:gd name="T5" fmla="*/ 385 h 477"/>
                                    <a:gd name="T6" fmla="*/ 0 w 344"/>
                                    <a:gd name="T7" fmla="*/ 238 h 477"/>
                                    <a:gd name="T8" fmla="*/ 0 w 344"/>
                                    <a:gd name="T9" fmla="*/ 0 h 477"/>
                                    <a:gd name="T10" fmla="*/ 169 w 344"/>
                                    <a:gd name="T11" fmla="*/ 0 h 477"/>
                                    <a:gd name="T12" fmla="*/ 343 w 344"/>
                                    <a:gd name="T13" fmla="*/ 0 h 477"/>
                                    <a:gd name="T14" fmla="*/ 343 w 344"/>
                                    <a:gd name="T15" fmla="*/ 233 h 477"/>
                                    <a:gd name="T16" fmla="*/ 343 w 344"/>
                                    <a:gd name="T17" fmla="*/ 476 h 477"/>
                                    <a:gd name="T18" fmla="*/ 169 w 344"/>
                                    <a:gd name="T19" fmla="*/ 476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4" h="477">
                                      <a:moveTo>
                                        <a:pt x="169" y="476"/>
                                      </a:moveTo>
                                      <a:lnTo>
                                        <a:pt x="81" y="476"/>
                                      </a:lnTo>
                                      <a:lnTo>
                                        <a:pt x="0" y="385"/>
                                      </a:lnTo>
                                      <a:lnTo>
                                        <a:pt x="0" y="238"/>
                                      </a:lnTo>
                                      <a:lnTo>
                                        <a:pt x="0" y="0"/>
                                      </a:lnTo>
                                      <a:lnTo>
                                        <a:pt x="169" y="0"/>
                                      </a:lnTo>
                                      <a:lnTo>
                                        <a:pt x="343" y="0"/>
                                      </a:lnTo>
                                      <a:lnTo>
                                        <a:pt x="343" y="233"/>
                                      </a:lnTo>
                                      <a:lnTo>
                                        <a:pt x="343" y="476"/>
                                      </a:lnTo>
                                      <a:lnTo>
                                        <a:pt x="169" y="47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74"/>
                              <wps:cNvSpPr>
                                <a:spLocks/>
                              </wps:cNvSpPr>
                              <wps:spPr bwMode="auto">
                                <a:xfrm>
                                  <a:off x="7" y="393"/>
                                  <a:ext cx="81" cy="92"/>
                                </a:xfrm>
                                <a:custGeom>
                                  <a:avLst/>
                                  <a:gdLst>
                                    <a:gd name="T0" fmla="*/ 0 w 81"/>
                                    <a:gd name="T1" fmla="*/ 0 h 92"/>
                                    <a:gd name="T2" fmla="*/ 81 w 81"/>
                                    <a:gd name="T3" fmla="*/ 0 h 92"/>
                                    <a:gd name="T4" fmla="*/ 81 w 81"/>
                                    <a:gd name="T5" fmla="*/ 91 h 92"/>
                                    <a:gd name="T6" fmla="*/ 0 w 81"/>
                                    <a:gd name="T7" fmla="*/ 0 h 92"/>
                                  </a:gdLst>
                                  <a:ahLst/>
                                  <a:cxnLst>
                                    <a:cxn ang="0">
                                      <a:pos x="T0" y="T1"/>
                                    </a:cxn>
                                    <a:cxn ang="0">
                                      <a:pos x="T2" y="T3"/>
                                    </a:cxn>
                                    <a:cxn ang="0">
                                      <a:pos x="T4" y="T5"/>
                                    </a:cxn>
                                    <a:cxn ang="0">
                                      <a:pos x="T6" y="T7"/>
                                    </a:cxn>
                                  </a:cxnLst>
                                  <a:rect l="0" t="0" r="r" b="b"/>
                                  <a:pathLst>
                                    <a:path w="81" h="92">
                                      <a:moveTo>
                                        <a:pt x="0" y="0"/>
                                      </a:moveTo>
                                      <a:lnTo>
                                        <a:pt x="81" y="0"/>
                                      </a:lnTo>
                                      <a:lnTo>
                                        <a:pt x="81" y="91"/>
                                      </a:lnTo>
                                      <a:lnTo>
                                        <a:pt x="0" y="0"/>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75"/>
                              <wps:cNvSpPr>
                                <a:spLocks/>
                              </wps:cNvSpPr>
                              <wps:spPr bwMode="auto">
                                <a:xfrm>
                                  <a:off x="131" y="94"/>
                                  <a:ext cx="96" cy="168"/>
                                </a:xfrm>
                                <a:custGeom>
                                  <a:avLst/>
                                  <a:gdLst>
                                    <a:gd name="T0" fmla="*/ 6 w 96"/>
                                    <a:gd name="T1" fmla="*/ 0 h 168"/>
                                    <a:gd name="T2" fmla="*/ 72 w 96"/>
                                    <a:gd name="T3" fmla="*/ 0 h 168"/>
                                    <a:gd name="T4" fmla="*/ 72 w 96"/>
                                    <a:gd name="T5" fmla="*/ 156 h 168"/>
                                    <a:gd name="T6" fmla="*/ 95 w 96"/>
                                    <a:gd name="T7" fmla="*/ 156 h 168"/>
                                    <a:gd name="T8" fmla="*/ 95 w 96"/>
                                    <a:gd name="T9" fmla="*/ 168 h 168"/>
                                    <a:gd name="T10" fmla="*/ 0 w 96"/>
                                    <a:gd name="T11" fmla="*/ 168 h 168"/>
                                    <a:gd name="T12" fmla="*/ 0 w 96"/>
                                    <a:gd name="T13" fmla="*/ 156 h 168"/>
                                    <a:gd name="T14" fmla="*/ 23 w 96"/>
                                    <a:gd name="T15" fmla="*/ 156 h 168"/>
                                    <a:gd name="T16" fmla="*/ 23 w 96"/>
                                    <a:gd name="T17" fmla="*/ 11 h 168"/>
                                    <a:gd name="T18" fmla="*/ 6 w 96"/>
                                    <a:gd name="T19" fmla="*/ 11 h 168"/>
                                    <a:gd name="T20" fmla="*/ 6 w 96"/>
                                    <a:gd name="T21"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6" h="168">
                                      <a:moveTo>
                                        <a:pt x="6" y="0"/>
                                      </a:moveTo>
                                      <a:lnTo>
                                        <a:pt x="72" y="0"/>
                                      </a:lnTo>
                                      <a:lnTo>
                                        <a:pt x="72" y="156"/>
                                      </a:lnTo>
                                      <a:lnTo>
                                        <a:pt x="95" y="156"/>
                                      </a:lnTo>
                                      <a:lnTo>
                                        <a:pt x="95" y="168"/>
                                      </a:lnTo>
                                      <a:lnTo>
                                        <a:pt x="0" y="168"/>
                                      </a:lnTo>
                                      <a:lnTo>
                                        <a:pt x="0" y="156"/>
                                      </a:lnTo>
                                      <a:lnTo>
                                        <a:pt x="23" y="156"/>
                                      </a:lnTo>
                                      <a:lnTo>
                                        <a:pt x="23" y="11"/>
                                      </a:lnTo>
                                      <a:lnTo>
                                        <a:pt x="6" y="11"/>
                                      </a:lnTo>
                                      <a:lnTo>
                                        <a:pt x="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76"/>
                              <wps:cNvSpPr>
                                <a:spLocks/>
                              </wps:cNvSpPr>
                              <wps:spPr bwMode="auto">
                                <a:xfrm>
                                  <a:off x="150" y="23"/>
                                  <a:ext cx="57" cy="61"/>
                                </a:xfrm>
                                <a:custGeom>
                                  <a:avLst/>
                                  <a:gdLst>
                                    <a:gd name="T0" fmla="*/ 0 w 57"/>
                                    <a:gd name="T1" fmla="*/ 29 h 61"/>
                                    <a:gd name="T2" fmla="*/ 0 w 57"/>
                                    <a:gd name="T3" fmla="*/ 21 h 61"/>
                                    <a:gd name="T4" fmla="*/ 2 w 57"/>
                                    <a:gd name="T5" fmla="*/ 16 h 61"/>
                                    <a:gd name="T6" fmla="*/ 7 w 57"/>
                                    <a:gd name="T7" fmla="*/ 8 h 61"/>
                                    <a:gd name="T8" fmla="*/ 14 w 57"/>
                                    <a:gd name="T9" fmla="*/ 4 h 61"/>
                                    <a:gd name="T10" fmla="*/ 20 w 57"/>
                                    <a:gd name="T11" fmla="*/ 1 h 61"/>
                                    <a:gd name="T12" fmla="*/ 28 w 57"/>
                                    <a:gd name="T13" fmla="*/ 0 h 61"/>
                                    <a:gd name="T14" fmla="*/ 37 w 57"/>
                                    <a:gd name="T15" fmla="*/ 2 h 61"/>
                                    <a:gd name="T16" fmla="*/ 44 w 57"/>
                                    <a:gd name="T17" fmla="*/ 5 h 61"/>
                                    <a:gd name="T18" fmla="*/ 49 w 57"/>
                                    <a:gd name="T19" fmla="*/ 10 h 61"/>
                                    <a:gd name="T20" fmla="*/ 53 w 57"/>
                                    <a:gd name="T21" fmla="*/ 17 h 61"/>
                                    <a:gd name="T22" fmla="*/ 56 w 57"/>
                                    <a:gd name="T23" fmla="*/ 22 h 61"/>
                                    <a:gd name="T24" fmla="*/ 56 w 57"/>
                                    <a:gd name="T25" fmla="*/ 29 h 61"/>
                                    <a:gd name="T26" fmla="*/ 56 w 57"/>
                                    <a:gd name="T27" fmla="*/ 35 h 61"/>
                                    <a:gd name="T28" fmla="*/ 53 w 57"/>
                                    <a:gd name="T29" fmla="*/ 43 h 61"/>
                                    <a:gd name="T30" fmla="*/ 50 w 57"/>
                                    <a:gd name="T31" fmla="*/ 49 h 61"/>
                                    <a:gd name="T32" fmla="*/ 43 w 57"/>
                                    <a:gd name="T33" fmla="*/ 55 h 61"/>
                                    <a:gd name="T34" fmla="*/ 37 w 57"/>
                                    <a:gd name="T35" fmla="*/ 58 h 61"/>
                                    <a:gd name="T36" fmla="*/ 27 w 57"/>
                                    <a:gd name="T37" fmla="*/ 60 h 61"/>
                                    <a:gd name="T38" fmla="*/ 20 w 57"/>
                                    <a:gd name="T39" fmla="*/ 60 h 61"/>
                                    <a:gd name="T40" fmla="*/ 13 w 57"/>
                                    <a:gd name="T41" fmla="*/ 55 h 61"/>
                                    <a:gd name="T42" fmla="*/ 6 w 57"/>
                                    <a:gd name="T43" fmla="*/ 51 h 61"/>
                                    <a:gd name="T44" fmla="*/ 3 w 57"/>
                                    <a:gd name="T45" fmla="*/ 43 h 61"/>
                                    <a:gd name="T46" fmla="*/ 1 w 57"/>
                                    <a:gd name="T47" fmla="*/ 36 h 61"/>
                                    <a:gd name="T48" fmla="*/ 0 w 57"/>
                                    <a:gd name="T49" fmla="*/ 29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 h="61">
                                      <a:moveTo>
                                        <a:pt x="0" y="29"/>
                                      </a:moveTo>
                                      <a:lnTo>
                                        <a:pt x="0" y="21"/>
                                      </a:lnTo>
                                      <a:lnTo>
                                        <a:pt x="2" y="16"/>
                                      </a:lnTo>
                                      <a:lnTo>
                                        <a:pt x="7" y="8"/>
                                      </a:lnTo>
                                      <a:lnTo>
                                        <a:pt x="14" y="4"/>
                                      </a:lnTo>
                                      <a:lnTo>
                                        <a:pt x="20" y="1"/>
                                      </a:lnTo>
                                      <a:lnTo>
                                        <a:pt x="28" y="0"/>
                                      </a:lnTo>
                                      <a:lnTo>
                                        <a:pt x="37" y="2"/>
                                      </a:lnTo>
                                      <a:lnTo>
                                        <a:pt x="44" y="5"/>
                                      </a:lnTo>
                                      <a:lnTo>
                                        <a:pt x="49" y="10"/>
                                      </a:lnTo>
                                      <a:lnTo>
                                        <a:pt x="53" y="17"/>
                                      </a:lnTo>
                                      <a:lnTo>
                                        <a:pt x="56" y="22"/>
                                      </a:lnTo>
                                      <a:lnTo>
                                        <a:pt x="56" y="29"/>
                                      </a:lnTo>
                                      <a:lnTo>
                                        <a:pt x="56" y="35"/>
                                      </a:lnTo>
                                      <a:lnTo>
                                        <a:pt x="53" y="43"/>
                                      </a:lnTo>
                                      <a:lnTo>
                                        <a:pt x="50" y="49"/>
                                      </a:lnTo>
                                      <a:lnTo>
                                        <a:pt x="43" y="55"/>
                                      </a:lnTo>
                                      <a:lnTo>
                                        <a:pt x="37" y="58"/>
                                      </a:lnTo>
                                      <a:lnTo>
                                        <a:pt x="27" y="60"/>
                                      </a:lnTo>
                                      <a:lnTo>
                                        <a:pt x="20" y="60"/>
                                      </a:lnTo>
                                      <a:lnTo>
                                        <a:pt x="13" y="55"/>
                                      </a:lnTo>
                                      <a:lnTo>
                                        <a:pt x="6" y="51"/>
                                      </a:lnTo>
                                      <a:lnTo>
                                        <a:pt x="3" y="43"/>
                                      </a:lnTo>
                                      <a:lnTo>
                                        <a:pt x="1" y="36"/>
                                      </a:lnTo>
                                      <a:lnTo>
                                        <a:pt x="0" y="29"/>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DB1357" id="Group 194" o:spid="_x0000_s1038" style="width:24.05pt;height:31.3pt;mso-position-horizontal-relative:char;mso-position-vertical-relative:line" coordsize="48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">
                      <v:rect id="Rectangle 66" o:spid="_x0000_s1039" style="position:absolute;left:119;top:117;width:3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03D0B2E6" w14:textId="77777777" w:rsidR="0034295A" w:rsidRDefault="0034295A" w:rsidP="003E4DF2">
                              <w:pPr>
                                <w:spacing w:line="500" w:lineRule="atLeast"/>
                              </w:pPr>
                              <w:r>
                                <w:rPr>
                                  <w:noProof/>
                                </w:rPr>
                                <w:drawing>
                                  <wp:inline distT="0" distB="0" distL="0" distR="0" wp14:anchorId="52B6A435" wp14:editId="43C67725">
                                    <wp:extent cx="233045" cy="3276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045" cy="327660"/>
                                            </a:xfrm>
                                            <a:prstGeom prst="rect">
                                              <a:avLst/>
                                            </a:prstGeom>
                                            <a:noFill/>
                                            <a:ln>
                                              <a:noFill/>
                                            </a:ln>
                                          </pic:spPr>
                                        </pic:pic>
                                      </a:graphicData>
                                    </a:graphic>
                                  </wp:inline>
                                </w:drawing>
                              </w:r>
                            </w:p>
                            <w:p w14:paraId="786BD28E" w14:textId="77777777" w:rsidR="0034295A" w:rsidRDefault="0034295A" w:rsidP="003E4DF2">
                              <w:pPr>
                                <w:widowControl w:val="0"/>
                              </w:pPr>
                            </w:p>
                          </w:txbxContent>
                        </v:textbox>
                      </v:rect>
                      <v:shape id="Freeform 67" o:spid="_x0000_s1040" style="position:absolute;left:7;top:7;width:344;height:477;visibility:visible;mso-wrap-style:square;v-text-anchor:top" coordsize="34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" path="m343,l,,,385r81,91l343,476,343,xe" fillcolor="#d8ebb3" stroked="f">
                        <v:path arrowok="t" o:connecttype="custom" o:connectlocs="343,0;0,0;0,385;81,476;343,476;343,0" o:connectangles="0,0,0,0,0,0"/>
                      </v:shape>
                      <v:shape id="Freeform 68" o:spid="_x0000_s1041" style="position:absolute;left:7;top:393;width:81;height:92;visibility:visible;mso-wrap-style:square;v-text-anchor:top" coordsize="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" path="m81,l,,81,91,81,xe" fillcolor="#d8ebb3" stroked="f">
                        <v:path arrowok="t" o:connecttype="custom" o:connectlocs="81,0;0,0;81,91;81,0" o:connectangles="0,0,0,0"/>
                      </v:shape>
                      <v:shape id="Freeform 69" o:spid="_x0000_s1042" style="position:absolute;left:131;top:256;width:96;height:20;visibility:visible;mso-wrap-style:square;v-text-anchor:top" coordsize="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" path="m,l95,e" filled="f" strokecolor="#d8ebb3" strokeweight=".7pt">
                        <v:path arrowok="t" o:connecttype="custom" o:connectlocs="0,0;95,0" o:connectangles="0,0"/>
                      </v:shape>
                      <v:shape id="Freeform 70" o:spid="_x0000_s1043" style="position:absolute;left:180;top:106;width:20;height:144;visibility:visible;mso-wrap-style:square;v-text-anchor:top" coordsize="2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" path="m,l,143e" filled="f" strokecolor="#d8ebb3" strokeweight=".89886mm">
                        <v:path arrowok="t" o:connecttype="custom" o:connectlocs="0,0;0,143" o:connectangles="0,0"/>
                      </v:shape>
                      <v:shape id="Freeform 71" o:spid="_x0000_s1044" style="position:absolute;left:138;top:94;width:67;height:20;visibility:visible;mso-wrap-style:square;v-text-anchor:top"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" path="m,6r66,e" filled="f" strokecolor="#d8ebb3" strokeweight=".7pt">
                        <v:path arrowok="t" o:connecttype="custom" o:connectlocs="0,6;66,6" o:connectangles="0,0"/>
                      </v:shape>
                      <v:shape id="Freeform 72" o:spid="_x0000_s1045" style="position:absolute;left:150;top:23;width:57;height:61;visibility:visible;mso-wrap-style:square;v-text-anchor:top" coordsize="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" path="m28,l20,1,14,4,7,8,2,16,,21r,8l1,36r2,7l6,51r7,4l20,60r7,l37,58r6,-3l50,49r3,-6l56,35r,-6l56,22,53,17,49,10,44,5,37,2,28,xe" fillcolor="#d8ebb3" stroked="f">
                        <v:path arrowok="t" o:connecttype="custom" o:connectlocs="28,0;20,1;14,4;7,8;2,16;0,21;0,29;1,36;3,43;6,51;13,55;20,60;27,60;37,58;43,55;50,49;53,43;56,35;56,29;56,22;53,17;49,10;44,5;37,2;28,0" o:connectangles="0,0,0,0,0,0,0,0,0,0,0,0,0,0,0,0,0,0,0,0,0,0,0,0,0"/>
                      </v:shape>
                      <v:shape id="Freeform 73" o:spid="_x0000_s1046" style="position:absolute;left:7;top:7;width:344;height:477;visibility:visible;mso-wrap-style:square;v-text-anchor:top" coordsize="34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" path="m169,476r-88,l,385,,238,,,169,,343,r,233l343,476r-174,xe" filled="f">
                        <v:path arrowok="t" o:connecttype="custom" o:connectlocs="169,476;81,476;0,385;0,238;0,0;169,0;343,0;343,233;343,476;169,476" o:connectangles="0,0,0,0,0,0,0,0,0,0"/>
                      </v:shape>
                      <v:shape id="Freeform 74" o:spid="_x0000_s1047" style="position:absolute;left:7;top:393;width:81;height:92;visibility:visible;mso-wrap-style:square;v-text-anchor:top" coordsize="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" path="m,l81,r,91l,xe" filled="f" strokeweight=".26456mm">
                        <v:path arrowok="t" o:connecttype="custom" o:connectlocs="0,0;81,0;81,91;0,0" o:connectangles="0,0,0,0"/>
                      </v:shape>
                      <v:shape id="Freeform 75" o:spid="_x0000_s1048" style="position:absolute;left:131;top:94;width:96;height:168;visibility:visible;mso-wrap-style:square;v-text-anchor:top" coordsize="9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" path="m6,l72,r,156l95,156r,12l,168,,156r23,l23,11,6,11,6,xe" filled="f">
                        <v:path arrowok="t" o:connecttype="custom" o:connectlocs="6,0;72,0;72,156;95,156;95,168;0,168;0,156;23,156;23,11;6,11;6,0" o:connectangles="0,0,0,0,0,0,0,0,0,0,0"/>
                      </v:shape>
                      <v:shape id="Freeform 76" o:spid="_x0000_s1049" style="position:absolute;left:150;top:23;width:57;height:61;visibility:visible;mso-wrap-style:square;v-text-anchor:top" coordsize="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" path="m,29l,21,2,16,7,8,14,4,20,1,28,r9,2l44,5r5,5l53,17r3,5l56,29r,6l53,43r-3,6l43,55r-6,3l27,60r-7,l13,55,6,51,3,43,1,36,,29xe" filled="f" strokeweight=".26456mm">
                        <v:path arrowok="t" o:connecttype="custom" o:connectlocs="0,29;0,21;2,16;7,8;14,4;20,1;28,0;37,2;44,5;49,10;53,17;56,22;56,29;56,35;53,43;50,49;43,55;37,58;27,60;20,60;13,55;6,51;3,43;1,36;0,29" o:connectangles="0,0,0,0,0,0,0,0,0,0,0,0,0,0,0,0,0,0,0,0,0,0,0,0,0"/>
                      </v:shape>
                      <w10:anchorlock/>
                    </v:group>
                  </w:pict>
                </mc:Fallback>
              </mc:AlternateContent>
            </w:r>
          </w:p>
          <w:p w14:paraId="25719014" w14:textId="77777777" w:rsidR="004044C8" w:rsidRDefault="004044C8" w:rsidP="00A30B0F">
            <w:pPr>
              <w:jc w:val="center"/>
            </w:pPr>
          </w:p>
        </w:tc>
        <w:tc>
          <w:tcPr>
            <w:tcW w:w="5164" w:type="dxa"/>
            <w:tcBorders>
              <w:top w:val="single" w:sz="5" w:space="0" w:color="000000"/>
              <w:left w:val="single" w:sz="5" w:space="0" w:color="000000"/>
              <w:bottom w:val="single" w:sz="5" w:space="0" w:color="000000"/>
              <w:right w:val="single" w:sz="5" w:space="0" w:color="000000"/>
            </w:tcBorders>
          </w:tcPr>
          <w:p w14:paraId="10B114E1" w14:textId="77777777" w:rsidR="004044C8" w:rsidRPr="00495EF2" w:rsidRDefault="004044C8" w:rsidP="00495EF2">
            <w:pPr>
              <w:pStyle w:val="TableParagraph"/>
              <w:spacing w:line="246" w:lineRule="exact"/>
              <w:ind w:left="109"/>
              <w:rPr>
                <w:rFonts w:ascii="Times New Roman" w:eastAsia="Times New Roman" w:hAnsi="Times New Roman" w:cs="Times New Roman"/>
              </w:rPr>
            </w:pPr>
            <w:r>
              <w:rPr>
                <w:rFonts w:ascii="Times New Roman"/>
              </w:rPr>
              <w:t>Top</w:t>
            </w:r>
            <w:r>
              <w:rPr>
                <w:rFonts w:ascii="Times New Roman"/>
                <w:spacing w:val="-3"/>
              </w:rPr>
              <w:t xml:space="preserve"> </w:t>
            </w:r>
            <w:r>
              <w:rPr>
                <w:rFonts w:ascii="Times New Roman"/>
                <w:spacing w:val="-1"/>
              </w:rPr>
              <w:t>level</w:t>
            </w:r>
            <w:r>
              <w:rPr>
                <w:rFonts w:ascii="Times New Roman"/>
                <w:spacing w:val="1"/>
              </w:rPr>
              <w:t xml:space="preserve"> </w:t>
            </w:r>
            <w:r>
              <w:rPr>
                <w:rFonts w:ascii="Times New Roman"/>
                <w:spacing w:val="-1"/>
              </w:rPr>
              <w:t>menu</w:t>
            </w:r>
            <w:r>
              <w:rPr>
                <w:rFonts w:ascii="Times New Roman"/>
              </w:rPr>
              <w:t xml:space="preserve"> </w:t>
            </w:r>
            <w:r>
              <w:rPr>
                <w:rFonts w:ascii="Times New Roman"/>
                <w:spacing w:val="-1"/>
              </w:rPr>
              <w:t>text</w:t>
            </w:r>
            <w:r>
              <w:rPr>
                <w:rFonts w:ascii="Times New Roman"/>
                <w:spacing w:val="-2"/>
              </w:rPr>
              <w:t xml:space="preserve"> </w:t>
            </w:r>
            <w:r>
              <w:rPr>
                <w:rFonts w:ascii="Times New Roman"/>
              </w:rPr>
              <w:t>or</w:t>
            </w:r>
            <w:r>
              <w:rPr>
                <w:rFonts w:ascii="Times New Roman"/>
                <w:spacing w:val="-2"/>
              </w:rPr>
              <w:t xml:space="preserve"> </w:t>
            </w:r>
            <w:r>
              <w:rPr>
                <w:rFonts w:ascii="Times New Roman"/>
              </w:rPr>
              <w:t>icon</w:t>
            </w:r>
          </w:p>
          <w:p w14:paraId="747AA565" w14:textId="77777777" w:rsidR="004044C8" w:rsidRDefault="004044C8" w:rsidP="002E45CA">
            <w:pPr>
              <w:pStyle w:val="ListParagraph"/>
              <w:widowControl w:val="0"/>
              <w:numPr>
                <w:ilvl w:val="0"/>
                <w:numId w:val="29"/>
              </w:numPr>
              <w:tabs>
                <w:tab w:val="left" w:pos="470"/>
              </w:tabs>
              <w:spacing w:after="0" w:line="269" w:lineRule="exact"/>
              <w:ind w:hanging="360"/>
              <w:contextualSpacing w:val="0"/>
              <w:jc w:val="left"/>
              <w:rPr>
                <w:rFonts w:eastAsia="Times New Roman" w:cs="Times New Roman"/>
              </w:rPr>
            </w:pPr>
            <w:r>
              <w:rPr>
                <w:rFonts w:eastAsia="Times New Roman" w:cs="Times New Roman"/>
                <w:spacing w:val="-1"/>
                <w:sz w:val="22"/>
              </w:rPr>
              <w:t>Icon</w:t>
            </w:r>
            <w:r>
              <w:rPr>
                <w:rFonts w:eastAsia="Times New Roman" w:cs="Times New Roman"/>
                <w:sz w:val="22"/>
              </w:rPr>
              <w:t xml:space="preserve"> text</w:t>
            </w:r>
            <w:r>
              <w:rPr>
                <w:rFonts w:eastAsia="Times New Roman" w:cs="Times New Roman"/>
                <w:spacing w:val="1"/>
                <w:sz w:val="22"/>
              </w:rPr>
              <w:t xml:space="preserve"> </w:t>
            </w:r>
            <w:r>
              <w:rPr>
                <w:rFonts w:eastAsia="Times New Roman" w:cs="Times New Roman"/>
                <w:spacing w:val="-1"/>
                <w:sz w:val="22"/>
              </w:rPr>
              <w:t>is</w:t>
            </w:r>
            <w:r>
              <w:rPr>
                <w:rFonts w:eastAsia="Times New Roman" w:cs="Times New Roman"/>
                <w:sz w:val="22"/>
              </w:rPr>
              <w:t xml:space="preserve"> a</w:t>
            </w:r>
            <w:r>
              <w:rPr>
                <w:rFonts w:eastAsia="Times New Roman" w:cs="Times New Roman"/>
                <w:spacing w:val="-2"/>
                <w:sz w:val="22"/>
              </w:rPr>
              <w:t xml:space="preserve"> </w:t>
            </w:r>
            <w:r>
              <w:rPr>
                <w:rFonts w:eastAsia="Times New Roman" w:cs="Times New Roman"/>
                <w:spacing w:val="-1"/>
                <w:sz w:val="22"/>
              </w:rPr>
              <w:t>lower</w:t>
            </w:r>
            <w:r>
              <w:rPr>
                <w:rFonts w:eastAsia="Times New Roman" w:cs="Times New Roman"/>
                <w:spacing w:val="-2"/>
                <w:sz w:val="22"/>
              </w:rPr>
              <w:t xml:space="preserve"> </w:t>
            </w:r>
            <w:r>
              <w:rPr>
                <w:rFonts w:eastAsia="Times New Roman" w:cs="Times New Roman"/>
                <w:spacing w:val="-1"/>
                <w:sz w:val="22"/>
              </w:rPr>
              <w:t>case</w:t>
            </w:r>
            <w:r>
              <w:rPr>
                <w:rFonts w:eastAsia="Times New Roman" w:cs="Times New Roman"/>
                <w:sz w:val="22"/>
              </w:rPr>
              <w:t xml:space="preserve"> </w:t>
            </w:r>
            <w:r>
              <w:rPr>
                <w:rFonts w:eastAsia="Times New Roman" w:cs="Times New Roman"/>
                <w:spacing w:val="-1"/>
                <w:sz w:val="22"/>
              </w:rPr>
              <w:t>“i”</w:t>
            </w:r>
            <w:r>
              <w:rPr>
                <w:rFonts w:eastAsia="Times New Roman" w:cs="Times New Roman"/>
                <w:spacing w:val="-2"/>
                <w:sz w:val="22"/>
              </w:rPr>
              <w:t xml:space="preserve"> </w:t>
            </w:r>
            <w:r>
              <w:rPr>
                <w:rFonts w:eastAsia="Times New Roman" w:cs="Times New Roman"/>
                <w:sz w:val="22"/>
              </w:rPr>
              <w:t xml:space="preserve">with </w:t>
            </w:r>
            <w:r>
              <w:rPr>
                <w:rFonts w:eastAsia="Times New Roman" w:cs="Times New Roman"/>
                <w:spacing w:val="-1"/>
                <w:sz w:val="22"/>
              </w:rPr>
              <w:t>block</w:t>
            </w:r>
            <w:r>
              <w:rPr>
                <w:rFonts w:eastAsia="Times New Roman" w:cs="Times New Roman"/>
                <w:spacing w:val="-3"/>
                <w:sz w:val="22"/>
              </w:rPr>
              <w:t xml:space="preserve"> </w:t>
            </w:r>
            <w:r>
              <w:rPr>
                <w:rFonts w:eastAsia="Times New Roman" w:cs="Times New Roman"/>
                <w:spacing w:val="-1"/>
                <w:sz w:val="22"/>
              </w:rPr>
              <w:t>serifs</w:t>
            </w:r>
          </w:p>
          <w:p w14:paraId="20281399" w14:textId="77777777" w:rsidR="004044C8" w:rsidRDefault="004044C8" w:rsidP="002E45CA">
            <w:pPr>
              <w:pStyle w:val="ListParagraph"/>
              <w:widowControl w:val="0"/>
              <w:numPr>
                <w:ilvl w:val="0"/>
                <w:numId w:val="29"/>
              </w:numPr>
              <w:tabs>
                <w:tab w:val="left" w:pos="470"/>
              </w:tabs>
              <w:spacing w:after="0"/>
              <w:ind w:right="105" w:hanging="360"/>
              <w:contextualSpacing w:val="0"/>
              <w:jc w:val="left"/>
              <w:rPr>
                <w:rFonts w:eastAsia="Times New Roman" w:cs="Times New Roman"/>
              </w:rPr>
            </w:pPr>
            <w:r>
              <w:rPr>
                <w:spacing w:val="-1"/>
                <w:sz w:val="22"/>
              </w:rPr>
              <w:t>Text</w:t>
            </w:r>
            <w:r>
              <w:rPr>
                <w:spacing w:val="46"/>
                <w:sz w:val="22"/>
              </w:rPr>
              <w:t xml:space="preserve"> </w:t>
            </w:r>
            <w:r>
              <w:rPr>
                <w:spacing w:val="-1"/>
                <w:sz w:val="22"/>
              </w:rPr>
              <w:t>color</w:t>
            </w:r>
            <w:r>
              <w:rPr>
                <w:spacing w:val="46"/>
                <w:sz w:val="22"/>
              </w:rPr>
              <w:t xml:space="preserve"> </w:t>
            </w:r>
            <w:r>
              <w:rPr>
                <w:spacing w:val="-2"/>
                <w:sz w:val="22"/>
              </w:rPr>
              <w:t>may</w:t>
            </w:r>
            <w:r>
              <w:rPr>
                <w:spacing w:val="43"/>
                <w:sz w:val="22"/>
              </w:rPr>
              <w:t xml:space="preserve"> </w:t>
            </w:r>
            <w:r>
              <w:rPr>
                <w:sz w:val="22"/>
              </w:rPr>
              <w:t>be</w:t>
            </w:r>
            <w:r>
              <w:rPr>
                <w:spacing w:val="46"/>
                <w:sz w:val="22"/>
              </w:rPr>
              <w:t xml:space="preserve"> </w:t>
            </w:r>
            <w:r>
              <w:rPr>
                <w:spacing w:val="-1"/>
                <w:sz w:val="22"/>
              </w:rPr>
              <w:t>light</w:t>
            </w:r>
            <w:r>
              <w:rPr>
                <w:spacing w:val="47"/>
                <w:sz w:val="22"/>
              </w:rPr>
              <w:t xml:space="preserve"> </w:t>
            </w:r>
            <w:r>
              <w:rPr>
                <w:sz w:val="22"/>
              </w:rPr>
              <w:t>or</w:t>
            </w:r>
            <w:r>
              <w:rPr>
                <w:spacing w:val="46"/>
                <w:sz w:val="22"/>
              </w:rPr>
              <w:t xml:space="preserve"> </w:t>
            </w:r>
            <w:r>
              <w:rPr>
                <w:sz w:val="22"/>
              </w:rPr>
              <w:t>dark</w:t>
            </w:r>
            <w:r>
              <w:rPr>
                <w:spacing w:val="43"/>
                <w:sz w:val="22"/>
              </w:rPr>
              <w:t xml:space="preserve"> </w:t>
            </w:r>
            <w:r>
              <w:rPr>
                <w:sz w:val="22"/>
              </w:rPr>
              <w:t>but</w:t>
            </w:r>
            <w:r>
              <w:rPr>
                <w:spacing w:val="46"/>
                <w:sz w:val="22"/>
              </w:rPr>
              <w:t xml:space="preserve"> </w:t>
            </w:r>
            <w:r>
              <w:rPr>
                <w:spacing w:val="-1"/>
                <w:sz w:val="22"/>
              </w:rPr>
              <w:t>must</w:t>
            </w:r>
            <w:r>
              <w:rPr>
                <w:spacing w:val="46"/>
                <w:sz w:val="22"/>
              </w:rPr>
              <w:t xml:space="preserve"> </w:t>
            </w:r>
            <w:r>
              <w:rPr>
                <w:spacing w:val="-1"/>
                <w:sz w:val="22"/>
              </w:rPr>
              <w:t>contrast</w:t>
            </w:r>
            <w:r>
              <w:rPr>
                <w:spacing w:val="29"/>
                <w:sz w:val="22"/>
              </w:rPr>
              <w:t xml:space="preserve"> </w:t>
            </w:r>
            <w:r>
              <w:rPr>
                <w:sz w:val="22"/>
              </w:rPr>
              <w:t>with</w:t>
            </w:r>
            <w:r>
              <w:rPr>
                <w:spacing w:val="-3"/>
                <w:sz w:val="22"/>
              </w:rPr>
              <w:t xml:space="preserve"> </w:t>
            </w:r>
            <w:r>
              <w:rPr>
                <w:sz w:val="22"/>
              </w:rPr>
              <w:t xml:space="preserve">the </w:t>
            </w:r>
            <w:r>
              <w:rPr>
                <w:spacing w:val="-1"/>
                <w:sz w:val="22"/>
              </w:rPr>
              <w:t>background</w:t>
            </w:r>
            <w:r>
              <w:rPr>
                <w:sz w:val="22"/>
              </w:rPr>
              <w:t xml:space="preserve"> </w:t>
            </w:r>
            <w:r>
              <w:rPr>
                <w:spacing w:val="-1"/>
                <w:sz w:val="22"/>
              </w:rPr>
              <w:t>color</w:t>
            </w:r>
          </w:p>
          <w:p w14:paraId="3C848A75" w14:textId="77777777" w:rsidR="004044C8" w:rsidRDefault="004044C8" w:rsidP="002E45CA">
            <w:pPr>
              <w:pStyle w:val="ListParagraph"/>
              <w:widowControl w:val="0"/>
              <w:numPr>
                <w:ilvl w:val="0"/>
                <w:numId w:val="29"/>
              </w:numPr>
              <w:tabs>
                <w:tab w:val="left" w:pos="470"/>
              </w:tabs>
              <w:spacing w:after="0" w:line="267" w:lineRule="exact"/>
              <w:ind w:hanging="360"/>
              <w:contextualSpacing w:val="0"/>
              <w:jc w:val="left"/>
              <w:rPr>
                <w:rFonts w:eastAsia="Times New Roman" w:cs="Times New Roman"/>
              </w:rPr>
            </w:pPr>
            <w:r>
              <w:rPr>
                <w:spacing w:val="-1"/>
                <w:sz w:val="22"/>
              </w:rPr>
              <w:t>Icon</w:t>
            </w:r>
            <w:r>
              <w:rPr>
                <w:spacing w:val="2"/>
                <w:sz w:val="22"/>
              </w:rPr>
              <w:t xml:space="preserve"> </w:t>
            </w:r>
            <w:r>
              <w:rPr>
                <w:spacing w:val="-1"/>
                <w:sz w:val="22"/>
              </w:rPr>
              <w:t>may</w:t>
            </w:r>
            <w:r>
              <w:rPr>
                <w:spacing w:val="-3"/>
                <w:sz w:val="22"/>
              </w:rPr>
              <w:t xml:space="preserve"> </w:t>
            </w:r>
            <w:r>
              <w:rPr>
                <w:spacing w:val="-1"/>
                <w:sz w:val="22"/>
              </w:rPr>
              <w:t>have</w:t>
            </w:r>
            <w:r>
              <w:rPr>
                <w:sz w:val="22"/>
              </w:rPr>
              <w:t xml:space="preserve"> a </w:t>
            </w:r>
            <w:r>
              <w:rPr>
                <w:spacing w:val="-1"/>
                <w:sz w:val="22"/>
              </w:rPr>
              <w:t>circular</w:t>
            </w:r>
            <w:r>
              <w:rPr>
                <w:spacing w:val="1"/>
                <w:sz w:val="22"/>
              </w:rPr>
              <w:t xml:space="preserve"> </w:t>
            </w:r>
            <w:r>
              <w:rPr>
                <w:spacing w:val="-1"/>
                <w:sz w:val="22"/>
              </w:rPr>
              <w:t>border</w:t>
            </w:r>
          </w:p>
          <w:p w14:paraId="43C074FC" w14:textId="77777777" w:rsidR="004044C8" w:rsidRDefault="004044C8" w:rsidP="002E45CA">
            <w:pPr>
              <w:pStyle w:val="ListParagraph"/>
              <w:widowControl w:val="0"/>
              <w:numPr>
                <w:ilvl w:val="0"/>
                <w:numId w:val="29"/>
              </w:numPr>
              <w:tabs>
                <w:tab w:val="left" w:pos="470"/>
              </w:tabs>
              <w:spacing w:after="0"/>
              <w:ind w:right="103" w:hanging="360"/>
              <w:contextualSpacing w:val="0"/>
              <w:rPr>
                <w:rFonts w:eastAsia="Times New Roman" w:cs="Times New Roman"/>
              </w:rPr>
            </w:pPr>
            <w:r>
              <w:rPr>
                <w:spacing w:val="-1"/>
                <w:sz w:val="22"/>
              </w:rPr>
              <w:t>Activation</w:t>
            </w:r>
            <w:r>
              <w:rPr>
                <w:spacing w:val="29"/>
                <w:sz w:val="22"/>
              </w:rPr>
              <w:t xml:space="preserve"> </w:t>
            </w:r>
            <w:r>
              <w:rPr>
                <w:spacing w:val="-2"/>
                <w:sz w:val="22"/>
              </w:rPr>
              <w:t>of</w:t>
            </w:r>
            <w:r>
              <w:rPr>
                <w:spacing w:val="27"/>
                <w:sz w:val="22"/>
              </w:rPr>
              <w:t xml:space="preserve"> </w:t>
            </w:r>
            <w:r>
              <w:rPr>
                <w:spacing w:val="-1"/>
                <w:sz w:val="22"/>
              </w:rPr>
              <w:t>this</w:t>
            </w:r>
            <w:r>
              <w:rPr>
                <w:spacing w:val="29"/>
                <w:sz w:val="22"/>
              </w:rPr>
              <w:t xml:space="preserve"> </w:t>
            </w:r>
            <w:r>
              <w:rPr>
                <w:spacing w:val="-1"/>
                <w:sz w:val="22"/>
              </w:rPr>
              <w:t>menu</w:t>
            </w:r>
            <w:r>
              <w:rPr>
                <w:spacing w:val="29"/>
                <w:sz w:val="22"/>
              </w:rPr>
              <w:t xml:space="preserve"> </w:t>
            </w:r>
            <w:r>
              <w:rPr>
                <w:spacing w:val="-1"/>
                <w:sz w:val="22"/>
              </w:rPr>
              <w:t>text/icon</w:t>
            </w:r>
            <w:r>
              <w:rPr>
                <w:spacing w:val="26"/>
                <w:sz w:val="22"/>
              </w:rPr>
              <w:t xml:space="preserve"> </w:t>
            </w:r>
            <w:r>
              <w:rPr>
                <w:spacing w:val="-2"/>
                <w:sz w:val="22"/>
              </w:rPr>
              <w:t>may</w:t>
            </w:r>
            <w:r>
              <w:rPr>
                <w:spacing w:val="26"/>
                <w:sz w:val="22"/>
              </w:rPr>
              <w:t xml:space="preserve"> </w:t>
            </w:r>
            <w:r>
              <w:rPr>
                <w:spacing w:val="-1"/>
                <w:sz w:val="22"/>
              </w:rPr>
              <w:t>invoke</w:t>
            </w:r>
            <w:r>
              <w:rPr>
                <w:spacing w:val="29"/>
                <w:sz w:val="22"/>
              </w:rPr>
              <w:t xml:space="preserve"> </w:t>
            </w:r>
            <w:r>
              <w:rPr>
                <w:sz w:val="22"/>
              </w:rPr>
              <w:t>a</w:t>
            </w:r>
            <w:r>
              <w:rPr>
                <w:spacing w:val="45"/>
                <w:sz w:val="22"/>
              </w:rPr>
              <w:t xml:space="preserve"> </w:t>
            </w:r>
            <w:r>
              <w:rPr>
                <w:sz w:val="22"/>
              </w:rPr>
              <w:t>second</w:t>
            </w:r>
            <w:r>
              <w:rPr>
                <w:spacing w:val="48"/>
                <w:sz w:val="22"/>
              </w:rPr>
              <w:t xml:space="preserve"> </w:t>
            </w:r>
            <w:r>
              <w:rPr>
                <w:spacing w:val="-1"/>
                <w:sz w:val="22"/>
              </w:rPr>
              <w:t>level</w:t>
            </w:r>
            <w:r>
              <w:rPr>
                <w:spacing w:val="51"/>
                <w:sz w:val="22"/>
              </w:rPr>
              <w:t xml:space="preserve"> </w:t>
            </w:r>
            <w:r>
              <w:rPr>
                <w:spacing w:val="-1"/>
                <w:sz w:val="22"/>
              </w:rPr>
              <w:t>menu</w:t>
            </w:r>
            <w:r>
              <w:rPr>
                <w:spacing w:val="50"/>
                <w:sz w:val="22"/>
              </w:rPr>
              <w:t xml:space="preserve"> </w:t>
            </w:r>
            <w:r>
              <w:rPr>
                <w:spacing w:val="-1"/>
                <w:sz w:val="22"/>
              </w:rPr>
              <w:t>text/icon</w:t>
            </w:r>
            <w:r>
              <w:rPr>
                <w:spacing w:val="50"/>
                <w:sz w:val="22"/>
              </w:rPr>
              <w:t xml:space="preserve"> </w:t>
            </w:r>
            <w:r>
              <w:rPr>
                <w:spacing w:val="-1"/>
                <w:sz w:val="22"/>
              </w:rPr>
              <w:t>that</w:t>
            </w:r>
            <w:r>
              <w:rPr>
                <w:spacing w:val="49"/>
                <w:sz w:val="22"/>
              </w:rPr>
              <w:t xml:space="preserve"> </w:t>
            </w:r>
            <w:r>
              <w:rPr>
                <w:spacing w:val="-1"/>
                <w:sz w:val="22"/>
              </w:rPr>
              <w:t>recalls</w:t>
            </w:r>
            <w:r>
              <w:rPr>
                <w:spacing w:val="51"/>
                <w:sz w:val="22"/>
              </w:rPr>
              <w:t xml:space="preserve"> </w:t>
            </w:r>
            <w:r>
              <w:rPr>
                <w:spacing w:val="-1"/>
                <w:sz w:val="22"/>
              </w:rPr>
              <w:t>metrology</w:t>
            </w:r>
            <w:r>
              <w:rPr>
                <w:spacing w:val="27"/>
                <w:sz w:val="22"/>
              </w:rPr>
              <w:t xml:space="preserve"> </w:t>
            </w:r>
            <w:r>
              <w:rPr>
                <w:spacing w:val="-1"/>
                <w:sz w:val="22"/>
              </w:rPr>
              <w:t>information.</w:t>
            </w:r>
          </w:p>
        </w:tc>
      </w:tr>
      <w:tr w:rsidR="004044C8" w14:paraId="599646EB" w14:textId="77777777" w:rsidTr="00A30B0F">
        <w:trPr>
          <w:trHeight w:hRule="exact" w:val="2163"/>
        </w:trPr>
        <w:tc>
          <w:tcPr>
            <w:tcW w:w="2776" w:type="dxa"/>
            <w:tcBorders>
              <w:top w:val="single" w:sz="5" w:space="0" w:color="000000"/>
              <w:left w:val="single" w:sz="5" w:space="0" w:color="000000"/>
              <w:bottom w:val="single" w:sz="5" w:space="0" w:color="000000"/>
              <w:right w:val="single" w:sz="5" w:space="0" w:color="000000"/>
            </w:tcBorders>
          </w:tcPr>
          <w:p w14:paraId="50F6A262" w14:textId="77777777" w:rsidR="004044C8" w:rsidRDefault="004044C8" w:rsidP="004E7D62">
            <w:pPr>
              <w:pStyle w:val="TableParagraph"/>
              <w:rPr>
                <w:rFonts w:ascii="Times New Roman" w:eastAsia="Times New Roman" w:hAnsi="Times New Roman" w:cs="Times New Roman"/>
              </w:rPr>
            </w:pPr>
          </w:p>
          <w:p w14:paraId="20C057C1" w14:textId="77777777" w:rsidR="004044C8" w:rsidRDefault="004044C8" w:rsidP="004E7D62">
            <w:pPr>
              <w:pStyle w:val="TableParagraph"/>
              <w:spacing w:before="164"/>
              <w:ind w:left="109"/>
              <w:rPr>
                <w:rFonts w:ascii="Times New Roman" w:eastAsia="Times New Roman" w:hAnsi="Times New Roman" w:cs="Times New Roman"/>
              </w:rPr>
            </w:pPr>
            <w:r>
              <w:rPr>
                <w:rFonts w:ascii="Times New Roman"/>
                <w:spacing w:val="-1"/>
              </w:rPr>
              <w:t>Help</w:t>
            </w:r>
          </w:p>
          <w:p w14:paraId="0DF34BE7" w14:textId="77777777" w:rsidR="004044C8" w:rsidRDefault="004044C8" w:rsidP="004E7D62">
            <w:pPr>
              <w:pStyle w:val="TableParagraph"/>
              <w:rPr>
                <w:rFonts w:ascii="Times New Roman" w:eastAsia="Times New Roman" w:hAnsi="Times New Roman" w:cs="Times New Roman"/>
              </w:rPr>
            </w:pPr>
          </w:p>
          <w:p w14:paraId="49B386A7" w14:textId="77777777" w:rsidR="004044C8" w:rsidRDefault="004044C8" w:rsidP="003E4DF2">
            <w:pPr>
              <w:pStyle w:val="TableParagraph"/>
              <w:rPr>
                <w:rFonts w:ascii="Times New Roman" w:eastAsia="Times New Roman" w:hAnsi="Times New Roman" w:cs="Times New Roman"/>
              </w:rPr>
            </w:pPr>
          </w:p>
          <w:p w14:paraId="0741952E" w14:textId="77777777" w:rsidR="00495EF2" w:rsidRDefault="00495EF2" w:rsidP="00495EF2">
            <w:pPr>
              <w:pStyle w:val="Default"/>
              <w:rPr>
                <w:sz w:val="22"/>
              </w:rPr>
            </w:pPr>
            <w:r>
              <w:rPr>
                <w:b/>
                <w:bCs/>
                <w:sz w:val="22"/>
                <w:szCs w:val="22"/>
              </w:rPr>
              <w:t xml:space="preserve">     ? </w:t>
            </w:r>
          </w:p>
          <w:p w14:paraId="7A04B763" w14:textId="77777777" w:rsidR="00495EF2" w:rsidRDefault="00495EF2" w:rsidP="00495EF2">
            <w:pPr>
              <w:pStyle w:val="TableParagraph"/>
              <w:rPr>
                <w:rFonts w:ascii="Times New Roman" w:eastAsia="Times New Roman" w:hAnsi="Times New Roman" w:cs="Times New Roman"/>
              </w:rPr>
            </w:pPr>
          </w:p>
        </w:tc>
        <w:tc>
          <w:tcPr>
            <w:tcW w:w="1620" w:type="dxa"/>
            <w:tcBorders>
              <w:top w:val="single" w:sz="5" w:space="0" w:color="000000"/>
              <w:left w:val="single" w:sz="5" w:space="0" w:color="000000"/>
              <w:bottom w:val="single" w:sz="5" w:space="0" w:color="000000"/>
              <w:right w:val="single" w:sz="5" w:space="0" w:color="000000"/>
            </w:tcBorders>
          </w:tcPr>
          <w:p w14:paraId="21FC3B37" w14:textId="77777777" w:rsidR="003E4DF2" w:rsidRPr="003E4DF2" w:rsidRDefault="003E4DF2" w:rsidP="003E4DF2">
            <w:pPr>
              <w:pStyle w:val="TableParagraph"/>
              <w:spacing w:before="397"/>
              <w:ind w:left="114"/>
              <w:jc w:val="center"/>
              <w:rPr>
                <w:rFonts w:eastAsia="Times New Roman" w:cs="Times New Roman"/>
                <w:sz w:val="56"/>
                <w:szCs w:val="56"/>
              </w:rPr>
            </w:pPr>
            <w:r w:rsidRPr="003E4DF2">
              <w:rPr>
                <w:rFonts w:eastAsia="Times New Roman" w:cs="Times New Roman"/>
                <w:noProof/>
                <w:sz w:val="56"/>
                <w:szCs w:val="56"/>
              </w:rPr>
              <mc:AlternateContent>
                <mc:Choice Requires="wpg">
                  <w:drawing>
                    <wp:inline distT="0" distB="0" distL="0" distR="0" wp14:anchorId="6711C8C6" wp14:editId="30503CAE">
                      <wp:extent cx="457200" cy="457835"/>
                      <wp:effectExtent l="28575" t="28575" r="28575" b="27940"/>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268" name="Rectangle 90"/>
                              <wps:cNvSpPr>
                                <a:spLocks noChangeArrowheads="1"/>
                              </wps:cNvSpPr>
                              <wps:spPr bwMode="auto">
                                <a:xfrm>
                                  <a:off x="30" y="30"/>
                                  <a:ext cx="66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A11D6" w14:textId="77777777" w:rsidR="0034295A" w:rsidRDefault="0034295A" w:rsidP="003E4DF2">
                                    <w:pPr>
                                      <w:spacing w:line="660" w:lineRule="atLeast"/>
                                    </w:pPr>
                                    <w:r>
                                      <w:rPr>
                                        <w:noProof/>
                                      </w:rPr>
                                      <w:drawing>
                                        <wp:inline distT="0" distB="0" distL="0" distR="0" wp14:anchorId="2FD5A3E1" wp14:editId="31FCB59F">
                                          <wp:extent cx="422910" cy="4229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inline>
                                      </w:drawing>
                                    </w:r>
                                  </w:p>
                                  <w:p w14:paraId="777B2DEF" w14:textId="77777777" w:rsidR="0034295A" w:rsidRDefault="0034295A" w:rsidP="003E4DF2">
                                    <w:pPr>
                                      <w:widowControl w:val="0"/>
                                    </w:pPr>
                                  </w:p>
                                </w:txbxContent>
                              </wps:txbx>
                              <wps:bodyPr rot="0" vert="horz" wrap="square" lIns="0" tIns="0" rIns="0" bIns="0" anchor="t" anchorCtr="0" upright="1">
                                <a:noAutofit/>
                              </wps:bodyPr>
                            </wps:wsp>
                            <wps:wsp>
                              <wps:cNvPr id="269" name="Freeform 91"/>
                              <wps:cNvSpPr>
                                <a:spLocks/>
                              </wps:cNvSpPr>
                              <wps:spPr bwMode="auto">
                                <a:xfrm>
                                  <a:off x="30" y="30"/>
                                  <a:ext cx="660" cy="661"/>
                                </a:xfrm>
                                <a:custGeom>
                                  <a:avLst/>
                                  <a:gdLst>
                                    <a:gd name="T0" fmla="*/ 1 w 660"/>
                                    <a:gd name="T1" fmla="*/ 303 h 661"/>
                                    <a:gd name="T2" fmla="*/ 9 w 660"/>
                                    <a:gd name="T3" fmla="*/ 250 h 661"/>
                                    <a:gd name="T4" fmla="*/ 25 w 660"/>
                                    <a:gd name="T5" fmla="*/ 201 h 661"/>
                                    <a:gd name="T6" fmla="*/ 49 w 660"/>
                                    <a:gd name="T7" fmla="*/ 156 h 661"/>
                                    <a:gd name="T8" fmla="*/ 79 w 660"/>
                                    <a:gd name="T9" fmla="*/ 115 h 661"/>
                                    <a:gd name="T10" fmla="*/ 115 w 660"/>
                                    <a:gd name="T11" fmla="*/ 79 h 661"/>
                                    <a:gd name="T12" fmla="*/ 156 w 660"/>
                                    <a:gd name="T13" fmla="*/ 49 h 661"/>
                                    <a:gd name="T14" fmla="*/ 201 w 660"/>
                                    <a:gd name="T15" fmla="*/ 25 h 661"/>
                                    <a:gd name="T16" fmla="*/ 250 w 660"/>
                                    <a:gd name="T17" fmla="*/ 9 h 661"/>
                                    <a:gd name="T18" fmla="*/ 302 w 660"/>
                                    <a:gd name="T19" fmla="*/ 1 h 661"/>
                                    <a:gd name="T20" fmla="*/ 357 w 660"/>
                                    <a:gd name="T21" fmla="*/ 1 h 661"/>
                                    <a:gd name="T22" fmla="*/ 409 w 660"/>
                                    <a:gd name="T23" fmla="*/ 9 h 661"/>
                                    <a:gd name="T24" fmla="*/ 458 w 660"/>
                                    <a:gd name="T25" fmla="*/ 25 h 661"/>
                                    <a:gd name="T26" fmla="*/ 503 w 660"/>
                                    <a:gd name="T27" fmla="*/ 49 h 661"/>
                                    <a:gd name="T28" fmla="*/ 544 w 660"/>
                                    <a:gd name="T29" fmla="*/ 79 h 661"/>
                                    <a:gd name="T30" fmla="*/ 580 w 660"/>
                                    <a:gd name="T31" fmla="*/ 115 h 661"/>
                                    <a:gd name="T32" fmla="*/ 610 w 660"/>
                                    <a:gd name="T33" fmla="*/ 156 h 661"/>
                                    <a:gd name="T34" fmla="*/ 634 w 660"/>
                                    <a:gd name="T35" fmla="*/ 201 h 661"/>
                                    <a:gd name="T36" fmla="*/ 650 w 660"/>
                                    <a:gd name="T37" fmla="*/ 250 h 661"/>
                                    <a:gd name="T38" fmla="*/ 658 w 660"/>
                                    <a:gd name="T39" fmla="*/ 303 h 661"/>
                                    <a:gd name="T40" fmla="*/ 658 w 660"/>
                                    <a:gd name="T41" fmla="*/ 357 h 661"/>
                                    <a:gd name="T42" fmla="*/ 650 w 660"/>
                                    <a:gd name="T43" fmla="*/ 409 h 661"/>
                                    <a:gd name="T44" fmla="*/ 634 w 660"/>
                                    <a:gd name="T45" fmla="*/ 459 h 661"/>
                                    <a:gd name="T46" fmla="*/ 610 w 660"/>
                                    <a:gd name="T47" fmla="*/ 504 h 661"/>
                                    <a:gd name="T48" fmla="*/ 580 w 660"/>
                                    <a:gd name="T49" fmla="*/ 545 h 661"/>
                                    <a:gd name="T50" fmla="*/ 544 w 660"/>
                                    <a:gd name="T51" fmla="*/ 581 h 661"/>
                                    <a:gd name="T52" fmla="*/ 503 w 660"/>
                                    <a:gd name="T53" fmla="*/ 611 h 661"/>
                                    <a:gd name="T54" fmla="*/ 458 w 660"/>
                                    <a:gd name="T55" fmla="*/ 634 h 661"/>
                                    <a:gd name="T56" fmla="*/ 409 w 660"/>
                                    <a:gd name="T57" fmla="*/ 651 h 661"/>
                                    <a:gd name="T58" fmla="*/ 357 w 660"/>
                                    <a:gd name="T59" fmla="*/ 659 h 661"/>
                                    <a:gd name="T60" fmla="*/ 302 w 660"/>
                                    <a:gd name="T61" fmla="*/ 659 h 661"/>
                                    <a:gd name="T62" fmla="*/ 250 w 660"/>
                                    <a:gd name="T63" fmla="*/ 651 h 661"/>
                                    <a:gd name="T64" fmla="*/ 201 w 660"/>
                                    <a:gd name="T65" fmla="*/ 634 h 661"/>
                                    <a:gd name="T66" fmla="*/ 156 w 660"/>
                                    <a:gd name="T67" fmla="*/ 611 h 661"/>
                                    <a:gd name="T68" fmla="*/ 115 w 660"/>
                                    <a:gd name="T69" fmla="*/ 581 h 661"/>
                                    <a:gd name="T70" fmla="*/ 79 w 660"/>
                                    <a:gd name="T71" fmla="*/ 545 h 661"/>
                                    <a:gd name="T72" fmla="*/ 49 w 660"/>
                                    <a:gd name="T73" fmla="*/ 504 h 661"/>
                                    <a:gd name="T74" fmla="*/ 25 w 660"/>
                                    <a:gd name="T75" fmla="*/ 459 h 661"/>
                                    <a:gd name="T76" fmla="*/ 9 w 660"/>
                                    <a:gd name="T77" fmla="*/ 409 h 661"/>
                                    <a:gd name="T78" fmla="*/ 1 w 660"/>
                                    <a:gd name="T79" fmla="*/ 357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60" h="661">
                                      <a:moveTo>
                                        <a:pt x="0" y="330"/>
                                      </a:moveTo>
                                      <a:lnTo>
                                        <a:pt x="1" y="303"/>
                                      </a:lnTo>
                                      <a:lnTo>
                                        <a:pt x="4" y="276"/>
                                      </a:lnTo>
                                      <a:lnTo>
                                        <a:pt x="9" y="250"/>
                                      </a:lnTo>
                                      <a:lnTo>
                                        <a:pt x="16" y="225"/>
                                      </a:lnTo>
                                      <a:lnTo>
                                        <a:pt x="25" y="201"/>
                                      </a:lnTo>
                                      <a:lnTo>
                                        <a:pt x="36" y="178"/>
                                      </a:lnTo>
                                      <a:lnTo>
                                        <a:pt x="49" y="156"/>
                                      </a:lnTo>
                                      <a:lnTo>
                                        <a:pt x="63" y="135"/>
                                      </a:lnTo>
                                      <a:lnTo>
                                        <a:pt x="79" y="115"/>
                                      </a:lnTo>
                                      <a:lnTo>
                                        <a:pt x="96" y="96"/>
                                      </a:lnTo>
                                      <a:lnTo>
                                        <a:pt x="115" y="79"/>
                                      </a:lnTo>
                                      <a:lnTo>
                                        <a:pt x="135" y="63"/>
                                      </a:lnTo>
                                      <a:lnTo>
                                        <a:pt x="156" y="49"/>
                                      </a:lnTo>
                                      <a:lnTo>
                                        <a:pt x="178" y="36"/>
                                      </a:lnTo>
                                      <a:lnTo>
                                        <a:pt x="201" y="25"/>
                                      </a:lnTo>
                                      <a:lnTo>
                                        <a:pt x="225" y="16"/>
                                      </a:lnTo>
                                      <a:lnTo>
                                        <a:pt x="250" y="9"/>
                                      </a:lnTo>
                                      <a:lnTo>
                                        <a:pt x="276" y="4"/>
                                      </a:lnTo>
                                      <a:lnTo>
                                        <a:pt x="302" y="1"/>
                                      </a:lnTo>
                                      <a:lnTo>
                                        <a:pt x="330" y="0"/>
                                      </a:lnTo>
                                      <a:lnTo>
                                        <a:pt x="357" y="1"/>
                                      </a:lnTo>
                                      <a:lnTo>
                                        <a:pt x="383" y="4"/>
                                      </a:lnTo>
                                      <a:lnTo>
                                        <a:pt x="409" y="9"/>
                                      </a:lnTo>
                                      <a:lnTo>
                                        <a:pt x="434" y="16"/>
                                      </a:lnTo>
                                      <a:lnTo>
                                        <a:pt x="458" y="25"/>
                                      </a:lnTo>
                                      <a:lnTo>
                                        <a:pt x="481" y="36"/>
                                      </a:lnTo>
                                      <a:lnTo>
                                        <a:pt x="503" y="49"/>
                                      </a:lnTo>
                                      <a:lnTo>
                                        <a:pt x="524" y="63"/>
                                      </a:lnTo>
                                      <a:lnTo>
                                        <a:pt x="544" y="79"/>
                                      </a:lnTo>
                                      <a:lnTo>
                                        <a:pt x="563" y="96"/>
                                      </a:lnTo>
                                      <a:lnTo>
                                        <a:pt x="580" y="115"/>
                                      </a:lnTo>
                                      <a:lnTo>
                                        <a:pt x="596" y="135"/>
                                      </a:lnTo>
                                      <a:lnTo>
                                        <a:pt x="610" y="156"/>
                                      </a:lnTo>
                                      <a:lnTo>
                                        <a:pt x="623" y="178"/>
                                      </a:lnTo>
                                      <a:lnTo>
                                        <a:pt x="634" y="201"/>
                                      </a:lnTo>
                                      <a:lnTo>
                                        <a:pt x="643" y="225"/>
                                      </a:lnTo>
                                      <a:lnTo>
                                        <a:pt x="650" y="250"/>
                                      </a:lnTo>
                                      <a:lnTo>
                                        <a:pt x="655" y="276"/>
                                      </a:lnTo>
                                      <a:lnTo>
                                        <a:pt x="658" y="303"/>
                                      </a:lnTo>
                                      <a:lnTo>
                                        <a:pt x="660" y="330"/>
                                      </a:lnTo>
                                      <a:lnTo>
                                        <a:pt x="658" y="357"/>
                                      </a:lnTo>
                                      <a:lnTo>
                                        <a:pt x="655" y="383"/>
                                      </a:lnTo>
                                      <a:lnTo>
                                        <a:pt x="650" y="409"/>
                                      </a:lnTo>
                                      <a:lnTo>
                                        <a:pt x="643" y="434"/>
                                      </a:lnTo>
                                      <a:lnTo>
                                        <a:pt x="634" y="459"/>
                                      </a:lnTo>
                                      <a:lnTo>
                                        <a:pt x="623" y="482"/>
                                      </a:lnTo>
                                      <a:lnTo>
                                        <a:pt x="610" y="504"/>
                                      </a:lnTo>
                                      <a:lnTo>
                                        <a:pt x="596" y="525"/>
                                      </a:lnTo>
                                      <a:lnTo>
                                        <a:pt x="580" y="545"/>
                                      </a:lnTo>
                                      <a:lnTo>
                                        <a:pt x="563" y="564"/>
                                      </a:lnTo>
                                      <a:lnTo>
                                        <a:pt x="544" y="581"/>
                                      </a:lnTo>
                                      <a:lnTo>
                                        <a:pt x="524" y="597"/>
                                      </a:lnTo>
                                      <a:lnTo>
                                        <a:pt x="503" y="611"/>
                                      </a:lnTo>
                                      <a:lnTo>
                                        <a:pt x="481" y="623"/>
                                      </a:lnTo>
                                      <a:lnTo>
                                        <a:pt x="458" y="634"/>
                                      </a:lnTo>
                                      <a:lnTo>
                                        <a:pt x="434" y="643"/>
                                      </a:lnTo>
                                      <a:lnTo>
                                        <a:pt x="409" y="651"/>
                                      </a:lnTo>
                                      <a:lnTo>
                                        <a:pt x="383" y="656"/>
                                      </a:lnTo>
                                      <a:lnTo>
                                        <a:pt x="357" y="659"/>
                                      </a:lnTo>
                                      <a:lnTo>
                                        <a:pt x="330" y="660"/>
                                      </a:lnTo>
                                      <a:lnTo>
                                        <a:pt x="302" y="659"/>
                                      </a:lnTo>
                                      <a:lnTo>
                                        <a:pt x="276" y="656"/>
                                      </a:lnTo>
                                      <a:lnTo>
                                        <a:pt x="250" y="651"/>
                                      </a:lnTo>
                                      <a:lnTo>
                                        <a:pt x="225" y="643"/>
                                      </a:lnTo>
                                      <a:lnTo>
                                        <a:pt x="201" y="634"/>
                                      </a:lnTo>
                                      <a:lnTo>
                                        <a:pt x="178" y="623"/>
                                      </a:lnTo>
                                      <a:lnTo>
                                        <a:pt x="156" y="611"/>
                                      </a:lnTo>
                                      <a:lnTo>
                                        <a:pt x="135" y="597"/>
                                      </a:lnTo>
                                      <a:lnTo>
                                        <a:pt x="115" y="581"/>
                                      </a:lnTo>
                                      <a:lnTo>
                                        <a:pt x="96" y="564"/>
                                      </a:lnTo>
                                      <a:lnTo>
                                        <a:pt x="79" y="545"/>
                                      </a:lnTo>
                                      <a:lnTo>
                                        <a:pt x="63" y="525"/>
                                      </a:lnTo>
                                      <a:lnTo>
                                        <a:pt x="49" y="504"/>
                                      </a:lnTo>
                                      <a:lnTo>
                                        <a:pt x="36" y="482"/>
                                      </a:lnTo>
                                      <a:lnTo>
                                        <a:pt x="25" y="459"/>
                                      </a:lnTo>
                                      <a:lnTo>
                                        <a:pt x="16" y="434"/>
                                      </a:lnTo>
                                      <a:lnTo>
                                        <a:pt x="9" y="409"/>
                                      </a:lnTo>
                                      <a:lnTo>
                                        <a:pt x="4" y="383"/>
                                      </a:lnTo>
                                      <a:lnTo>
                                        <a:pt x="1" y="357"/>
                                      </a:lnTo>
                                      <a:lnTo>
                                        <a:pt x="0" y="330"/>
                                      </a:lnTo>
                                      <a:close/>
                                    </a:path>
                                  </a:pathLst>
                                </a:custGeom>
                                <a:noFill/>
                                <a:ln w="381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92"/>
                              <wps:cNvSpPr>
                                <a:spLocks noChangeArrowheads="1"/>
                              </wps:cNvSpPr>
                              <wps:spPr bwMode="auto">
                                <a:xfrm>
                                  <a:off x="158" y="158"/>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BDC8" w14:textId="77777777" w:rsidR="0034295A" w:rsidRDefault="0034295A" w:rsidP="003E4DF2">
                                    <w:pPr>
                                      <w:spacing w:line="400" w:lineRule="atLeast"/>
                                    </w:pPr>
                                    <w:r>
                                      <w:rPr>
                                        <w:noProof/>
                                      </w:rPr>
                                      <w:drawing>
                                        <wp:inline distT="0" distB="0" distL="0" distR="0" wp14:anchorId="46D06828" wp14:editId="4438A6BD">
                                          <wp:extent cx="259080" cy="2590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p w14:paraId="4190482B" w14:textId="77777777" w:rsidR="0034295A" w:rsidRDefault="0034295A" w:rsidP="003E4DF2">
                                    <w:pPr>
                                      <w:widowControl w:val="0"/>
                                    </w:pPr>
                                  </w:p>
                                </w:txbxContent>
                              </wps:txbx>
                              <wps:bodyPr rot="0" vert="horz" wrap="square" lIns="0" tIns="0" rIns="0" bIns="0" anchor="t" anchorCtr="0" upright="1">
                                <a:noAutofit/>
                              </wps:bodyPr>
                            </wps:wsp>
                            <wps:wsp>
                              <wps:cNvPr id="271" name="Rectangle 93"/>
                              <wps:cNvSpPr>
                                <a:spLocks noChangeArrowheads="1"/>
                              </wps:cNvSpPr>
                              <wps:spPr bwMode="auto">
                                <a:xfrm>
                                  <a:off x="62" y="24"/>
                                  <a:ext cx="62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EF7D" w14:textId="77777777" w:rsidR="0034295A" w:rsidRDefault="0034295A" w:rsidP="003E4DF2">
                                    <w:pPr>
                                      <w:spacing w:line="680" w:lineRule="atLeast"/>
                                    </w:pPr>
                                  </w:p>
                                  <w:p w14:paraId="68F5422F" w14:textId="77777777" w:rsidR="0034295A" w:rsidRDefault="0034295A" w:rsidP="003E4DF2">
                                    <w:pPr>
                                      <w:widowControl w:val="0"/>
                                    </w:pPr>
                                  </w:p>
                                </w:txbxContent>
                              </wps:txbx>
                              <wps:bodyPr rot="0" vert="horz" wrap="square" lIns="0" tIns="0" rIns="0" bIns="0" anchor="t" anchorCtr="0" upright="1">
                                <a:noAutofit/>
                              </wps:bodyPr>
                            </wps:wsp>
                            <wps:wsp>
                              <wps:cNvPr id="272" name="Text Box 94"/>
                              <wps:cNvSpPr txBox="1">
                                <a:spLocks noChangeArrowheads="1"/>
                              </wps:cNvSpPr>
                              <wps:spPr bwMode="auto">
                                <a:xfrm>
                                  <a:off x="0" y="0"/>
                                  <a:ext cx="72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086AB" w14:textId="77777777" w:rsidR="0034295A" w:rsidRDefault="0034295A" w:rsidP="003E4DF2">
                                    <w:pPr>
                                      <w:pStyle w:val="ListParagraph"/>
                                      <w:kinsoku w:val="0"/>
                                      <w:overflowPunct w:val="0"/>
                                      <w:spacing w:before="24"/>
                                      <w:ind w:left="229"/>
                                      <w:rPr>
                                        <w:color w:val="000000"/>
                                        <w:sz w:val="56"/>
                                        <w:szCs w:val="56"/>
                                      </w:rPr>
                                    </w:pPr>
                                    <w:r>
                                      <w:rPr>
                                        <w:b/>
                                        <w:bCs/>
                                        <w:color w:val="FFFFFF"/>
                                        <w:sz w:val="56"/>
                                        <w:szCs w:val="56"/>
                                      </w:rPr>
                                      <w:t>?</w:t>
                                    </w:r>
                                  </w:p>
                                </w:txbxContent>
                              </wps:txbx>
                              <wps:bodyPr rot="0" vert="horz" wrap="square" lIns="0" tIns="0" rIns="0" bIns="0" anchor="t" anchorCtr="0" upright="1">
                                <a:noAutofit/>
                              </wps:bodyPr>
                            </wps:wsp>
                          </wpg:wgp>
                        </a:graphicData>
                      </a:graphic>
                    </wp:inline>
                  </w:drawing>
                </mc:Choice>
                <mc:Fallback>
                  <w:pict>
                    <v:group w14:anchorId="6711C8C6" id="Group 267" o:spid="_x0000_s1050" style="width:36pt;height:36.05pt;mso-position-horizontal-relative:char;mso-position-vertical-relative:line" coordsize="72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">
                      <v:rect id="Rectangle 90" o:spid="_x0000_s1051" style="position:absolute;left:30;top:30;width:66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60AA11D6" w14:textId="77777777" w:rsidR="0034295A" w:rsidRDefault="0034295A" w:rsidP="003E4DF2">
                              <w:pPr>
                                <w:spacing w:line="660" w:lineRule="atLeast"/>
                              </w:pPr>
                              <w:r>
                                <w:rPr>
                                  <w:noProof/>
                                </w:rPr>
                                <w:drawing>
                                  <wp:inline distT="0" distB="0" distL="0" distR="0" wp14:anchorId="2FD5A3E1" wp14:editId="31FCB59F">
                                    <wp:extent cx="422910" cy="4229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inline>
                                </w:drawing>
                              </w:r>
                            </w:p>
                            <w:p w14:paraId="777B2DEF" w14:textId="77777777" w:rsidR="0034295A" w:rsidRDefault="0034295A" w:rsidP="003E4DF2">
                              <w:pPr>
                                <w:widowControl w:val="0"/>
                              </w:pPr>
                            </w:p>
                          </w:txbxContent>
                        </v:textbox>
                      </v:rect>
                      <v:shape id="Freeform 91" o:spid="_x0000_s1052" style="position:absolute;left:30;top:30;width:660;height:661;visibility:visible;mso-wrap-style:square;v-text-anchor:top" coordsize="66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" path="m,330l1,303,4,276,9,250r7,-25l25,201,36,178,49,156,63,135,79,115,96,96,115,79,135,63,156,49,178,36,201,25r24,-9l250,9,276,4,302,1,330,r27,1l383,4r26,5l434,16r24,9l481,36r22,13l524,63r20,16l563,96r17,19l596,135r14,21l623,178r11,23l643,225r7,25l655,276r3,27l660,330r-2,27l655,383r-5,26l643,434r-9,25l623,482r-13,22l596,525r-16,20l563,564r-19,17l524,597r-21,14l481,623r-23,11l434,643r-25,8l383,656r-26,3l330,660r-28,-1l276,656r-26,-5l225,643r-24,-9l178,623,156,611,135,597,115,581,96,564,79,545,63,525,49,504,36,482,25,459,16,434,9,409,4,383,1,357,,330xe" filled="f" strokecolor="#339" strokeweight="3pt">
                        <v:path arrowok="t" o:connecttype="custom" o:connectlocs="1,303;9,250;25,201;49,156;79,115;115,79;156,49;201,25;250,9;302,1;357,1;409,9;458,25;503,49;544,79;580,115;610,156;634,201;650,250;658,303;658,357;650,409;634,459;610,504;580,545;544,581;503,611;458,634;409,651;357,659;302,659;250,651;201,634;156,611;115,581;79,545;49,504;25,459;9,409;1,357" o:connectangles="0,0,0,0,0,0,0,0,0,0,0,0,0,0,0,0,0,0,0,0,0,0,0,0,0,0,0,0,0,0,0,0,0,0,0,0,0,0,0,0"/>
                      </v:shape>
                      <v:rect id="Rectangle 92" o:spid="_x0000_s1053" style="position:absolute;left:158;top:158;width:4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0B2FBDC8" w14:textId="77777777" w:rsidR="0034295A" w:rsidRDefault="0034295A" w:rsidP="003E4DF2">
                              <w:pPr>
                                <w:spacing w:line="400" w:lineRule="atLeast"/>
                              </w:pPr>
                              <w:r>
                                <w:rPr>
                                  <w:noProof/>
                                </w:rPr>
                                <w:drawing>
                                  <wp:inline distT="0" distB="0" distL="0" distR="0" wp14:anchorId="46D06828" wp14:editId="4438A6BD">
                                    <wp:extent cx="259080" cy="2590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p w14:paraId="4190482B" w14:textId="77777777" w:rsidR="0034295A" w:rsidRDefault="0034295A" w:rsidP="003E4DF2">
                              <w:pPr>
                                <w:widowControl w:val="0"/>
                              </w:pPr>
                            </w:p>
                          </w:txbxContent>
                        </v:textbox>
                      </v:rect>
                      <v:rect id="Rectangle 93" o:spid="_x0000_s1054" style="position:absolute;left:62;top:24;width:62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07C9EF7D" w14:textId="77777777" w:rsidR="0034295A" w:rsidRDefault="0034295A" w:rsidP="003E4DF2">
                              <w:pPr>
                                <w:spacing w:line="680" w:lineRule="atLeast"/>
                              </w:pPr>
                            </w:p>
                            <w:p w14:paraId="68F5422F" w14:textId="77777777" w:rsidR="0034295A" w:rsidRDefault="0034295A" w:rsidP="003E4DF2">
                              <w:pPr>
                                <w:widowControl w:val="0"/>
                              </w:pPr>
                            </w:p>
                          </w:txbxContent>
                        </v:textbox>
                      </v:rect>
                      <v:shape id="Text Box 94" o:spid="_x0000_s1055" type="#_x0000_t202" style="position:absolute;width:7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208086AB" w14:textId="77777777" w:rsidR="0034295A" w:rsidRDefault="0034295A" w:rsidP="003E4DF2">
                              <w:pPr>
                                <w:pStyle w:val="ListParagraph"/>
                                <w:kinsoku w:val="0"/>
                                <w:overflowPunct w:val="0"/>
                                <w:spacing w:before="24"/>
                                <w:ind w:left="229"/>
                                <w:rPr>
                                  <w:color w:val="000000"/>
                                  <w:sz w:val="56"/>
                                  <w:szCs w:val="56"/>
                                </w:rPr>
                              </w:pPr>
                              <w:r>
                                <w:rPr>
                                  <w:b/>
                                  <w:bCs/>
                                  <w:color w:val="FFFFFF"/>
                                  <w:sz w:val="56"/>
                                  <w:szCs w:val="56"/>
                                </w:rPr>
                                <w:t>?</w:t>
                              </w:r>
                            </w:p>
                          </w:txbxContent>
                        </v:textbox>
                      </v:shape>
                      <w10:anchorlock/>
                    </v:group>
                  </w:pict>
                </mc:Fallback>
              </mc:AlternateContent>
            </w:r>
            <w:r w:rsidRPr="003E4DF2">
              <w:rPr>
                <w:rFonts w:eastAsia="Times New Roman" w:cs="Times New Roman"/>
                <w:noProof/>
                <w:sz w:val="56"/>
                <w:szCs w:val="56"/>
              </w:rPr>
              <mc:AlternateContent>
                <mc:Choice Requires="wpg">
                  <w:drawing>
                    <wp:inline distT="0" distB="0" distL="0" distR="0" wp14:anchorId="1134B681" wp14:editId="2E4A3DCB">
                      <wp:extent cx="473075" cy="462280"/>
                      <wp:effectExtent l="9525" t="9525" r="12700" b="13970"/>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462280"/>
                                <a:chOff x="0" y="0"/>
                                <a:chExt cx="745" cy="728"/>
                              </a:xfrm>
                            </wpg:grpSpPr>
                            <wps:wsp>
                              <wps:cNvPr id="262" name="Rectangle 96"/>
                              <wps:cNvSpPr>
                                <a:spLocks noChangeArrowheads="1"/>
                              </wps:cNvSpPr>
                              <wps:spPr bwMode="auto">
                                <a:xfrm>
                                  <a:off x="7" y="7"/>
                                  <a:ext cx="70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4CB80" w14:textId="77777777" w:rsidR="0034295A" w:rsidRDefault="0034295A" w:rsidP="003E4DF2">
                                    <w:pPr>
                                      <w:spacing w:line="680" w:lineRule="atLeast"/>
                                    </w:pPr>
                                    <w:r>
                                      <w:rPr>
                                        <w:noProof/>
                                      </w:rPr>
                                      <w:drawing>
                                        <wp:inline distT="0" distB="0" distL="0" distR="0" wp14:anchorId="4C618331" wp14:editId="53F2C32B">
                                          <wp:extent cx="440055" cy="43116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0055" cy="431165"/>
                                                  </a:xfrm>
                                                  <a:prstGeom prst="rect">
                                                    <a:avLst/>
                                                  </a:prstGeom>
                                                  <a:noFill/>
                                                  <a:ln>
                                                    <a:noFill/>
                                                  </a:ln>
                                                </pic:spPr>
                                              </pic:pic>
                                            </a:graphicData>
                                          </a:graphic>
                                        </wp:inline>
                                      </w:drawing>
                                    </w:r>
                                  </w:p>
                                  <w:p w14:paraId="31AFB3DC" w14:textId="77777777" w:rsidR="0034295A" w:rsidRDefault="0034295A" w:rsidP="003E4DF2">
                                    <w:pPr>
                                      <w:widowControl w:val="0"/>
                                    </w:pPr>
                                  </w:p>
                                </w:txbxContent>
                              </wps:txbx>
                              <wps:bodyPr rot="0" vert="horz" wrap="square" lIns="0" tIns="0" rIns="0" bIns="0" anchor="t" anchorCtr="0" upright="1">
                                <a:noAutofit/>
                              </wps:bodyPr>
                            </wps:wsp>
                            <wps:wsp>
                              <wps:cNvPr id="263" name="Freeform 97"/>
                              <wps:cNvSpPr>
                                <a:spLocks/>
                              </wps:cNvSpPr>
                              <wps:spPr bwMode="auto">
                                <a:xfrm>
                                  <a:off x="7" y="7"/>
                                  <a:ext cx="696" cy="679"/>
                                </a:xfrm>
                                <a:custGeom>
                                  <a:avLst/>
                                  <a:gdLst>
                                    <a:gd name="T0" fmla="*/ 0 w 696"/>
                                    <a:gd name="T1" fmla="*/ 113 h 679"/>
                                    <a:gd name="T2" fmla="*/ 2 w 696"/>
                                    <a:gd name="T3" fmla="*/ 90 h 679"/>
                                    <a:gd name="T4" fmla="*/ 8 w 696"/>
                                    <a:gd name="T5" fmla="*/ 69 h 679"/>
                                    <a:gd name="T6" fmla="*/ 19 w 696"/>
                                    <a:gd name="T7" fmla="*/ 49 h 679"/>
                                    <a:gd name="T8" fmla="*/ 33 w 696"/>
                                    <a:gd name="T9" fmla="*/ 33 h 679"/>
                                    <a:gd name="T10" fmla="*/ 49 w 696"/>
                                    <a:gd name="T11" fmla="*/ 19 h 679"/>
                                    <a:gd name="T12" fmla="*/ 69 w 696"/>
                                    <a:gd name="T13" fmla="*/ 8 h 679"/>
                                    <a:gd name="T14" fmla="*/ 90 w 696"/>
                                    <a:gd name="T15" fmla="*/ 2 h 679"/>
                                    <a:gd name="T16" fmla="*/ 113 w 696"/>
                                    <a:gd name="T17" fmla="*/ 0 h 679"/>
                                    <a:gd name="T18" fmla="*/ 582 w 696"/>
                                    <a:gd name="T19" fmla="*/ 0 h 679"/>
                                    <a:gd name="T20" fmla="*/ 605 w 696"/>
                                    <a:gd name="T21" fmla="*/ 2 h 679"/>
                                    <a:gd name="T22" fmla="*/ 626 w 696"/>
                                    <a:gd name="T23" fmla="*/ 8 h 679"/>
                                    <a:gd name="T24" fmla="*/ 646 w 696"/>
                                    <a:gd name="T25" fmla="*/ 19 h 679"/>
                                    <a:gd name="T26" fmla="*/ 662 w 696"/>
                                    <a:gd name="T27" fmla="*/ 33 h 679"/>
                                    <a:gd name="T28" fmla="*/ 676 w 696"/>
                                    <a:gd name="T29" fmla="*/ 49 h 679"/>
                                    <a:gd name="T30" fmla="*/ 687 w 696"/>
                                    <a:gd name="T31" fmla="*/ 69 h 679"/>
                                    <a:gd name="T32" fmla="*/ 693 w 696"/>
                                    <a:gd name="T33" fmla="*/ 90 h 679"/>
                                    <a:gd name="T34" fmla="*/ 695 w 696"/>
                                    <a:gd name="T35" fmla="*/ 113 h 679"/>
                                    <a:gd name="T36" fmla="*/ 696 w 696"/>
                                    <a:gd name="T37" fmla="*/ 565 h 679"/>
                                    <a:gd name="T38" fmla="*/ 693 w 696"/>
                                    <a:gd name="T39" fmla="*/ 588 h 679"/>
                                    <a:gd name="T40" fmla="*/ 687 w 696"/>
                                    <a:gd name="T41" fmla="*/ 609 h 679"/>
                                    <a:gd name="T42" fmla="*/ 676 w 696"/>
                                    <a:gd name="T43" fmla="*/ 629 h 679"/>
                                    <a:gd name="T44" fmla="*/ 662 w 696"/>
                                    <a:gd name="T45" fmla="*/ 645 h 679"/>
                                    <a:gd name="T46" fmla="*/ 646 w 696"/>
                                    <a:gd name="T47" fmla="*/ 659 h 679"/>
                                    <a:gd name="T48" fmla="*/ 626 w 696"/>
                                    <a:gd name="T49" fmla="*/ 670 h 679"/>
                                    <a:gd name="T50" fmla="*/ 605 w 696"/>
                                    <a:gd name="T51" fmla="*/ 676 h 679"/>
                                    <a:gd name="T52" fmla="*/ 582 w 696"/>
                                    <a:gd name="T53" fmla="*/ 678 h 679"/>
                                    <a:gd name="T54" fmla="*/ 113 w 696"/>
                                    <a:gd name="T55" fmla="*/ 679 h 679"/>
                                    <a:gd name="T56" fmla="*/ 90 w 696"/>
                                    <a:gd name="T57" fmla="*/ 676 h 679"/>
                                    <a:gd name="T58" fmla="*/ 69 w 696"/>
                                    <a:gd name="T59" fmla="*/ 670 h 679"/>
                                    <a:gd name="T60" fmla="*/ 49 w 696"/>
                                    <a:gd name="T61" fmla="*/ 659 h 679"/>
                                    <a:gd name="T62" fmla="*/ 33 w 696"/>
                                    <a:gd name="T63" fmla="*/ 645 h 679"/>
                                    <a:gd name="T64" fmla="*/ 19 w 696"/>
                                    <a:gd name="T65" fmla="*/ 629 h 679"/>
                                    <a:gd name="T66" fmla="*/ 8 w 696"/>
                                    <a:gd name="T67" fmla="*/ 609 h 679"/>
                                    <a:gd name="T68" fmla="*/ 2 w 696"/>
                                    <a:gd name="T69" fmla="*/ 588 h 679"/>
                                    <a:gd name="T70" fmla="*/ 0 w 696"/>
                                    <a:gd name="T71" fmla="*/ 565 h 679"/>
                                    <a:gd name="T72" fmla="*/ 0 w 696"/>
                                    <a:gd name="T73" fmla="*/ 113 h 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6" h="679">
                                      <a:moveTo>
                                        <a:pt x="0" y="113"/>
                                      </a:moveTo>
                                      <a:lnTo>
                                        <a:pt x="2" y="90"/>
                                      </a:lnTo>
                                      <a:lnTo>
                                        <a:pt x="8" y="69"/>
                                      </a:lnTo>
                                      <a:lnTo>
                                        <a:pt x="19" y="49"/>
                                      </a:lnTo>
                                      <a:lnTo>
                                        <a:pt x="33" y="33"/>
                                      </a:lnTo>
                                      <a:lnTo>
                                        <a:pt x="49" y="19"/>
                                      </a:lnTo>
                                      <a:lnTo>
                                        <a:pt x="69" y="8"/>
                                      </a:lnTo>
                                      <a:lnTo>
                                        <a:pt x="90" y="2"/>
                                      </a:lnTo>
                                      <a:lnTo>
                                        <a:pt x="113" y="0"/>
                                      </a:lnTo>
                                      <a:lnTo>
                                        <a:pt x="582" y="0"/>
                                      </a:lnTo>
                                      <a:lnTo>
                                        <a:pt x="605" y="2"/>
                                      </a:lnTo>
                                      <a:lnTo>
                                        <a:pt x="626" y="8"/>
                                      </a:lnTo>
                                      <a:lnTo>
                                        <a:pt x="646" y="19"/>
                                      </a:lnTo>
                                      <a:lnTo>
                                        <a:pt x="662" y="33"/>
                                      </a:lnTo>
                                      <a:lnTo>
                                        <a:pt x="676" y="49"/>
                                      </a:lnTo>
                                      <a:lnTo>
                                        <a:pt x="687" y="69"/>
                                      </a:lnTo>
                                      <a:lnTo>
                                        <a:pt x="693" y="90"/>
                                      </a:lnTo>
                                      <a:lnTo>
                                        <a:pt x="695" y="113"/>
                                      </a:lnTo>
                                      <a:lnTo>
                                        <a:pt x="696" y="565"/>
                                      </a:lnTo>
                                      <a:lnTo>
                                        <a:pt x="693" y="588"/>
                                      </a:lnTo>
                                      <a:lnTo>
                                        <a:pt x="687" y="609"/>
                                      </a:lnTo>
                                      <a:lnTo>
                                        <a:pt x="676" y="629"/>
                                      </a:lnTo>
                                      <a:lnTo>
                                        <a:pt x="662" y="645"/>
                                      </a:lnTo>
                                      <a:lnTo>
                                        <a:pt x="646" y="659"/>
                                      </a:lnTo>
                                      <a:lnTo>
                                        <a:pt x="626" y="670"/>
                                      </a:lnTo>
                                      <a:lnTo>
                                        <a:pt x="605" y="676"/>
                                      </a:lnTo>
                                      <a:lnTo>
                                        <a:pt x="582" y="678"/>
                                      </a:lnTo>
                                      <a:lnTo>
                                        <a:pt x="113" y="679"/>
                                      </a:lnTo>
                                      <a:lnTo>
                                        <a:pt x="90" y="676"/>
                                      </a:lnTo>
                                      <a:lnTo>
                                        <a:pt x="69" y="670"/>
                                      </a:lnTo>
                                      <a:lnTo>
                                        <a:pt x="49" y="659"/>
                                      </a:lnTo>
                                      <a:lnTo>
                                        <a:pt x="33" y="645"/>
                                      </a:lnTo>
                                      <a:lnTo>
                                        <a:pt x="19" y="629"/>
                                      </a:lnTo>
                                      <a:lnTo>
                                        <a:pt x="8" y="609"/>
                                      </a:lnTo>
                                      <a:lnTo>
                                        <a:pt x="2" y="588"/>
                                      </a:lnTo>
                                      <a:lnTo>
                                        <a:pt x="0" y="565"/>
                                      </a:lnTo>
                                      <a:lnTo>
                                        <a:pt x="0" y="1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98"/>
                              <wps:cNvSpPr>
                                <a:spLocks noChangeArrowheads="1"/>
                              </wps:cNvSpPr>
                              <wps:spPr bwMode="auto">
                                <a:xfrm>
                                  <a:off x="41" y="42"/>
                                  <a:ext cx="70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8BF9D" w14:textId="77777777" w:rsidR="0034295A" w:rsidRDefault="0034295A" w:rsidP="003E4DF2">
                                    <w:pPr>
                                      <w:spacing w:line="680" w:lineRule="atLeast"/>
                                    </w:pPr>
                                    <w:r>
                                      <w:rPr>
                                        <w:noProof/>
                                      </w:rPr>
                                      <w:drawing>
                                        <wp:inline distT="0" distB="0" distL="0" distR="0" wp14:anchorId="233636B1" wp14:editId="71DCF79E">
                                          <wp:extent cx="440055" cy="43116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0055" cy="431165"/>
                                                  </a:xfrm>
                                                  <a:prstGeom prst="rect">
                                                    <a:avLst/>
                                                  </a:prstGeom>
                                                  <a:noFill/>
                                                  <a:ln>
                                                    <a:noFill/>
                                                  </a:ln>
                                                </pic:spPr>
                                              </pic:pic>
                                            </a:graphicData>
                                          </a:graphic>
                                        </wp:inline>
                                      </w:drawing>
                                    </w:r>
                                  </w:p>
                                  <w:p w14:paraId="298BA395" w14:textId="77777777" w:rsidR="0034295A" w:rsidRDefault="0034295A" w:rsidP="003E4DF2">
                                    <w:pPr>
                                      <w:widowControl w:val="0"/>
                                    </w:pPr>
                                  </w:p>
                                </w:txbxContent>
                              </wps:txbx>
                              <wps:bodyPr rot="0" vert="horz" wrap="square" lIns="0" tIns="0" rIns="0" bIns="0" anchor="t" anchorCtr="0" upright="1">
                                <a:noAutofit/>
                              </wps:bodyPr>
                            </wps:wsp>
                            <wps:wsp>
                              <wps:cNvPr id="265" name="Freeform 99"/>
                              <wps:cNvSpPr>
                                <a:spLocks/>
                              </wps:cNvSpPr>
                              <wps:spPr bwMode="auto">
                                <a:xfrm>
                                  <a:off x="41" y="41"/>
                                  <a:ext cx="696" cy="679"/>
                                </a:xfrm>
                                <a:custGeom>
                                  <a:avLst/>
                                  <a:gdLst>
                                    <a:gd name="T0" fmla="*/ 0 w 696"/>
                                    <a:gd name="T1" fmla="*/ 113 h 679"/>
                                    <a:gd name="T2" fmla="*/ 2 w 696"/>
                                    <a:gd name="T3" fmla="*/ 90 h 679"/>
                                    <a:gd name="T4" fmla="*/ 8 w 696"/>
                                    <a:gd name="T5" fmla="*/ 69 h 679"/>
                                    <a:gd name="T6" fmla="*/ 19 w 696"/>
                                    <a:gd name="T7" fmla="*/ 49 h 679"/>
                                    <a:gd name="T8" fmla="*/ 33 w 696"/>
                                    <a:gd name="T9" fmla="*/ 33 h 679"/>
                                    <a:gd name="T10" fmla="*/ 49 w 696"/>
                                    <a:gd name="T11" fmla="*/ 19 h 679"/>
                                    <a:gd name="T12" fmla="*/ 69 w 696"/>
                                    <a:gd name="T13" fmla="*/ 8 h 679"/>
                                    <a:gd name="T14" fmla="*/ 90 w 696"/>
                                    <a:gd name="T15" fmla="*/ 2 h 679"/>
                                    <a:gd name="T16" fmla="*/ 113 w 696"/>
                                    <a:gd name="T17" fmla="*/ 0 h 679"/>
                                    <a:gd name="T18" fmla="*/ 582 w 696"/>
                                    <a:gd name="T19" fmla="*/ 0 h 679"/>
                                    <a:gd name="T20" fmla="*/ 605 w 696"/>
                                    <a:gd name="T21" fmla="*/ 2 h 679"/>
                                    <a:gd name="T22" fmla="*/ 626 w 696"/>
                                    <a:gd name="T23" fmla="*/ 8 h 679"/>
                                    <a:gd name="T24" fmla="*/ 646 w 696"/>
                                    <a:gd name="T25" fmla="*/ 19 h 679"/>
                                    <a:gd name="T26" fmla="*/ 662 w 696"/>
                                    <a:gd name="T27" fmla="*/ 33 h 679"/>
                                    <a:gd name="T28" fmla="*/ 676 w 696"/>
                                    <a:gd name="T29" fmla="*/ 49 h 679"/>
                                    <a:gd name="T30" fmla="*/ 687 w 696"/>
                                    <a:gd name="T31" fmla="*/ 69 h 679"/>
                                    <a:gd name="T32" fmla="*/ 693 w 696"/>
                                    <a:gd name="T33" fmla="*/ 90 h 679"/>
                                    <a:gd name="T34" fmla="*/ 695 w 696"/>
                                    <a:gd name="T35" fmla="*/ 113 h 679"/>
                                    <a:gd name="T36" fmla="*/ 696 w 696"/>
                                    <a:gd name="T37" fmla="*/ 565 h 679"/>
                                    <a:gd name="T38" fmla="*/ 693 w 696"/>
                                    <a:gd name="T39" fmla="*/ 588 h 679"/>
                                    <a:gd name="T40" fmla="*/ 687 w 696"/>
                                    <a:gd name="T41" fmla="*/ 609 h 679"/>
                                    <a:gd name="T42" fmla="*/ 676 w 696"/>
                                    <a:gd name="T43" fmla="*/ 629 h 679"/>
                                    <a:gd name="T44" fmla="*/ 662 w 696"/>
                                    <a:gd name="T45" fmla="*/ 645 h 679"/>
                                    <a:gd name="T46" fmla="*/ 646 w 696"/>
                                    <a:gd name="T47" fmla="*/ 659 h 679"/>
                                    <a:gd name="T48" fmla="*/ 626 w 696"/>
                                    <a:gd name="T49" fmla="*/ 670 h 679"/>
                                    <a:gd name="T50" fmla="*/ 605 w 696"/>
                                    <a:gd name="T51" fmla="*/ 676 h 679"/>
                                    <a:gd name="T52" fmla="*/ 582 w 696"/>
                                    <a:gd name="T53" fmla="*/ 678 h 679"/>
                                    <a:gd name="T54" fmla="*/ 113 w 696"/>
                                    <a:gd name="T55" fmla="*/ 679 h 679"/>
                                    <a:gd name="T56" fmla="*/ 90 w 696"/>
                                    <a:gd name="T57" fmla="*/ 676 h 679"/>
                                    <a:gd name="T58" fmla="*/ 69 w 696"/>
                                    <a:gd name="T59" fmla="*/ 670 h 679"/>
                                    <a:gd name="T60" fmla="*/ 49 w 696"/>
                                    <a:gd name="T61" fmla="*/ 659 h 679"/>
                                    <a:gd name="T62" fmla="*/ 33 w 696"/>
                                    <a:gd name="T63" fmla="*/ 645 h 679"/>
                                    <a:gd name="T64" fmla="*/ 19 w 696"/>
                                    <a:gd name="T65" fmla="*/ 629 h 679"/>
                                    <a:gd name="T66" fmla="*/ 8 w 696"/>
                                    <a:gd name="T67" fmla="*/ 609 h 679"/>
                                    <a:gd name="T68" fmla="*/ 2 w 696"/>
                                    <a:gd name="T69" fmla="*/ 588 h 679"/>
                                    <a:gd name="T70" fmla="*/ 0 w 696"/>
                                    <a:gd name="T71" fmla="*/ 565 h 679"/>
                                    <a:gd name="T72" fmla="*/ 0 w 696"/>
                                    <a:gd name="T73" fmla="*/ 113 h 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6" h="679">
                                      <a:moveTo>
                                        <a:pt x="0" y="113"/>
                                      </a:moveTo>
                                      <a:lnTo>
                                        <a:pt x="2" y="90"/>
                                      </a:lnTo>
                                      <a:lnTo>
                                        <a:pt x="8" y="69"/>
                                      </a:lnTo>
                                      <a:lnTo>
                                        <a:pt x="19" y="49"/>
                                      </a:lnTo>
                                      <a:lnTo>
                                        <a:pt x="33" y="33"/>
                                      </a:lnTo>
                                      <a:lnTo>
                                        <a:pt x="49" y="19"/>
                                      </a:lnTo>
                                      <a:lnTo>
                                        <a:pt x="69" y="8"/>
                                      </a:lnTo>
                                      <a:lnTo>
                                        <a:pt x="90" y="2"/>
                                      </a:lnTo>
                                      <a:lnTo>
                                        <a:pt x="113" y="0"/>
                                      </a:lnTo>
                                      <a:lnTo>
                                        <a:pt x="582" y="0"/>
                                      </a:lnTo>
                                      <a:lnTo>
                                        <a:pt x="605" y="2"/>
                                      </a:lnTo>
                                      <a:lnTo>
                                        <a:pt x="626" y="8"/>
                                      </a:lnTo>
                                      <a:lnTo>
                                        <a:pt x="646" y="19"/>
                                      </a:lnTo>
                                      <a:lnTo>
                                        <a:pt x="662" y="33"/>
                                      </a:lnTo>
                                      <a:lnTo>
                                        <a:pt x="676" y="49"/>
                                      </a:lnTo>
                                      <a:lnTo>
                                        <a:pt x="687" y="69"/>
                                      </a:lnTo>
                                      <a:lnTo>
                                        <a:pt x="693" y="90"/>
                                      </a:lnTo>
                                      <a:lnTo>
                                        <a:pt x="695" y="113"/>
                                      </a:lnTo>
                                      <a:lnTo>
                                        <a:pt x="696" y="565"/>
                                      </a:lnTo>
                                      <a:lnTo>
                                        <a:pt x="693" y="588"/>
                                      </a:lnTo>
                                      <a:lnTo>
                                        <a:pt x="687" y="609"/>
                                      </a:lnTo>
                                      <a:lnTo>
                                        <a:pt x="676" y="629"/>
                                      </a:lnTo>
                                      <a:lnTo>
                                        <a:pt x="662" y="645"/>
                                      </a:lnTo>
                                      <a:lnTo>
                                        <a:pt x="646" y="659"/>
                                      </a:lnTo>
                                      <a:lnTo>
                                        <a:pt x="626" y="670"/>
                                      </a:lnTo>
                                      <a:lnTo>
                                        <a:pt x="605" y="676"/>
                                      </a:lnTo>
                                      <a:lnTo>
                                        <a:pt x="582" y="678"/>
                                      </a:lnTo>
                                      <a:lnTo>
                                        <a:pt x="113" y="679"/>
                                      </a:lnTo>
                                      <a:lnTo>
                                        <a:pt x="90" y="676"/>
                                      </a:lnTo>
                                      <a:lnTo>
                                        <a:pt x="69" y="670"/>
                                      </a:lnTo>
                                      <a:lnTo>
                                        <a:pt x="49" y="659"/>
                                      </a:lnTo>
                                      <a:lnTo>
                                        <a:pt x="33" y="645"/>
                                      </a:lnTo>
                                      <a:lnTo>
                                        <a:pt x="19" y="629"/>
                                      </a:lnTo>
                                      <a:lnTo>
                                        <a:pt x="8" y="609"/>
                                      </a:lnTo>
                                      <a:lnTo>
                                        <a:pt x="2" y="588"/>
                                      </a:lnTo>
                                      <a:lnTo>
                                        <a:pt x="0" y="565"/>
                                      </a:lnTo>
                                      <a:lnTo>
                                        <a:pt x="0" y="1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Text Box 100"/>
                              <wps:cNvSpPr txBox="1">
                                <a:spLocks noChangeArrowheads="1"/>
                              </wps:cNvSpPr>
                              <wps:spPr bwMode="auto">
                                <a:xfrm>
                                  <a:off x="0" y="0"/>
                                  <a:ext cx="745"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70DF" w14:textId="77777777" w:rsidR="0034295A" w:rsidRDefault="0034295A" w:rsidP="003E4DF2">
                                    <w:pPr>
                                      <w:pStyle w:val="ListParagraph"/>
                                      <w:kinsoku w:val="0"/>
                                      <w:overflowPunct w:val="0"/>
                                      <w:spacing w:before="82"/>
                                      <w:ind w:left="247"/>
                                      <w:rPr>
                                        <w:sz w:val="56"/>
                                        <w:szCs w:val="56"/>
                                      </w:rPr>
                                    </w:pPr>
                                    <w:r w:rsidRPr="003E4DF2">
                                      <w:rPr>
                                        <w:b/>
                                        <w:bCs/>
                                        <w:sz w:val="56"/>
                                        <w:szCs w:val="56"/>
                                        <w14:shadow w14:blurRad="50800" w14:dist="38100" w14:dir="2700000" w14:sx="100000" w14:sy="100000" w14:kx="0" w14:ky="0" w14:algn="tl">
                                          <w14:srgbClr w14:val="000000">
                                            <w14:alpha w14:val="60000"/>
                                          </w14:srgbClr>
                                        </w14:shadow>
                                      </w:rPr>
                                      <w:t>?</w:t>
                                    </w:r>
                                  </w:p>
                                </w:txbxContent>
                              </wps:txbx>
                              <wps:bodyPr rot="0" vert="horz" wrap="square" lIns="0" tIns="0" rIns="0" bIns="0" anchor="t" anchorCtr="0" upright="1">
                                <a:noAutofit/>
                              </wps:bodyPr>
                            </wps:wsp>
                          </wpg:wgp>
                        </a:graphicData>
                      </a:graphic>
                    </wp:inline>
                  </w:drawing>
                </mc:Choice>
                <mc:Fallback>
                  <w:pict>
                    <v:group w14:anchorId="1134B681" id="Group 261" o:spid="_x0000_s1056" style="width:37.25pt;height:36.4pt;mso-position-horizontal-relative:char;mso-position-vertical-relative:line" coordsize="74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">
                      <v:rect id="Rectangle 96" o:spid="_x0000_s1057" style="position:absolute;left:7;top:7;width:7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0E74CB80" w14:textId="77777777" w:rsidR="0034295A" w:rsidRDefault="0034295A" w:rsidP="003E4DF2">
                              <w:pPr>
                                <w:spacing w:line="680" w:lineRule="atLeast"/>
                              </w:pPr>
                              <w:r>
                                <w:rPr>
                                  <w:noProof/>
                                </w:rPr>
                                <w:drawing>
                                  <wp:inline distT="0" distB="0" distL="0" distR="0" wp14:anchorId="4C618331" wp14:editId="53F2C32B">
                                    <wp:extent cx="440055" cy="43116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0055" cy="431165"/>
                                            </a:xfrm>
                                            <a:prstGeom prst="rect">
                                              <a:avLst/>
                                            </a:prstGeom>
                                            <a:noFill/>
                                            <a:ln>
                                              <a:noFill/>
                                            </a:ln>
                                          </pic:spPr>
                                        </pic:pic>
                                      </a:graphicData>
                                    </a:graphic>
                                  </wp:inline>
                                </w:drawing>
                              </w:r>
                            </w:p>
                            <w:p w14:paraId="31AFB3DC" w14:textId="77777777" w:rsidR="0034295A" w:rsidRDefault="0034295A" w:rsidP="003E4DF2">
                              <w:pPr>
                                <w:widowControl w:val="0"/>
                              </w:pPr>
                            </w:p>
                          </w:txbxContent>
                        </v:textbox>
                      </v:rect>
                      <v:shape id="Freeform 97" o:spid="_x0000_s1058" style="position:absolute;left:7;top:7;width:696;height:679;visibility:visible;mso-wrap-style:square;v-text-anchor:top" coordsize="69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" path="m,113l2,90,8,69,19,49,33,33,49,19,69,8,90,2,113,,582,r23,2l626,8r20,11l662,33r14,16l687,69r6,21l695,113r1,452l693,588r-6,21l676,629r-14,16l646,659r-20,11l605,676r-23,2l113,679,90,676,69,670,49,659,33,645,19,629,8,609,2,588,,565,,113xe" filled="f">
                        <v:path arrowok="t" o:connecttype="custom" o:connectlocs="0,113;2,90;8,69;19,49;33,33;49,19;69,8;90,2;113,0;582,0;605,2;626,8;646,19;662,33;676,49;687,69;693,90;695,113;696,565;693,588;687,609;676,629;662,645;646,659;626,670;605,676;582,678;113,679;90,676;69,670;49,659;33,645;19,629;8,609;2,588;0,565;0,113" o:connectangles="0,0,0,0,0,0,0,0,0,0,0,0,0,0,0,0,0,0,0,0,0,0,0,0,0,0,0,0,0,0,0,0,0,0,0,0,0"/>
                      </v:shape>
                      <v:rect id="Rectangle 98" o:spid="_x0000_s1059" style="position:absolute;left:41;top:42;width:7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0C68BF9D" w14:textId="77777777" w:rsidR="0034295A" w:rsidRDefault="0034295A" w:rsidP="003E4DF2">
                              <w:pPr>
                                <w:spacing w:line="680" w:lineRule="atLeast"/>
                              </w:pPr>
                              <w:r>
                                <w:rPr>
                                  <w:noProof/>
                                </w:rPr>
                                <w:drawing>
                                  <wp:inline distT="0" distB="0" distL="0" distR="0" wp14:anchorId="233636B1" wp14:editId="71DCF79E">
                                    <wp:extent cx="440055" cy="43116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0055" cy="431165"/>
                                            </a:xfrm>
                                            <a:prstGeom prst="rect">
                                              <a:avLst/>
                                            </a:prstGeom>
                                            <a:noFill/>
                                            <a:ln>
                                              <a:noFill/>
                                            </a:ln>
                                          </pic:spPr>
                                        </pic:pic>
                                      </a:graphicData>
                                    </a:graphic>
                                  </wp:inline>
                                </w:drawing>
                              </w:r>
                            </w:p>
                            <w:p w14:paraId="298BA395" w14:textId="77777777" w:rsidR="0034295A" w:rsidRDefault="0034295A" w:rsidP="003E4DF2">
                              <w:pPr>
                                <w:widowControl w:val="0"/>
                              </w:pPr>
                            </w:p>
                          </w:txbxContent>
                        </v:textbox>
                      </v:rect>
                      <v:shape id="Freeform 99" o:spid="_x0000_s1060" style="position:absolute;left:41;top:41;width:696;height:679;visibility:visible;mso-wrap-style:square;v-text-anchor:top" coordsize="69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" path="m,113l2,90,8,69,19,49,33,33,49,19,69,8,90,2,113,,582,r23,2l626,8r20,11l662,33r14,16l687,69r6,21l695,113r1,452l693,588r-6,21l676,629r-14,16l646,659r-20,11l605,676r-23,2l113,679,90,676,69,670,49,659,33,645,19,629,8,609,2,588,,565,,113xe" filled="f">
                        <v:path arrowok="t" o:connecttype="custom" o:connectlocs="0,113;2,90;8,69;19,49;33,33;49,19;69,8;90,2;113,0;582,0;605,2;626,8;646,19;662,33;676,49;687,69;693,90;695,113;696,565;693,588;687,609;676,629;662,645;646,659;626,670;605,676;582,678;113,679;90,676;69,670;49,659;33,645;19,629;8,609;2,588;0,565;0,113" o:connectangles="0,0,0,0,0,0,0,0,0,0,0,0,0,0,0,0,0,0,0,0,0,0,0,0,0,0,0,0,0,0,0,0,0,0,0,0,0"/>
                      </v:shape>
                      <v:shape id="Text Box 100" o:spid="_x0000_s1061" type="#_x0000_t202" style="position:absolute;width:745;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7FC170DF" w14:textId="77777777" w:rsidR="0034295A" w:rsidRDefault="0034295A" w:rsidP="003E4DF2">
                              <w:pPr>
                                <w:pStyle w:val="ListParagraph"/>
                                <w:kinsoku w:val="0"/>
                                <w:overflowPunct w:val="0"/>
                                <w:spacing w:before="82"/>
                                <w:ind w:left="247"/>
                                <w:rPr>
                                  <w:sz w:val="56"/>
                                  <w:szCs w:val="56"/>
                                </w:rPr>
                              </w:pPr>
                              <w:r w:rsidRPr="003E4DF2">
                                <w:rPr>
                                  <w:b/>
                                  <w:bCs/>
                                  <w:sz w:val="56"/>
                                  <w:szCs w:val="56"/>
                                  <w14:shadow w14:blurRad="50800" w14:dist="38100" w14:dir="2700000" w14:sx="100000" w14:sy="100000" w14:kx="0" w14:ky="0" w14:algn="tl">
                                    <w14:srgbClr w14:val="000000">
                                      <w14:alpha w14:val="60000"/>
                                    </w14:srgbClr>
                                  </w14:shadow>
                                </w:rPr>
                                <w:t>?</w:t>
                              </w:r>
                            </w:p>
                          </w:txbxContent>
                        </v:textbox>
                      </v:shape>
                      <w10:anchorlock/>
                    </v:group>
                  </w:pict>
                </mc:Fallback>
              </mc:AlternateContent>
            </w:r>
          </w:p>
          <w:p w14:paraId="64787655" w14:textId="77777777" w:rsidR="003E4DF2" w:rsidRPr="003E4DF2" w:rsidRDefault="003E4DF2" w:rsidP="003E4DF2">
            <w:pPr>
              <w:pStyle w:val="TableParagraph"/>
              <w:spacing w:before="397"/>
              <w:ind w:left="114"/>
              <w:jc w:val="center"/>
              <w:rPr>
                <w:rFonts w:eastAsia="Times New Roman" w:cs="Times New Roman"/>
                <w:sz w:val="16"/>
                <w:szCs w:val="16"/>
              </w:rPr>
            </w:pPr>
          </w:p>
          <w:p w14:paraId="7C609469" w14:textId="77777777" w:rsidR="004044C8" w:rsidRDefault="004044C8" w:rsidP="004E7D62">
            <w:pPr>
              <w:pStyle w:val="TableParagraph"/>
              <w:spacing w:before="397"/>
              <w:ind w:left="114"/>
              <w:jc w:val="center"/>
              <w:rPr>
                <w:rFonts w:ascii="Times New Roman" w:eastAsia="Times New Roman" w:hAnsi="Times New Roman" w:cs="Times New Roman"/>
                <w:sz w:val="56"/>
                <w:szCs w:val="56"/>
              </w:rPr>
            </w:pPr>
          </w:p>
        </w:tc>
        <w:tc>
          <w:tcPr>
            <w:tcW w:w="5164" w:type="dxa"/>
            <w:tcBorders>
              <w:top w:val="single" w:sz="5" w:space="0" w:color="000000"/>
              <w:left w:val="single" w:sz="5" w:space="0" w:color="000000"/>
              <w:bottom w:val="single" w:sz="5" w:space="0" w:color="000000"/>
              <w:right w:val="single" w:sz="5" w:space="0" w:color="000000"/>
            </w:tcBorders>
          </w:tcPr>
          <w:p w14:paraId="202A71D0" w14:textId="77777777" w:rsidR="004044C8" w:rsidRPr="00495EF2" w:rsidRDefault="004044C8" w:rsidP="00495EF2">
            <w:pPr>
              <w:pStyle w:val="TableParagraph"/>
              <w:spacing w:line="246" w:lineRule="exact"/>
              <w:ind w:left="109"/>
              <w:rPr>
                <w:rFonts w:ascii="Times New Roman" w:eastAsia="Times New Roman" w:hAnsi="Times New Roman" w:cs="Times New Roman"/>
              </w:rPr>
            </w:pPr>
            <w:r>
              <w:rPr>
                <w:rFonts w:ascii="Times New Roman"/>
              </w:rPr>
              <w:t>Top</w:t>
            </w:r>
            <w:r>
              <w:rPr>
                <w:rFonts w:ascii="Times New Roman"/>
                <w:spacing w:val="-3"/>
              </w:rPr>
              <w:t xml:space="preserve"> </w:t>
            </w:r>
            <w:r>
              <w:rPr>
                <w:rFonts w:ascii="Times New Roman"/>
                <w:spacing w:val="-1"/>
              </w:rPr>
              <w:t>level</w:t>
            </w:r>
            <w:r>
              <w:rPr>
                <w:rFonts w:ascii="Times New Roman"/>
                <w:spacing w:val="1"/>
              </w:rPr>
              <w:t xml:space="preserve"> </w:t>
            </w:r>
            <w:r>
              <w:rPr>
                <w:rFonts w:ascii="Times New Roman"/>
                <w:spacing w:val="-1"/>
              </w:rPr>
              <w:t>menu</w:t>
            </w:r>
            <w:r>
              <w:rPr>
                <w:rFonts w:ascii="Times New Roman"/>
              </w:rPr>
              <w:t xml:space="preserve"> </w:t>
            </w:r>
            <w:r>
              <w:rPr>
                <w:rFonts w:ascii="Times New Roman"/>
                <w:spacing w:val="-1"/>
              </w:rPr>
              <w:t>text</w:t>
            </w:r>
            <w:r>
              <w:rPr>
                <w:rFonts w:ascii="Times New Roman"/>
                <w:spacing w:val="-2"/>
              </w:rPr>
              <w:t xml:space="preserve"> </w:t>
            </w:r>
            <w:r>
              <w:rPr>
                <w:rFonts w:ascii="Times New Roman"/>
              </w:rPr>
              <w:t>or</w:t>
            </w:r>
            <w:r>
              <w:rPr>
                <w:rFonts w:ascii="Times New Roman"/>
                <w:spacing w:val="-2"/>
              </w:rPr>
              <w:t xml:space="preserve"> </w:t>
            </w:r>
            <w:r>
              <w:rPr>
                <w:rFonts w:ascii="Times New Roman"/>
              </w:rPr>
              <w:t>icon</w:t>
            </w:r>
          </w:p>
          <w:p w14:paraId="175D012C" w14:textId="77777777" w:rsidR="004044C8" w:rsidRDefault="004044C8" w:rsidP="002E45CA">
            <w:pPr>
              <w:pStyle w:val="ListParagraph"/>
              <w:widowControl w:val="0"/>
              <w:numPr>
                <w:ilvl w:val="0"/>
                <w:numId w:val="28"/>
              </w:numPr>
              <w:tabs>
                <w:tab w:val="left" w:pos="470"/>
              </w:tabs>
              <w:spacing w:after="0" w:line="269" w:lineRule="exact"/>
              <w:ind w:hanging="360"/>
              <w:contextualSpacing w:val="0"/>
              <w:jc w:val="left"/>
              <w:rPr>
                <w:rFonts w:eastAsia="Times New Roman" w:cs="Times New Roman"/>
              </w:rPr>
            </w:pPr>
            <w:r>
              <w:rPr>
                <w:spacing w:val="-1"/>
                <w:sz w:val="22"/>
              </w:rPr>
              <w:t>Icon</w:t>
            </w:r>
            <w:r>
              <w:rPr>
                <w:sz w:val="22"/>
              </w:rPr>
              <w:t xml:space="preserve"> text</w:t>
            </w:r>
            <w:r>
              <w:rPr>
                <w:spacing w:val="1"/>
                <w:sz w:val="22"/>
              </w:rPr>
              <w:t xml:space="preserve"> </w:t>
            </w:r>
            <w:r>
              <w:rPr>
                <w:spacing w:val="-1"/>
                <w:sz w:val="22"/>
              </w:rPr>
              <w:t>is</w:t>
            </w:r>
            <w:r>
              <w:rPr>
                <w:sz w:val="22"/>
              </w:rPr>
              <w:t xml:space="preserve"> a </w:t>
            </w:r>
            <w:r>
              <w:rPr>
                <w:spacing w:val="-1"/>
                <w:sz w:val="22"/>
              </w:rPr>
              <w:t>question</w:t>
            </w:r>
            <w:r>
              <w:rPr>
                <w:spacing w:val="-3"/>
                <w:sz w:val="22"/>
              </w:rPr>
              <w:t xml:space="preserve"> </w:t>
            </w:r>
            <w:r>
              <w:rPr>
                <w:spacing w:val="-1"/>
                <w:sz w:val="22"/>
              </w:rPr>
              <w:t>mark</w:t>
            </w:r>
          </w:p>
          <w:p w14:paraId="6602A8D5" w14:textId="77777777" w:rsidR="004044C8" w:rsidRDefault="004044C8" w:rsidP="002E45CA">
            <w:pPr>
              <w:pStyle w:val="ListParagraph"/>
              <w:widowControl w:val="0"/>
              <w:numPr>
                <w:ilvl w:val="0"/>
                <w:numId w:val="28"/>
              </w:numPr>
              <w:tabs>
                <w:tab w:val="left" w:pos="470"/>
              </w:tabs>
              <w:spacing w:after="0"/>
              <w:ind w:right="105" w:hanging="360"/>
              <w:contextualSpacing w:val="0"/>
              <w:jc w:val="left"/>
              <w:rPr>
                <w:rFonts w:eastAsia="Times New Roman" w:cs="Times New Roman"/>
              </w:rPr>
            </w:pPr>
            <w:r>
              <w:rPr>
                <w:spacing w:val="-1"/>
                <w:sz w:val="22"/>
              </w:rPr>
              <w:t>Text</w:t>
            </w:r>
            <w:r>
              <w:rPr>
                <w:spacing w:val="46"/>
                <w:sz w:val="22"/>
              </w:rPr>
              <w:t xml:space="preserve"> </w:t>
            </w:r>
            <w:r>
              <w:rPr>
                <w:spacing w:val="-1"/>
                <w:sz w:val="22"/>
              </w:rPr>
              <w:t>color</w:t>
            </w:r>
            <w:r>
              <w:rPr>
                <w:spacing w:val="46"/>
                <w:sz w:val="22"/>
              </w:rPr>
              <w:t xml:space="preserve"> </w:t>
            </w:r>
            <w:r>
              <w:rPr>
                <w:spacing w:val="-2"/>
                <w:sz w:val="22"/>
              </w:rPr>
              <w:t>may</w:t>
            </w:r>
            <w:r>
              <w:rPr>
                <w:spacing w:val="43"/>
                <w:sz w:val="22"/>
              </w:rPr>
              <w:t xml:space="preserve"> </w:t>
            </w:r>
            <w:r>
              <w:rPr>
                <w:sz w:val="22"/>
              </w:rPr>
              <w:t>be</w:t>
            </w:r>
            <w:r>
              <w:rPr>
                <w:spacing w:val="46"/>
                <w:sz w:val="22"/>
              </w:rPr>
              <w:t xml:space="preserve"> </w:t>
            </w:r>
            <w:r>
              <w:rPr>
                <w:spacing w:val="-1"/>
                <w:sz w:val="22"/>
              </w:rPr>
              <w:t>light</w:t>
            </w:r>
            <w:r>
              <w:rPr>
                <w:spacing w:val="47"/>
                <w:sz w:val="22"/>
              </w:rPr>
              <w:t xml:space="preserve"> </w:t>
            </w:r>
            <w:r>
              <w:rPr>
                <w:sz w:val="22"/>
              </w:rPr>
              <w:t>or</w:t>
            </w:r>
            <w:r>
              <w:rPr>
                <w:spacing w:val="46"/>
                <w:sz w:val="22"/>
              </w:rPr>
              <w:t xml:space="preserve"> </w:t>
            </w:r>
            <w:r>
              <w:rPr>
                <w:sz w:val="22"/>
              </w:rPr>
              <w:t>dark</w:t>
            </w:r>
            <w:r>
              <w:rPr>
                <w:spacing w:val="43"/>
                <w:sz w:val="22"/>
              </w:rPr>
              <w:t xml:space="preserve"> </w:t>
            </w:r>
            <w:r>
              <w:rPr>
                <w:sz w:val="22"/>
              </w:rPr>
              <w:t>but</w:t>
            </w:r>
            <w:r>
              <w:rPr>
                <w:spacing w:val="46"/>
                <w:sz w:val="22"/>
              </w:rPr>
              <w:t xml:space="preserve"> </w:t>
            </w:r>
            <w:r>
              <w:rPr>
                <w:spacing w:val="-1"/>
                <w:sz w:val="22"/>
              </w:rPr>
              <w:t>must</w:t>
            </w:r>
            <w:r>
              <w:rPr>
                <w:spacing w:val="46"/>
                <w:sz w:val="22"/>
              </w:rPr>
              <w:t xml:space="preserve"> </w:t>
            </w:r>
            <w:r>
              <w:rPr>
                <w:spacing w:val="-1"/>
                <w:sz w:val="22"/>
              </w:rPr>
              <w:t>contrast</w:t>
            </w:r>
            <w:r>
              <w:rPr>
                <w:spacing w:val="29"/>
                <w:sz w:val="22"/>
              </w:rPr>
              <w:t xml:space="preserve"> </w:t>
            </w:r>
            <w:r>
              <w:rPr>
                <w:sz w:val="22"/>
              </w:rPr>
              <w:t>with</w:t>
            </w:r>
            <w:r>
              <w:rPr>
                <w:spacing w:val="-3"/>
                <w:sz w:val="22"/>
              </w:rPr>
              <w:t xml:space="preserve"> </w:t>
            </w:r>
            <w:r>
              <w:rPr>
                <w:sz w:val="22"/>
              </w:rPr>
              <w:t xml:space="preserve">the </w:t>
            </w:r>
            <w:r>
              <w:rPr>
                <w:spacing w:val="-1"/>
                <w:sz w:val="22"/>
              </w:rPr>
              <w:t>background</w:t>
            </w:r>
            <w:r>
              <w:rPr>
                <w:sz w:val="22"/>
              </w:rPr>
              <w:t xml:space="preserve"> </w:t>
            </w:r>
            <w:r>
              <w:rPr>
                <w:spacing w:val="-1"/>
                <w:sz w:val="22"/>
              </w:rPr>
              <w:t>color</w:t>
            </w:r>
          </w:p>
          <w:p w14:paraId="0F13E7E5" w14:textId="77777777" w:rsidR="004044C8" w:rsidRDefault="004044C8" w:rsidP="002E45CA">
            <w:pPr>
              <w:pStyle w:val="ListParagraph"/>
              <w:widowControl w:val="0"/>
              <w:numPr>
                <w:ilvl w:val="0"/>
                <w:numId w:val="28"/>
              </w:numPr>
              <w:tabs>
                <w:tab w:val="left" w:pos="470"/>
              </w:tabs>
              <w:spacing w:after="0" w:line="267" w:lineRule="exact"/>
              <w:ind w:hanging="360"/>
              <w:contextualSpacing w:val="0"/>
              <w:jc w:val="left"/>
              <w:rPr>
                <w:rFonts w:eastAsia="Times New Roman" w:cs="Times New Roman"/>
              </w:rPr>
            </w:pPr>
            <w:r>
              <w:rPr>
                <w:spacing w:val="-1"/>
                <w:sz w:val="22"/>
              </w:rPr>
              <w:t>Icon</w:t>
            </w:r>
            <w:r>
              <w:rPr>
                <w:spacing w:val="2"/>
                <w:sz w:val="22"/>
              </w:rPr>
              <w:t xml:space="preserve"> </w:t>
            </w:r>
            <w:r>
              <w:rPr>
                <w:spacing w:val="-1"/>
                <w:sz w:val="22"/>
              </w:rPr>
              <w:t>may</w:t>
            </w:r>
            <w:r>
              <w:rPr>
                <w:spacing w:val="-3"/>
                <w:sz w:val="22"/>
              </w:rPr>
              <w:t xml:space="preserve"> </w:t>
            </w:r>
            <w:r>
              <w:rPr>
                <w:spacing w:val="-1"/>
                <w:sz w:val="22"/>
              </w:rPr>
              <w:t>have</w:t>
            </w:r>
            <w:r>
              <w:rPr>
                <w:sz w:val="22"/>
              </w:rPr>
              <w:t xml:space="preserve"> a </w:t>
            </w:r>
            <w:r>
              <w:rPr>
                <w:spacing w:val="-1"/>
                <w:sz w:val="22"/>
              </w:rPr>
              <w:t>circular</w:t>
            </w:r>
            <w:r>
              <w:rPr>
                <w:spacing w:val="1"/>
                <w:sz w:val="22"/>
              </w:rPr>
              <w:t xml:space="preserve"> </w:t>
            </w:r>
            <w:r>
              <w:rPr>
                <w:spacing w:val="-1"/>
                <w:sz w:val="22"/>
              </w:rPr>
              <w:t>border</w:t>
            </w:r>
          </w:p>
          <w:p w14:paraId="09B400FB" w14:textId="77777777" w:rsidR="004044C8" w:rsidRDefault="004044C8" w:rsidP="002E45CA">
            <w:pPr>
              <w:pStyle w:val="ListParagraph"/>
              <w:widowControl w:val="0"/>
              <w:numPr>
                <w:ilvl w:val="0"/>
                <w:numId w:val="28"/>
              </w:numPr>
              <w:tabs>
                <w:tab w:val="left" w:pos="470"/>
              </w:tabs>
              <w:spacing w:after="0"/>
              <w:ind w:right="104" w:hanging="360"/>
              <w:contextualSpacing w:val="0"/>
              <w:rPr>
                <w:rFonts w:eastAsia="Times New Roman" w:cs="Times New Roman"/>
              </w:rPr>
            </w:pPr>
            <w:r>
              <w:rPr>
                <w:spacing w:val="-1"/>
                <w:sz w:val="22"/>
              </w:rPr>
              <w:t>Activation</w:t>
            </w:r>
            <w:r>
              <w:rPr>
                <w:spacing w:val="29"/>
                <w:sz w:val="22"/>
              </w:rPr>
              <w:t xml:space="preserve"> </w:t>
            </w:r>
            <w:r>
              <w:rPr>
                <w:spacing w:val="-2"/>
                <w:sz w:val="22"/>
              </w:rPr>
              <w:t>of</w:t>
            </w:r>
            <w:r>
              <w:rPr>
                <w:spacing w:val="27"/>
                <w:sz w:val="22"/>
              </w:rPr>
              <w:t xml:space="preserve"> </w:t>
            </w:r>
            <w:r>
              <w:rPr>
                <w:spacing w:val="-1"/>
                <w:sz w:val="22"/>
              </w:rPr>
              <w:t>this</w:t>
            </w:r>
            <w:r>
              <w:rPr>
                <w:spacing w:val="29"/>
                <w:sz w:val="22"/>
              </w:rPr>
              <w:t xml:space="preserve"> </w:t>
            </w:r>
            <w:r>
              <w:rPr>
                <w:spacing w:val="-1"/>
                <w:sz w:val="22"/>
              </w:rPr>
              <w:t>menu</w:t>
            </w:r>
            <w:r>
              <w:rPr>
                <w:spacing w:val="29"/>
                <w:sz w:val="22"/>
              </w:rPr>
              <w:t xml:space="preserve"> </w:t>
            </w:r>
            <w:r>
              <w:rPr>
                <w:spacing w:val="-1"/>
                <w:sz w:val="22"/>
              </w:rPr>
              <w:t>text/icon</w:t>
            </w:r>
            <w:r>
              <w:rPr>
                <w:spacing w:val="26"/>
                <w:sz w:val="22"/>
              </w:rPr>
              <w:t xml:space="preserve"> </w:t>
            </w:r>
            <w:r>
              <w:rPr>
                <w:spacing w:val="-2"/>
                <w:sz w:val="22"/>
              </w:rPr>
              <w:t>may</w:t>
            </w:r>
            <w:r>
              <w:rPr>
                <w:spacing w:val="26"/>
                <w:sz w:val="22"/>
              </w:rPr>
              <w:t xml:space="preserve"> </w:t>
            </w:r>
            <w:r>
              <w:rPr>
                <w:spacing w:val="-1"/>
                <w:sz w:val="22"/>
              </w:rPr>
              <w:t>invoke</w:t>
            </w:r>
            <w:r>
              <w:rPr>
                <w:spacing w:val="29"/>
                <w:sz w:val="22"/>
              </w:rPr>
              <w:t xml:space="preserve"> </w:t>
            </w:r>
            <w:r>
              <w:rPr>
                <w:sz w:val="22"/>
              </w:rPr>
              <w:t>a</w:t>
            </w:r>
            <w:r>
              <w:rPr>
                <w:spacing w:val="45"/>
                <w:sz w:val="22"/>
              </w:rPr>
              <w:t xml:space="preserve"> </w:t>
            </w:r>
            <w:r>
              <w:rPr>
                <w:sz w:val="22"/>
              </w:rPr>
              <w:t>second</w:t>
            </w:r>
            <w:r>
              <w:rPr>
                <w:spacing w:val="48"/>
                <w:sz w:val="22"/>
              </w:rPr>
              <w:t xml:space="preserve"> </w:t>
            </w:r>
            <w:r>
              <w:rPr>
                <w:spacing w:val="-1"/>
                <w:sz w:val="22"/>
              </w:rPr>
              <w:t>level</w:t>
            </w:r>
            <w:r>
              <w:rPr>
                <w:spacing w:val="51"/>
                <w:sz w:val="22"/>
              </w:rPr>
              <w:t xml:space="preserve"> </w:t>
            </w:r>
            <w:r>
              <w:rPr>
                <w:spacing w:val="-1"/>
                <w:sz w:val="22"/>
              </w:rPr>
              <w:t>menu</w:t>
            </w:r>
            <w:r>
              <w:rPr>
                <w:spacing w:val="50"/>
                <w:sz w:val="22"/>
              </w:rPr>
              <w:t xml:space="preserve"> </w:t>
            </w:r>
            <w:r>
              <w:rPr>
                <w:spacing w:val="-1"/>
                <w:sz w:val="22"/>
              </w:rPr>
              <w:t>text/icon</w:t>
            </w:r>
            <w:r>
              <w:rPr>
                <w:spacing w:val="50"/>
                <w:sz w:val="22"/>
              </w:rPr>
              <w:t xml:space="preserve"> </w:t>
            </w:r>
            <w:r>
              <w:rPr>
                <w:spacing w:val="-1"/>
                <w:sz w:val="22"/>
              </w:rPr>
              <w:t>that</w:t>
            </w:r>
            <w:r>
              <w:rPr>
                <w:spacing w:val="49"/>
                <w:sz w:val="22"/>
              </w:rPr>
              <w:t xml:space="preserve"> </w:t>
            </w:r>
            <w:r>
              <w:rPr>
                <w:spacing w:val="-1"/>
                <w:sz w:val="22"/>
              </w:rPr>
              <w:t>recalls</w:t>
            </w:r>
            <w:r>
              <w:rPr>
                <w:spacing w:val="51"/>
                <w:sz w:val="22"/>
              </w:rPr>
              <w:t xml:space="preserve"> </w:t>
            </w:r>
            <w:r>
              <w:rPr>
                <w:spacing w:val="-1"/>
                <w:sz w:val="22"/>
              </w:rPr>
              <w:t>metrology</w:t>
            </w:r>
            <w:r>
              <w:rPr>
                <w:spacing w:val="25"/>
                <w:sz w:val="22"/>
              </w:rPr>
              <w:t xml:space="preserve"> </w:t>
            </w:r>
            <w:r>
              <w:rPr>
                <w:spacing w:val="-1"/>
                <w:sz w:val="22"/>
              </w:rPr>
              <w:t>information.</w:t>
            </w:r>
          </w:p>
        </w:tc>
      </w:tr>
      <w:tr w:rsidR="004044C8" w14:paraId="08A00823" w14:textId="77777777" w:rsidTr="00A30B0F">
        <w:trPr>
          <w:trHeight w:hRule="exact" w:val="2163"/>
        </w:trPr>
        <w:tc>
          <w:tcPr>
            <w:tcW w:w="2776" w:type="dxa"/>
            <w:tcBorders>
              <w:top w:val="single" w:sz="5" w:space="0" w:color="000000"/>
              <w:left w:val="single" w:sz="5" w:space="0" w:color="000000"/>
              <w:bottom w:val="single" w:sz="5" w:space="0" w:color="000000"/>
              <w:right w:val="single" w:sz="5" w:space="0" w:color="000000"/>
            </w:tcBorders>
          </w:tcPr>
          <w:p w14:paraId="752B85E0" w14:textId="77777777" w:rsidR="004044C8" w:rsidRDefault="004044C8" w:rsidP="004E7D62">
            <w:pPr>
              <w:pStyle w:val="TableParagraph"/>
              <w:spacing w:before="163"/>
              <w:ind w:left="109"/>
              <w:rPr>
                <w:rFonts w:ascii="Times New Roman" w:eastAsia="Times New Roman" w:hAnsi="Times New Roman" w:cs="Times New Roman"/>
              </w:rPr>
            </w:pPr>
            <w:r>
              <w:rPr>
                <w:rFonts w:ascii="Times New Roman"/>
                <w:spacing w:val="-1"/>
              </w:rPr>
              <w:t>Metrology</w:t>
            </w:r>
          </w:p>
          <w:p w14:paraId="21BBE0C8" w14:textId="77777777" w:rsidR="004044C8" w:rsidRDefault="004044C8" w:rsidP="004E7D62">
            <w:pPr>
              <w:pStyle w:val="TableParagraph"/>
              <w:rPr>
                <w:rFonts w:ascii="Times New Roman" w:eastAsia="Times New Roman" w:hAnsi="Times New Roman" w:cs="Times New Roman"/>
              </w:rPr>
            </w:pPr>
          </w:p>
          <w:p w14:paraId="3FAB1C9E" w14:textId="77777777" w:rsidR="004044C8" w:rsidRDefault="004044C8" w:rsidP="004E7D62">
            <w:pPr>
              <w:pStyle w:val="TableParagraph"/>
              <w:rPr>
                <w:rFonts w:ascii="Times New Roman" w:eastAsia="Times New Roman" w:hAnsi="Times New Roman" w:cs="Times New Roman"/>
              </w:rPr>
            </w:pPr>
          </w:p>
          <w:p w14:paraId="2275A993" w14:textId="77777777" w:rsidR="004044C8" w:rsidRDefault="004044C8" w:rsidP="004E7D62">
            <w:pPr>
              <w:pStyle w:val="TableParagraph"/>
              <w:spacing w:before="9"/>
              <w:rPr>
                <w:rFonts w:ascii="Times New Roman" w:eastAsia="Times New Roman" w:hAnsi="Times New Roman" w:cs="Times New Roman"/>
                <w:sz w:val="19"/>
                <w:szCs w:val="19"/>
              </w:rPr>
            </w:pPr>
          </w:p>
          <w:p w14:paraId="16F72D85" w14:textId="77777777" w:rsidR="004044C8" w:rsidRDefault="004044C8" w:rsidP="004E7D62">
            <w:pPr>
              <w:pStyle w:val="TableParagraph"/>
              <w:ind w:left="109"/>
              <w:rPr>
                <w:rFonts w:ascii="Times New Roman" w:eastAsia="Times New Roman" w:hAnsi="Times New Roman" w:cs="Times New Roman"/>
              </w:rPr>
            </w:pPr>
            <w:r>
              <w:rPr>
                <w:rFonts w:ascii="Times New Roman"/>
                <w:spacing w:val="-1"/>
              </w:rPr>
              <w:t>Metrological</w:t>
            </w:r>
            <w:r>
              <w:rPr>
                <w:rFonts w:ascii="Times New Roman"/>
                <w:spacing w:val="1"/>
              </w:rPr>
              <w:t xml:space="preserve"> </w:t>
            </w:r>
            <w:r>
              <w:rPr>
                <w:rFonts w:ascii="Times New Roman"/>
                <w:spacing w:val="-1"/>
              </w:rPr>
              <w:t>Information</w:t>
            </w:r>
          </w:p>
        </w:tc>
        <w:tc>
          <w:tcPr>
            <w:tcW w:w="1620" w:type="dxa"/>
            <w:tcBorders>
              <w:top w:val="single" w:sz="5" w:space="0" w:color="000000"/>
              <w:left w:val="single" w:sz="5" w:space="0" w:color="000000"/>
              <w:bottom w:val="single" w:sz="5" w:space="0" w:color="000000"/>
              <w:right w:val="single" w:sz="5" w:space="0" w:color="000000"/>
            </w:tcBorders>
          </w:tcPr>
          <w:p w14:paraId="2399F4E0" w14:textId="77777777" w:rsidR="00E557F2" w:rsidRPr="00E557F2" w:rsidRDefault="00E557F2" w:rsidP="00E557F2">
            <w:pPr>
              <w:pStyle w:val="TableParagraph"/>
              <w:jc w:val="center"/>
              <w:rPr>
                <w:rFonts w:ascii="Lucida Sans" w:eastAsia="Lucida Sans" w:hAnsi="Lucida Sans" w:cs="Lucida Sans"/>
                <w:sz w:val="56"/>
                <w:szCs w:val="56"/>
              </w:rPr>
            </w:pPr>
            <w:r w:rsidRPr="00E557F2">
              <w:rPr>
                <w:rFonts w:ascii="Lucida Sans" w:eastAsia="Lucida Sans" w:hAnsi="Lucida Sans" w:cs="Lucida Sans"/>
                <w:noProof/>
                <w:sz w:val="56"/>
                <w:szCs w:val="56"/>
              </w:rPr>
              <mc:AlternateContent>
                <mc:Choice Requires="wpg">
                  <w:drawing>
                    <wp:inline distT="0" distB="0" distL="0" distR="0" wp14:anchorId="713160CC" wp14:editId="0E5B59F7">
                      <wp:extent cx="802454" cy="1086714"/>
                      <wp:effectExtent l="0" t="0" r="17145" b="1841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454" cy="1086714"/>
                                <a:chOff x="-94" y="0"/>
                                <a:chExt cx="1455" cy="2257"/>
                              </a:xfrm>
                            </wpg:grpSpPr>
                            <wps:wsp>
                              <wps:cNvPr id="63" name="Freeform 49"/>
                              <wps:cNvSpPr>
                                <a:spLocks/>
                              </wps:cNvSpPr>
                              <wps:spPr bwMode="auto">
                                <a:xfrm>
                                  <a:off x="102" y="136"/>
                                  <a:ext cx="1220" cy="740"/>
                                </a:xfrm>
                                <a:custGeom>
                                  <a:avLst/>
                                  <a:gdLst>
                                    <a:gd name="T0" fmla="*/ 2 w 1220"/>
                                    <a:gd name="T1" fmla="*/ 339 h 740"/>
                                    <a:gd name="T2" fmla="*/ 17 w 1220"/>
                                    <a:gd name="T3" fmla="*/ 281 h 740"/>
                                    <a:gd name="T4" fmla="*/ 47 w 1220"/>
                                    <a:gd name="T5" fmla="*/ 225 h 740"/>
                                    <a:gd name="T6" fmla="*/ 91 w 1220"/>
                                    <a:gd name="T7" fmla="*/ 175 h 740"/>
                                    <a:gd name="T8" fmla="*/ 146 w 1220"/>
                                    <a:gd name="T9" fmla="*/ 129 h 740"/>
                                    <a:gd name="T10" fmla="*/ 213 w 1220"/>
                                    <a:gd name="T11" fmla="*/ 89 h 740"/>
                                    <a:gd name="T12" fmla="*/ 288 w 1220"/>
                                    <a:gd name="T13" fmla="*/ 55 h 740"/>
                                    <a:gd name="T14" fmla="*/ 372 w 1220"/>
                                    <a:gd name="T15" fmla="*/ 29 h 740"/>
                                    <a:gd name="T16" fmla="*/ 463 w 1220"/>
                                    <a:gd name="T17" fmla="*/ 10 h 740"/>
                                    <a:gd name="T18" fmla="*/ 559 w 1220"/>
                                    <a:gd name="T19" fmla="*/ 1 h 740"/>
                                    <a:gd name="T20" fmla="*/ 660 w 1220"/>
                                    <a:gd name="T21" fmla="*/ 1 h 740"/>
                                    <a:gd name="T22" fmla="*/ 756 w 1220"/>
                                    <a:gd name="T23" fmla="*/ 10 h 740"/>
                                    <a:gd name="T24" fmla="*/ 847 w 1220"/>
                                    <a:gd name="T25" fmla="*/ 29 h 740"/>
                                    <a:gd name="T26" fmla="*/ 931 w 1220"/>
                                    <a:gd name="T27" fmla="*/ 55 h 740"/>
                                    <a:gd name="T28" fmla="*/ 1006 w 1220"/>
                                    <a:gd name="T29" fmla="*/ 89 h 740"/>
                                    <a:gd name="T30" fmla="*/ 1073 w 1220"/>
                                    <a:gd name="T31" fmla="*/ 129 h 740"/>
                                    <a:gd name="T32" fmla="*/ 1128 w 1220"/>
                                    <a:gd name="T33" fmla="*/ 175 h 740"/>
                                    <a:gd name="T34" fmla="*/ 1172 w 1220"/>
                                    <a:gd name="T35" fmla="*/ 225 h 740"/>
                                    <a:gd name="T36" fmla="*/ 1202 w 1220"/>
                                    <a:gd name="T37" fmla="*/ 281 h 740"/>
                                    <a:gd name="T38" fmla="*/ 1217 w 1220"/>
                                    <a:gd name="T39" fmla="*/ 339 h 740"/>
                                    <a:gd name="T40" fmla="*/ 1217 w 1220"/>
                                    <a:gd name="T41" fmla="*/ 400 h 740"/>
                                    <a:gd name="T42" fmla="*/ 1202 w 1220"/>
                                    <a:gd name="T43" fmla="*/ 458 h 740"/>
                                    <a:gd name="T44" fmla="*/ 1172 w 1220"/>
                                    <a:gd name="T45" fmla="*/ 514 h 740"/>
                                    <a:gd name="T46" fmla="*/ 1128 w 1220"/>
                                    <a:gd name="T47" fmla="*/ 564 h 740"/>
                                    <a:gd name="T48" fmla="*/ 1073 w 1220"/>
                                    <a:gd name="T49" fmla="*/ 610 h 740"/>
                                    <a:gd name="T50" fmla="*/ 1006 w 1220"/>
                                    <a:gd name="T51" fmla="*/ 650 h 740"/>
                                    <a:gd name="T52" fmla="*/ 931 w 1220"/>
                                    <a:gd name="T53" fmla="*/ 684 h 740"/>
                                    <a:gd name="T54" fmla="*/ 847 w 1220"/>
                                    <a:gd name="T55" fmla="*/ 710 h 740"/>
                                    <a:gd name="T56" fmla="*/ 756 w 1220"/>
                                    <a:gd name="T57" fmla="*/ 729 h 740"/>
                                    <a:gd name="T58" fmla="*/ 660 w 1220"/>
                                    <a:gd name="T59" fmla="*/ 738 h 740"/>
                                    <a:gd name="T60" fmla="*/ 559 w 1220"/>
                                    <a:gd name="T61" fmla="*/ 738 h 740"/>
                                    <a:gd name="T62" fmla="*/ 463 w 1220"/>
                                    <a:gd name="T63" fmla="*/ 729 h 740"/>
                                    <a:gd name="T64" fmla="*/ 372 w 1220"/>
                                    <a:gd name="T65" fmla="*/ 710 h 740"/>
                                    <a:gd name="T66" fmla="*/ 288 w 1220"/>
                                    <a:gd name="T67" fmla="*/ 684 h 740"/>
                                    <a:gd name="T68" fmla="*/ 213 w 1220"/>
                                    <a:gd name="T69" fmla="*/ 650 h 740"/>
                                    <a:gd name="T70" fmla="*/ 146 w 1220"/>
                                    <a:gd name="T71" fmla="*/ 610 h 740"/>
                                    <a:gd name="T72" fmla="*/ 91 w 1220"/>
                                    <a:gd name="T73" fmla="*/ 564 h 740"/>
                                    <a:gd name="T74" fmla="*/ 47 w 1220"/>
                                    <a:gd name="T75" fmla="*/ 514 h 740"/>
                                    <a:gd name="T76" fmla="*/ 17 w 1220"/>
                                    <a:gd name="T77" fmla="*/ 458 h 740"/>
                                    <a:gd name="T78" fmla="*/ 2 w 1220"/>
                                    <a:gd name="T79" fmla="*/ 400 h 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20" h="740">
                                      <a:moveTo>
                                        <a:pt x="0" y="370"/>
                                      </a:moveTo>
                                      <a:lnTo>
                                        <a:pt x="2" y="339"/>
                                      </a:lnTo>
                                      <a:lnTo>
                                        <a:pt x="7" y="309"/>
                                      </a:lnTo>
                                      <a:lnTo>
                                        <a:pt x="17" y="281"/>
                                      </a:lnTo>
                                      <a:lnTo>
                                        <a:pt x="31" y="253"/>
                                      </a:lnTo>
                                      <a:lnTo>
                                        <a:pt x="47" y="225"/>
                                      </a:lnTo>
                                      <a:lnTo>
                                        <a:pt x="68" y="199"/>
                                      </a:lnTo>
                                      <a:lnTo>
                                        <a:pt x="91" y="175"/>
                                      </a:lnTo>
                                      <a:lnTo>
                                        <a:pt x="117" y="151"/>
                                      </a:lnTo>
                                      <a:lnTo>
                                        <a:pt x="146" y="129"/>
                                      </a:lnTo>
                                      <a:lnTo>
                                        <a:pt x="178" y="108"/>
                                      </a:lnTo>
                                      <a:lnTo>
                                        <a:pt x="213" y="89"/>
                                      </a:lnTo>
                                      <a:lnTo>
                                        <a:pt x="249" y="71"/>
                                      </a:lnTo>
                                      <a:lnTo>
                                        <a:pt x="288" y="55"/>
                                      </a:lnTo>
                                      <a:lnTo>
                                        <a:pt x="329" y="41"/>
                                      </a:lnTo>
                                      <a:lnTo>
                                        <a:pt x="372" y="29"/>
                                      </a:lnTo>
                                      <a:lnTo>
                                        <a:pt x="417" y="18"/>
                                      </a:lnTo>
                                      <a:lnTo>
                                        <a:pt x="463" y="10"/>
                                      </a:lnTo>
                                      <a:lnTo>
                                        <a:pt x="511" y="4"/>
                                      </a:lnTo>
                                      <a:lnTo>
                                        <a:pt x="559" y="1"/>
                                      </a:lnTo>
                                      <a:lnTo>
                                        <a:pt x="610" y="0"/>
                                      </a:lnTo>
                                      <a:lnTo>
                                        <a:pt x="660" y="1"/>
                                      </a:lnTo>
                                      <a:lnTo>
                                        <a:pt x="708" y="4"/>
                                      </a:lnTo>
                                      <a:lnTo>
                                        <a:pt x="756" y="10"/>
                                      </a:lnTo>
                                      <a:lnTo>
                                        <a:pt x="802" y="18"/>
                                      </a:lnTo>
                                      <a:lnTo>
                                        <a:pt x="847" y="29"/>
                                      </a:lnTo>
                                      <a:lnTo>
                                        <a:pt x="890" y="41"/>
                                      </a:lnTo>
                                      <a:lnTo>
                                        <a:pt x="931" y="55"/>
                                      </a:lnTo>
                                      <a:lnTo>
                                        <a:pt x="970" y="71"/>
                                      </a:lnTo>
                                      <a:lnTo>
                                        <a:pt x="1006" y="89"/>
                                      </a:lnTo>
                                      <a:lnTo>
                                        <a:pt x="1041" y="108"/>
                                      </a:lnTo>
                                      <a:lnTo>
                                        <a:pt x="1073" y="129"/>
                                      </a:lnTo>
                                      <a:lnTo>
                                        <a:pt x="1102" y="151"/>
                                      </a:lnTo>
                                      <a:lnTo>
                                        <a:pt x="1128" y="175"/>
                                      </a:lnTo>
                                      <a:lnTo>
                                        <a:pt x="1151" y="199"/>
                                      </a:lnTo>
                                      <a:lnTo>
                                        <a:pt x="1172" y="225"/>
                                      </a:lnTo>
                                      <a:lnTo>
                                        <a:pt x="1188" y="253"/>
                                      </a:lnTo>
                                      <a:lnTo>
                                        <a:pt x="1202" y="281"/>
                                      </a:lnTo>
                                      <a:lnTo>
                                        <a:pt x="1212" y="309"/>
                                      </a:lnTo>
                                      <a:lnTo>
                                        <a:pt x="1217" y="339"/>
                                      </a:lnTo>
                                      <a:lnTo>
                                        <a:pt x="1220" y="370"/>
                                      </a:lnTo>
                                      <a:lnTo>
                                        <a:pt x="1217" y="400"/>
                                      </a:lnTo>
                                      <a:lnTo>
                                        <a:pt x="1212" y="430"/>
                                      </a:lnTo>
                                      <a:lnTo>
                                        <a:pt x="1202" y="458"/>
                                      </a:lnTo>
                                      <a:lnTo>
                                        <a:pt x="1188" y="486"/>
                                      </a:lnTo>
                                      <a:lnTo>
                                        <a:pt x="1172" y="514"/>
                                      </a:lnTo>
                                      <a:lnTo>
                                        <a:pt x="1151" y="540"/>
                                      </a:lnTo>
                                      <a:lnTo>
                                        <a:pt x="1128" y="564"/>
                                      </a:lnTo>
                                      <a:lnTo>
                                        <a:pt x="1102" y="588"/>
                                      </a:lnTo>
                                      <a:lnTo>
                                        <a:pt x="1073" y="610"/>
                                      </a:lnTo>
                                      <a:lnTo>
                                        <a:pt x="1041" y="631"/>
                                      </a:lnTo>
                                      <a:lnTo>
                                        <a:pt x="1006" y="650"/>
                                      </a:lnTo>
                                      <a:lnTo>
                                        <a:pt x="970" y="668"/>
                                      </a:lnTo>
                                      <a:lnTo>
                                        <a:pt x="931" y="684"/>
                                      </a:lnTo>
                                      <a:lnTo>
                                        <a:pt x="890" y="698"/>
                                      </a:lnTo>
                                      <a:lnTo>
                                        <a:pt x="847" y="710"/>
                                      </a:lnTo>
                                      <a:lnTo>
                                        <a:pt x="802" y="721"/>
                                      </a:lnTo>
                                      <a:lnTo>
                                        <a:pt x="756" y="729"/>
                                      </a:lnTo>
                                      <a:lnTo>
                                        <a:pt x="708" y="735"/>
                                      </a:lnTo>
                                      <a:lnTo>
                                        <a:pt x="660" y="738"/>
                                      </a:lnTo>
                                      <a:lnTo>
                                        <a:pt x="610" y="740"/>
                                      </a:lnTo>
                                      <a:lnTo>
                                        <a:pt x="559" y="738"/>
                                      </a:lnTo>
                                      <a:lnTo>
                                        <a:pt x="511" y="735"/>
                                      </a:lnTo>
                                      <a:lnTo>
                                        <a:pt x="463" y="729"/>
                                      </a:lnTo>
                                      <a:lnTo>
                                        <a:pt x="417" y="721"/>
                                      </a:lnTo>
                                      <a:lnTo>
                                        <a:pt x="372" y="710"/>
                                      </a:lnTo>
                                      <a:lnTo>
                                        <a:pt x="329" y="698"/>
                                      </a:lnTo>
                                      <a:lnTo>
                                        <a:pt x="288" y="684"/>
                                      </a:lnTo>
                                      <a:lnTo>
                                        <a:pt x="249" y="668"/>
                                      </a:lnTo>
                                      <a:lnTo>
                                        <a:pt x="213" y="650"/>
                                      </a:lnTo>
                                      <a:lnTo>
                                        <a:pt x="178" y="631"/>
                                      </a:lnTo>
                                      <a:lnTo>
                                        <a:pt x="146" y="610"/>
                                      </a:lnTo>
                                      <a:lnTo>
                                        <a:pt x="117" y="588"/>
                                      </a:lnTo>
                                      <a:lnTo>
                                        <a:pt x="91" y="564"/>
                                      </a:lnTo>
                                      <a:lnTo>
                                        <a:pt x="68" y="540"/>
                                      </a:lnTo>
                                      <a:lnTo>
                                        <a:pt x="47" y="514"/>
                                      </a:lnTo>
                                      <a:lnTo>
                                        <a:pt x="31" y="486"/>
                                      </a:lnTo>
                                      <a:lnTo>
                                        <a:pt x="17" y="458"/>
                                      </a:lnTo>
                                      <a:lnTo>
                                        <a:pt x="7" y="430"/>
                                      </a:lnTo>
                                      <a:lnTo>
                                        <a:pt x="2" y="400"/>
                                      </a:lnTo>
                                      <a:lnTo>
                                        <a:pt x="0" y="3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Text Box 50"/>
                              <wps:cNvSpPr txBox="1">
                                <a:spLocks noChangeArrowheads="1"/>
                              </wps:cNvSpPr>
                              <wps:spPr bwMode="auto">
                                <a:xfrm>
                                  <a:off x="306" y="1344"/>
                                  <a:ext cx="895" cy="91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9805B" w14:textId="77777777" w:rsidR="0034295A" w:rsidRDefault="0034295A" w:rsidP="00E557F2">
                                    <w:pPr>
                                      <w:pStyle w:val="ListParagraph"/>
                                      <w:kinsoku w:val="0"/>
                                      <w:overflowPunct w:val="0"/>
                                      <w:spacing w:before="67" w:line="645" w:lineRule="exact"/>
                                      <w:ind w:left="108"/>
                                      <w:rPr>
                                        <w:rFonts w:ascii="Lucida Sans" w:hAnsi="Lucida Sans" w:cs="Lucida Sans"/>
                                        <w:sz w:val="56"/>
                                        <w:szCs w:val="56"/>
                                      </w:rPr>
                                    </w:pPr>
                                    <w:r>
                                      <w:rPr>
                                        <w:rFonts w:ascii="Lucida Sans" w:hAnsi="Lucida Sans" w:cs="Lucida Sans"/>
                                        <w:b/>
                                        <w:bCs/>
                                        <w:sz w:val="56"/>
                                        <w:szCs w:val="56"/>
                                      </w:rPr>
                                      <w:t>M</w:t>
                                    </w:r>
                                  </w:p>
                                </w:txbxContent>
                              </wps:txbx>
                              <wps:bodyPr rot="0" vert="horz" wrap="square" lIns="0" tIns="0" rIns="0" bIns="0" anchor="t" anchorCtr="0" upright="1">
                                <a:noAutofit/>
                              </wps:bodyPr>
                            </wps:wsp>
                            <wps:wsp>
                              <wps:cNvPr id="193" name="Text Box 51"/>
                              <wps:cNvSpPr txBox="1">
                                <a:spLocks noChangeArrowheads="1"/>
                              </wps:cNvSpPr>
                              <wps:spPr bwMode="auto">
                                <a:xfrm>
                                  <a:off x="-94" y="0"/>
                                  <a:ext cx="1455"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EB0D8" w14:textId="77777777" w:rsidR="0034295A" w:rsidRDefault="0034295A" w:rsidP="00E557F2">
                                    <w:pPr>
                                      <w:pStyle w:val="ListParagraph"/>
                                      <w:kinsoku w:val="0"/>
                                      <w:overflowPunct w:val="0"/>
                                      <w:spacing w:before="100"/>
                                      <w:ind w:left="443"/>
                                      <w:rPr>
                                        <w:rFonts w:ascii="Lucida Sans" w:hAnsi="Lucida Sans" w:cs="Lucida Sans"/>
                                        <w:sz w:val="56"/>
                                        <w:szCs w:val="56"/>
                                      </w:rPr>
                                    </w:pPr>
                                    <w:r>
                                      <w:rPr>
                                        <w:rFonts w:ascii="Lucida Sans" w:hAnsi="Lucida Sans" w:cs="Lucida Sans"/>
                                        <w:b/>
                                        <w:bCs/>
                                        <w:sz w:val="56"/>
                                        <w:szCs w:val="56"/>
                                      </w:rPr>
                                      <w:t>M</w:t>
                                    </w:r>
                                  </w:p>
                                </w:txbxContent>
                              </wps:txbx>
                              <wps:bodyPr rot="0" vert="horz" wrap="square" lIns="0" tIns="0" rIns="0" bIns="0" anchor="t" anchorCtr="0" upright="1">
                                <a:noAutofit/>
                              </wps:bodyPr>
                            </wps:wsp>
                          </wpg:wgp>
                        </a:graphicData>
                      </a:graphic>
                    </wp:inline>
                  </w:drawing>
                </mc:Choice>
                <mc:Fallback>
                  <w:pict>
                    <v:group w14:anchorId="713160CC" id="Group 60" o:spid="_x0000_s1062" style="width:63.2pt;height:85.55pt;mso-position-horizontal-relative:char;mso-position-vertical-relative:line" coordorigin="-94" coordsize="1455,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">
                      <v:shape id="Freeform 49" o:spid="_x0000_s1063" style="position:absolute;left:102;top:136;width:1220;height:740;visibility:visible;mso-wrap-style:square;v-text-anchor:top" coordsize="122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" path="m,370l2,339,7,309,17,281,31,253,47,225,68,199,91,175r26,-24l146,129r32,-21l213,89,249,71,288,55,329,41,372,29,417,18r46,-8l511,4,559,1,610,r50,1l708,4r48,6l802,18r45,11l890,41r41,14l970,71r36,18l1041,108r32,21l1102,151r26,24l1151,199r21,26l1188,253r14,28l1212,309r5,30l1220,370r-3,30l1212,430r-10,28l1188,486r-16,28l1151,540r-23,24l1102,588r-29,22l1041,631r-35,19l970,668r-39,16l890,698r-43,12l802,721r-46,8l708,735r-48,3l610,740r-51,-2l511,735r-48,-6l417,721,372,710,329,698,288,684,249,668,213,650,178,631,146,610,117,588,91,564,68,540,47,514,31,486,17,458,7,430,2,400,,370xe" filled="f">
                        <v:path arrowok="t" o:connecttype="custom" o:connectlocs="2,339;17,281;47,225;91,175;146,129;213,89;288,55;372,29;463,10;559,1;660,1;756,10;847,29;931,55;1006,89;1073,129;1128,175;1172,225;1202,281;1217,339;1217,400;1202,458;1172,514;1128,564;1073,610;1006,650;931,684;847,710;756,729;660,738;559,738;463,729;372,710;288,684;213,650;146,610;91,564;47,514;17,458;2,400" o:connectangles="0,0,0,0,0,0,0,0,0,0,0,0,0,0,0,0,0,0,0,0,0,0,0,0,0,0,0,0,0,0,0,0,0,0,0,0,0,0,0,0"/>
                      </v:shape>
                      <v:shape id="Text Box 50" o:spid="_x0000_s1064" type="#_x0000_t202" style="position:absolute;left:306;top:1344;width:89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" filled="f">
                        <v:textbox inset="0,0,0,0">
                          <w:txbxContent>
                            <w:p w14:paraId="0A79805B" w14:textId="77777777" w:rsidR="0034295A" w:rsidRDefault="0034295A" w:rsidP="00E557F2">
                              <w:pPr>
                                <w:pStyle w:val="ListParagraph"/>
                                <w:kinsoku w:val="0"/>
                                <w:overflowPunct w:val="0"/>
                                <w:spacing w:before="67" w:line="645" w:lineRule="exact"/>
                                <w:ind w:left="108"/>
                                <w:rPr>
                                  <w:rFonts w:ascii="Lucida Sans" w:hAnsi="Lucida Sans" w:cs="Lucida Sans"/>
                                  <w:sz w:val="56"/>
                                  <w:szCs w:val="56"/>
                                </w:rPr>
                              </w:pPr>
                              <w:r>
                                <w:rPr>
                                  <w:rFonts w:ascii="Lucida Sans" w:hAnsi="Lucida Sans" w:cs="Lucida Sans"/>
                                  <w:b/>
                                  <w:bCs/>
                                  <w:sz w:val="56"/>
                                  <w:szCs w:val="56"/>
                                </w:rPr>
                                <w:t>M</w:t>
                              </w:r>
                            </w:p>
                          </w:txbxContent>
                        </v:textbox>
                      </v:shape>
                      <v:shape id="Text Box 51" o:spid="_x0000_s1065" type="#_x0000_t202" style="position:absolute;left:-94;width:1455;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49EEB0D8" w14:textId="77777777" w:rsidR="0034295A" w:rsidRDefault="0034295A" w:rsidP="00E557F2">
                              <w:pPr>
                                <w:pStyle w:val="ListParagraph"/>
                                <w:kinsoku w:val="0"/>
                                <w:overflowPunct w:val="0"/>
                                <w:spacing w:before="100"/>
                                <w:ind w:left="443"/>
                                <w:rPr>
                                  <w:rFonts w:ascii="Lucida Sans" w:hAnsi="Lucida Sans" w:cs="Lucida Sans"/>
                                  <w:sz w:val="56"/>
                                  <w:szCs w:val="56"/>
                                </w:rPr>
                              </w:pPr>
                              <w:r>
                                <w:rPr>
                                  <w:rFonts w:ascii="Lucida Sans" w:hAnsi="Lucida Sans" w:cs="Lucida Sans"/>
                                  <w:b/>
                                  <w:bCs/>
                                  <w:sz w:val="56"/>
                                  <w:szCs w:val="56"/>
                                </w:rPr>
                                <w:t>M</w:t>
                              </w:r>
                            </w:p>
                          </w:txbxContent>
                        </v:textbox>
                      </v:shape>
                      <w10:anchorlock/>
                    </v:group>
                  </w:pict>
                </mc:Fallback>
              </mc:AlternateContent>
            </w:r>
          </w:p>
          <w:p w14:paraId="6453F9A2" w14:textId="77777777" w:rsidR="004044C8" w:rsidRDefault="004044C8" w:rsidP="000418BE">
            <w:pPr>
              <w:pStyle w:val="TableParagraph"/>
              <w:jc w:val="center"/>
              <w:rPr>
                <w:rFonts w:ascii="Lucida Sans" w:eastAsia="Lucida Sans" w:hAnsi="Lucida Sans" w:cs="Lucida Sans"/>
                <w:sz w:val="56"/>
                <w:szCs w:val="56"/>
              </w:rPr>
            </w:pPr>
          </w:p>
        </w:tc>
        <w:tc>
          <w:tcPr>
            <w:tcW w:w="5164" w:type="dxa"/>
            <w:tcBorders>
              <w:top w:val="single" w:sz="5" w:space="0" w:color="000000"/>
              <w:left w:val="single" w:sz="5" w:space="0" w:color="000000"/>
              <w:bottom w:val="single" w:sz="5" w:space="0" w:color="000000"/>
              <w:right w:val="single" w:sz="5" w:space="0" w:color="000000"/>
            </w:tcBorders>
          </w:tcPr>
          <w:p w14:paraId="049CA7E7" w14:textId="77777777" w:rsidR="004044C8" w:rsidRPr="00495EF2" w:rsidRDefault="004044C8" w:rsidP="00495EF2">
            <w:pPr>
              <w:pStyle w:val="TableParagraph"/>
              <w:spacing w:line="246" w:lineRule="exact"/>
              <w:ind w:left="109"/>
              <w:rPr>
                <w:rFonts w:ascii="Times New Roman" w:eastAsia="Times New Roman" w:hAnsi="Times New Roman" w:cs="Times New Roman"/>
              </w:rPr>
            </w:pPr>
            <w:r>
              <w:rPr>
                <w:rFonts w:ascii="Times New Roman"/>
              </w:rPr>
              <w:t>Top</w:t>
            </w:r>
            <w:r>
              <w:rPr>
                <w:rFonts w:ascii="Times New Roman"/>
                <w:spacing w:val="-3"/>
              </w:rPr>
              <w:t xml:space="preserve"> </w:t>
            </w:r>
            <w:r>
              <w:rPr>
                <w:rFonts w:ascii="Times New Roman"/>
              </w:rPr>
              <w:t>or</w:t>
            </w:r>
            <w:r>
              <w:rPr>
                <w:rFonts w:ascii="Times New Roman"/>
                <w:spacing w:val="1"/>
              </w:rPr>
              <w:t xml:space="preserve"> </w:t>
            </w:r>
            <w:r>
              <w:rPr>
                <w:rFonts w:ascii="Times New Roman"/>
                <w:spacing w:val="-1"/>
              </w:rPr>
              <w:t>second</w:t>
            </w:r>
            <w:r>
              <w:rPr>
                <w:rFonts w:ascii="Times New Roman"/>
              </w:rPr>
              <w:t xml:space="preserve"> </w:t>
            </w:r>
            <w:r>
              <w:rPr>
                <w:rFonts w:ascii="Times New Roman"/>
                <w:spacing w:val="-1"/>
              </w:rPr>
              <w:t>level</w:t>
            </w:r>
            <w:r>
              <w:rPr>
                <w:rFonts w:ascii="Times New Roman"/>
                <w:spacing w:val="-2"/>
              </w:rPr>
              <w:t xml:space="preserve"> </w:t>
            </w:r>
            <w:r>
              <w:rPr>
                <w:rFonts w:ascii="Times New Roman"/>
                <w:spacing w:val="-1"/>
              </w:rPr>
              <w:t>menu</w:t>
            </w:r>
            <w:r>
              <w:rPr>
                <w:rFonts w:ascii="Times New Roman"/>
              </w:rPr>
              <w:t xml:space="preserve"> </w:t>
            </w:r>
            <w:r>
              <w:rPr>
                <w:rFonts w:ascii="Times New Roman"/>
                <w:spacing w:val="-1"/>
              </w:rPr>
              <w:t>text</w:t>
            </w:r>
            <w:r>
              <w:rPr>
                <w:rFonts w:ascii="Times New Roman"/>
                <w:spacing w:val="1"/>
              </w:rPr>
              <w:t xml:space="preserve"> </w:t>
            </w:r>
            <w:r>
              <w:rPr>
                <w:rFonts w:ascii="Times New Roman"/>
                <w:spacing w:val="-2"/>
              </w:rPr>
              <w:t>or</w:t>
            </w:r>
            <w:r>
              <w:rPr>
                <w:rFonts w:ascii="Times New Roman"/>
                <w:spacing w:val="1"/>
              </w:rPr>
              <w:t xml:space="preserve"> </w:t>
            </w:r>
            <w:r>
              <w:rPr>
                <w:rFonts w:ascii="Times New Roman"/>
                <w:spacing w:val="-1"/>
              </w:rPr>
              <w:t>icon</w:t>
            </w:r>
          </w:p>
          <w:p w14:paraId="08E1F98D" w14:textId="77777777" w:rsidR="004044C8" w:rsidRDefault="004044C8" w:rsidP="002E45CA">
            <w:pPr>
              <w:pStyle w:val="ListParagraph"/>
              <w:widowControl w:val="0"/>
              <w:numPr>
                <w:ilvl w:val="0"/>
                <w:numId w:val="27"/>
              </w:numPr>
              <w:tabs>
                <w:tab w:val="left" w:pos="470"/>
              </w:tabs>
              <w:spacing w:after="0" w:line="269" w:lineRule="exact"/>
              <w:ind w:hanging="360"/>
              <w:contextualSpacing w:val="0"/>
              <w:jc w:val="left"/>
              <w:rPr>
                <w:rFonts w:eastAsia="Times New Roman" w:cs="Times New Roman"/>
              </w:rPr>
            </w:pPr>
            <w:r>
              <w:rPr>
                <w:rFonts w:eastAsia="Times New Roman" w:cs="Times New Roman"/>
                <w:spacing w:val="-1"/>
                <w:sz w:val="22"/>
              </w:rPr>
              <w:t>Icon</w:t>
            </w:r>
            <w:r>
              <w:rPr>
                <w:rFonts w:eastAsia="Times New Roman" w:cs="Times New Roman"/>
                <w:sz w:val="22"/>
              </w:rPr>
              <w:t xml:space="preserve"> text</w:t>
            </w:r>
            <w:r>
              <w:rPr>
                <w:rFonts w:eastAsia="Times New Roman" w:cs="Times New Roman"/>
                <w:spacing w:val="1"/>
                <w:sz w:val="22"/>
              </w:rPr>
              <w:t xml:space="preserve"> </w:t>
            </w:r>
            <w:r>
              <w:rPr>
                <w:rFonts w:eastAsia="Times New Roman" w:cs="Times New Roman"/>
                <w:spacing w:val="-1"/>
                <w:sz w:val="22"/>
              </w:rPr>
              <w:t>is</w:t>
            </w:r>
            <w:r>
              <w:rPr>
                <w:rFonts w:eastAsia="Times New Roman" w:cs="Times New Roman"/>
                <w:sz w:val="22"/>
              </w:rPr>
              <w:t xml:space="preserve"> an </w:t>
            </w:r>
            <w:r>
              <w:rPr>
                <w:rFonts w:eastAsia="Times New Roman" w:cs="Times New Roman"/>
                <w:spacing w:val="-1"/>
                <w:sz w:val="22"/>
              </w:rPr>
              <w:t>upper</w:t>
            </w:r>
            <w:r>
              <w:rPr>
                <w:rFonts w:eastAsia="Times New Roman" w:cs="Times New Roman"/>
                <w:spacing w:val="1"/>
                <w:sz w:val="22"/>
              </w:rPr>
              <w:t xml:space="preserve"> </w:t>
            </w:r>
            <w:r>
              <w:rPr>
                <w:rFonts w:eastAsia="Times New Roman" w:cs="Times New Roman"/>
                <w:spacing w:val="-1"/>
                <w:sz w:val="22"/>
              </w:rPr>
              <w:t>case</w:t>
            </w:r>
            <w:r>
              <w:rPr>
                <w:rFonts w:eastAsia="Times New Roman" w:cs="Times New Roman"/>
                <w:sz w:val="22"/>
              </w:rPr>
              <w:t xml:space="preserve"> </w:t>
            </w:r>
            <w:r>
              <w:rPr>
                <w:rFonts w:eastAsia="Times New Roman" w:cs="Times New Roman"/>
                <w:spacing w:val="-1"/>
                <w:sz w:val="22"/>
              </w:rPr>
              <w:t>“M”</w:t>
            </w:r>
          </w:p>
          <w:p w14:paraId="602F4547" w14:textId="77777777" w:rsidR="004044C8" w:rsidRDefault="004044C8" w:rsidP="002E45CA">
            <w:pPr>
              <w:pStyle w:val="ListParagraph"/>
              <w:widowControl w:val="0"/>
              <w:numPr>
                <w:ilvl w:val="0"/>
                <w:numId w:val="27"/>
              </w:numPr>
              <w:tabs>
                <w:tab w:val="left" w:pos="470"/>
              </w:tabs>
              <w:spacing w:after="0"/>
              <w:ind w:right="105" w:hanging="360"/>
              <w:contextualSpacing w:val="0"/>
              <w:jc w:val="left"/>
              <w:rPr>
                <w:rFonts w:eastAsia="Times New Roman" w:cs="Times New Roman"/>
              </w:rPr>
            </w:pPr>
            <w:r>
              <w:rPr>
                <w:spacing w:val="-1"/>
                <w:sz w:val="22"/>
              </w:rPr>
              <w:t>Text</w:t>
            </w:r>
            <w:r>
              <w:rPr>
                <w:spacing w:val="46"/>
                <w:sz w:val="22"/>
              </w:rPr>
              <w:t xml:space="preserve"> </w:t>
            </w:r>
            <w:r>
              <w:rPr>
                <w:spacing w:val="-1"/>
                <w:sz w:val="22"/>
              </w:rPr>
              <w:t>color</w:t>
            </w:r>
            <w:r>
              <w:rPr>
                <w:spacing w:val="46"/>
                <w:sz w:val="22"/>
              </w:rPr>
              <w:t xml:space="preserve"> </w:t>
            </w:r>
            <w:r>
              <w:rPr>
                <w:spacing w:val="-2"/>
                <w:sz w:val="22"/>
              </w:rPr>
              <w:t>may</w:t>
            </w:r>
            <w:r>
              <w:rPr>
                <w:spacing w:val="43"/>
                <w:sz w:val="22"/>
              </w:rPr>
              <w:t xml:space="preserve"> </w:t>
            </w:r>
            <w:r>
              <w:rPr>
                <w:sz w:val="22"/>
              </w:rPr>
              <w:t>be</w:t>
            </w:r>
            <w:r>
              <w:rPr>
                <w:spacing w:val="46"/>
                <w:sz w:val="22"/>
              </w:rPr>
              <w:t xml:space="preserve"> </w:t>
            </w:r>
            <w:r>
              <w:rPr>
                <w:spacing w:val="-1"/>
                <w:sz w:val="22"/>
              </w:rPr>
              <w:t>light</w:t>
            </w:r>
            <w:r>
              <w:rPr>
                <w:spacing w:val="47"/>
                <w:sz w:val="22"/>
              </w:rPr>
              <w:t xml:space="preserve"> </w:t>
            </w:r>
            <w:r>
              <w:rPr>
                <w:sz w:val="22"/>
              </w:rPr>
              <w:t>or</w:t>
            </w:r>
            <w:r>
              <w:rPr>
                <w:spacing w:val="46"/>
                <w:sz w:val="22"/>
              </w:rPr>
              <w:t xml:space="preserve"> </w:t>
            </w:r>
            <w:r>
              <w:rPr>
                <w:sz w:val="22"/>
              </w:rPr>
              <w:t>dark</w:t>
            </w:r>
            <w:r>
              <w:rPr>
                <w:spacing w:val="43"/>
                <w:sz w:val="22"/>
              </w:rPr>
              <w:t xml:space="preserve"> </w:t>
            </w:r>
            <w:r>
              <w:rPr>
                <w:sz w:val="22"/>
              </w:rPr>
              <w:t>but</w:t>
            </w:r>
            <w:r>
              <w:rPr>
                <w:spacing w:val="46"/>
                <w:sz w:val="22"/>
              </w:rPr>
              <w:t xml:space="preserve"> </w:t>
            </w:r>
            <w:r>
              <w:rPr>
                <w:spacing w:val="-1"/>
                <w:sz w:val="22"/>
              </w:rPr>
              <w:t>must</w:t>
            </w:r>
            <w:r>
              <w:rPr>
                <w:spacing w:val="46"/>
                <w:sz w:val="22"/>
              </w:rPr>
              <w:t xml:space="preserve"> </w:t>
            </w:r>
            <w:r>
              <w:rPr>
                <w:spacing w:val="-1"/>
                <w:sz w:val="22"/>
              </w:rPr>
              <w:t>contrast</w:t>
            </w:r>
            <w:r>
              <w:rPr>
                <w:spacing w:val="29"/>
                <w:sz w:val="22"/>
              </w:rPr>
              <w:t xml:space="preserve"> </w:t>
            </w:r>
            <w:r>
              <w:rPr>
                <w:sz w:val="22"/>
              </w:rPr>
              <w:t>with</w:t>
            </w:r>
            <w:r>
              <w:rPr>
                <w:spacing w:val="-3"/>
                <w:sz w:val="22"/>
              </w:rPr>
              <w:t xml:space="preserve"> </w:t>
            </w:r>
            <w:r>
              <w:rPr>
                <w:sz w:val="22"/>
              </w:rPr>
              <w:t xml:space="preserve">the </w:t>
            </w:r>
            <w:r>
              <w:rPr>
                <w:spacing w:val="-1"/>
                <w:sz w:val="22"/>
              </w:rPr>
              <w:t>background</w:t>
            </w:r>
            <w:r>
              <w:rPr>
                <w:sz w:val="22"/>
              </w:rPr>
              <w:t xml:space="preserve"> </w:t>
            </w:r>
            <w:r>
              <w:rPr>
                <w:spacing w:val="-1"/>
                <w:sz w:val="22"/>
              </w:rPr>
              <w:t>color</w:t>
            </w:r>
          </w:p>
          <w:p w14:paraId="10819155" w14:textId="77777777" w:rsidR="004044C8" w:rsidRDefault="004044C8" w:rsidP="002E45CA">
            <w:pPr>
              <w:pStyle w:val="ListParagraph"/>
              <w:widowControl w:val="0"/>
              <w:numPr>
                <w:ilvl w:val="0"/>
                <w:numId w:val="26"/>
              </w:numPr>
              <w:tabs>
                <w:tab w:val="left" w:pos="470"/>
              </w:tabs>
              <w:spacing w:after="0"/>
              <w:ind w:right="104"/>
              <w:contextualSpacing w:val="0"/>
              <w:jc w:val="left"/>
              <w:rPr>
                <w:rFonts w:eastAsia="Times New Roman" w:cs="Times New Roman"/>
              </w:rPr>
            </w:pPr>
            <w:r>
              <w:rPr>
                <w:spacing w:val="-1"/>
                <w:sz w:val="22"/>
              </w:rPr>
              <w:t>Icon</w:t>
            </w:r>
            <w:r>
              <w:rPr>
                <w:sz w:val="22"/>
              </w:rPr>
              <w:t xml:space="preserve"> </w:t>
            </w:r>
            <w:r>
              <w:rPr>
                <w:spacing w:val="2"/>
                <w:sz w:val="22"/>
              </w:rPr>
              <w:t xml:space="preserve"> </w:t>
            </w:r>
            <w:r>
              <w:rPr>
                <w:spacing w:val="-1"/>
                <w:sz w:val="22"/>
              </w:rPr>
              <w:t>may</w:t>
            </w:r>
            <w:r>
              <w:rPr>
                <w:spacing w:val="52"/>
                <w:sz w:val="22"/>
              </w:rPr>
              <w:t xml:space="preserve"> </w:t>
            </w:r>
            <w:r>
              <w:rPr>
                <w:spacing w:val="-1"/>
                <w:sz w:val="22"/>
              </w:rPr>
              <w:t>have</w:t>
            </w:r>
            <w:r>
              <w:rPr>
                <w:sz w:val="22"/>
              </w:rPr>
              <w:t xml:space="preserve">  a  </w:t>
            </w:r>
            <w:r>
              <w:rPr>
                <w:spacing w:val="-1"/>
                <w:sz w:val="22"/>
              </w:rPr>
              <w:t>circular,</w:t>
            </w:r>
            <w:r>
              <w:rPr>
                <w:spacing w:val="52"/>
                <w:sz w:val="22"/>
              </w:rPr>
              <w:t xml:space="preserve"> </w:t>
            </w:r>
            <w:r>
              <w:rPr>
                <w:spacing w:val="-1"/>
                <w:sz w:val="22"/>
              </w:rPr>
              <w:t>rectangular,</w:t>
            </w:r>
            <w:r>
              <w:rPr>
                <w:spacing w:val="54"/>
                <w:sz w:val="22"/>
              </w:rPr>
              <w:t xml:space="preserve"> </w:t>
            </w:r>
            <w:r>
              <w:rPr>
                <w:sz w:val="22"/>
              </w:rPr>
              <w:t xml:space="preserve">or </w:t>
            </w:r>
            <w:r>
              <w:rPr>
                <w:spacing w:val="1"/>
                <w:sz w:val="22"/>
              </w:rPr>
              <w:t xml:space="preserve"> </w:t>
            </w:r>
            <w:r>
              <w:rPr>
                <w:spacing w:val="-1"/>
                <w:sz w:val="22"/>
              </w:rPr>
              <w:t>rounded</w:t>
            </w:r>
            <w:r>
              <w:rPr>
                <w:spacing w:val="41"/>
                <w:sz w:val="22"/>
              </w:rPr>
              <w:t xml:space="preserve"> </w:t>
            </w:r>
            <w:r>
              <w:rPr>
                <w:spacing w:val="-1"/>
                <w:sz w:val="22"/>
              </w:rPr>
              <w:t>rectangle</w:t>
            </w:r>
            <w:r>
              <w:rPr>
                <w:sz w:val="22"/>
              </w:rPr>
              <w:t xml:space="preserve"> </w:t>
            </w:r>
            <w:r>
              <w:rPr>
                <w:spacing w:val="-1"/>
                <w:sz w:val="22"/>
              </w:rPr>
              <w:t>border.</w:t>
            </w:r>
          </w:p>
          <w:p w14:paraId="55B129DE" w14:textId="77777777" w:rsidR="004044C8" w:rsidRDefault="004044C8" w:rsidP="002E45CA">
            <w:pPr>
              <w:pStyle w:val="ListParagraph"/>
              <w:widowControl w:val="0"/>
              <w:numPr>
                <w:ilvl w:val="0"/>
                <w:numId w:val="25"/>
              </w:numPr>
              <w:tabs>
                <w:tab w:val="left" w:pos="470"/>
              </w:tabs>
              <w:spacing w:after="0"/>
              <w:ind w:right="104" w:hanging="360"/>
              <w:contextualSpacing w:val="0"/>
              <w:jc w:val="left"/>
              <w:rPr>
                <w:rFonts w:eastAsia="Times New Roman" w:cs="Times New Roman"/>
              </w:rPr>
            </w:pPr>
            <w:r>
              <w:rPr>
                <w:spacing w:val="-2"/>
                <w:sz w:val="22"/>
              </w:rPr>
              <w:t>If</w:t>
            </w:r>
            <w:r>
              <w:rPr>
                <w:spacing w:val="17"/>
                <w:sz w:val="22"/>
              </w:rPr>
              <w:t xml:space="preserve"> </w:t>
            </w:r>
            <w:r>
              <w:rPr>
                <w:sz w:val="22"/>
              </w:rPr>
              <w:t>present,</w:t>
            </w:r>
            <w:r>
              <w:rPr>
                <w:spacing w:val="14"/>
                <w:sz w:val="22"/>
              </w:rPr>
              <w:t xml:space="preserve"> </w:t>
            </w:r>
            <w:r>
              <w:rPr>
                <w:sz w:val="22"/>
              </w:rPr>
              <w:t>the</w:t>
            </w:r>
            <w:r>
              <w:rPr>
                <w:spacing w:val="15"/>
                <w:sz w:val="22"/>
              </w:rPr>
              <w:t xml:space="preserve"> </w:t>
            </w:r>
            <w:r>
              <w:rPr>
                <w:spacing w:val="-1"/>
                <w:sz w:val="22"/>
              </w:rPr>
              <w:t>activation</w:t>
            </w:r>
            <w:r>
              <w:rPr>
                <w:spacing w:val="17"/>
                <w:sz w:val="22"/>
              </w:rPr>
              <w:t xml:space="preserve"> </w:t>
            </w:r>
            <w:r>
              <w:rPr>
                <w:spacing w:val="-2"/>
                <w:sz w:val="22"/>
              </w:rPr>
              <w:t>of</w:t>
            </w:r>
            <w:r>
              <w:rPr>
                <w:spacing w:val="15"/>
                <w:sz w:val="22"/>
              </w:rPr>
              <w:t xml:space="preserve"> </w:t>
            </w:r>
            <w:r>
              <w:rPr>
                <w:spacing w:val="-1"/>
                <w:sz w:val="22"/>
              </w:rPr>
              <w:t>this</w:t>
            </w:r>
            <w:r>
              <w:rPr>
                <w:spacing w:val="17"/>
                <w:sz w:val="22"/>
              </w:rPr>
              <w:t xml:space="preserve"> </w:t>
            </w:r>
            <w:r>
              <w:rPr>
                <w:spacing w:val="-1"/>
                <w:sz w:val="22"/>
              </w:rPr>
              <w:t>menu</w:t>
            </w:r>
            <w:r>
              <w:rPr>
                <w:spacing w:val="17"/>
                <w:sz w:val="22"/>
              </w:rPr>
              <w:t xml:space="preserve"> </w:t>
            </w:r>
            <w:r>
              <w:rPr>
                <w:spacing w:val="-1"/>
                <w:sz w:val="22"/>
              </w:rPr>
              <w:t>text/icon</w:t>
            </w:r>
            <w:r>
              <w:rPr>
                <w:spacing w:val="17"/>
                <w:sz w:val="22"/>
              </w:rPr>
              <w:t xml:space="preserve"> </w:t>
            </w:r>
            <w:r>
              <w:rPr>
                <w:spacing w:val="-1"/>
                <w:sz w:val="22"/>
              </w:rPr>
              <w:t>must</w:t>
            </w:r>
            <w:r>
              <w:rPr>
                <w:spacing w:val="39"/>
                <w:sz w:val="22"/>
              </w:rPr>
              <w:t xml:space="preserve"> </w:t>
            </w:r>
            <w:r>
              <w:rPr>
                <w:spacing w:val="-1"/>
                <w:sz w:val="22"/>
              </w:rPr>
              <w:t>recall</w:t>
            </w:r>
            <w:r>
              <w:rPr>
                <w:spacing w:val="-2"/>
                <w:sz w:val="22"/>
              </w:rPr>
              <w:t xml:space="preserve"> </w:t>
            </w:r>
            <w:r>
              <w:rPr>
                <w:sz w:val="22"/>
              </w:rPr>
              <w:t>at</w:t>
            </w:r>
            <w:r>
              <w:rPr>
                <w:spacing w:val="-2"/>
                <w:sz w:val="22"/>
              </w:rPr>
              <w:t xml:space="preserve"> </w:t>
            </w:r>
            <w:r>
              <w:rPr>
                <w:sz w:val="22"/>
              </w:rPr>
              <w:t xml:space="preserve">a </w:t>
            </w:r>
            <w:r>
              <w:rPr>
                <w:spacing w:val="-1"/>
                <w:sz w:val="22"/>
              </w:rPr>
              <w:t>minimum</w:t>
            </w:r>
            <w:r>
              <w:rPr>
                <w:spacing w:val="-4"/>
                <w:sz w:val="22"/>
              </w:rPr>
              <w:t xml:space="preserve"> </w:t>
            </w:r>
            <w:r>
              <w:rPr>
                <w:sz w:val="22"/>
              </w:rPr>
              <w:t xml:space="preserve">the </w:t>
            </w:r>
            <w:r>
              <w:rPr>
                <w:spacing w:val="-1"/>
                <w:sz w:val="22"/>
              </w:rPr>
              <w:t>NTEP CC number.</w:t>
            </w:r>
          </w:p>
        </w:tc>
      </w:tr>
      <w:tr w:rsidR="004044C8" w14:paraId="7EACABD7" w14:textId="77777777" w:rsidTr="00A30B0F">
        <w:trPr>
          <w:trHeight w:hRule="exact" w:val="1155"/>
        </w:trPr>
        <w:tc>
          <w:tcPr>
            <w:tcW w:w="2776" w:type="dxa"/>
            <w:tcBorders>
              <w:top w:val="single" w:sz="5" w:space="0" w:color="000000"/>
              <w:left w:val="single" w:sz="5" w:space="0" w:color="000000"/>
              <w:bottom w:val="single" w:sz="5" w:space="0" w:color="000000"/>
              <w:right w:val="single" w:sz="5" w:space="0" w:color="000000"/>
            </w:tcBorders>
          </w:tcPr>
          <w:p w14:paraId="7E64DC0F" w14:textId="77777777" w:rsidR="004044C8" w:rsidRDefault="004044C8" w:rsidP="004E7D62">
            <w:pPr>
              <w:pStyle w:val="TableParagraph"/>
              <w:spacing w:before="2"/>
              <w:rPr>
                <w:rFonts w:ascii="Times New Roman" w:eastAsia="Times New Roman" w:hAnsi="Times New Roman" w:cs="Times New Roman"/>
                <w:sz w:val="24"/>
                <w:szCs w:val="24"/>
              </w:rPr>
            </w:pPr>
          </w:p>
          <w:p w14:paraId="7E5B383C" w14:textId="77777777" w:rsidR="004044C8" w:rsidRDefault="004044C8" w:rsidP="004E7D62">
            <w:pPr>
              <w:pStyle w:val="TableParagraph"/>
              <w:ind w:left="109"/>
              <w:rPr>
                <w:rFonts w:ascii="Times New Roman" w:eastAsia="Times New Roman" w:hAnsi="Times New Roman" w:cs="Times New Roman"/>
              </w:rPr>
            </w:pPr>
            <w:r>
              <w:rPr>
                <w:rFonts w:ascii="Times New Roman"/>
                <w:spacing w:val="-1"/>
              </w:rPr>
              <w:t>NTEP Data</w:t>
            </w:r>
          </w:p>
          <w:p w14:paraId="0C8961B1" w14:textId="77777777" w:rsidR="004044C8" w:rsidRDefault="004044C8" w:rsidP="004E7D62">
            <w:pPr>
              <w:pStyle w:val="TableParagraph"/>
              <w:spacing w:before="9"/>
              <w:rPr>
                <w:rFonts w:ascii="Times New Roman" w:eastAsia="Times New Roman" w:hAnsi="Times New Roman" w:cs="Times New Roman"/>
                <w:sz w:val="20"/>
                <w:szCs w:val="20"/>
              </w:rPr>
            </w:pPr>
          </w:p>
          <w:p w14:paraId="0D757B93" w14:textId="77777777" w:rsidR="004044C8" w:rsidRDefault="004044C8" w:rsidP="004E7D62">
            <w:pPr>
              <w:pStyle w:val="TableParagraph"/>
              <w:ind w:left="109"/>
              <w:rPr>
                <w:rFonts w:ascii="Times New Roman" w:eastAsia="Times New Roman" w:hAnsi="Times New Roman" w:cs="Times New Roman"/>
              </w:rPr>
            </w:pPr>
            <w:r>
              <w:rPr>
                <w:rFonts w:ascii="Times New Roman"/>
                <w:spacing w:val="-1"/>
              </w:rPr>
              <w:t>N.T.E.P.</w:t>
            </w:r>
            <w:r>
              <w:rPr>
                <w:rFonts w:ascii="Times New Roman"/>
              </w:rPr>
              <w:t xml:space="preserve"> </w:t>
            </w:r>
            <w:r>
              <w:rPr>
                <w:rFonts w:ascii="Times New Roman"/>
                <w:spacing w:val="-1"/>
              </w:rPr>
              <w:t>Certificate</w:t>
            </w:r>
          </w:p>
        </w:tc>
        <w:tc>
          <w:tcPr>
            <w:tcW w:w="1620" w:type="dxa"/>
            <w:tcBorders>
              <w:top w:val="single" w:sz="5" w:space="0" w:color="000000"/>
              <w:left w:val="single" w:sz="5" w:space="0" w:color="000000"/>
              <w:bottom w:val="single" w:sz="5" w:space="0" w:color="000000"/>
              <w:right w:val="single" w:sz="5" w:space="0" w:color="000000"/>
            </w:tcBorders>
          </w:tcPr>
          <w:p w14:paraId="6F1279AF" w14:textId="77777777" w:rsidR="004044C8" w:rsidRDefault="004044C8" w:rsidP="004E7D62">
            <w:pPr>
              <w:pStyle w:val="TableParagraph"/>
              <w:rPr>
                <w:rFonts w:ascii="Times New Roman" w:eastAsia="Times New Roman" w:hAnsi="Times New Roman" w:cs="Times New Roman"/>
                <w:sz w:val="20"/>
                <w:szCs w:val="20"/>
              </w:rPr>
            </w:pPr>
          </w:p>
          <w:p w14:paraId="32D33320" w14:textId="77777777" w:rsidR="004044C8" w:rsidRDefault="000418BE" w:rsidP="000418BE">
            <w:pPr>
              <w:pStyle w:val="TableParagraph"/>
              <w:spacing w:before="8"/>
              <w:jc w:val="center"/>
              <w:rPr>
                <w:rFonts w:ascii="Times New Roman" w:eastAsia="Times New Roman" w:hAnsi="Times New Roman" w:cs="Times New Roman"/>
              </w:rPr>
            </w:pPr>
            <w:r>
              <w:rPr>
                <w:rFonts w:ascii="Times New Roman" w:eastAsia="Times New Roman" w:hAnsi="Times New Roman" w:cs="Times New Roman"/>
                <w:noProof/>
                <w:sz w:val="20"/>
                <w:szCs w:val="20"/>
              </w:rPr>
              <w:drawing>
                <wp:inline distT="0" distB="0" distL="0" distR="0" wp14:anchorId="619702EA" wp14:editId="7957AEF5">
                  <wp:extent cx="524637" cy="524637"/>
                  <wp:effectExtent l="0" t="0" r="0" b="0"/>
                  <wp:docPr id="52" name="image9.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33" cstate="print"/>
                          <a:stretch>
                            <a:fillRect/>
                          </a:stretch>
                        </pic:blipFill>
                        <pic:spPr>
                          <a:xfrm>
                            <a:off x="0" y="0"/>
                            <a:ext cx="524637" cy="524637"/>
                          </a:xfrm>
                          <a:prstGeom prst="rect">
                            <a:avLst/>
                          </a:prstGeom>
                        </pic:spPr>
                      </pic:pic>
                    </a:graphicData>
                  </a:graphic>
                </wp:inline>
              </w:drawing>
            </w:r>
          </w:p>
          <w:p w14:paraId="6B5D1289" w14:textId="77777777" w:rsidR="004044C8" w:rsidRDefault="004044C8" w:rsidP="004E7D62">
            <w:pPr>
              <w:pStyle w:val="TableParagraph"/>
              <w:spacing w:line="200" w:lineRule="atLeast"/>
              <w:ind w:left="305"/>
              <w:rPr>
                <w:rFonts w:ascii="Times New Roman" w:eastAsia="Times New Roman" w:hAnsi="Times New Roman" w:cs="Times New Roman"/>
                <w:sz w:val="20"/>
                <w:szCs w:val="20"/>
              </w:rPr>
            </w:pPr>
          </w:p>
          <w:p w14:paraId="6C9D0FA6" w14:textId="77777777" w:rsidR="004044C8" w:rsidRDefault="004044C8" w:rsidP="004E7D62">
            <w:pPr>
              <w:pStyle w:val="TableParagraph"/>
              <w:spacing w:before="6"/>
              <w:rPr>
                <w:rFonts w:ascii="Times New Roman" w:eastAsia="Times New Roman" w:hAnsi="Times New Roman" w:cs="Times New Roman"/>
                <w:sz w:val="20"/>
                <w:szCs w:val="20"/>
              </w:rPr>
            </w:pPr>
          </w:p>
        </w:tc>
        <w:tc>
          <w:tcPr>
            <w:tcW w:w="5164" w:type="dxa"/>
            <w:tcBorders>
              <w:top w:val="single" w:sz="5" w:space="0" w:color="000000"/>
              <w:left w:val="single" w:sz="5" w:space="0" w:color="000000"/>
              <w:bottom w:val="single" w:sz="5" w:space="0" w:color="000000"/>
              <w:right w:val="single" w:sz="5" w:space="0" w:color="000000"/>
            </w:tcBorders>
          </w:tcPr>
          <w:p w14:paraId="606E3323" w14:textId="77777777" w:rsidR="004044C8" w:rsidRDefault="004044C8" w:rsidP="004E7D62">
            <w:pPr>
              <w:pStyle w:val="TableParagraph"/>
              <w:ind w:left="109" w:right="105"/>
              <w:jc w:val="both"/>
              <w:rPr>
                <w:rFonts w:ascii="Times New Roman" w:eastAsia="Times New Roman" w:hAnsi="Times New Roman" w:cs="Times New Roman"/>
              </w:rPr>
            </w:pPr>
            <w:r>
              <w:rPr>
                <w:rFonts w:ascii="Times New Roman" w:eastAsia="Times New Roman" w:hAnsi="Times New Roman" w:cs="Times New Roman"/>
              </w:rPr>
              <w:t>This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one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debatable</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what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certificate</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revoked?</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Does</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NTEP</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grant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holders</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CCs</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right</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display</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logo</w:t>
            </w:r>
            <w:r>
              <w:rPr>
                <w:rFonts w:ascii="Times New Roman" w:eastAsia="Times New Roman" w:hAnsi="Times New Roman" w:cs="Times New Roman"/>
              </w:rPr>
              <w:t xml:space="preserve"> on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device,</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just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in</w:t>
            </w:r>
            <w:r>
              <w:rPr>
                <w:rFonts w:ascii="Times New Roman" w:eastAsia="Times New Roman" w:hAnsi="Times New Roman" w:cs="Times New Roman"/>
              </w:rPr>
              <w:t xml:space="preserve"> </w:t>
            </w:r>
            <w:r>
              <w:rPr>
                <w:rFonts w:ascii="Times New Roman" w:eastAsia="Times New Roman" w:hAnsi="Times New Roman" w:cs="Times New Roman"/>
                <w:spacing w:val="-1"/>
              </w:rPr>
              <w:t>documentation?</w:t>
            </w:r>
          </w:p>
        </w:tc>
      </w:tr>
      <w:tr w:rsidR="004044C8" w14:paraId="5904BDB4" w14:textId="77777777" w:rsidTr="00A30B0F">
        <w:trPr>
          <w:trHeight w:hRule="exact" w:val="1299"/>
        </w:trPr>
        <w:tc>
          <w:tcPr>
            <w:tcW w:w="2776" w:type="dxa"/>
            <w:tcBorders>
              <w:top w:val="single" w:sz="5" w:space="0" w:color="000000"/>
              <w:left w:val="single" w:sz="5" w:space="0" w:color="000000"/>
              <w:bottom w:val="single" w:sz="5" w:space="0" w:color="000000"/>
              <w:right w:val="single" w:sz="5" w:space="0" w:color="000000"/>
            </w:tcBorders>
          </w:tcPr>
          <w:p w14:paraId="4149470C" w14:textId="77777777" w:rsidR="004044C8" w:rsidRDefault="004044C8" w:rsidP="004E7D62">
            <w:pPr>
              <w:pStyle w:val="TableParagraph"/>
              <w:rPr>
                <w:rFonts w:ascii="Times New Roman" w:eastAsia="Times New Roman" w:hAnsi="Times New Roman" w:cs="Times New Roman"/>
              </w:rPr>
            </w:pPr>
          </w:p>
          <w:p w14:paraId="33377F96" w14:textId="77777777" w:rsidR="004044C8" w:rsidRDefault="004044C8" w:rsidP="004E7D62">
            <w:pPr>
              <w:pStyle w:val="TableParagraph"/>
              <w:rPr>
                <w:rFonts w:ascii="Times New Roman" w:eastAsia="Times New Roman" w:hAnsi="Times New Roman" w:cs="Times New Roman"/>
              </w:rPr>
            </w:pPr>
          </w:p>
          <w:p w14:paraId="73266A5E" w14:textId="77777777" w:rsidR="004044C8" w:rsidRDefault="004044C8" w:rsidP="004E7D62">
            <w:pPr>
              <w:pStyle w:val="TableParagraph"/>
              <w:spacing w:before="8"/>
              <w:rPr>
                <w:rFonts w:ascii="Times New Roman" w:eastAsia="Times New Roman" w:hAnsi="Times New Roman" w:cs="Times New Roman"/>
                <w:sz w:val="19"/>
                <w:szCs w:val="19"/>
              </w:rPr>
            </w:pPr>
          </w:p>
          <w:p w14:paraId="23CB7FED" w14:textId="77777777" w:rsidR="004044C8" w:rsidRDefault="004044C8" w:rsidP="004E7D62">
            <w:pPr>
              <w:pStyle w:val="TableParagraph"/>
              <w:ind w:left="109"/>
              <w:rPr>
                <w:rFonts w:ascii="Times New Roman" w:eastAsia="Times New Roman" w:hAnsi="Times New Roman" w:cs="Times New Roman"/>
              </w:rPr>
            </w:pPr>
            <w:r>
              <w:rPr>
                <w:rFonts w:ascii="Times New Roman"/>
                <w:spacing w:val="-1"/>
              </w:rPr>
              <w:t>Weights</w:t>
            </w:r>
            <w:r>
              <w:rPr>
                <w:rFonts w:ascii="Times New Roman"/>
                <w:spacing w:val="-2"/>
              </w:rPr>
              <w:t xml:space="preserve"> </w:t>
            </w:r>
            <w:r>
              <w:rPr>
                <w:rFonts w:ascii="Times New Roman"/>
              </w:rPr>
              <w:t>&amp;</w:t>
            </w:r>
            <w:r>
              <w:rPr>
                <w:rFonts w:ascii="Times New Roman"/>
                <w:spacing w:val="-2"/>
              </w:rPr>
              <w:t xml:space="preserve"> </w:t>
            </w:r>
            <w:r>
              <w:rPr>
                <w:rFonts w:ascii="Times New Roman"/>
                <w:spacing w:val="-1"/>
              </w:rPr>
              <w:t>Measures</w:t>
            </w:r>
            <w:r>
              <w:rPr>
                <w:rFonts w:ascii="Times New Roman"/>
              </w:rPr>
              <w:t xml:space="preserve"> </w:t>
            </w:r>
            <w:r>
              <w:rPr>
                <w:rFonts w:ascii="Times New Roman"/>
                <w:spacing w:val="-1"/>
              </w:rPr>
              <w:t>Info</w:t>
            </w:r>
          </w:p>
        </w:tc>
        <w:tc>
          <w:tcPr>
            <w:tcW w:w="1620" w:type="dxa"/>
            <w:tcBorders>
              <w:top w:val="single" w:sz="5" w:space="0" w:color="000000"/>
              <w:left w:val="single" w:sz="5" w:space="0" w:color="000000"/>
              <w:bottom w:val="single" w:sz="5" w:space="0" w:color="000000"/>
              <w:right w:val="single" w:sz="5" w:space="0" w:color="000000"/>
            </w:tcBorders>
          </w:tcPr>
          <w:p w14:paraId="50F7709A" w14:textId="77777777" w:rsidR="00E557F2" w:rsidRPr="00E557F2" w:rsidRDefault="00E557F2" w:rsidP="00E557F2">
            <w:pPr>
              <w:kinsoku w:val="0"/>
              <w:overflowPunct w:val="0"/>
              <w:autoSpaceDE w:val="0"/>
              <w:autoSpaceDN w:val="0"/>
              <w:adjustRightInd w:val="0"/>
              <w:spacing w:before="11" w:after="0"/>
              <w:jc w:val="left"/>
              <w:rPr>
                <w:rFonts w:cs="Times New Roman"/>
                <w:sz w:val="10"/>
                <w:szCs w:val="10"/>
              </w:rPr>
            </w:pPr>
          </w:p>
          <w:tbl>
            <w:tblPr>
              <w:tblW w:w="0" w:type="auto"/>
              <w:jc w:val="center"/>
              <w:tblLayout w:type="fixed"/>
              <w:tblCellMar>
                <w:left w:w="0" w:type="dxa"/>
                <w:right w:w="0" w:type="dxa"/>
              </w:tblCellMar>
              <w:tblLook w:val="0000" w:firstRow="0" w:lastRow="0" w:firstColumn="0" w:lastColumn="0" w:noHBand="0" w:noVBand="0"/>
            </w:tblPr>
            <w:tblGrid>
              <w:gridCol w:w="1040"/>
            </w:tblGrid>
            <w:tr w:rsidR="00E557F2" w:rsidRPr="00E557F2" w14:paraId="1D73CD26" w14:textId="77777777" w:rsidTr="00A30B0F">
              <w:trPr>
                <w:trHeight w:hRule="exact" w:val="470"/>
                <w:jc w:val="center"/>
              </w:trPr>
              <w:tc>
                <w:tcPr>
                  <w:tcW w:w="1040" w:type="dxa"/>
                  <w:tcBorders>
                    <w:top w:val="single" w:sz="6" w:space="0" w:color="000000"/>
                    <w:left w:val="single" w:sz="6" w:space="0" w:color="000000"/>
                    <w:bottom w:val="single" w:sz="6" w:space="0" w:color="000000"/>
                    <w:right w:val="single" w:sz="6" w:space="0" w:color="000000"/>
                  </w:tcBorders>
                  <w:vAlign w:val="center"/>
                </w:tcPr>
                <w:p w14:paraId="3FA7A50D" w14:textId="77777777" w:rsidR="00E557F2" w:rsidRPr="00E557F2" w:rsidRDefault="00E557F2" w:rsidP="00A30B0F">
                  <w:pPr>
                    <w:kinsoku w:val="0"/>
                    <w:overflowPunct w:val="0"/>
                    <w:autoSpaceDE w:val="0"/>
                    <w:autoSpaceDN w:val="0"/>
                    <w:adjustRightInd w:val="0"/>
                    <w:spacing w:before="112" w:after="0"/>
                    <w:ind w:left="84"/>
                    <w:jc w:val="center"/>
                    <w:rPr>
                      <w:rFonts w:cs="Times New Roman"/>
                      <w:sz w:val="24"/>
                      <w:szCs w:val="24"/>
                    </w:rPr>
                  </w:pPr>
                  <w:bookmarkStart w:id="37" w:name="Appendix_A_–_Acceptable_Menu_Text/Icons_"/>
                  <w:bookmarkEnd w:id="37"/>
                  <w:r w:rsidRPr="00E557F2">
                    <w:rPr>
                      <w:rFonts w:cs="Times New Roman"/>
                      <w:spacing w:val="-2"/>
                      <w:sz w:val="22"/>
                    </w:rPr>
                    <w:t>W&amp;M</w:t>
                  </w:r>
                </w:p>
              </w:tc>
            </w:tr>
            <w:tr w:rsidR="00E557F2" w:rsidRPr="00E557F2" w14:paraId="404DBC32" w14:textId="77777777" w:rsidTr="00A30B0F">
              <w:trPr>
                <w:trHeight w:hRule="exact" w:val="70"/>
                <w:jc w:val="center"/>
              </w:trPr>
              <w:tc>
                <w:tcPr>
                  <w:tcW w:w="1040" w:type="dxa"/>
                  <w:tcBorders>
                    <w:top w:val="single" w:sz="6" w:space="0" w:color="000000"/>
                    <w:left w:val="nil"/>
                    <w:bottom w:val="single" w:sz="6" w:space="0" w:color="000000"/>
                    <w:right w:val="nil"/>
                  </w:tcBorders>
                  <w:vAlign w:val="center"/>
                </w:tcPr>
                <w:p w14:paraId="7E91F415" w14:textId="77777777" w:rsidR="00E557F2" w:rsidRPr="00E557F2" w:rsidRDefault="00E557F2" w:rsidP="00A30B0F">
                  <w:pPr>
                    <w:autoSpaceDE w:val="0"/>
                    <w:autoSpaceDN w:val="0"/>
                    <w:adjustRightInd w:val="0"/>
                    <w:spacing w:after="0"/>
                    <w:jc w:val="center"/>
                    <w:rPr>
                      <w:rFonts w:cs="Times New Roman"/>
                      <w:sz w:val="24"/>
                      <w:szCs w:val="24"/>
                    </w:rPr>
                  </w:pPr>
                </w:p>
              </w:tc>
            </w:tr>
            <w:tr w:rsidR="00E557F2" w:rsidRPr="00E557F2" w14:paraId="19C8DDE2" w14:textId="77777777" w:rsidTr="00A30B0F">
              <w:trPr>
                <w:trHeight w:hRule="exact" w:val="470"/>
                <w:jc w:val="center"/>
              </w:trPr>
              <w:tc>
                <w:tcPr>
                  <w:tcW w:w="1040" w:type="dxa"/>
                  <w:tcBorders>
                    <w:top w:val="single" w:sz="6" w:space="0" w:color="000000"/>
                    <w:left w:val="single" w:sz="6" w:space="0" w:color="000000"/>
                    <w:bottom w:val="single" w:sz="6" w:space="0" w:color="000000"/>
                    <w:right w:val="single" w:sz="6" w:space="0" w:color="000000"/>
                  </w:tcBorders>
                  <w:vAlign w:val="center"/>
                </w:tcPr>
                <w:p w14:paraId="013999AB" w14:textId="77777777" w:rsidR="00E557F2" w:rsidRPr="00E557F2" w:rsidRDefault="00E557F2" w:rsidP="00A30B0F">
                  <w:pPr>
                    <w:kinsoku w:val="0"/>
                    <w:overflowPunct w:val="0"/>
                    <w:autoSpaceDE w:val="0"/>
                    <w:autoSpaceDN w:val="0"/>
                    <w:adjustRightInd w:val="0"/>
                    <w:spacing w:before="66" w:after="0"/>
                    <w:ind w:left="254"/>
                    <w:jc w:val="center"/>
                    <w:rPr>
                      <w:rFonts w:cs="Times New Roman"/>
                      <w:sz w:val="24"/>
                      <w:szCs w:val="24"/>
                    </w:rPr>
                  </w:pPr>
                  <w:r w:rsidRPr="00E557F2">
                    <w:rPr>
                      <w:rFonts w:cs="Times New Roman"/>
                      <w:sz w:val="22"/>
                    </w:rPr>
                    <w:t>W/M</w:t>
                  </w:r>
                </w:p>
              </w:tc>
            </w:tr>
          </w:tbl>
          <w:p w14:paraId="49F4F9C0" w14:textId="77777777" w:rsidR="004044C8" w:rsidRDefault="004044C8" w:rsidP="004E7D62"/>
        </w:tc>
        <w:tc>
          <w:tcPr>
            <w:tcW w:w="5164" w:type="dxa"/>
            <w:tcBorders>
              <w:top w:val="single" w:sz="5" w:space="0" w:color="000000"/>
              <w:left w:val="single" w:sz="5" w:space="0" w:color="000000"/>
              <w:bottom w:val="single" w:sz="5" w:space="0" w:color="000000"/>
              <w:right w:val="single" w:sz="5" w:space="0" w:color="000000"/>
            </w:tcBorders>
          </w:tcPr>
          <w:p w14:paraId="561E0723" w14:textId="77777777" w:rsidR="004044C8" w:rsidRDefault="004044C8" w:rsidP="004E7D62"/>
        </w:tc>
      </w:tr>
    </w:tbl>
    <w:p w14:paraId="281EB424" w14:textId="041667D0" w:rsidR="00F02349" w:rsidRPr="00FE3674" w:rsidRDefault="00F02349" w:rsidP="00FE3674">
      <w:pPr>
        <w:pStyle w:val="Heading3"/>
      </w:pPr>
      <w:r w:rsidRPr="00FE3674">
        <w:lastRenderedPageBreak/>
        <w:t>(b)</w:t>
      </w:r>
      <w:bookmarkStart w:id="38" w:name="_Toc350518495"/>
      <w:r w:rsidR="007F5869" w:rsidRPr="00FE3674">
        <w:tab/>
      </w:r>
      <w:r w:rsidRPr="00FE3674">
        <w:t>Software Protection/Security</w:t>
      </w:r>
      <w:bookmarkEnd w:id="38"/>
    </w:p>
    <w:p w14:paraId="1AB0DDD1" w14:textId="77777777" w:rsidR="00F02349" w:rsidRDefault="00F02349" w:rsidP="007F5869">
      <w:pPr>
        <w:pStyle w:val="BoldHeading"/>
        <w:keepNext/>
      </w:pPr>
      <w:r>
        <w:t xml:space="preserve">Source:  </w:t>
      </w:r>
    </w:p>
    <w:p w14:paraId="0E3A5706" w14:textId="77777777" w:rsidR="00F02349" w:rsidRDefault="00F02349" w:rsidP="007F5869">
      <w:pPr>
        <w:keepNext/>
      </w:pPr>
      <w:r>
        <w:t>NTETC Software Sector</w:t>
      </w:r>
    </w:p>
    <w:p w14:paraId="6F292837" w14:textId="77777777" w:rsidR="00F02349" w:rsidRDefault="00F02349" w:rsidP="007F5869">
      <w:pPr>
        <w:pStyle w:val="BoldHeading"/>
        <w:keepNext/>
      </w:pPr>
      <w:r>
        <w:t>Background:</w:t>
      </w:r>
    </w:p>
    <w:p w14:paraId="18F8B82D" w14:textId="6FD0F5EF" w:rsidR="00F02349" w:rsidRDefault="00F02349" w:rsidP="00F02349">
      <w:r>
        <w:t xml:space="preserve">The </w:t>
      </w:r>
      <w:r w:rsidR="00F6797F">
        <w:t>S</w:t>
      </w:r>
      <w:r>
        <w:t xml:space="preserve">ector agreed that </w:t>
      </w:r>
      <w:r w:rsidRPr="00F6797F">
        <w:t>NIST Handbook 44</w:t>
      </w:r>
      <w:r>
        <w:rPr>
          <w:i/>
        </w:rPr>
        <w:t xml:space="preserve"> </w:t>
      </w:r>
      <w:r>
        <w:t xml:space="preserve">already </w:t>
      </w:r>
      <w:r w:rsidR="00C67D01">
        <w:t xml:space="preserve">addresses </w:t>
      </w:r>
      <w:r>
        <w:t>audit trail</w:t>
      </w:r>
      <w:r w:rsidR="00C67D01">
        <w:t>s</w:t>
      </w:r>
      <w:r>
        <w:t xml:space="preserve"> and physical seal</w:t>
      </w:r>
      <w:r w:rsidR="00C67D01">
        <w:t>s</w:t>
      </w:r>
      <w:r>
        <w:t>, but these may need to be enhanced.</w:t>
      </w:r>
    </w:p>
    <w:p w14:paraId="18BE42EF" w14:textId="77777777" w:rsidR="00F02349" w:rsidRPr="004D5CF6" w:rsidRDefault="00F02349" w:rsidP="00F02349">
      <w:pPr>
        <w:rPr>
          <w:i/>
        </w:rPr>
      </w:pPr>
      <w:r w:rsidRPr="004D5CF6">
        <w:rPr>
          <w:i/>
        </w:rPr>
        <w:t>From the WELMEC Document:</w:t>
      </w:r>
    </w:p>
    <w:p w14:paraId="561A8139" w14:textId="77777777" w:rsidR="00F02349" w:rsidRPr="004D5CF6" w:rsidRDefault="00F02349" w:rsidP="00F02349">
      <w:pPr>
        <w:pStyle w:val="I-Normalreg"/>
        <w:spacing w:after="0"/>
        <w:rPr>
          <w:b/>
        </w:rPr>
      </w:pPr>
      <w:r w:rsidRPr="004D5CF6">
        <w:rPr>
          <w:b/>
        </w:rPr>
        <w:t>Protection against accidental or unintentional changes</w:t>
      </w:r>
    </w:p>
    <w:p w14:paraId="51DC3C9A" w14:textId="77777777" w:rsidR="00F02349" w:rsidRDefault="00F02349" w:rsidP="00F02349">
      <w:pPr>
        <w:pStyle w:val="I-Normalreg"/>
      </w:pPr>
      <w:r>
        <w:t>Metrologically significant software and measurement data shall be protected against accidental or unintentional changes.</w:t>
      </w:r>
    </w:p>
    <w:p w14:paraId="090DB212" w14:textId="77777777" w:rsidR="00F02349" w:rsidRPr="004D5CF6" w:rsidRDefault="00F02349" w:rsidP="00F02349">
      <w:pPr>
        <w:pStyle w:val="I-Normalreg"/>
        <w:spacing w:after="0"/>
        <w:rPr>
          <w:b/>
        </w:rPr>
      </w:pPr>
      <w:r w:rsidRPr="004D5CF6">
        <w:rPr>
          <w:b/>
        </w:rPr>
        <w:t>Specifying Notes:</w:t>
      </w:r>
    </w:p>
    <w:p w14:paraId="6D751302" w14:textId="77777777" w:rsidR="00F02349" w:rsidRDefault="00F02349" w:rsidP="00F02349">
      <w:pPr>
        <w:pStyle w:val="I-Normalreg"/>
      </w:pPr>
      <w:r>
        <w:t xml:space="preserve">Possible reasons for accidental changes and faults are: unpredictable physical influences, effects caused by user functions and residual defects of the software even though state of the art of development techniques have been applied. </w:t>
      </w:r>
    </w:p>
    <w:p w14:paraId="3F6735F4" w14:textId="77777777" w:rsidR="00F02349" w:rsidRDefault="00F02349" w:rsidP="00F6797F">
      <w:pPr>
        <w:pStyle w:val="I-Normalreg"/>
      </w:pPr>
      <w:r>
        <w:t>This requirement includes consideration of:</w:t>
      </w:r>
    </w:p>
    <w:p w14:paraId="758D9FCA" w14:textId="28D856A0" w:rsidR="00F02349" w:rsidRDefault="00F02349" w:rsidP="00A83C42">
      <w:pPr>
        <w:pStyle w:val="I-Normalreg"/>
        <w:numPr>
          <w:ilvl w:val="0"/>
          <w:numId w:val="34"/>
        </w:numPr>
        <w:spacing w:after="120"/>
      </w:pPr>
      <w:r>
        <w:t>Physical influences:</w:t>
      </w:r>
      <w:r w:rsidR="00971F42">
        <w:t xml:space="preserve"> </w:t>
      </w:r>
      <w:r>
        <w:t xml:space="preserve"> Stored measurement data shall be protected against corruption or deletion when a fault occurs or, alternatively, the fault shall be detectable.</w:t>
      </w:r>
    </w:p>
    <w:p w14:paraId="5537F388" w14:textId="5253134A" w:rsidR="00F02349" w:rsidRDefault="00F02349" w:rsidP="00A83C42">
      <w:pPr>
        <w:pStyle w:val="I-Normalreg"/>
        <w:numPr>
          <w:ilvl w:val="0"/>
          <w:numId w:val="34"/>
        </w:numPr>
        <w:spacing w:after="120"/>
      </w:pPr>
      <w:r>
        <w:t xml:space="preserve">User functions: </w:t>
      </w:r>
      <w:r w:rsidR="00971F42">
        <w:t xml:space="preserve"> </w:t>
      </w:r>
      <w:r>
        <w:t>Confirmation shall be demanded before deleting or changing data.</w:t>
      </w:r>
    </w:p>
    <w:p w14:paraId="5E8678A7" w14:textId="64EC6A6A" w:rsidR="00F02349" w:rsidRDefault="00F02349" w:rsidP="00A83C42">
      <w:pPr>
        <w:pStyle w:val="I-Normalreg"/>
        <w:numPr>
          <w:ilvl w:val="0"/>
          <w:numId w:val="34"/>
        </w:numPr>
        <w:spacing w:after="120"/>
      </w:pPr>
      <w:r>
        <w:t xml:space="preserve">Software defects: </w:t>
      </w:r>
      <w:r w:rsidR="00971F42">
        <w:t xml:space="preserve"> </w:t>
      </w:r>
      <w:r>
        <w:t>Appropriate measures shall be taken to protect data from unintentional changes that could occur through incorrect program design or programming errors, e.g. plausibility checks.</w:t>
      </w:r>
    </w:p>
    <w:p w14:paraId="67CF8D1C" w14:textId="77777777" w:rsidR="00F02349" w:rsidRPr="004D5CF6" w:rsidRDefault="00F02349" w:rsidP="00F02349">
      <w:pPr>
        <w:pStyle w:val="I-Normalreg"/>
        <w:spacing w:after="0"/>
        <w:rPr>
          <w:b/>
        </w:rPr>
      </w:pPr>
      <w:r w:rsidRPr="004D5CF6">
        <w:rPr>
          <w:b/>
        </w:rPr>
        <w:t>Required Documentation:</w:t>
      </w:r>
    </w:p>
    <w:p w14:paraId="20656156" w14:textId="77777777" w:rsidR="00F02349" w:rsidRDefault="00F02349" w:rsidP="00F02349">
      <w:pPr>
        <w:pStyle w:val="I-Normalreg"/>
      </w:pPr>
      <w:r>
        <w:t>The documentation should show the measures that have been taken to protect the software and data against unintentional changes.</w:t>
      </w:r>
    </w:p>
    <w:p w14:paraId="6C53E4E0" w14:textId="77777777" w:rsidR="00F02349" w:rsidRPr="004D5CF6" w:rsidRDefault="00F02349" w:rsidP="00F02349">
      <w:pPr>
        <w:pStyle w:val="I-Normalreg"/>
        <w:spacing w:after="0"/>
        <w:rPr>
          <w:b/>
        </w:rPr>
      </w:pPr>
      <w:r w:rsidRPr="004D5CF6">
        <w:rPr>
          <w:b/>
        </w:rPr>
        <w:t>Example of an Acceptable Solution:</w:t>
      </w:r>
    </w:p>
    <w:p w14:paraId="69804DE6" w14:textId="77777777" w:rsidR="00F02349" w:rsidRDefault="00F02349" w:rsidP="00F6797F">
      <w:pPr>
        <w:pStyle w:val="bulletedlist"/>
        <w:spacing w:after="120"/>
        <w:ind w:left="720"/>
        <w:contextualSpacing w:val="0"/>
      </w:pPr>
      <w:r>
        <w:t>The accidental modification of software and measurement data may be checked by calculating a checksum over the relevant parts, comparing it with the nominal value and stopping if anything has been modified.</w:t>
      </w:r>
    </w:p>
    <w:p w14:paraId="7A395960" w14:textId="4ACA13EE" w:rsidR="00F02349" w:rsidRDefault="00F02349" w:rsidP="00F6797F">
      <w:pPr>
        <w:pStyle w:val="bulletedlist"/>
        <w:spacing w:after="120"/>
        <w:ind w:left="720"/>
        <w:contextualSpacing w:val="0"/>
      </w:pPr>
      <w:r>
        <w:t xml:space="preserve">Measurement data are not deleted without prior authorization, </w:t>
      </w:r>
      <w:r w:rsidR="00971F42">
        <w:t>for example,</w:t>
      </w:r>
      <w:r>
        <w:t xml:space="preserve"> a dialogue statement or window asking for confirmation of deletion.</w:t>
      </w:r>
    </w:p>
    <w:p w14:paraId="0526BC81" w14:textId="77777777" w:rsidR="00F02349" w:rsidRDefault="00F02349" w:rsidP="00F02349">
      <w:pPr>
        <w:pStyle w:val="bulletedlist"/>
        <w:ind w:left="720"/>
      </w:pPr>
      <w:r>
        <w:t>For fault detection see also Extension I.</w:t>
      </w:r>
    </w:p>
    <w:p w14:paraId="3A1A4175" w14:textId="01C598A0" w:rsidR="00F02349" w:rsidRPr="00FA18EB" w:rsidRDefault="00F02349" w:rsidP="00F02349">
      <w:r w:rsidRPr="00256E73">
        <w:t xml:space="preserve">The </w:t>
      </w:r>
      <w:r w:rsidR="00971F42">
        <w:t>S</w:t>
      </w:r>
      <w:r w:rsidRPr="00256E73">
        <w:t xml:space="preserve">ector continued to develop a proposed checklist for </w:t>
      </w:r>
      <w:r w:rsidRPr="00F6797F">
        <w:t>NCWM Publication 14.</w:t>
      </w:r>
      <w:r w:rsidRPr="00256E73">
        <w:t xml:space="preserve">  </w:t>
      </w:r>
      <w:r w:rsidRPr="00FA18EB">
        <w:t>The numbering will still need to be added.</w:t>
      </w:r>
      <w:r>
        <w:t xml:space="preserve"> </w:t>
      </w:r>
      <w:r w:rsidRPr="00FA18EB">
        <w:t xml:space="preserve"> This is based roughly on</w:t>
      </w:r>
      <w:r w:rsidR="00C67D01">
        <w:t xml:space="preserve"> OIML</w:t>
      </w:r>
      <w:r w:rsidRPr="00FA18EB">
        <w:t xml:space="preserve"> R</w:t>
      </w:r>
      <w:r w:rsidR="00971F42">
        <w:t> </w:t>
      </w:r>
      <w:r w:rsidRPr="00FA18EB">
        <w:t>76 – 2 checklist and discussion</w:t>
      </w:r>
      <w:r>
        <w:t>s</w:t>
      </w:r>
      <w:r w:rsidRPr="00FA18EB">
        <w:t xml:space="preserve"> </w:t>
      </w:r>
      <w:r>
        <w:t>beginning as early as the</w:t>
      </w:r>
      <w:r w:rsidRPr="00FA18EB">
        <w:t xml:space="preserve"> October</w:t>
      </w:r>
      <w:r w:rsidR="00415081">
        <w:t> </w:t>
      </w:r>
      <w:r>
        <w:t xml:space="preserve">2007 NTETC Software </w:t>
      </w:r>
      <w:r w:rsidRPr="00FA18EB">
        <w:t>Sector Meeting</w:t>
      </w:r>
      <w:r>
        <w:t xml:space="preserve">.  </w:t>
      </w:r>
      <w:r w:rsidRPr="00FA18EB">
        <w:t>The information requested by this checklist is currently voluntary, however, it is recommended that applicants comply with these requests or provide specific information as to why they may not be able to comply.</w:t>
      </w:r>
      <w:r>
        <w:t xml:space="preserve"> </w:t>
      </w:r>
      <w:r w:rsidRPr="00FA18EB">
        <w:t xml:space="preserve"> Based on this information, the checklist may be amended to better fit with NTEP's need for information and the applicant's ability to comply. </w:t>
      </w:r>
    </w:p>
    <w:p w14:paraId="1C4DFFDF" w14:textId="45344D4B" w:rsidR="00175A72" w:rsidRDefault="00F02349" w:rsidP="00175A72">
      <w:r>
        <w:t>The California, Maryland</w:t>
      </w:r>
      <w:r w:rsidR="00415081">
        <w:t>,</w:t>
      </w:r>
      <w:r>
        <w:t xml:space="preserve"> and Ohio </w:t>
      </w:r>
      <w:r w:rsidRPr="00FA18EB">
        <w:t>lab</w:t>
      </w:r>
      <w:r>
        <w:t>oratorie</w:t>
      </w:r>
      <w:r w:rsidRPr="00FA18EB">
        <w:t xml:space="preserve">s </w:t>
      </w:r>
      <w:r>
        <w:t xml:space="preserve">agreed to </w:t>
      </w:r>
      <w:r w:rsidRPr="00FA18EB">
        <w:t xml:space="preserve">use this check list on one of the next devices they have in the </w:t>
      </w:r>
      <w:r>
        <w:t xml:space="preserve">lab and report back to the </w:t>
      </w:r>
      <w:r w:rsidR="00F6797F">
        <w:t>Sector</w:t>
      </w:r>
      <w:r w:rsidRPr="00FA18EB">
        <w:t xml:space="preserve"> on what the pr</w:t>
      </w:r>
      <w:r>
        <w:t>oblems may be.  In February 2011, the North Carolina laboratory was also given a copy of the check list to try.</w:t>
      </w:r>
      <w:r w:rsidR="00664AC2">
        <w:t xml:space="preserve"> </w:t>
      </w:r>
    </w:p>
    <w:p w14:paraId="775DC3BB" w14:textId="77777777" w:rsidR="00F02349" w:rsidRPr="00696FED" w:rsidRDefault="00F02349" w:rsidP="00B93E8C">
      <w:pPr>
        <w:pStyle w:val="CommitteeMemberNames"/>
        <w:spacing w:after="240"/>
      </w:pPr>
      <w:r>
        <w:t xml:space="preserve">The </w:t>
      </w:r>
      <w:r w:rsidRPr="00696FED">
        <w:t>Maryland</w:t>
      </w:r>
      <w:r>
        <w:t xml:space="preserve"> laboratory</w:t>
      </w:r>
      <w:r w:rsidRPr="00696FED">
        <w:t xml:space="preserve"> had particular questions regarding 3.1 and 5.1. </w:t>
      </w:r>
      <w:r>
        <w:t xml:space="preserve"> </w:t>
      </w:r>
      <w:r w:rsidRPr="00696FED">
        <w:t xml:space="preserve">The information for 3.1 could be acquired from an operator’s manual, a training video, or in-person training. </w:t>
      </w:r>
      <w:r>
        <w:t xml:space="preserve"> </w:t>
      </w:r>
      <w:r w:rsidRPr="00696FED">
        <w:t xml:space="preserve">The items in 5.1 were confusing to the evaluators. </w:t>
      </w:r>
      <w:r>
        <w:t xml:space="preserve"> </w:t>
      </w:r>
      <w:r w:rsidRPr="00696FED">
        <w:t xml:space="preserve">The terminology is familiar to software developers, but not necessarily others. </w:t>
      </w:r>
      <w:r>
        <w:t xml:space="preserve"> </w:t>
      </w:r>
      <w:r w:rsidRPr="00696FED">
        <w:t>It was indicated that manufacturers were typically quick to return the filled out questionnaire, but he didn’t know how his lab</w:t>
      </w:r>
      <w:r>
        <w:t>oratory</w:t>
      </w:r>
      <w:r w:rsidRPr="00696FED">
        <w:t xml:space="preserve"> was supposed to </w:t>
      </w:r>
      <w:r w:rsidRPr="00696FED">
        <w:lastRenderedPageBreak/>
        <w:t xml:space="preserve">verify that it was true. </w:t>
      </w:r>
      <w:r>
        <w:t xml:space="preserve"> </w:t>
      </w:r>
      <w:r w:rsidRPr="00696FED">
        <w:t>Generally, the lab</w:t>
      </w:r>
      <w:r>
        <w:t>oratorie</w:t>
      </w:r>
      <w:r w:rsidRPr="00696FED">
        <w:t xml:space="preserve">s wouldn’t be expected to verify things to that level. </w:t>
      </w:r>
      <w:r>
        <w:t xml:space="preserve"> </w:t>
      </w:r>
      <w:r w:rsidRPr="00696FED">
        <w:t>For example, if the manufacturer states that a checksum is used to ensure integrity, the lab</w:t>
      </w:r>
      <w:r>
        <w:t>oratorie</w:t>
      </w:r>
      <w:r w:rsidRPr="00696FED">
        <w:t>s wouldn’t be expected to evaluate the algorithm used.</w:t>
      </w:r>
    </w:p>
    <w:p w14:paraId="7FCE29BC" w14:textId="77777777" w:rsidR="00F02349" w:rsidRPr="00696FED" w:rsidRDefault="00F02349" w:rsidP="00B93E8C">
      <w:pPr>
        <w:pStyle w:val="CommitteeMemberNames"/>
        <w:spacing w:after="240"/>
      </w:pPr>
      <w:r w:rsidRPr="00696FED">
        <w:t xml:space="preserve">The intent was to see whether the manufacturer had at least considered these issues, not for evaluators to become software engineers. </w:t>
      </w:r>
      <w:r>
        <w:t xml:space="preserve"> </w:t>
      </w:r>
      <w:r w:rsidRPr="00696FED">
        <w:t>Perhaps a glossary or descriptive paragraphs might be added to assist the evaluators for if the manufacturer has questions for the evaluators.</w:t>
      </w:r>
    </w:p>
    <w:p w14:paraId="39B1CDF8" w14:textId="77777777" w:rsidR="00F02349" w:rsidRPr="00696FED" w:rsidRDefault="00F02349" w:rsidP="00F02349">
      <w:pPr>
        <w:pStyle w:val="CommitteeMemberNames"/>
      </w:pPr>
      <w:r w:rsidRPr="00696FED">
        <w:t>OIML makes use of supplementary documents to explain the checklist they use. Below are links:</w:t>
      </w:r>
    </w:p>
    <w:p w14:paraId="753778A9" w14:textId="77777777" w:rsidR="00F02349" w:rsidRPr="00EB28B3" w:rsidRDefault="00903924" w:rsidP="00F02349">
      <w:pPr>
        <w:pStyle w:val="CommitteeMemberNames"/>
        <w:rPr>
          <w:rStyle w:val="Hyperlink"/>
        </w:rPr>
      </w:pPr>
      <w:hyperlink r:id="rId34" w:history="1">
        <w:r w:rsidR="00F02349" w:rsidRPr="00EB28B3">
          <w:rPr>
            <w:rStyle w:val="Hyperlink"/>
          </w:rPr>
          <w:t>http://www.oiml.org/publications/D/D031-e08.pdf</w:t>
        </w:r>
      </w:hyperlink>
    </w:p>
    <w:p w14:paraId="6C1CD5DE" w14:textId="77777777" w:rsidR="00F02349" w:rsidRPr="00EB28B3" w:rsidRDefault="00903924" w:rsidP="00F02349">
      <w:pPr>
        <w:pStyle w:val="CommitteeMemberNames"/>
        <w:rPr>
          <w:rStyle w:val="Hyperlink"/>
        </w:rPr>
      </w:pPr>
      <w:hyperlink r:id="rId35" w:history="1">
        <w:r w:rsidR="00F02349" w:rsidRPr="00EB28B3">
          <w:rPr>
            <w:rStyle w:val="Hyperlink"/>
          </w:rPr>
          <w:t>http://www.welmec.org/latest/guides/72.html</w:t>
        </w:r>
      </w:hyperlink>
    </w:p>
    <w:p w14:paraId="294583D6" w14:textId="77777777" w:rsidR="00F02349" w:rsidRPr="00EB28B3" w:rsidRDefault="00903924" w:rsidP="00B93E8C">
      <w:pPr>
        <w:pStyle w:val="CommitteeMemberNames"/>
        <w:spacing w:after="240"/>
        <w:rPr>
          <w:rStyle w:val="Hyperlink"/>
        </w:rPr>
      </w:pPr>
      <w:hyperlink r:id="rId36" w:history="1">
        <w:r w:rsidR="00F02349" w:rsidRPr="00EB28B3">
          <w:rPr>
            <w:rStyle w:val="Hyperlink"/>
          </w:rPr>
          <w:t>http://www.welmec.org/fileadmin/user_files/publications/2-3.pdf</w:t>
        </w:r>
      </w:hyperlink>
    </w:p>
    <w:p w14:paraId="17BECC8D" w14:textId="64F72DCF" w:rsidR="00F02349" w:rsidRPr="00696FED" w:rsidRDefault="00F02349" w:rsidP="00B93E8C">
      <w:pPr>
        <w:pStyle w:val="CommitteeMemberNames"/>
        <w:spacing w:after="240"/>
      </w:pPr>
      <w:r>
        <w:t>WELMEC</w:t>
      </w:r>
      <w:r w:rsidRPr="00696FED">
        <w:t xml:space="preserve"> document 2</w:t>
      </w:r>
      <w:r>
        <w:t>.</w:t>
      </w:r>
      <w:r w:rsidRPr="00696FED">
        <w:t>3 is the original source for our checklist, but it’s been signif</w:t>
      </w:r>
      <w:r>
        <w:t>icantly revised and simplified.  Mr.</w:t>
      </w:r>
      <w:r w:rsidR="00B93E8C">
        <w:t> </w:t>
      </w:r>
      <w:r w:rsidRPr="00696FED">
        <w:t>Payne</w:t>
      </w:r>
      <w:r>
        <w:t xml:space="preserve">, </w:t>
      </w:r>
      <w:r w:rsidRPr="00EB28B3">
        <w:t>Maryland Department of Agriculture</w:t>
      </w:r>
      <w:r>
        <w:t>,</w:t>
      </w:r>
      <w:r w:rsidRPr="00696FED">
        <w:t xml:space="preserve">  is going to review the other documents and come up with some suggestions for </w:t>
      </w:r>
      <w:r>
        <w:t>the</w:t>
      </w:r>
      <w:r w:rsidRPr="00696FED">
        <w:t xml:space="preserve"> checklist.</w:t>
      </w:r>
      <w:r>
        <w:t xml:space="preserve">  Mr. </w:t>
      </w:r>
      <w:r w:rsidRPr="00696FED">
        <w:t>Roach</w:t>
      </w:r>
      <w:r>
        <w:t xml:space="preserve">, </w:t>
      </w:r>
      <w:r w:rsidRPr="00EB28B3">
        <w:t>California Division of Measurement Standards</w:t>
      </w:r>
      <w:r>
        <w:t>,</w:t>
      </w:r>
      <w:r w:rsidRPr="00696FED">
        <w:t xml:space="preserve"> is going t</w:t>
      </w:r>
      <w:r>
        <w:t xml:space="preserve">o begin using the checklist.  </w:t>
      </w:r>
      <w:r w:rsidRPr="00696FED">
        <w:t>The international viewpoint is that any device running an operating sys</w:t>
      </w:r>
      <w:r>
        <w:t>tem is considered to be Type U.  Mr.</w:t>
      </w:r>
      <w:r w:rsidR="00B93E8C">
        <w:t> </w:t>
      </w:r>
      <w:r w:rsidRPr="00696FED">
        <w:t xml:space="preserve">Roach mentioned that they’re having lots of problems with “skimmers” stealing PINs. </w:t>
      </w:r>
      <w:r>
        <w:t xml:space="preserve"> </w:t>
      </w:r>
      <w:r w:rsidRPr="00696FED">
        <w:t>Is there some way they can detect this?</w:t>
      </w:r>
    </w:p>
    <w:p w14:paraId="3239CA5B" w14:textId="4AED7329" w:rsidR="00F02349" w:rsidRPr="00696FED" w:rsidRDefault="00F02349" w:rsidP="00B93E8C">
      <w:pPr>
        <w:pStyle w:val="CommitteeMemberNames"/>
        <w:spacing w:after="240"/>
      </w:pPr>
      <w:r>
        <w:t xml:space="preserve">Mr. </w:t>
      </w:r>
      <w:r w:rsidRPr="00696FED">
        <w:t>Lewis</w:t>
      </w:r>
      <w:r>
        <w:t>, Rice Lake Weighing Systems, Inc.,</w:t>
      </w:r>
      <w:r w:rsidRPr="00696FED">
        <w:t xml:space="preserve"> mentioned he liked </w:t>
      </w:r>
      <w:r>
        <w:t xml:space="preserve">Measurement </w:t>
      </w:r>
      <w:r w:rsidRPr="00696FED">
        <w:t xml:space="preserve">Canada’s website. </w:t>
      </w:r>
      <w:r>
        <w:t xml:space="preserve"> </w:t>
      </w:r>
      <w:r w:rsidRPr="00696FED">
        <w:t>When answering similar questions, different pages would appear, based</w:t>
      </w:r>
      <w:r>
        <w:t xml:space="preserve"> on answers to those questions: </w:t>
      </w:r>
      <w:r w:rsidRPr="00EB28B3">
        <w:rPr>
          <w:rStyle w:val="Hyperlink"/>
        </w:rPr>
        <w:t>http://www.ic.gc.ca/eic/site/mc-mc.nsf/eng/lm00573.html</w:t>
      </w:r>
    </w:p>
    <w:p w14:paraId="2E3CD752" w14:textId="77777777" w:rsidR="00F02349" w:rsidRPr="00E644BB" w:rsidRDefault="00F02349" w:rsidP="00B93E8C">
      <w:r w:rsidRPr="00E644BB">
        <w:t xml:space="preserve">At the 2011 </w:t>
      </w:r>
      <w:r>
        <w:t>NTETC Software Sector M</w:t>
      </w:r>
      <w:r w:rsidRPr="00E644BB">
        <w:t>eeting, the lab</w:t>
      </w:r>
      <w:r>
        <w:t>oratori</w:t>
      </w:r>
      <w:r w:rsidRPr="00E644BB">
        <w:t>es were polled to obtain any feedback on the use of the checklist.</w:t>
      </w:r>
      <w:r>
        <w:t xml:space="preserve">  Maryland</w:t>
      </w:r>
      <w:r w:rsidRPr="00E644BB">
        <w:t xml:space="preserve"> attempted to use this checklist a few times.</w:t>
      </w:r>
      <w:r>
        <w:t xml:space="preserve"> </w:t>
      </w:r>
      <w:r w:rsidRPr="00E644BB">
        <w:t xml:space="preserve"> They had some difficulty obtaining answers from the manufacturers because the individual(s) interacting with the </w:t>
      </w:r>
      <w:r>
        <w:t>Maryland</w:t>
      </w:r>
      <w:r w:rsidRPr="00E644BB">
        <w:t xml:space="preserve"> evaluator didn’t always have the required information on hand.</w:t>
      </w:r>
      <w:r>
        <w:t xml:space="preserve"> </w:t>
      </w:r>
      <w:r w:rsidRPr="00E644BB">
        <w:t xml:space="preserve"> More experience in using the checklist will help determine what needs to be revised.</w:t>
      </w:r>
    </w:p>
    <w:p w14:paraId="6F1D235A" w14:textId="77777777" w:rsidR="00F02349" w:rsidRPr="00871ACA" w:rsidRDefault="00F02349" w:rsidP="00F02349">
      <w:r w:rsidRPr="00E644BB">
        <w:t>It was suggested that the checklist could be sent to manufacturers for their feedback as well, with the stipulation that it</w:t>
      </w:r>
      <w:r w:rsidR="00C67D01">
        <w:t>’s</w:t>
      </w:r>
      <w:r w:rsidRPr="00E644BB">
        <w:t xml:space="preserve"> a completely voluntary exercise and purely informational at this point.</w:t>
      </w:r>
      <w:r>
        <w:t xml:space="preserve"> </w:t>
      </w:r>
      <w:r w:rsidRPr="00E644BB">
        <w:t xml:space="preserve"> The lab</w:t>
      </w:r>
      <w:r>
        <w:t>oratori</w:t>
      </w:r>
      <w:r w:rsidRPr="00E644BB">
        <w:t>es will coordinate with willing manufacturers to obtain feedback.</w:t>
      </w:r>
    </w:p>
    <w:p w14:paraId="4BE2273C" w14:textId="4DFD0045" w:rsidR="00F02349" w:rsidRDefault="00F02349" w:rsidP="00F02349">
      <w:r w:rsidRPr="00E644BB">
        <w:t xml:space="preserve">Work is ongoing on this item with the intent that it eventually </w:t>
      </w:r>
      <w:r>
        <w:t xml:space="preserve">will </w:t>
      </w:r>
      <w:r w:rsidRPr="00E644BB">
        <w:t xml:space="preserve">be incorporated as a checklist in </w:t>
      </w:r>
      <w:r w:rsidRPr="00B93E8C">
        <w:t>NCWM Publication</w:t>
      </w:r>
      <w:r w:rsidR="00B93E8C" w:rsidRPr="00B93E8C">
        <w:t> </w:t>
      </w:r>
      <w:r w:rsidRPr="00B93E8C">
        <w:t>14;</w:t>
      </w:r>
      <w:r w:rsidRPr="00E644BB">
        <w:t xml:space="preserve"> again the lab</w:t>
      </w:r>
      <w:r>
        <w:t>oratorie</w:t>
      </w:r>
      <w:r w:rsidRPr="00E644BB">
        <w:t>s are requested to try utilizing this checklist for any evaluations on software-based electronic devices.</w:t>
      </w:r>
    </w:p>
    <w:p w14:paraId="3E08063C" w14:textId="77777777" w:rsidR="00F02349" w:rsidRDefault="00F02349" w:rsidP="00F02349">
      <w:r w:rsidRPr="00696FED">
        <w:t>The checklist has been reviewed with an eye to making its terminology clearer to lab</w:t>
      </w:r>
      <w:r>
        <w:t>oratorie</w:t>
      </w:r>
      <w:r w:rsidRPr="00696FED">
        <w:t xml:space="preserve">s. </w:t>
      </w:r>
      <w:r>
        <w:t xml:space="preserve"> </w:t>
      </w:r>
      <w:r w:rsidRPr="00696FED">
        <w:t>Some examples and clarifications have been added</w:t>
      </w:r>
      <w:r>
        <w:t xml:space="preserve"> as shown in the discussion section of this item</w:t>
      </w:r>
      <w:r w:rsidRPr="00696FED">
        <w:t xml:space="preserve">. </w:t>
      </w:r>
      <w:r>
        <w:t xml:space="preserve"> </w:t>
      </w:r>
      <w:r w:rsidRPr="00696FED">
        <w:t xml:space="preserve">The revised checklist will be </w:t>
      </w:r>
      <w:r>
        <w:t>distributed to the laboratories</w:t>
      </w:r>
      <w:r w:rsidRPr="00696FED">
        <w:t xml:space="preserve"> for additional review.</w:t>
      </w:r>
      <w:r>
        <w:t xml:space="preserve">  Maryland and California laboratories agreed to use the checklist on a trial basis.</w:t>
      </w:r>
    </w:p>
    <w:p w14:paraId="54E3F2AE" w14:textId="6150D1C5" w:rsidR="00222BBA" w:rsidRPr="00667FC3" w:rsidRDefault="00667FC3" w:rsidP="00B93E8C">
      <w:pPr>
        <w:pStyle w:val="BoldHeading"/>
        <w:spacing w:after="240"/>
        <w:rPr>
          <w:b w:val="0"/>
        </w:rPr>
      </w:pPr>
      <w:r>
        <w:rPr>
          <w:b w:val="0"/>
        </w:rPr>
        <w:t xml:space="preserve">At the 2013 </w:t>
      </w:r>
      <w:r w:rsidR="00F6797F">
        <w:rPr>
          <w:b w:val="0"/>
        </w:rPr>
        <w:t>S</w:t>
      </w:r>
      <w:r w:rsidR="002A0058">
        <w:rPr>
          <w:b w:val="0"/>
        </w:rPr>
        <w:t xml:space="preserve">oftware </w:t>
      </w:r>
      <w:r w:rsidR="00F6797F">
        <w:rPr>
          <w:b w:val="0"/>
        </w:rPr>
        <w:t>Sector</w:t>
      </w:r>
      <w:r w:rsidR="002A0058">
        <w:rPr>
          <w:b w:val="0"/>
        </w:rPr>
        <w:t xml:space="preserve"> </w:t>
      </w:r>
      <w:r>
        <w:rPr>
          <w:b w:val="0"/>
        </w:rPr>
        <w:t>meeting</w:t>
      </w:r>
      <w:r w:rsidR="00B93E8C">
        <w:rPr>
          <w:b w:val="0"/>
        </w:rPr>
        <w:t>,</w:t>
      </w:r>
      <w:r>
        <w:rPr>
          <w:b w:val="0"/>
        </w:rPr>
        <w:t xml:space="preserve"> it was reported</w:t>
      </w:r>
      <w:r w:rsidR="002A0058">
        <w:rPr>
          <w:b w:val="0"/>
        </w:rPr>
        <w:t xml:space="preserve"> </w:t>
      </w:r>
      <w:r>
        <w:rPr>
          <w:b w:val="0"/>
        </w:rPr>
        <w:t>by the NTEP laboratories that attempts to use the current checklist did not meet with many difficulties.  The checklists were given to the manufacturers to fill out and that seemed to work rather well.  Minor modicifactions were made to clarify confusing areas or eliminate redundancy</w:t>
      </w:r>
    </w:p>
    <w:p w14:paraId="3D0CAA84" w14:textId="77777777" w:rsidR="00F02349" w:rsidRDefault="00F02349" w:rsidP="00F02349">
      <w:pPr>
        <w:pStyle w:val="BoldHeading"/>
      </w:pPr>
      <w:r>
        <w:t>Discussion:</w:t>
      </w:r>
    </w:p>
    <w:p w14:paraId="29F66C7C" w14:textId="6E39C2D9" w:rsidR="002A0058" w:rsidRDefault="002A0058" w:rsidP="00B93E8C">
      <w:pPr>
        <w:autoSpaceDE w:val="0"/>
        <w:autoSpaceDN w:val="0"/>
        <w:adjustRightInd w:val="0"/>
        <w:rPr>
          <w:rFonts w:cs="Times New Roman"/>
          <w:color w:val="000000"/>
          <w:szCs w:val="20"/>
        </w:rPr>
      </w:pPr>
      <w:r w:rsidRPr="002A0058">
        <w:rPr>
          <w:rFonts w:cs="Times New Roman"/>
          <w:color w:val="000000"/>
          <w:szCs w:val="20"/>
        </w:rPr>
        <w:t xml:space="preserve">The </w:t>
      </w:r>
      <w:r w:rsidR="00550CAC">
        <w:rPr>
          <w:rFonts w:cs="Times New Roman"/>
          <w:color w:val="000000"/>
          <w:szCs w:val="20"/>
        </w:rPr>
        <w:t xml:space="preserve">Software </w:t>
      </w:r>
      <w:r w:rsidR="00F6797F">
        <w:rPr>
          <w:rFonts w:cs="Times New Roman"/>
          <w:color w:val="000000"/>
          <w:szCs w:val="20"/>
        </w:rPr>
        <w:t>Sector</w:t>
      </w:r>
      <w:r w:rsidRPr="002A0058">
        <w:rPr>
          <w:rFonts w:cs="Times New Roman"/>
          <w:color w:val="000000"/>
          <w:szCs w:val="20"/>
        </w:rPr>
        <w:t xml:space="preserve"> continued to develop a proposed checklist for </w:t>
      </w:r>
      <w:r w:rsidRPr="00B93E8C">
        <w:rPr>
          <w:rFonts w:cs="Times New Roman"/>
          <w:iCs/>
          <w:color w:val="000000"/>
          <w:szCs w:val="20"/>
        </w:rPr>
        <w:t>NCWM Publication 14</w:t>
      </w:r>
      <w:r w:rsidRPr="00B93E8C">
        <w:rPr>
          <w:rFonts w:cs="Times New Roman"/>
          <w:color w:val="000000"/>
          <w:szCs w:val="20"/>
        </w:rPr>
        <w:t>.</w:t>
      </w:r>
      <w:r w:rsidRPr="002A0058">
        <w:rPr>
          <w:rFonts w:cs="Times New Roman"/>
          <w:color w:val="000000"/>
          <w:szCs w:val="20"/>
        </w:rPr>
        <w:t xml:space="preserve"> </w:t>
      </w:r>
      <w:r w:rsidR="00B93E8C">
        <w:rPr>
          <w:rFonts w:cs="Times New Roman"/>
          <w:color w:val="000000"/>
          <w:szCs w:val="20"/>
        </w:rPr>
        <w:t xml:space="preserve"> </w:t>
      </w:r>
      <w:r w:rsidRPr="002A0058">
        <w:rPr>
          <w:rFonts w:cs="Times New Roman"/>
          <w:color w:val="000000"/>
          <w:szCs w:val="20"/>
        </w:rPr>
        <w:t xml:space="preserve">The numbering will still need to be added. </w:t>
      </w:r>
      <w:r w:rsidR="00B93E8C">
        <w:rPr>
          <w:rFonts w:cs="Times New Roman"/>
          <w:color w:val="000000"/>
          <w:szCs w:val="20"/>
        </w:rPr>
        <w:t xml:space="preserve"> </w:t>
      </w:r>
      <w:r w:rsidRPr="002A0058">
        <w:rPr>
          <w:rFonts w:cs="Times New Roman"/>
          <w:color w:val="000000"/>
          <w:szCs w:val="20"/>
        </w:rPr>
        <w:t>This is based roughly on</w:t>
      </w:r>
      <w:r w:rsidR="00C67D01">
        <w:rPr>
          <w:rFonts w:cs="Times New Roman"/>
          <w:color w:val="000000"/>
          <w:szCs w:val="20"/>
        </w:rPr>
        <w:t xml:space="preserve"> OIML</w:t>
      </w:r>
      <w:r w:rsidRPr="002A0058">
        <w:rPr>
          <w:rFonts w:cs="Times New Roman"/>
          <w:color w:val="000000"/>
          <w:szCs w:val="20"/>
        </w:rPr>
        <w:t xml:space="preserve"> R</w:t>
      </w:r>
      <w:r w:rsidR="00B93E8C">
        <w:rPr>
          <w:rFonts w:cs="Times New Roman"/>
          <w:color w:val="000000"/>
          <w:szCs w:val="20"/>
        </w:rPr>
        <w:t> </w:t>
      </w:r>
      <w:r w:rsidRPr="002A0058">
        <w:rPr>
          <w:rFonts w:cs="Times New Roman"/>
          <w:color w:val="000000"/>
          <w:szCs w:val="20"/>
        </w:rPr>
        <w:t>76 – 2 checklist and discussions beginning as early as the October 2007 NTETC Software Sector Meeting.</w:t>
      </w:r>
      <w:r w:rsidR="00B93E8C">
        <w:rPr>
          <w:rFonts w:cs="Times New Roman"/>
          <w:color w:val="000000"/>
          <w:szCs w:val="20"/>
        </w:rPr>
        <w:t xml:space="preserve"> </w:t>
      </w:r>
      <w:r w:rsidRPr="002A0058">
        <w:rPr>
          <w:rFonts w:cs="Times New Roman"/>
          <w:color w:val="000000"/>
          <w:szCs w:val="20"/>
        </w:rPr>
        <w:t xml:space="preserve"> The information requested by this checklist is currently voluntary</w:t>
      </w:r>
      <w:r w:rsidR="00B93E8C">
        <w:rPr>
          <w:rFonts w:cs="Times New Roman"/>
          <w:color w:val="000000"/>
          <w:szCs w:val="20"/>
        </w:rPr>
        <w:t xml:space="preserve">; </w:t>
      </w:r>
      <w:r w:rsidRPr="002A0058">
        <w:rPr>
          <w:rFonts w:cs="Times New Roman"/>
          <w:color w:val="000000"/>
          <w:szCs w:val="20"/>
        </w:rPr>
        <w:t xml:space="preserve">however, it is recommended that applicants comply with these requests or provide specific information as to why they may not be able to comply. </w:t>
      </w:r>
      <w:r w:rsidR="00B93E8C">
        <w:rPr>
          <w:rFonts w:cs="Times New Roman"/>
          <w:color w:val="000000"/>
          <w:szCs w:val="20"/>
        </w:rPr>
        <w:t xml:space="preserve"> </w:t>
      </w:r>
      <w:r w:rsidRPr="002A0058">
        <w:rPr>
          <w:rFonts w:cs="Times New Roman"/>
          <w:color w:val="000000"/>
          <w:szCs w:val="20"/>
        </w:rPr>
        <w:t>Based on this information, the checklist may be amended to better fit with NTEP's need for information and the applicant's ability to comply.</w:t>
      </w:r>
    </w:p>
    <w:p w14:paraId="1352C195" w14:textId="78D85E97" w:rsidR="002A0058" w:rsidRDefault="002A0058" w:rsidP="00B93E8C">
      <w:pPr>
        <w:autoSpaceDE w:val="0"/>
        <w:autoSpaceDN w:val="0"/>
        <w:adjustRightInd w:val="0"/>
        <w:rPr>
          <w:rFonts w:cs="Times New Roman"/>
          <w:color w:val="000000"/>
          <w:szCs w:val="20"/>
        </w:rPr>
      </w:pPr>
      <w:r w:rsidRPr="002A0058">
        <w:rPr>
          <w:rFonts w:cs="Times New Roman"/>
          <w:color w:val="000000"/>
          <w:szCs w:val="20"/>
        </w:rPr>
        <w:lastRenderedPageBreak/>
        <w:t>The California, Maryland</w:t>
      </w:r>
      <w:r w:rsidR="00B93E8C">
        <w:rPr>
          <w:rFonts w:cs="Times New Roman"/>
          <w:color w:val="000000"/>
          <w:szCs w:val="20"/>
        </w:rPr>
        <w:t>,</w:t>
      </w:r>
      <w:r w:rsidRPr="002A0058">
        <w:rPr>
          <w:rFonts w:cs="Times New Roman"/>
          <w:color w:val="000000"/>
          <w:szCs w:val="20"/>
        </w:rPr>
        <w:t xml:space="preserve"> and Ohio laboratories agreed to use this check list on one of the next devices they have in the lab and report back to the </w:t>
      </w:r>
      <w:r w:rsidR="00F6797F">
        <w:rPr>
          <w:rFonts w:cs="Times New Roman"/>
          <w:color w:val="000000"/>
          <w:szCs w:val="20"/>
        </w:rPr>
        <w:t>Sector</w:t>
      </w:r>
      <w:r w:rsidRPr="002A0058">
        <w:rPr>
          <w:rFonts w:cs="Times New Roman"/>
          <w:color w:val="000000"/>
          <w:szCs w:val="20"/>
        </w:rPr>
        <w:t xml:space="preserve"> on what the problems may be. In February 2011, the North Carolina laboratory was also given a copy of the check list to try. </w:t>
      </w:r>
    </w:p>
    <w:p w14:paraId="6C66EB1A" w14:textId="6579280F" w:rsidR="002A0058" w:rsidRDefault="002A0058" w:rsidP="00B93E8C">
      <w:pPr>
        <w:autoSpaceDE w:val="0"/>
        <w:autoSpaceDN w:val="0"/>
        <w:adjustRightInd w:val="0"/>
        <w:rPr>
          <w:rFonts w:cs="Times New Roman"/>
          <w:color w:val="000000"/>
          <w:szCs w:val="20"/>
        </w:rPr>
      </w:pPr>
      <w:r w:rsidRPr="002A0058">
        <w:rPr>
          <w:rFonts w:cs="Times New Roman"/>
          <w:color w:val="000000"/>
          <w:szCs w:val="20"/>
        </w:rPr>
        <w:t>The lab</w:t>
      </w:r>
      <w:r w:rsidR="00550CAC">
        <w:rPr>
          <w:rFonts w:cs="Times New Roman"/>
          <w:color w:val="000000"/>
          <w:szCs w:val="20"/>
        </w:rPr>
        <w:t>oratories</w:t>
      </w:r>
      <w:r w:rsidRPr="002A0058">
        <w:rPr>
          <w:rFonts w:cs="Times New Roman"/>
          <w:color w:val="000000"/>
          <w:szCs w:val="20"/>
        </w:rPr>
        <w:t xml:space="preserve"> using this checklist on a trial basis indicated that there was some confusion as to versions/wording. There may be more than one version in circulation. </w:t>
      </w:r>
      <w:r w:rsidR="00B93E8C">
        <w:rPr>
          <w:rFonts w:cs="Times New Roman"/>
          <w:color w:val="000000"/>
          <w:szCs w:val="20"/>
        </w:rPr>
        <w:t xml:space="preserve"> </w:t>
      </w:r>
      <w:r w:rsidRPr="002A0058">
        <w:rPr>
          <w:rFonts w:cs="Times New Roman"/>
          <w:color w:val="000000"/>
          <w:szCs w:val="20"/>
        </w:rPr>
        <w:t xml:space="preserve">The version shown in this Summary shall be used henceforth. </w:t>
      </w:r>
    </w:p>
    <w:p w14:paraId="5B221943" w14:textId="0397A4EC" w:rsidR="002A0058" w:rsidRDefault="002A0058" w:rsidP="00B93E8C">
      <w:pPr>
        <w:autoSpaceDE w:val="0"/>
        <w:autoSpaceDN w:val="0"/>
        <w:adjustRightInd w:val="0"/>
        <w:rPr>
          <w:rFonts w:cs="Times New Roman"/>
          <w:color w:val="000000"/>
          <w:szCs w:val="20"/>
        </w:rPr>
      </w:pPr>
      <w:r w:rsidRPr="002A0058">
        <w:rPr>
          <w:rFonts w:cs="Times New Roman"/>
          <w:color w:val="000000"/>
          <w:szCs w:val="20"/>
        </w:rPr>
        <w:t xml:space="preserve">During the discussion, </w:t>
      </w:r>
      <w:r w:rsidR="00B93E8C">
        <w:rPr>
          <w:rFonts w:cs="Times New Roman"/>
          <w:color w:val="000000"/>
          <w:szCs w:val="20"/>
        </w:rPr>
        <w:t xml:space="preserve">Mr. </w:t>
      </w:r>
      <w:r w:rsidRPr="002A0058">
        <w:rPr>
          <w:rFonts w:cs="Times New Roman"/>
          <w:color w:val="000000"/>
          <w:szCs w:val="20"/>
        </w:rPr>
        <w:t>Ed Payne (NTEP lab, M</w:t>
      </w:r>
      <w:r w:rsidR="00B93E8C">
        <w:rPr>
          <w:rFonts w:cs="Times New Roman"/>
          <w:color w:val="000000"/>
          <w:szCs w:val="20"/>
        </w:rPr>
        <w:t>aryland</w:t>
      </w:r>
      <w:r w:rsidRPr="002A0058">
        <w:rPr>
          <w:rFonts w:cs="Times New Roman"/>
          <w:color w:val="000000"/>
          <w:szCs w:val="20"/>
        </w:rPr>
        <w:t xml:space="preserve">) said that his impression is that this is at least making some of the manufacturers think about security, which they hadn’t necessarily done in the past. </w:t>
      </w:r>
    </w:p>
    <w:p w14:paraId="3D8A9C70" w14:textId="6D97EC19" w:rsidR="002A0058" w:rsidRDefault="002A0058" w:rsidP="00B93E8C">
      <w:pPr>
        <w:autoSpaceDE w:val="0"/>
        <w:autoSpaceDN w:val="0"/>
        <w:adjustRightInd w:val="0"/>
        <w:rPr>
          <w:rFonts w:cs="Times New Roman"/>
          <w:color w:val="000000"/>
          <w:szCs w:val="20"/>
        </w:rPr>
      </w:pPr>
      <w:r w:rsidRPr="002A0058">
        <w:rPr>
          <w:rFonts w:cs="Times New Roman"/>
          <w:color w:val="000000"/>
          <w:szCs w:val="20"/>
        </w:rPr>
        <w:t xml:space="preserve">It was indicated that some more or better examples may be helpful to manufacturers, and that more guidance is needed. Clearer instructions could be part of the checklist, or it could be a separate document. </w:t>
      </w:r>
      <w:r w:rsidR="00B93E8C">
        <w:rPr>
          <w:rFonts w:cs="Times New Roman"/>
          <w:color w:val="000000"/>
          <w:szCs w:val="20"/>
        </w:rPr>
        <w:t xml:space="preserve"> </w:t>
      </w:r>
      <w:r w:rsidRPr="002A0058">
        <w:rPr>
          <w:rFonts w:cs="Times New Roman"/>
          <w:color w:val="000000"/>
          <w:szCs w:val="20"/>
        </w:rPr>
        <w:t xml:space="preserve">The Sector would like additional feedback specifically regarding what portions of it are causing confusion. </w:t>
      </w:r>
    </w:p>
    <w:p w14:paraId="65E8C31A" w14:textId="598033AC" w:rsidR="002A0058" w:rsidRDefault="002A0058" w:rsidP="00B93E8C">
      <w:pPr>
        <w:autoSpaceDE w:val="0"/>
        <w:autoSpaceDN w:val="0"/>
        <w:adjustRightInd w:val="0"/>
        <w:rPr>
          <w:rFonts w:cs="Times New Roman"/>
          <w:color w:val="000000"/>
          <w:szCs w:val="20"/>
        </w:rPr>
      </w:pPr>
      <w:r w:rsidRPr="002A0058">
        <w:rPr>
          <w:rFonts w:cs="Times New Roman"/>
          <w:color w:val="000000"/>
          <w:szCs w:val="20"/>
        </w:rPr>
        <w:t>Due to proprietary issues, the lab</w:t>
      </w:r>
      <w:r w:rsidR="00550CAC">
        <w:rPr>
          <w:rFonts w:cs="Times New Roman"/>
          <w:color w:val="000000"/>
          <w:szCs w:val="20"/>
        </w:rPr>
        <w:t>oratories</w:t>
      </w:r>
      <w:r w:rsidRPr="002A0058">
        <w:rPr>
          <w:rFonts w:cs="Times New Roman"/>
          <w:color w:val="000000"/>
          <w:szCs w:val="20"/>
        </w:rPr>
        <w:t xml:space="preserve"> can</w:t>
      </w:r>
      <w:r w:rsidR="00550CAC">
        <w:rPr>
          <w:rFonts w:cs="Times New Roman"/>
          <w:color w:val="000000"/>
          <w:szCs w:val="20"/>
        </w:rPr>
        <w:t xml:space="preserve"> not</w:t>
      </w:r>
      <w:r w:rsidRPr="002A0058">
        <w:rPr>
          <w:rFonts w:cs="Times New Roman"/>
          <w:color w:val="000000"/>
          <w:szCs w:val="20"/>
        </w:rPr>
        <w:t xml:space="preserve"> give direct feedback from the companies they interact with. </w:t>
      </w:r>
      <w:r w:rsidR="006D5B7D">
        <w:rPr>
          <w:rFonts w:cs="Times New Roman"/>
          <w:color w:val="000000"/>
          <w:szCs w:val="20"/>
        </w:rPr>
        <w:t xml:space="preserve"> Mr. </w:t>
      </w:r>
      <w:r w:rsidRPr="002A0058">
        <w:rPr>
          <w:rFonts w:cs="Times New Roman"/>
          <w:color w:val="000000"/>
          <w:szCs w:val="20"/>
        </w:rPr>
        <w:t>Darrell Flocken volunteered to obtain information from the lab</w:t>
      </w:r>
      <w:r w:rsidR="00550CAC">
        <w:rPr>
          <w:rFonts w:cs="Times New Roman"/>
          <w:color w:val="000000"/>
          <w:szCs w:val="20"/>
        </w:rPr>
        <w:t>ortories</w:t>
      </w:r>
      <w:r w:rsidRPr="002A0058">
        <w:rPr>
          <w:rFonts w:cs="Times New Roman"/>
          <w:color w:val="000000"/>
          <w:szCs w:val="20"/>
        </w:rPr>
        <w:t>, aggregate it, and remove any potential proprietary information issues.</w:t>
      </w:r>
    </w:p>
    <w:p w14:paraId="3AE9F9C3" w14:textId="253F7C0F" w:rsidR="0092576B" w:rsidRDefault="002A0058" w:rsidP="0092576B">
      <w:pPr>
        <w:autoSpaceDE w:val="0"/>
        <w:autoSpaceDN w:val="0"/>
        <w:adjustRightInd w:val="0"/>
        <w:jc w:val="left"/>
        <w:rPr>
          <w:rFonts w:cs="Times New Roman"/>
          <w:color w:val="000000"/>
          <w:szCs w:val="20"/>
        </w:rPr>
      </w:pPr>
      <w:r w:rsidRPr="002A0058">
        <w:rPr>
          <w:rFonts w:cs="Times New Roman"/>
          <w:color w:val="000000"/>
          <w:szCs w:val="20"/>
        </w:rPr>
        <w:t xml:space="preserve">The </w:t>
      </w:r>
      <w:r w:rsidR="00550CAC">
        <w:rPr>
          <w:rFonts w:cs="Times New Roman"/>
          <w:color w:val="000000"/>
          <w:szCs w:val="20"/>
        </w:rPr>
        <w:t xml:space="preserve">following software </w:t>
      </w:r>
      <w:r w:rsidRPr="002A0058">
        <w:rPr>
          <w:rFonts w:cs="Times New Roman"/>
          <w:color w:val="000000"/>
          <w:szCs w:val="20"/>
        </w:rPr>
        <w:t xml:space="preserve">checklist </w:t>
      </w:r>
      <w:r w:rsidR="00550CAC">
        <w:rPr>
          <w:rFonts w:cs="Times New Roman"/>
          <w:color w:val="000000"/>
          <w:szCs w:val="20"/>
        </w:rPr>
        <w:t>was</w:t>
      </w:r>
      <w:r w:rsidRPr="002A0058">
        <w:rPr>
          <w:rFonts w:cs="Times New Roman"/>
          <w:color w:val="000000"/>
          <w:szCs w:val="20"/>
        </w:rPr>
        <w:t xml:space="preserve"> updated during the 2014</w:t>
      </w:r>
      <w:r w:rsidR="00550CAC">
        <w:rPr>
          <w:rFonts w:cs="Times New Roman"/>
          <w:color w:val="000000"/>
          <w:szCs w:val="20"/>
        </w:rPr>
        <w:t xml:space="preserve"> Software Sector</w:t>
      </w:r>
      <w:r w:rsidRPr="002A0058">
        <w:rPr>
          <w:rFonts w:cs="Times New Roman"/>
          <w:color w:val="000000"/>
          <w:szCs w:val="20"/>
        </w:rPr>
        <w:t xml:space="preserve"> </w:t>
      </w:r>
      <w:r w:rsidR="006D5B7D" w:rsidRPr="002A0058">
        <w:rPr>
          <w:rFonts w:cs="Times New Roman"/>
          <w:color w:val="000000"/>
          <w:szCs w:val="20"/>
        </w:rPr>
        <w:t>M</w:t>
      </w:r>
      <w:r w:rsidRPr="002A0058">
        <w:rPr>
          <w:rFonts w:cs="Times New Roman"/>
          <w:color w:val="000000"/>
          <w:szCs w:val="20"/>
        </w:rPr>
        <w:t>eeting:</w:t>
      </w:r>
    </w:p>
    <w:p w14:paraId="47084BA1" w14:textId="2B188D32" w:rsidR="00F02349" w:rsidRDefault="0092576B" w:rsidP="0092576B">
      <w:pPr>
        <w:autoSpaceDE w:val="0"/>
        <w:autoSpaceDN w:val="0"/>
        <w:adjustRightInd w:val="0"/>
        <w:jc w:val="left"/>
        <w:rPr>
          <w:color w:val="0033CC"/>
        </w:rPr>
      </w:pPr>
      <w:r w:rsidRPr="002A0058">
        <w:rPr>
          <w:noProof/>
          <w:color w:val="0033CC"/>
        </w:rPr>
        <w:drawing>
          <wp:inline distT="0" distB="0" distL="0" distR="0" wp14:anchorId="1918C9DC" wp14:editId="28628486">
            <wp:extent cx="5943600" cy="312102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3121025"/>
                    </a:xfrm>
                    <a:prstGeom prst="rect">
                      <a:avLst/>
                    </a:prstGeom>
                    <a:noFill/>
                    <a:ln>
                      <a:noFill/>
                    </a:ln>
                  </pic:spPr>
                </pic:pic>
              </a:graphicData>
            </a:graphic>
          </wp:inline>
        </w:drawing>
      </w:r>
    </w:p>
    <w:p w14:paraId="244A35CF" w14:textId="0930AC2F" w:rsidR="00F02349" w:rsidRDefault="00F02349" w:rsidP="00F02349">
      <w:pPr>
        <w:pStyle w:val="BoldHeading"/>
        <w:keepNext/>
        <w:keepLines/>
        <w:rPr>
          <w:color w:val="0033CC"/>
        </w:rPr>
      </w:pPr>
    </w:p>
    <w:p w14:paraId="4DFF0344" w14:textId="77777777" w:rsidR="002F7F0C" w:rsidRDefault="00E522A2" w:rsidP="00F02349">
      <w:pPr>
        <w:pStyle w:val="BoldHeading"/>
        <w:keepNext/>
        <w:keepLines/>
        <w:rPr>
          <w:color w:val="0033CC"/>
        </w:rPr>
      </w:pPr>
      <w:r w:rsidRPr="00E522A2">
        <w:rPr>
          <w:noProof/>
          <w:color w:val="0033CC"/>
        </w:rPr>
        <w:drawing>
          <wp:inline distT="0" distB="0" distL="0" distR="0" wp14:anchorId="75C92714" wp14:editId="40ED2F90">
            <wp:extent cx="5943600" cy="280967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2809677"/>
                    </a:xfrm>
                    <a:prstGeom prst="rect">
                      <a:avLst/>
                    </a:prstGeom>
                    <a:noFill/>
                    <a:ln>
                      <a:noFill/>
                    </a:ln>
                  </pic:spPr>
                </pic:pic>
              </a:graphicData>
            </a:graphic>
          </wp:inline>
        </w:drawing>
      </w:r>
    </w:p>
    <w:p w14:paraId="4B2D22F7" w14:textId="77777777" w:rsidR="002A0058" w:rsidRDefault="00E522A2" w:rsidP="00F02349">
      <w:pPr>
        <w:pStyle w:val="BoldHeading"/>
        <w:keepNext/>
        <w:keepLines/>
      </w:pPr>
      <w:r w:rsidRPr="00E522A2">
        <w:rPr>
          <w:noProof/>
        </w:rPr>
        <w:drawing>
          <wp:inline distT="0" distB="0" distL="0" distR="0" wp14:anchorId="6646868B" wp14:editId="3AA47D87">
            <wp:extent cx="6106752" cy="3107690"/>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0534" cy="3109615"/>
                    </a:xfrm>
                    <a:prstGeom prst="rect">
                      <a:avLst/>
                    </a:prstGeom>
                    <a:noFill/>
                    <a:ln>
                      <a:noFill/>
                    </a:ln>
                  </pic:spPr>
                </pic:pic>
              </a:graphicData>
            </a:graphic>
          </wp:inline>
        </w:drawing>
      </w:r>
    </w:p>
    <w:p w14:paraId="1DA340B7" w14:textId="77777777" w:rsidR="002A0058" w:rsidRDefault="00E522A2" w:rsidP="00E522A2">
      <w:pPr>
        <w:pStyle w:val="BoldHeading"/>
        <w:keepNext/>
        <w:keepLines/>
        <w:ind w:left="630"/>
      </w:pPr>
      <w:r w:rsidRPr="00E522A2">
        <w:rPr>
          <w:noProof/>
        </w:rPr>
        <w:drawing>
          <wp:inline distT="0" distB="0" distL="0" distR="0" wp14:anchorId="5370879F" wp14:editId="1F0FC7F7">
            <wp:extent cx="5650302" cy="175879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8156" cy="1792371"/>
                    </a:xfrm>
                    <a:prstGeom prst="rect">
                      <a:avLst/>
                    </a:prstGeom>
                    <a:noFill/>
                    <a:ln>
                      <a:noFill/>
                    </a:ln>
                  </pic:spPr>
                </pic:pic>
              </a:graphicData>
            </a:graphic>
          </wp:inline>
        </w:drawing>
      </w:r>
    </w:p>
    <w:p w14:paraId="5FF290EC" w14:textId="77777777" w:rsidR="0092576B" w:rsidRDefault="0092576B">
      <w:pPr>
        <w:spacing w:after="200" w:line="276" w:lineRule="auto"/>
        <w:jc w:val="left"/>
        <w:rPr>
          <w:b/>
          <w:color w:val="000000" w:themeColor="text1"/>
        </w:rPr>
      </w:pPr>
      <w:r>
        <w:rPr>
          <w:b/>
          <w:color w:val="000000" w:themeColor="text1"/>
        </w:rPr>
        <w:br w:type="page"/>
      </w:r>
    </w:p>
    <w:p w14:paraId="257B9A31" w14:textId="064353CD" w:rsidR="00E522A2" w:rsidRDefault="00E522A2" w:rsidP="0092576B">
      <w:pPr>
        <w:pStyle w:val="CommitteeMemberNames"/>
        <w:keepNext/>
        <w:rPr>
          <w:b/>
          <w:color w:val="000000" w:themeColor="text1"/>
        </w:rPr>
      </w:pPr>
      <w:r w:rsidRPr="001730FF">
        <w:rPr>
          <w:b/>
          <w:color w:val="000000" w:themeColor="text1"/>
        </w:rPr>
        <w:lastRenderedPageBreak/>
        <w:t>2015 Grain Analyzer Sector Report Update:</w:t>
      </w:r>
    </w:p>
    <w:p w14:paraId="11D70E10" w14:textId="4DBE0B0C" w:rsidR="002A0058" w:rsidRPr="00E522A2" w:rsidRDefault="00E522A2" w:rsidP="00231790">
      <w:pPr>
        <w:pStyle w:val="BoldHeading"/>
        <w:keepNext/>
        <w:keepLines/>
        <w:spacing w:after="240"/>
        <w:rPr>
          <w:b w:val="0"/>
        </w:rPr>
      </w:pPr>
      <w:r>
        <w:rPr>
          <w:b w:val="0"/>
        </w:rPr>
        <w:t xml:space="preserve">It was noted in the 2015 Software </w:t>
      </w:r>
      <w:r w:rsidR="00F6797F">
        <w:rPr>
          <w:b w:val="0"/>
        </w:rPr>
        <w:t>Sector</w:t>
      </w:r>
      <w:r>
        <w:rPr>
          <w:b w:val="0"/>
        </w:rPr>
        <w:t xml:space="preserve"> agenda that </w:t>
      </w:r>
      <w:r w:rsidR="00274C74">
        <w:rPr>
          <w:b w:val="0"/>
        </w:rPr>
        <w:t xml:space="preserve">the software </w:t>
      </w:r>
      <w:r w:rsidR="00F6797F">
        <w:rPr>
          <w:b w:val="0"/>
        </w:rPr>
        <w:t>Sector</w:t>
      </w:r>
      <w:r w:rsidR="00274C74">
        <w:rPr>
          <w:b w:val="0"/>
        </w:rPr>
        <w:t xml:space="preserve"> checklist that was revised in 2014 will be forwarded to the NTEP laboratories for use on a </w:t>
      </w:r>
      <w:r w:rsidR="00C67D01">
        <w:rPr>
          <w:b w:val="0"/>
        </w:rPr>
        <w:t xml:space="preserve">trial </w:t>
      </w:r>
      <w:r w:rsidR="00274C74">
        <w:rPr>
          <w:b w:val="0"/>
        </w:rPr>
        <w:t xml:space="preserve">basis.  Please provide any comment you may have concerning the proposed revisions to the software checklist </w:t>
      </w:r>
      <w:r w:rsidR="003C0DAE">
        <w:rPr>
          <w:b w:val="0"/>
        </w:rPr>
        <w:t>above.</w:t>
      </w:r>
      <w:r w:rsidR="00274C74">
        <w:rPr>
          <w:b w:val="0"/>
        </w:rPr>
        <w:t xml:space="preserve"> </w:t>
      </w:r>
    </w:p>
    <w:p w14:paraId="1D8AD369" w14:textId="747A9D4D" w:rsidR="002F7F0C" w:rsidRPr="00231790" w:rsidRDefault="002F7F0C" w:rsidP="00FE3674">
      <w:pPr>
        <w:pStyle w:val="Heading3"/>
      </w:pPr>
      <w:r w:rsidRPr="00231790">
        <w:t>(c)</w:t>
      </w:r>
      <w:bookmarkStart w:id="39" w:name="_Toc350518496"/>
      <w:r w:rsidR="00231790" w:rsidRPr="00231790">
        <w:tab/>
      </w:r>
      <w:r w:rsidRPr="00231790">
        <w:t>Software Maintenance and Reconfiguration</w:t>
      </w:r>
      <w:bookmarkEnd w:id="39"/>
    </w:p>
    <w:p w14:paraId="4D939713" w14:textId="77777777" w:rsidR="002F7F0C" w:rsidRDefault="002F7F0C" w:rsidP="002F7F0C">
      <w:pPr>
        <w:pStyle w:val="BoldHeading"/>
      </w:pPr>
      <w:r>
        <w:t xml:space="preserve">Source:  </w:t>
      </w:r>
    </w:p>
    <w:p w14:paraId="3217934A" w14:textId="77777777" w:rsidR="002F7F0C" w:rsidRDefault="002F7F0C" w:rsidP="00FE3674">
      <w:pPr>
        <w:pStyle w:val="CommitteeMemberNames"/>
        <w:spacing w:after="240"/>
      </w:pPr>
      <w:r>
        <w:t>NTETC Software Sector</w:t>
      </w:r>
    </w:p>
    <w:p w14:paraId="6514B8F6" w14:textId="77777777" w:rsidR="002F7F0C" w:rsidRDefault="002F7F0C" w:rsidP="002F7F0C">
      <w:pPr>
        <w:pStyle w:val="BoldHeading"/>
      </w:pPr>
      <w:r>
        <w:t>Background:</w:t>
      </w:r>
    </w:p>
    <w:p w14:paraId="67089F50" w14:textId="682A7BB0" w:rsidR="002F7F0C" w:rsidRDefault="002F7F0C" w:rsidP="00FE3674">
      <w:pPr>
        <w:pStyle w:val="CommitteeMemberNames"/>
        <w:spacing w:after="240"/>
      </w:pPr>
      <w:r>
        <w:t xml:space="preserve">After the software is completed, what do the manufacturers use to secure their software?  </w:t>
      </w:r>
      <w:r w:rsidRPr="00067465">
        <w:t xml:space="preserve">The </w:t>
      </w:r>
      <w:r>
        <w:t>f</w:t>
      </w:r>
      <w:r w:rsidRPr="00067465">
        <w:t xml:space="preserve">ollowing </w:t>
      </w:r>
      <w:r>
        <w:t>i</w:t>
      </w:r>
      <w:r w:rsidRPr="00067465">
        <w:t xml:space="preserve">tems were reviewed by the </w:t>
      </w:r>
      <w:r w:rsidR="00F6797F">
        <w:t>Sector</w:t>
      </w:r>
      <w:r w:rsidRPr="00067465">
        <w:t>.</w:t>
      </w:r>
      <w:r>
        <w:t xml:space="preserve"> </w:t>
      </w:r>
      <w:r w:rsidRPr="00067465">
        <w:t xml:space="preserve"> </w:t>
      </w:r>
      <w:r w:rsidRPr="00D3156D">
        <w:rPr>
          <w:i/>
        </w:rPr>
        <w:t>Note that agenda Item 3 also contains information on Verified and Traced updates and Software Log.</w:t>
      </w:r>
    </w:p>
    <w:p w14:paraId="0BF50CFC" w14:textId="7D16E778" w:rsidR="002F7F0C" w:rsidRDefault="002F7F0C" w:rsidP="00FE3674">
      <w:pPr>
        <w:pStyle w:val="ListParagraph"/>
        <w:numPr>
          <w:ilvl w:val="0"/>
          <w:numId w:val="17"/>
        </w:numPr>
        <w:ind w:left="360"/>
        <w:contextualSpacing w:val="0"/>
      </w:pPr>
      <w:r>
        <w:t>Verify that the update process is documented</w:t>
      </w:r>
      <w:r w:rsidR="0034295A">
        <w:t>.</w:t>
      </w:r>
      <w:r>
        <w:t xml:space="preserve"> (OK)</w:t>
      </w:r>
    </w:p>
    <w:p w14:paraId="52FFCB3B" w14:textId="28CCAC99" w:rsidR="002F7F0C" w:rsidRDefault="002F7F0C" w:rsidP="002E45CA">
      <w:pPr>
        <w:pStyle w:val="ListParagraph"/>
        <w:numPr>
          <w:ilvl w:val="0"/>
          <w:numId w:val="17"/>
        </w:numPr>
        <w:ind w:left="360"/>
      </w:pPr>
      <w:r>
        <w:t>For traced updates, installed Software is authenticated and checked for integrity</w:t>
      </w:r>
      <w:r w:rsidR="0034295A">
        <w:t>.</w:t>
      </w:r>
      <w:r>
        <w:t xml:space="preserve"> </w:t>
      </w:r>
    </w:p>
    <w:p w14:paraId="3A246C4D" w14:textId="3EA463D9" w:rsidR="002F7F0C" w:rsidRDefault="002F7F0C" w:rsidP="002F7F0C">
      <w:pPr>
        <w:pStyle w:val="I-Normalreg"/>
      </w:pPr>
      <w:r>
        <w:t>Technical means shall be employed to guarantee the authenticity of the loaded software (i.e.</w:t>
      </w:r>
      <w:r w:rsidR="00FE3674">
        <w:t>,</w:t>
      </w:r>
      <w:r>
        <w:t xml:space="preserve"> that it originates from the owner of the type approval certificate).  This can be accomplished (e.g</w:t>
      </w:r>
      <w:r w:rsidR="00FE3674">
        <w:t>,</w:t>
      </w:r>
      <w:r>
        <w:t xml:space="preserve">. by cryptographic means like signing).  The signature is checked during loading.  If the loaded software fails this test, the instrument shall discard it and either use the previous version of the software </w:t>
      </w:r>
      <w:r w:rsidRPr="00A463AE">
        <w:rPr>
          <w:b/>
          <w:u w:val="single"/>
        </w:rPr>
        <w:t>or become inoperative</w:t>
      </w:r>
      <w:r>
        <w:t xml:space="preserve">. </w:t>
      </w:r>
    </w:p>
    <w:p w14:paraId="225BA5F5" w14:textId="3D8BE6B7" w:rsidR="002F7F0C" w:rsidRDefault="002F7F0C" w:rsidP="002F7F0C">
      <w:pPr>
        <w:pStyle w:val="I-Normalreg"/>
      </w:pPr>
      <w:r>
        <w:t>Technical means shall be employed to guarantee the integrity of the loaded software</w:t>
      </w:r>
      <w:r w:rsidR="00FE3674">
        <w:t>, that is,</w:t>
      </w:r>
      <w:r>
        <w:t xml:space="preserve"> that it has not been inadmissibly changed before loading.  This can be accomplished</w:t>
      </w:r>
      <w:r w:rsidR="00FE3674">
        <w:t>, for example,</w:t>
      </w:r>
      <w:r>
        <w:t xml:space="preserve"> by adding a checksum or hash code of the loaded software and verifying it during the loading procedure.  If the loaded software fails this test, the instrument shall discard it and either use the previous version of the software </w:t>
      </w:r>
      <w:r w:rsidRPr="00A463AE">
        <w:rPr>
          <w:b/>
          <w:u w:val="single"/>
        </w:rPr>
        <w:t>or become inoperative</w:t>
      </w:r>
      <w:r>
        <w:t>.</w:t>
      </w:r>
    </w:p>
    <w:p w14:paraId="30FA75A2" w14:textId="77777777" w:rsidR="002F7F0C" w:rsidRDefault="002F7F0C" w:rsidP="002F7F0C">
      <w:pPr>
        <w:pStyle w:val="I-Normalreg"/>
      </w:pPr>
      <w:r>
        <w:t>Examples are not limiting or exclusive.</w:t>
      </w:r>
    </w:p>
    <w:p w14:paraId="137F8239" w14:textId="7A7BB2D6" w:rsidR="002F7F0C" w:rsidRDefault="002F7F0C" w:rsidP="002E45CA">
      <w:pPr>
        <w:pStyle w:val="ListParagraph"/>
        <w:numPr>
          <w:ilvl w:val="0"/>
          <w:numId w:val="17"/>
        </w:numPr>
        <w:ind w:left="360"/>
      </w:pPr>
      <w:r>
        <w:t>Verify that the sealing requirements are met</w:t>
      </w:r>
      <w:r w:rsidR="0034295A">
        <w:t>.</w:t>
      </w:r>
    </w:p>
    <w:p w14:paraId="1DB38B4B" w14:textId="7223AF6B" w:rsidR="002F7F0C" w:rsidRDefault="002F7F0C" w:rsidP="002F7F0C">
      <w:pPr>
        <w:pStyle w:val="I-Normalreg"/>
      </w:pPr>
      <w:r>
        <w:t xml:space="preserve">The </w:t>
      </w:r>
      <w:r w:rsidR="00F6797F">
        <w:t>Sector</w:t>
      </w:r>
      <w:r>
        <w:t xml:space="preserve"> asked, </w:t>
      </w:r>
      <w:r w:rsidR="00FE3674">
        <w:t>“</w:t>
      </w:r>
      <w:r>
        <w:t>What sealing requirements are we talking about?</w:t>
      </w:r>
      <w:r w:rsidR="00FE3674">
        <w:t>”</w:t>
      </w:r>
      <w:r>
        <w:t xml:space="preserve"> </w:t>
      </w:r>
    </w:p>
    <w:p w14:paraId="0BF373C5" w14:textId="77777777" w:rsidR="002F7F0C" w:rsidRDefault="002F7F0C" w:rsidP="002F7F0C">
      <w:pPr>
        <w:pStyle w:val="I-Normalreg"/>
      </w:pPr>
      <w:r w:rsidRPr="00A463AE">
        <w:t xml:space="preserve">This item is </w:t>
      </w:r>
      <w:r w:rsidRPr="00A463AE">
        <w:rPr>
          <w:b/>
          <w:u w:val="single"/>
        </w:rPr>
        <w:t>only</w:t>
      </w:r>
      <w:r w:rsidRPr="00A463AE">
        <w:t xml:space="preserve"> addressing the </w:t>
      </w:r>
      <w:r w:rsidRPr="00A463AE">
        <w:rPr>
          <w:b/>
          <w:u w:val="single"/>
        </w:rPr>
        <w:t>software update</w:t>
      </w:r>
      <w:r w:rsidRPr="00A463AE">
        <w:t xml:space="preserve">, it can be either verified or traced. </w:t>
      </w:r>
      <w:r>
        <w:t xml:space="preserve"> </w:t>
      </w:r>
      <w:r w:rsidRPr="00A463AE">
        <w:t>It is possible that there are two different security means, one for protecting software updates (software log) and one for protecting the other metrological parameters (Category I II or III method of sealing).</w:t>
      </w:r>
      <w:r>
        <w:t xml:space="preserve">  Some examples provided by the sector members include but are not limited to:</w:t>
      </w:r>
    </w:p>
    <w:p w14:paraId="15AD16E6" w14:textId="77777777" w:rsidR="002F7F0C" w:rsidRDefault="002F7F0C" w:rsidP="00FE3674">
      <w:pPr>
        <w:pStyle w:val="bulletedlist"/>
        <w:numPr>
          <w:ilvl w:val="1"/>
          <w:numId w:val="31"/>
        </w:numPr>
        <w:spacing w:after="120"/>
        <w:ind w:left="1080"/>
        <w:contextualSpacing w:val="0"/>
      </w:pPr>
      <w:r>
        <w:t>Physical Seal, software log</w:t>
      </w:r>
    </w:p>
    <w:p w14:paraId="2C54303A" w14:textId="77777777" w:rsidR="002F7F0C" w:rsidRDefault="002F7F0C" w:rsidP="00FE3674">
      <w:pPr>
        <w:pStyle w:val="bulletedlist"/>
        <w:numPr>
          <w:ilvl w:val="1"/>
          <w:numId w:val="31"/>
        </w:numPr>
        <w:ind w:left="1080"/>
      </w:pPr>
      <w:r>
        <w:t>Category III method of sealing can contain both means of security</w:t>
      </w:r>
    </w:p>
    <w:p w14:paraId="659361A8" w14:textId="77777777" w:rsidR="002F7F0C" w:rsidRDefault="002F7F0C" w:rsidP="00D35999">
      <w:pPr>
        <w:pStyle w:val="CommitteeMemberNames"/>
        <w:numPr>
          <w:ilvl w:val="0"/>
          <w:numId w:val="17"/>
        </w:numPr>
        <w:spacing w:after="240"/>
        <w:ind w:left="360"/>
      </w:pPr>
      <w:r>
        <w:t>Verify that if the upgrade process fails, the device is inoperable or the original software is restored</w:t>
      </w:r>
    </w:p>
    <w:p w14:paraId="0EDCC9A8" w14:textId="77777777" w:rsidR="002F7F0C" w:rsidRDefault="002F7F0C" w:rsidP="00D35999">
      <w:pPr>
        <w:pStyle w:val="I-Normalreg"/>
      </w:pPr>
      <w:r w:rsidRPr="00234360">
        <w:t>The question before the group is</w:t>
      </w:r>
      <w:r>
        <w:t>,</w:t>
      </w:r>
      <w:r w:rsidRPr="00234360">
        <w:t xml:space="preserve"> </w:t>
      </w:r>
      <w:r>
        <w:t xml:space="preserve">Can this be made mandatory? </w:t>
      </w:r>
    </w:p>
    <w:p w14:paraId="4730E86E" w14:textId="5854EF87" w:rsidR="002F7F0C" w:rsidRDefault="002F7F0C" w:rsidP="00D35999">
      <w:pPr>
        <w:pStyle w:val="I-Normalreg"/>
      </w:pPr>
      <w:r w:rsidRPr="00A463AE">
        <w:t>The manufacturer shall ensure by appropriate technical means (e.g.</w:t>
      </w:r>
      <w:r w:rsidR="00D35999">
        <w:t>,</w:t>
      </w:r>
      <w:r w:rsidRPr="00A463AE">
        <w:t xml:space="preserve"> an audit trail) that traced updates of metrologically significant software are adequately traceable within the instrument for subsequent verification and surveillance or inspection. </w:t>
      </w:r>
      <w:r>
        <w:t xml:space="preserve"> </w:t>
      </w:r>
      <w:r w:rsidRPr="00A463AE">
        <w:t xml:space="preserve">This requirement enables inspection authorities, which are responsible for the metrological surveillance of legally controlled instruments, to back-trace traced updates of metrologically significant software over an adequate period of time (that depends on national legislation). </w:t>
      </w:r>
      <w:r>
        <w:t xml:space="preserve"> </w:t>
      </w:r>
      <w:r w:rsidRPr="00A463AE">
        <w:t>The statement in italics will need to be reworded to comply with U</w:t>
      </w:r>
      <w:r w:rsidR="00D35999">
        <w:t>.</w:t>
      </w:r>
      <w:r w:rsidRPr="00A463AE">
        <w:t>S</w:t>
      </w:r>
      <w:r w:rsidR="00D35999">
        <w:t>.</w:t>
      </w:r>
      <w:r w:rsidRPr="00A463AE">
        <w:t xml:space="preserve"> </w:t>
      </w:r>
      <w:r>
        <w:t xml:space="preserve">weights and measures </w:t>
      </w:r>
      <w:r w:rsidRPr="00A463AE">
        <w:t xml:space="preserve">requirements.  </w:t>
      </w:r>
    </w:p>
    <w:p w14:paraId="3A5198DB" w14:textId="334A7A6E" w:rsidR="002F7F0C" w:rsidRPr="00A463AE" w:rsidRDefault="002F7F0C" w:rsidP="002F7F0C">
      <w:pPr>
        <w:rPr>
          <w:sz w:val="22"/>
        </w:rPr>
      </w:pPr>
      <w:r w:rsidRPr="00521E1F">
        <w:rPr>
          <w:sz w:val="22"/>
        </w:rPr>
        <w:lastRenderedPageBreak/>
        <w:t xml:space="preserve">The </w:t>
      </w:r>
      <w:r w:rsidR="00F6797F">
        <w:rPr>
          <w:sz w:val="22"/>
        </w:rPr>
        <w:t>Sector</w:t>
      </w:r>
      <w:r w:rsidRPr="00521E1F">
        <w:rPr>
          <w:b/>
          <w:sz w:val="22"/>
        </w:rPr>
        <w:t xml:space="preserve"> agreed</w:t>
      </w:r>
      <w:r w:rsidRPr="00521E1F">
        <w:rPr>
          <w:sz w:val="22"/>
        </w:rPr>
        <w:t xml:space="preserve"> that the two definitions below for Verified update and</w:t>
      </w:r>
      <w:r>
        <w:rPr>
          <w:sz w:val="22"/>
        </w:rPr>
        <w:t xml:space="preserve"> Traced update were acceptable.</w:t>
      </w:r>
    </w:p>
    <w:p w14:paraId="6761DBAE" w14:textId="77777777" w:rsidR="002F7F0C" w:rsidRPr="00DD7C28" w:rsidRDefault="002F7F0C" w:rsidP="002F7F0C">
      <w:pPr>
        <w:pStyle w:val="I-Normalreg"/>
        <w:spacing w:after="0"/>
        <w:rPr>
          <w:b/>
        </w:rPr>
      </w:pPr>
      <w:r w:rsidRPr="00DD7C28">
        <w:rPr>
          <w:b/>
        </w:rPr>
        <w:t>Verified Update</w:t>
      </w:r>
    </w:p>
    <w:p w14:paraId="30357F0C" w14:textId="7065EA4B" w:rsidR="002F7F0C" w:rsidRDefault="002F7F0C" w:rsidP="002F7F0C">
      <w:pPr>
        <w:pStyle w:val="I-Normalreg"/>
      </w:pPr>
      <w:r>
        <w:t xml:space="preserve">A verified update is the process of installing new software where the security is broken and the device must be re-verified. </w:t>
      </w:r>
      <w:r w:rsidR="000559F8">
        <w:t xml:space="preserve"> </w:t>
      </w:r>
      <w:r>
        <w:t>Checking for authenticity and integrity is the responsibility of the owner/user.</w:t>
      </w:r>
    </w:p>
    <w:p w14:paraId="0F57CB3A" w14:textId="77777777" w:rsidR="002F7F0C" w:rsidRPr="00DD7C28" w:rsidRDefault="002F7F0C" w:rsidP="002F7F0C">
      <w:pPr>
        <w:pStyle w:val="I-Normalreg"/>
        <w:spacing w:after="0"/>
        <w:rPr>
          <w:b/>
        </w:rPr>
      </w:pPr>
      <w:r w:rsidRPr="00DD7C28">
        <w:rPr>
          <w:b/>
        </w:rPr>
        <w:t>Traced Update</w:t>
      </w:r>
    </w:p>
    <w:p w14:paraId="361C17B5" w14:textId="77777777" w:rsidR="002F7F0C" w:rsidRDefault="002F7F0C" w:rsidP="002F7F0C">
      <w:pPr>
        <w:pStyle w:val="I-Normalreg"/>
      </w:pPr>
      <w:r>
        <w:t>A traced update is the process of installing new software where the software is automatically checked for authenticity and integrity, and the update is recorded in a software update log or audit trail.</w:t>
      </w:r>
    </w:p>
    <w:p w14:paraId="6EC657F6" w14:textId="6B5E9B21" w:rsidR="002F7F0C" w:rsidRPr="00163D04" w:rsidRDefault="002F7F0C" w:rsidP="002F7F0C">
      <w:pPr>
        <w:rPr>
          <w:i/>
          <w:lang w:val="en-GB"/>
        </w:rPr>
      </w:pPr>
      <w:r w:rsidRPr="000559F8">
        <w:rPr>
          <w:b/>
          <w:i/>
          <w:lang w:val="en-GB"/>
        </w:rPr>
        <w:t>Note:</w:t>
      </w:r>
      <w:r w:rsidR="000559F8">
        <w:rPr>
          <w:i/>
          <w:lang w:val="en-GB"/>
        </w:rPr>
        <w:t xml:space="preserve"> </w:t>
      </w:r>
      <w:r w:rsidRPr="00D3156D">
        <w:rPr>
          <w:i/>
          <w:lang w:val="en-GB"/>
        </w:rPr>
        <w:t xml:space="preserve"> It’s possible that the Philosophy of Sealing section of </w:t>
      </w:r>
      <w:r>
        <w:rPr>
          <w:i/>
          <w:lang w:val="en-GB"/>
        </w:rPr>
        <w:t xml:space="preserve">NCWM </w:t>
      </w:r>
      <w:r w:rsidRPr="00D3156D">
        <w:rPr>
          <w:i/>
          <w:lang w:val="en-GB"/>
        </w:rPr>
        <w:t>Pub</w:t>
      </w:r>
      <w:r>
        <w:rPr>
          <w:i/>
          <w:lang w:val="en-GB"/>
        </w:rPr>
        <w:t>lication</w:t>
      </w:r>
      <w:r w:rsidRPr="00D3156D">
        <w:rPr>
          <w:i/>
          <w:lang w:val="en-GB"/>
        </w:rPr>
        <w:t xml:space="preserve"> 14 may already address the above IF the definitions of Verified and Traced Updates (and the statement below) were to be added. </w:t>
      </w:r>
      <w:r w:rsidR="000559F8">
        <w:rPr>
          <w:i/>
          <w:lang w:val="en-GB"/>
        </w:rPr>
        <w:t xml:space="preserve"> </w:t>
      </w:r>
      <w:r w:rsidRPr="00D3156D">
        <w:rPr>
          <w:i/>
          <w:lang w:val="en-GB"/>
        </w:rPr>
        <w:t>The contrary argument was that it may be better to be explicit).</w:t>
      </w:r>
    </w:p>
    <w:p w14:paraId="4A297712" w14:textId="4090617D" w:rsidR="002F7F0C" w:rsidRPr="005B6ECF" w:rsidRDefault="002F7F0C" w:rsidP="002F7F0C">
      <w:pPr>
        <w:pStyle w:val="I-Normalreg"/>
        <w:rPr>
          <w:b/>
          <w:u w:val="single"/>
        </w:rPr>
      </w:pPr>
      <w:r w:rsidRPr="005B6ECF">
        <w:rPr>
          <w:b/>
          <w:u w:val="single"/>
        </w:rPr>
        <w:t xml:space="preserve">Use of a Category 3 audit trail is required for a Traced Update. </w:t>
      </w:r>
      <w:r w:rsidR="000559F8">
        <w:rPr>
          <w:b/>
          <w:u w:val="single"/>
        </w:rPr>
        <w:t xml:space="preserve"> </w:t>
      </w:r>
      <w:r w:rsidRPr="005B6ECF">
        <w:rPr>
          <w:b/>
          <w:u w:val="single"/>
        </w:rPr>
        <w:t>A log entry representing a traced software update shall include the software identification of the newly installed version.</w:t>
      </w:r>
    </w:p>
    <w:p w14:paraId="33C9CD60" w14:textId="50684019" w:rsidR="002F7F0C" w:rsidRPr="001C13F7" w:rsidRDefault="002F7F0C" w:rsidP="002F7F0C">
      <w:r>
        <w:t xml:space="preserve">The </w:t>
      </w:r>
      <w:r w:rsidR="00F6797F">
        <w:t>Sector</w:t>
      </w:r>
      <w:r>
        <w:t xml:space="preserve"> recommended consolidating</w:t>
      </w:r>
      <w:r w:rsidRPr="001C13F7">
        <w:t xml:space="preserve"> the definitions with the above statement</w:t>
      </w:r>
      <w:r>
        <w:t xml:space="preserve"> thus</w:t>
      </w:r>
      <w:r w:rsidRPr="001C13F7">
        <w:t>:</w:t>
      </w:r>
    </w:p>
    <w:p w14:paraId="5FD89B90" w14:textId="77777777" w:rsidR="002F7F0C" w:rsidRPr="005B6ECF" w:rsidRDefault="002F7F0C" w:rsidP="002F7F0C">
      <w:pPr>
        <w:pStyle w:val="I-Normalreg"/>
        <w:spacing w:after="0"/>
        <w:rPr>
          <w:b/>
        </w:rPr>
      </w:pPr>
      <w:r w:rsidRPr="005B6ECF">
        <w:rPr>
          <w:b/>
        </w:rPr>
        <w:t>Verified Update</w:t>
      </w:r>
    </w:p>
    <w:p w14:paraId="13D4CC4A" w14:textId="77777777" w:rsidR="002F7F0C" w:rsidRDefault="002F7F0C" w:rsidP="002F7F0C">
      <w:pPr>
        <w:pStyle w:val="I-Normalreg"/>
      </w:pPr>
      <w:r>
        <w:t>A verified update is the process of installing new software where the security is broken and the device must be re-verified. Checking for authenticity and integrity is the responsibility of the owner/user.</w:t>
      </w:r>
    </w:p>
    <w:p w14:paraId="65ADF8B7" w14:textId="77777777" w:rsidR="002F7F0C" w:rsidRPr="005B6ECF" w:rsidRDefault="002F7F0C" w:rsidP="002F7F0C">
      <w:pPr>
        <w:pStyle w:val="I-Normalreg"/>
        <w:spacing w:after="0"/>
        <w:rPr>
          <w:b/>
        </w:rPr>
      </w:pPr>
      <w:r w:rsidRPr="005B6ECF">
        <w:rPr>
          <w:b/>
        </w:rPr>
        <w:t>Traced Update</w:t>
      </w:r>
    </w:p>
    <w:p w14:paraId="5E2B6968" w14:textId="2855B5D0" w:rsidR="002F7F0C" w:rsidRDefault="002F7F0C" w:rsidP="002F7F0C">
      <w:pPr>
        <w:pStyle w:val="I-Normalreg"/>
      </w:pPr>
      <w:r w:rsidRPr="00521E1F">
        <w:t xml:space="preserve">A traced update is the process of installing new software where the software is automatically </w:t>
      </w:r>
      <w:r w:rsidRPr="001C13F7">
        <w:t xml:space="preserve">checked for authenticity and integrity, and the update is recorded in a </w:t>
      </w:r>
      <w:r w:rsidRPr="00D3156D">
        <w:rPr>
          <w:b/>
          <w:strike/>
        </w:rPr>
        <w:t>software update log or</w:t>
      </w:r>
      <w:r w:rsidRPr="001C13F7">
        <w:rPr>
          <w:strike/>
        </w:rPr>
        <w:t xml:space="preserve"> </w:t>
      </w:r>
      <w:r w:rsidRPr="001C13F7">
        <w:t xml:space="preserve">Category 3 audit trail. </w:t>
      </w:r>
      <w:r w:rsidR="000559F8">
        <w:t xml:space="preserve"> </w:t>
      </w:r>
      <w:r w:rsidRPr="001C13F7">
        <w:t>The audit trail entry shall include the software identification of the newly installed version.</w:t>
      </w:r>
    </w:p>
    <w:p w14:paraId="4277AE52" w14:textId="3332E578" w:rsidR="002F7F0C" w:rsidRDefault="002F7F0C" w:rsidP="002F7F0C">
      <w:r>
        <w:t>In 2012, t</w:t>
      </w:r>
      <w:r w:rsidRPr="001C13F7">
        <w:t xml:space="preserve">he </w:t>
      </w:r>
      <w:r w:rsidR="00F6797F">
        <w:t>Sector</w:t>
      </w:r>
      <w:r>
        <w:t xml:space="preserve"> recommended that as a first step, the following</w:t>
      </w:r>
      <w:r w:rsidRPr="001C13F7">
        <w:t xml:space="preserve"> be added to </w:t>
      </w:r>
      <w:r w:rsidRPr="00D3156D">
        <w:rPr>
          <w:i/>
        </w:rPr>
        <w:t>NCWM Publication 14</w:t>
      </w:r>
      <w:r w:rsidRPr="001C13F7">
        <w:t>:</w:t>
      </w:r>
    </w:p>
    <w:p w14:paraId="04675D14" w14:textId="77777777" w:rsidR="002F7F0C" w:rsidRDefault="002F7F0C" w:rsidP="002F7F0C">
      <w:pPr>
        <w:pStyle w:val="I-Normalreg"/>
        <w:ind w:left="720"/>
        <w:rPr>
          <w:b/>
          <w:u w:val="single"/>
          <w:lang w:val="en-GB"/>
        </w:rPr>
      </w:pPr>
      <w:r w:rsidRPr="00320460">
        <w:rPr>
          <w:b/>
          <w:u w:val="single"/>
          <w:lang w:val="en-GB"/>
        </w:rPr>
        <w:t>The updating of metrologically significant software, including software that checks the authenticity and integrity of the updates, shall be considered a sealable event.</w:t>
      </w:r>
    </w:p>
    <w:p w14:paraId="0C6A8137" w14:textId="795B592A" w:rsidR="002F7F0C" w:rsidRPr="00320460" w:rsidRDefault="002F7F0C" w:rsidP="002F7F0C">
      <w:pPr>
        <w:pStyle w:val="I-Normalreg"/>
        <w:ind w:left="0"/>
        <w:rPr>
          <w:lang w:val="en-GB"/>
        </w:rPr>
      </w:pPr>
      <w:r>
        <w:rPr>
          <w:lang w:val="en-GB"/>
        </w:rPr>
        <w:t>Mr. Truex, NTEP Administrator,</w:t>
      </w:r>
      <w:r w:rsidRPr="00320460">
        <w:rPr>
          <w:lang w:val="en-GB"/>
        </w:rPr>
        <w:t xml:space="preserve"> </w:t>
      </w:r>
      <w:r>
        <w:rPr>
          <w:lang w:val="en-GB"/>
        </w:rPr>
        <w:t>indicated his opinion that</w:t>
      </w:r>
      <w:r w:rsidRPr="00320460">
        <w:rPr>
          <w:lang w:val="en-GB"/>
        </w:rPr>
        <w:t xml:space="preserve"> the above sentence is unnecessary since it’s self-evident.</w:t>
      </w:r>
      <w:r>
        <w:rPr>
          <w:lang w:val="en-GB"/>
        </w:rPr>
        <w:t xml:space="preserve">  It was agreed by the group however to </w:t>
      </w:r>
      <w:r w:rsidRPr="00320460">
        <w:rPr>
          <w:lang w:val="en-GB"/>
        </w:rPr>
        <w:t>ask the</w:t>
      </w:r>
      <w:r>
        <w:rPr>
          <w:lang w:val="en-GB"/>
        </w:rPr>
        <w:t xml:space="preserve"> other </w:t>
      </w:r>
      <w:r w:rsidR="00F6797F">
        <w:rPr>
          <w:lang w:val="en-GB"/>
        </w:rPr>
        <w:t>Sector</w:t>
      </w:r>
      <w:r w:rsidRPr="00320460">
        <w:rPr>
          <w:lang w:val="en-GB"/>
        </w:rPr>
        <w:t>s for feedback</w:t>
      </w:r>
      <w:r>
        <w:rPr>
          <w:lang w:val="en-GB"/>
        </w:rPr>
        <w:t xml:space="preserve"> on the value of this addition</w:t>
      </w:r>
      <w:r w:rsidRPr="00320460">
        <w:rPr>
          <w:lang w:val="en-GB"/>
        </w:rPr>
        <w:t>.</w:t>
      </w:r>
    </w:p>
    <w:p w14:paraId="6CEBD041" w14:textId="2B8883FD" w:rsidR="005369AA" w:rsidRDefault="002F7F0C" w:rsidP="000559F8">
      <w:pPr>
        <w:pStyle w:val="CommitteeMemberNames"/>
        <w:spacing w:after="240"/>
        <w:rPr>
          <w:color w:val="0033CC"/>
        </w:rPr>
      </w:pPr>
      <w:r w:rsidRPr="00320460">
        <w:rPr>
          <w:lang w:val="en-GB"/>
        </w:rPr>
        <w:t xml:space="preserve">Though </w:t>
      </w:r>
      <w:r>
        <w:rPr>
          <w:lang w:val="en-GB"/>
        </w:rPr>
        <w:t xml:space="preserve">the </w:t>
      </w:r>
      <w:r w:rsidR="00F6797F">
        <w:rPr>
          <w:lang w:val="en-GB"/>
        </w:rPr>
        <w:t>Sector</w:t>
      </w:r>
      <w:r>
        <w:rPr>
          <w:lang w:val="en-GB"/>
        </w:rPr>
        <w:t xml:space="preserve"> is currently considering only the</w:t>
      </w:r>
      <w:r w:rsidRPr="00320460">
        <w:rPr>
          <w:lang w:val="en-GB"/>
        </w:rPr>
        <w:t xml:space="preserve"> single sentence </w:t>
      </w:r>
      <w:r>
        <w:rPr>
          <w:lang w:val="en-GB"/>
        </w:rPr>
        <w:t xml:space="preserve">be incorporated into </w:t>
      </w:r>
      <w:r w:rsidRPr="000559F8">
        <w:rPr>
          <w:lang w:val="en-GB"/>
        </w:rPr>
        <w:t>NCWM Publication</w:t>
      </w:r>
      <w:r w:rsidR="000559F8">
        <w:rPr>
          <w:lang w:val="en-GB"/>
        </w:rPr>
        <w:t> </w:t>
      </w:r>
      <w:r w:rsidRPr="000559F8">
        <w:rPr>
          <w:lang w:val="en-GB"/>
        </w:rPr>
        <w:t>14</w:t>
      </w:r>
      <w:r w:rsidRPr="00320460">
        <w:rPr>
          <w:lang w:val="en-GB"/>
        </w:rPr>
        <w:t xml:space="preserve"> for the time being, ultimately, </w:t>
      </w:r>
      <w:r>
        <w:rPr>
          <w:lang w:val="en-GB"/>
        </w:rPr>
        <w:t xml:space="preserve">the </w:t>
      </w:r>
      <w:r w:rsidR="00F6797F">
        <w:rPr>
          <w:lang w:val="en-GB"/>
        </w:rPr>
        <w:t>Sector</w:t>
      </w:r>
      <w:r w:rsidRPr="00320460">
        <w:rPr>
          <w:lang w:val="en-GB"/>
        </w:rPr>
        <w:t xml:space="preserve"> may wish to advance the </w:t>
      </w:r>
      <w:r>
        <w:rPr>
          <w:lang w:val="en-GB"/>
        </w:rPr>
        <w:t xml:space="preserve">remaining language of the </w:t>
      </w:r>
      <w:r w:rsidRPr="00320460">
        <w:rPr>
          <w:lang w:val="en-GB"/>
        </w:rPr>
        <w:t xml:space="preserve">original </w:t>
      </w:r>
      <w:r>
        <w:rPr>
          <w:lang w:val="en-GB"/>
        </w:rPr>
        <w:t>item submission</w:t>
      </w:r>
      <w:r w:rsidRPr="00320460">
        <w:rPr>
          <w:lang w:val="en-GB"/>
        </w:rPr>
        <w:t>.</w:t>
      </w:r>
      <w:r w:rsidR="005369AA" w:rsidRPr="005369AA">
        <w:rPr>
          <w:color w:val="0033CC"/>
        </w:rPr>
        <w:t xml:space="preserve"> </w:t>
      </w:r>
    </w:p>
    <w:p w14:paraId="1B4AF544" w14:textId="3843E0D1" w:rsidR="005369AA" w:rsidRPr="005369AA" w:rsidRDefault="005369AA" w:rsidP="000559F8">
      <w:pPr>
        <w:pStyle w:val="CommitteeMemberNames"/>
        <w:spacing w:after="240"/>
      </w:pPr>
      <w:r w:rsidRPr="005369AA">
        <w:t xml:space="preserve">The Software Sector had no information indicating that the other </w:t>
      </w:r>
      <w:r w:rsidR="00F6797F">
        <w:t>Sector</w:t>
      </w:r>
      <w:r w:rsidRPr="005369AA">
        <w:t>s had yet been approached for feedback on the value of the addition of the proposed sentence.</w:t>
      </w:r>
    </w:p>
    <w:p w14:paraId="69A9F3DA" w14:textId="3FDF8DF1" w:rsidR="005369AA" w:rsidRPr="005369AA" w:rsidRDefault="005369AA" w:rsidP="000559F8">
      <w:pPr>
        <w:pStyle w:val="CommitteeMemberNames"/>
        <w:spacing w:after="240"/>
      </w:pPr>
      <w:r w:rsidRPr="005369AA">
        <w:t xml:space="preserve">The Software Sector would like the other </w:t>
      </w:r>
      <w:r w:rsidR="00F6797F">
        <w:t>Sector</w:t>
      </w:r>
      <w:r w:rsidRPr="005369AA">
        <w:t xml:space="preserve">s to evaluate the above proposed change to </w:t>
      </w:r>
      <w:r w:rsidR="000559F8">
        <w:t>NCWM P</w:t>
      </w:r>
      <w:r w:rsidRPr="005369AA">
        <w:t>ublication</w:t>
      </w:r>
      <w:r w:rsidR="000559F8">
        <w:t> </w:t>
      </w:r>
      <w:r w:rsidRPr="005369AA">
        <w:t xml:space="preserve">14 and </w:t>
      </w:r>
      <w:r>
        <w:t xml:space="preserve">would </w:t>
      </w:r>
      <w:r w:rsidRPr="005369AA">
        <w:t>also like to include some description indicating that an existing audit trail should be pro</w:t>
      </w:r>
      <w:r>
        <w:t xml:space="preserve">tected during a software update. </w:t>
      </w:r>
      <w:r w:rsidRPr="005369AA">
        <w:t xml:space="preserve"> </w:t>
      </w:r>
    </w:p>
    <w:p w14:paraId="7C95F41D" w14:textId="71919936" w:rsidR="006266C1" w:rsidRDefault="00102CC3" w:rsidP="000559F8">
      <w:pPr>
        <w:pStyle w:val="CommitteeMemberNames"/>
        <w:spacing w:after="240"/>
      </w:pPr>
      <w:r>
        <w:t>At the</w:t>
      </w:r>
      <w:r w:rsidR="00180D1B" w:rsidRPr="006D097F">
        <w:t xml:space="preserve"> </w:t>
      </w:r>
      <w:r w:rsidR="00180D1B">
        <w:t>August 2013</w:t>
      </w:r>
      <w:r w:rsidR="00FD56D2">
        <w:t xml:space="preserve"> Grain Analyzer </w:t>
      </w:r>
      <w:r w:rsidR="00180D1B">
        <w:t xml:space="preserve">Sector meeting, </w:t>
      </w:r>
      <w:r w:rsidR="00DC1957">
        <w:t xml:space="preserve">Mr. Truex provided a review of the </w:t>
      </w:r>
      <w:r w:rsidR="000647C3">
        <w:t xml:space="preserve">Software Sector’s </w:t>
      </w:r>
      <w:r w:rsidR="009477C6">
        <w:t xml:space="preserve">proposals for changes to </w:t>
      </w:r>
      <w:r w:rsidR="000559F8">
        <w:t xml:space="preserve">NCWM </w:t>
      </w:r>
      <w:r w:rsidR="009477C6">
        <w:t>Publication 14</w:t>
      </w:r>
      <w:r w:rsidR="000559F8">
        <w:t>,</w:t>
      </w:r>
      <w:r w:rsidR="00F06A53">
        <w:t xml:space="preserve"> </w:t>
      </w:r>
      <w:r w:rsidR="00DC1957">
        <w:t>Identification of Certified Software, Software Protection/Security</w:t>
      </w:r>
      <w:r w:rsidR="00CC3286">
        <w:t>,</w:t>
      </w:r>
      <w:r w:rsidR="00DC1957">
        <w:t xml:space="preserve"> and Software Maintenance and Reconfiguration</w:t>
      </w:r>
      <w:r w:rsidR="000647C3">
        <w:t xml:space="preserve">.  </w:t>
      </w:r>
      <w:r w:rsidR="000067D2">
        <w:t>Manufacturers</w:t>
      </w:r>
      <w:r w:rsidR="00DC1957">
        <w:t xml:space="preserve"> had a number of question to include</w:t>
      </w:r>
      <w:r w:rsidR="00D90892">
        <w:t xml:space="preserve"> </w:t>
      </w:r>
      <w:r w:rsidR="00DC1957">
        <w:t>“</w:t>
      </w:r>
      <w:r w:rsidR="000647C3">
        <w:t>What is the baseline for which</w:t>
      </w:r>
      <w:r w:rsidR="00D90892">
        <w:t xml:space="preserve"> software </w:t>
      </w:r>
      <w:r w:rsidR="000647C3">
        <w:t>is</w:t>
      </w:r>
      <w:r w:rsidR="00D90892">
        <w:t xml:space="preserve"> conside</w:t>
      </w:r>
      <w:r w:rsidR="00DC1957">
        <w:t>red metrologically significant</w:t>
      </w:r>
      <w:r w:rsidR="009477C6">
        <w:t>?</w:t>
      </w:r>
      <w:r w:rsidR="00DC1957">
        <w:t>”</w:t>
      </w:r>
      <w:r w:rsidR="00656D81">
        <w:t xml:space="preserve">  </w:t>
      </w:r>
      <w:r w:rsidR="00DC1957">
        <w:t xml:space="preserve">After </w:t>
      </w:r>
      <w:r w:rsidR="00656D81">
        <w:t xml:space="preserve">some discussion the </w:t>
      </w:r>
      <w:r w:rsidR="00180D1B">
        <w:t>manufacturers</w:t>
      </w:r>
      <w:r w:rsidR="00656D81">
        <w:t xml:space="preserve"> </w:t>
      </w:r>
      <w:r w:rsidR="00180D1B">
        <w:t xml:space="preserve">requested that they be given </w:t>
      </w:r>
      <w:r w:rsidR="00A57F87">
        <w:t>a</w:t>
      </w:r>
      <w:r w:rsidR="00180D1B">
        <w:t xml:space="preserve">dditional time </w:t>
      </w:r>
      <w:r>
        <w:t>to</w:t>
      </w:r>
      <w:r w:rsidR="00180D1B">
        <w:t xml:space="preserve"> review </w:t>
      </w:r>
      <w:r w:rsidR="00A57F87">
        <w:t>the</w:t>
      </w:r>
      <w:r>
        <w:t xml:space="preserve"> proposed</w:t>
      </w:r>
      <w:r w:rsidR="00A57F87">
        <w:t xml:space="preserve"> changes </w:t>
      </w:r>
      <w:r>
        <w:t xml:space="preserve">and </w:t>
      </w:r>
      <w:r w:rsidR="00180D1B">
        <w:t xml:space="preserve">to allow their software designers </w:t>
      </w:r>
      <w:r w:rsidR="00656D81">
        <w:t xml:space="preserve">an </w:t>
      </w:r>
      <w:r w:rsidR="00180D1B">
        <w:t xml:space="preserve">opportunity to look at the proposed changes </w:t>
      </w:r>
      <w:r w:rsidR="00A57F87">
        <w:t>to</w:t>
      </w:r>
      <w:r w:rsidR="00180D1B">
        <w:t xml:space="preserve"> software.  Ms. Brenner </w:t>
      </w:r>
      <w:r w:rsidR="00A57B3F">
        <w:t>sent</w:t>
      </w:r>
      <w:r w:rsidR="00180D1B">
        <w:t xml:space="preserve"> an e-mail </w:t>
      </w:r>
      <w:r w:rsidR="00A57F87">
        <w:t>on August 29, 2013</w:t>
      </w:r>
      <w:r w:rsidR="000559F8">
        <w:t>.</w:t>
      </w:r>
      <w:r w:rsidR="00A57F87">
        <w:t xml:space="preserve"> to all NTEP grain analyzer manufacturers request</w:t>
      </w:r>
      <w:r w:rsidR="009477C6">
        <w:t>ing</w:t>
      </w:r>
      <w:r w:rsidR="00A57F87">
        <w:t xml:space="preserve"> that comments be submitted to Ms. Lee by October 15, 2013.</w:t>
      </w:r>
      <w:r w:rsidR="00180D1B">
        <w:t xml:space="preserve">  </w:t>
      </w:r>
    </w:p>
    <w:p w14:paraId="15165F9E" w14:textId="286435BD" w:rsidR="00180D1B" w:rsidRDefault="00EE2E6E" w:rsidP="00180D1B">
      <w:pPr>
        <w:pStyle w:val="CommitteeMemberNames"/>
      </w:pPr>
      <w:r>
        <w:lastRenderedPageBreak/>
        <w:t xml:space="preserve">The </w:t>
      </w:r>
      <w:r w:rsidR="000F52E8">
        <w:t>G</w:t>
      </w:r>
      <w:r w:rsidR="00CC3286">
        <w:t>rain Analyzer</w:t>
      </w:r>
      <w:r w:rsidR="000F52E8">
        <w:t xml:space="preserve"> Sector m</w:t>
      </w:r>
      <w:r w:rsidR="00180D1B">
        <w:t>anufacturers</w:t>
      </w:r>
      <w:r w:rsidR="00A57B3F">
        <w:t xml:space="preserve"> </w:t>
      </w:r>
      <w:r w:rsidR="006266C1">
        <w:t xml:space="preserve">provided the following comments to the </w:t>
      </w:r>
      <w:r w:rsidR="00A57F87">
        <w:t>S</w:t>
      </w:r>
      <w:r w:rsidR="006266C1">
        <w:t xml:space="preserve">oftware </w:t>
      </w:r>
      <w:r w:rsidR="00A57F87">
        <w:t>S</w:t>
      </w:r>
      <w:r w:rsidR="006266C1">
        <w:t>ector’s proposal for change</w:t>
      </w:r>
      <w:r w:rsidR="007275AF">
        <w:t>s</w:t>
      </w:r>
      <w:r w:rsidR="006266C1">
        <w:t xml:space="preserve"> to </w:t>
      </w:r>
      <w:r w:rsidR="000559F8">
        <w:t xml:space="preserve">NCWM </w:t>
      </w:r>
      <w:r w:rsidR="006266C1">
        <w:t>Publication 14</w:t>
      </w:r>
      <w:r w:rsidR="00A57B3F">
        <w:t xml:space="preserve">:  </w:t>
      </w:r>
    </w:p>
    <w:p w14:paraId="165EE0CE" w14:textId="77777777" w:rsidR="00A57B3F" w:rsidRDefault="00A57B3F" w:rsidP="00180D1B">
      <w:pPr>
        <w:pStyle w:val="CommitteeMemberNames"/>
      </w:pPr>
    </w:p>
    <w:tbl>
      <w:tblPr>
        <w:tblStyle w:val="TableGrid"/>
        <w:tblW w:w="0" w:type="auto"/>
        <w:tblInd w:w="108" w:type="dxa"/>
        <w:tblCellMar>
          <w:top w:w="43" w:type="dxa"/>
          <w:left w:w="115" w:type="dxa"/>
          <w:bottom w:w="43" w:type="dxa"/>
          <w:right w:w="115" w:type="dxa"/>
        </w:tblCellMar>
        <w:tblLook w:val="04A0" w:firstRow="1" w:lastRow="0" w:firstColumn="1" w:lastColumn="0" w:noHBand="0" w:noVBand="1"/>
        <w:tblCaption w:val="Grain Analyzer Manufacturer's Comments to Software Sector's Proposed Changes to NCWM Publication 14"/>
        <w:tblDescription w:val="Table recording comments received from various participants in the Sector."/>
      </w:tblPr>
      <w:tblGrid>
        <w:gridCol w:w="1801"/>
        <w:gridCol w:w="1242"/>
        <w:gridCol w:w="3950"/>
        <w:gridCol w:w="2249"/>
      </w:tblGrid>
      <w:tr w:rsidR="006266C1" w14:paraId="2F6AE23C" w14:textId="77777777" w:rsidTr="002C3D6A">
        <w:trPr>
          <w:trHeight w:val="288"/>
        </w:trPr>
        <w:tc>
          <w:tcPr>
            <w:tcW w:w="9468" w:type="dxa"/>
            <w:gridSpan w:val="4"/>
            <w:tcBorders>
              <w:top w:val="single" w:sz="4" w:space="0" w:color="auto"/>
              <w:left w:val="single" w:sz="4" w:space="0" w:color="auto"/>
              <w:bottom w:val="single" w:sz="4" w:space="0" w:color="auto"/>
              <w:right w:val="single" w:sz="4" w:space="0" w:color="auto"/>
            </w:tcBorders>
            <w:vAlign w:val="center"/>
          </w:tcPr>
          <w:p w14:paraId="50E2FF59" w14:textId="612752B6" w:rsidR="006266C1" w:rsidRPr="006266C1" w:rsidRDefault="006266C1" w:rsidP="002C3D6A">
            <w:pPr>
              <w:pStyle w:val="StyleTableHeadingCenteredBefore0ptAfter0pt"/>
            </w:pPr>
            <w:r w:rsidRPr="006266C1">
              <w:t>Grain Analyzer Manufacturer</w:t>
            </w:r>
            <w:r w:rsidR="00A57F87">
              <w:t>’</w:t>
            </w:r>
            <w:r w:rsidRPr="006266C1">
              <w:t xml:space="preserve">s Comments to Software Sector’s Proposed </w:t>
            </w:r>
            <w:r w:rsidR="00A57F87">
              <w:t>C</w:t>
            </w:r>
            <w:r w:rsidRPr="006266C1">
              <w:t>hanges</w:t>
            </w:r>
            <w:r w:rsidR="002C3D6A">
              <w:br/>
            </w:r>
            <w:r w:rsidR="00A57F87">
              <w:t xml:space="preserve">to </w:t>
            </w:r>
            <w:r w:rsidR="002C3D6A">
              <w:t>NCWM</w:t>
            </w:r>
            <w:r w:rsidR="00A57F87">
              <w:t>Publication 14</w:t>
            </w:r>
          </w:p>
        </w:tc>
      </w:tr>
      <w:tr w:rsidR="006266C1" w:rsidRPr="006266C1" w14:paraId="4B90481B" w14:textId="77777777" w:rsidTr="000559F8">
        <w:trPr>
          <w:trHeight w:val="288"/>
        </w:trPr>
        <w:tc>
          <w:tcPr>
            <w:tcW w:w="1440" w:type="dxa"/>
            <w:tcBorders>
              <w:left w:val="single" w:sz="4" w:space="0" w:color="auto"/>
              <w:bottom w:val="single" w:sz="4" w:space="0" w:color="auto"/>
              <w:right w:val="single" w:sz="4" w:space="0" w:color="auto"/>
            </w:tcBorders>
            <w:vAlign w:val="bottom"/>
          </w:tcPr>
          <w:p w14:paraId="6DB8FA71" w14:textId="77777777" w:rsidR="006266C1" w:rsidRPr="006266C1" w:rsidRDefault="006266C1" w:rsidP="002C3D6A">
            <w:pPr>
              <w:pStyle w:val="TableColumnHeadings"/>
              <w:spacing w:before="0" w:after="0"/>
            </w:pPr>
            <w:r w:rsidRPr="006266C1">
              <w:t>Manufacturer</w:t>
            </w:r>
          </w:p>
        </w:tc>
        <w:tc>
          <w:tcPr>
            <w:tcW w:w="1260" w:type="dxa"/>
            <w:tcBorders>
              <w:left w:val="single" w:sz="4" w:space="0" w:color="auto"/>
              <w:bottom w:val="single" w:sz="4" w:space="0" w:color="auto"/>
              <w:right w:val="single" w:sz="4" w:space="0" w:color="auto"/>
            </w:tcBorders>
            <w:vAlign w:val="bottom"/>
          </w:tcPr>
          <w:p w14:paraId="6C6CB437" w14:textId="77777777" w:rsidR="006266C1" w:rsidRPr="006266C1" w:rsidRDefault="006266C1" w:rsidP="002C3D6A">
            <w:pPr>
              <w:pStyle w:val="TableColumnHeadings"/>
              <w:spacing w:before="0" w:after="0"/>
            </w:pPr>
            <w:r w:rsidRPr="006266C1">
              <w:t>GA Sector Item</w:t>
            </w:r>
          </w:p>
        </w:tc>
        <w:tc>
          <w:tcPr>
            <w:tcW w:w="4374" w:type="dxa"/>
            <w:tcBorders>
              <w:left w:val="single" w:sz="4" w:space="0" w:color="auto"/>
              <w:bottom w:val="single" w:sz="4" w:space="0" w:color="auto"/>
              <w:right w:val="single" w:sz="4" w:space="0" w:color="auto"/>
            </w:tcBorders>
            <w:vAlign w:val="bottom"/>
          </w:tcPr>
          <w:p w14:paraId="428B2CE1" w14:textId="77777777" w:rsidR="006266C1" w:rsidRPr="006266C1" w:rsidRDefault="006266C1" w:rsidP="002C3D6A">
            <w:pPr>
              <w:pStyle w:val="TableColumnHeadings"/>
              <w:spacing w:before="0" w:after="0"/>
            </w:pPr>
            <w:r w:rsidRPr="006266C1">
              <w:t>Comment</w:t>
            </w:r>
          </w:p>
        </w:tc>
        <w:tc>
          <w:tcPr>
            <w:tcW w:w="2394" w:type="dxa"/>
            <w:tcBorders>
              <w:left w:val="single" w:sz="4" w:space="0" w:color="auto"/>
              <w:bottom w:val="single" w:sz="4" w:space="0" w:color="auto"/>
              <w:right w:val="single" w:sz="4" w:space="0" w:color="auto"/>
            </w:tcBorders>
            <w:vAlign w:val="bottom"/>
          </w:tcPr>
          <w:p w14:paraId="37BF93A7" w14:textId="77777777" w:rsidR="006266C1" w:rsidRPr="006266C1" w:rsidRDefault="006266C1" w:rsidP="002C3D6A">
            <w:pPr>
              <w:pStyle w:val="TableColumnHeadings"/>
              <w:spacing w:before="0" w:after="0"/>
            </w:pPr>
            <w:r w:rsidRPr="006266C1">
              <w:t>Proposed change</w:t>
            </w:r>
          </w:p>
        </w:tc>
      </w:tr>
      <w:tr w:rsidR="006266C1" w:rsidRPr="006266C1" w14:paraId="683F6262" w14:textId="77777777" w:rsidTr="002C3D6A">
        <w:trPr>
          <w:trHeight w:val="288"/>
        </w:trPr>
        <w:tc>
          <w:tcPr>
            <w:tcW w:w="1440" w:type="dxa"/>
            <w:tcBorders>
              <w:top w:val="single" w:sz="4" w:space="0" w:color="auto"/>
              <w:left w:val="single" w:sz="4" w:space="0" w:color="auto"/>
            </w:tcBorders>
            <w:vAlign w:val="center"/>
          </w:tcPr>
          <w:p w14:paraId="792B16DC" w14:textId="77777777" w:rsidR="006266C1" w:rsidRPr="00994449" w:rsidRDefault="006266C1" w:rsidP="000559F8">
            <w:pPr>
              <w:pStyle w:val="CommitteeMemberNames"/>
              <w:jc w:val="center"/>
              <w:rPr>
                <w:rFonts w:cs="Times New Roman"/>
              </w:rPr>
            </w:pPr>
            <w:r w:rsidRPr="00994449">
              <w:rPr>
                <w:rFonts w:cs="Times New Roman"/>
              </w:rPr>
              <w:t>Dickey-john</w:t>
            </w:r>
          </w:p>
        </w:tc>
        <w:tc>
          <w:tcPr>
            <w:tcW w:w="1260" w:type="dxa"/>
            <w:tcBorders>
              <w:top w:val="single" w:sz="4" w:space="0" w:color="auto"/>
            </w:tcBorders>
            <w:vAlign w:val="center"/>
          </w:tcPr>
          <w:p w14:paraId="0518FB13" w14:textId="77777777" w:rsidR="006266C1" w:rsidRPr="00994449" w:rsidRDefault="006266C1" w:rsidP="000559F8">
            <w:pPr>
              <w:pStyle w:val="CommitteeMemberNames"/>
              <w:jc w:val="center"/>
              <w:rPr>
                <w:rFonts w:cs="Times New Roman"/>
              </w:rPr>
            </w:pPr>
            <w:r w:rsidRPr="00994449">
              <w:rPr>
                <w:rFonts w:cs="Times New Roman"/>
              </w:rPr>
              <w:t>12a</w:t>
            </w:r>
          </w:p>
        </w:tc>
        <w:tc>
          <w:tcPr>
            <w:tcW w:w="4374" w:type="dxa"/>
            <w:tcBorders>
              <w:top w:val="single" w:sz="4" w:space="0" w:color="auto"/>
            </w:tcBorders>
            <w:vAlign w:val="center"/>
          </w:tcPr>
          <w:p w14:paraId="2A64B2D7" w14:textId="753AD155" w:rsidR="00994449" w:rsidRPr="00994449" w:rsidRDefault="00994449" w:rsidP="009D1B4A">
            <w:pPr>
              <w:pStyle w:val="ISOComments"/>
              <w:spacing w:before="60" w:after="240" w:line="240" w:lineRule="auto"/>
              <w:jc w:val="both"/>
              <w:rPr>
                <w:rFonts w:ascii="Times New Roman" w:hAnsi="Times New Roman"/>
                <w:sz w:val="20"/>
              </w:rPr>
            </w:pPr>
            <w:r w:rsidRPr="00994449">
              <w:rPr>
                <w:rFonts w:ascii="Times New Roman" w:hAnsi="Times New Roman"/>
                <w:sz w:val="20"/>
              </w:rPr>
              <w:t>We currently don’t separate the metrologically significant code or identify it’s version in the application.  We can do this, but it will require a significant code change and validation.</w:t>
            </w:r>
          </w:p>
          <w:p w14:paraId="14462180" w14:textId="702CC77B" w:rsidR="00994449" w:rsidRPr="00994449" w:rsidRDefault="00994449" w:rsidP="009D1B4A">
            <w:pPr>
              <w:pStyle w:val="ISOComments"/>
              <w:spacing w:before="60" w:after="240" w:line="240" w:lineRule="auto"/>
              <w:jc w:val="both"/>
              <w:rPr>
                <w:rFonts w:ascii="Times New Roman" w:hAnsi="Times New Roman"/>
                <w:sz w:val="20"/>
              </w:rPr>
            </w:pPr>
            <w:r w:rsidRPr="00994449">
              <w:rPr>
                <w:rFonts w:ascii="Times New Roman" w:hAnsi="Times New Roman"/>
                <w:sz w:val="20"/>
              </w:rPr>
              <w:t xml:space="preserve">Question 1: </w:t>
            </w:r>
            <w:r w:rsidR="009D1B4A">
              <w:rPr>
                <w:rFonts w:ascii="Times New Roman" w:hAnsi="Times New Roman"/>
                <w:sz w:val="20"/>
              </w:rPr>
              <w:t xml:space="preserve"> </w:t>
            </w:r>
            <w:r w:rsidRPr="00994449">
              <w:rPr>
                <w:rFonts w:ascii="Times New Roman" w:hAnsi="Times New Roman"/>
                <w:sz w:val="20"/>
              </w:rPr>
              <w:t>Does the metrological significant code need to be actually separate from the application or is a label in the application identifying the version of the prediction module used acceptable.  This will result in less changes to the code.</w:t>
            </w:r>
          </w:p>
          <w:p w14:paraId="04F847B3" w14:textId="65A57CB7" w:rsidR="006266C1" w:rsidRPr="00994449" w:rsidRDefault="00994449" w:rsidP="009D1B4A">
            <w:pPr>
              <w:pStyle w:val="CommitteeMemberNames"/>
              <w:spacing w:after="240"/>
              <w:rPr>
                <w:rFonts w:cs="Times New Roman"/>
              </w:rPr>
            </w:pPr>
            <w:r w:rsidRPr="00994449">
              <w:rPr>
                <w:rFonts w:cs="Times New Roman"/>
              </w:rPr>
              <w:t xml:space="preserve">Question 2: </w:t>
            </w:r>
            <w:r w:rsidR="009D1B4A">
              <w:rPr>
                <w:rFonts w:cs="Times New Roman"/>
              </w:rPr>
              <w:t xml:space="preserve"> </w:t>
            </w:r>
            <w:r w:rsidRPr="00994449">
              <w:rPr>
                <w:rFonts w:cs="Times New Roman"/>
              </w:rPr>
              <w:t>What if we had added a test on the prediction module that inserted key values into the engine, that we would document in the metrological specific tests, that would give a specific answer?  For example, if the prediction module is the same then the same inputs with the same calibration file will yield the same results from version to version; log those results and include in the metrological report.</w:t>
            </w:r>
          </w:p>
        </w:tc>
        <w:tc>
          <w:tcPr>
            <w:tcW w:w="2394" w:type="dxa"/>
            <w:tcBorders>
              <w:top w:val="single" w:sz="4" w:space="0" w:color="auto"/>
              <w:right w:val="single" w:sz="4" w:space="0" w:color="auto"/>
            </w:tcBorders>
            <w:vAlign w:val="center"/>
          </w:tcPr>
          <w:p w14:paraId="43E3485D" w14:textId="77777777" w:rsidR="00994449" w:rsidRPr="00994449" w:rsidRDefault="00994449" w:rsidP="009D1B4A">
            <w:pPr>
              <w:pStyle w:val="ISOChange"/>
              <w:spacing w:before="0" w:after="240" w:line="240" w:lineRule="auto"/>
              <w:jc w:val="both"/>
              <w:rPr>
                <w:rFonts w:ascii="Times New Roman" w:hAnsi="Times New Roman"/>
              </w:rPr>
            </w:pPr>
            <w:r w:rsidRPr="00994449">
              <w:rPr>
                <w:rFonts w:ascii="Times New Roman" w:hAnsi="Times New Roman"/>
              </w:rPr>
              <w:t>Object to 12.</w:t>
            </w:r>
            <w:r>
              <w:rPr>
                <w:rFonts w:ascii="Times New Roman" w:hAnsi="Times New Roman"/>
              </w:rPr>
              <w:t>a</w:t>
            </w:r>
            <w:r w:rsidRPr="00994449">
              <w:rPr>
                <w:rFonts w:ascii="Times New Roman" w:hAnsi="Times New Roman"/>
              </w:rPr>
              <w:t xml:space="preserve"> – The document insists that we separate the legally relevant code and make separate binaries.</w:t>
            </w:r>
          </w:p>
          <w:p w14:paraId="3D2C5180" w14:textId="77777777" w:rsidR="006266C1" w:rsidRPr="00994449" w:rsidRDefault="00994449" w:rsidP="009D1B4A">
            <w:pPr>
              <w:pStyle w:val="CommitteeMemberNames"/>
              <w:rPr>
                <w:rFonts w:cs="Times New Roman"/>
              </w:rPr>
            </w:pPr>
            <w:r w:rsidRPr="00994449">
              <w:rPr>
                <w:rFonts w:cs="Times New Roman"/>
              </w:rPr>
              <w:t>We could simply add a label that is bound to the prediction module code.   Adding this label could tie the prediction module to the version, and will allow us to separately maintain revision control of that code.  However, the code itself will not be a separate binary.</w:t>
            </w:r>
          </w:p>
        </w:tc>
      </w:tr>
      <w:tr w:rsidR="006266C1" w:rsidRPr="006266C1" w14:paraId="3B7A12AD" w14:textId="77777777" w:rsidTr="002C3D6A">
        <w:trPr>
          <w:trHeight w:val="288"/>
        </w:trPr>
        <w:tc>
          <w:tcPr>
            <w:tcW w:w="1440" w:type="dxa"/>
            <w:tcBorders>
              <w:left w:val="single" w:sz="4" w:space="0" w:color="auto"/>
              <w:bottom w:val="single" w:sz="4" w:space="0" w:color="auto"/>
            </w:tcBorders>
            <w:vAlign w:val="center"/>
          </w:tcPr>
          <w:p w14:paraId="62AE2876" w14:textId="77777777" w:rsidR="006266C1" w:rsidRPr="006266C1" w:rsidRDefault="00994449" w:rsidP="000559F8">
            <w:pPr>
              <w:pStyle w:val="CommitteeMemberNames"/>
              <w:jc w:val="center"/>
            </w:pPr>
            <w:r>
              <w:t>FOSS</w:t>
            </w:r>
          </w:p>
        </w:tc>
        <w:tc>
          <w:tcPr>
            <w:tcW w:w="1260" w:type="dxa"/>
            <w:tcBorders>
              <w:bottom w:val="single" w:sz="4" w:space="0" w:color="auto"/>
            </w:tcBorders>
            <w:vAlign w:val="center"/>
          </w:tcPr>
          <w:p w14:paraId="4E530F0F" w14:textId="77777777" w:rsidR="006266C1" w:rsidRPr="006266C1" w:rsidRDefault="00994449" w:rsidP="000559F8">
            <w:pPr>
              <w:pStyle w:val="CommitteeMemberNames"/>
              <w:jc w:val="center"/>
            </w:pPr>
            <w:r>
              <w:t>General</w:t>
            </w:r>
          </w:p>
        </w:tc>
        <w:tc>
          <w:tcPr>
            <w:tcW w:w="4374" w:type="dxa"/>
            <w:tcBorders>
              <w:bottom w:val="single" w:sz="4" w:space="0" w:color="auto"/>
            </w:tcBorders>
            <w:vAlign w:val="center"/>
          </w:tcPr>
          <w:p w14:paraId="63758445" w14:textId="54F321D8" w:rsidR="006266C1" w:rsidRPr="006266C1" w:rsidRDefault="00994449" w:rsidP="009D1B4A">
            <w:pPr>
              <w:pStyle w:val="CommitteeMemberNames"/>
            </w:pPr>
            <w:r w:rsidRPr="00994449">
              <w:t>Since FOSS distributes instruments worldwide, having NTEP and OIML requirements the same would be beneficial.</w:t>
            </w:r>
            <w:r w:rsidR="009D1B4A">
              <w:t xml:space="preserve"> </w:t>
            </w:r>
            <w:r w:rsidRPr="00994449">
              <w:t xml:space="preserve"> I know efforts are being made to have the </w:t>
            </w:r>
            <w:r w:rsidR="009D1B4A">
              <w:t>two</w:t>
            </w:r>
            <w:r w:rsidRPr="00994449">
              <w:t xml:space="preserve"> as similar as possible.  A concern is the potential that software code that is adopted would invalidate the currently approved instruments.</w:t>
            </w:r>
            <w:r w:rsidR="009D1B4A">
              <w:t xml:space="preserve"> </w:t>
            </w:r>
            <w:r w:rsidRPr="00994449">
              <w:t xml:space="preserve"> A preferred outcome would be that once software code is adopted, only instruments seeking approval (not currently approved) would be required to meet the code.</w:t>
            </w:r>
          </w:p>
        </w:tc>
        <w:tc>
          <w:tcPr>
            <w:tcW w:w="2394" w:type="dxa"/>
            <w:tcBorders>
              <w:bottom w:val="single" w:sz="4" w:space="0" w:color="auto"/>
              <w:right w:val="single" w:sz="4" w:space="0" w:color="auto"/>
            </w:tcBorders>
            <w:vAlign w:val="center"/>
          </w:tcPr>
          <w:p w14:paraId="2E603265" w14:textId="77777777" w:rsidR="006266C1" w:rsidRPr="006266C1" w:rsidRDefault="006266C1" w:rsidP="000559F8">
            <w:pPr>
              <w:pStyle w:val="CommitteeMemberNames"/>
              <w:jc w:val="center"/>
            </w:pPr>
          </w:p>
        </w:tc>
      </w:tr>
    </w:tbl>
    <w:p w14:paraId="552B4359" w14:textId="77777777" w:rsidR="00180D1B" w:rsidRDefault="00994449" w:rsidP="009D1B4A">
      <w:pPr>
        <w:pStyle w:val="BoldHeading"/>
        <w:keepNext/>
        <w:keepLines/>
        <w:spacing w:before="240" w:after="240"/>
        <w:rPr>
          <w:b w:val="0"/>
        </w:rPr>
      </w:pPr>
      <w:r>
        <w:rPr>
          <w:b w:val="0"/>
        </w:rPr>
        <w:t>In addition</w:t>
      </w:r>
      <w:r w:rsidR="000F52E8">
        <w:rPr>
          <w:b w:val="0"/>
        </w:rPr>
        <w:t>,</w:t>
      </w:r>
      <w:r>
        <w:rPr>
          <w:b w:val="0"/>
        </w:rPr>
        <w:t xml:space="preserve"> </w:t>
      </w:r>
      <w:r w:rsidR="009477C6">
        <w:rPr>
          <w:b w:val="0"/>
        </w:rPr>
        <w:t>m</w:t>
      </w:r>
      <w:r>
        <w:rPr>
          <w:b w:val="0"/>
        </w:rPr>
        <w:t xml:space="preserve">anufacturers that attended the </w:t>
      </w:r>
      <w:r w:rsidR="00134EF8">
        <w:rPr>
          <w:b w:val="0"/>
        </w:rPr>
        <w:t>August 2013 Grain Analyzer Meeting</w:t>
      </w:r>
      <w:r w:rsidR="00656833">
        <w:rPr>
          <w:b w:val="0"/>
        </w:rPr>
        <w:t xml:space="preserve">, </w:t>
      </w:r>
      <w:r w:rsidR="00134EF8">
        <w:rPr>
          <w:b w:val="0"/>
        </w:rPr>
        <w:t>expressed an interest in attending the next 2014 Software Sector meeting</w:t>
      </w:r>
      <w:r>
        <w:rPr>
          <w:b w:val="0"/>
        </w:rPr>
        <w:t xml:space="preserve"> to provide additional input.</w:t>
      </w:r>
      <w:r w:rsidR="00134EF8">
        <w:rPr>
          <w:b w:val="0"/>
        </w:rPr>
        <w:t xml:space="preserve"> </w:t>
      </w:r>
    </w:p>
    <w:p w14:paraId="25C33686" w14:textId="476D2500" w:rsidR="00641878" w:rsidRDefault="002871CA" w:rsidP="009D1B4A">
      <w:pPr>
        <w:pStyle w:val="BoldHeading"/>
        <w:keepNext/>
        <w:keepLines/>
        <w:spacing w:after="240"/>
        <w:rPr>
          <w:b w:val="0"/>
        </w:rPr>
      </w:pPr>
      <w:r>
        <w:rPr>
          <w:b w:val="0"/>
        </w:rPr>
        <w:t xml:space="preserve">It was noted in the 2014 S&amp;T </w:t>
      </w:r>
      <w:r w:rsidR="004F792F">
        <w:rPr>
          <w:b w:val="0"/>
        </w:rPr>
        <w:t xml:space="preserve">Annual Report </w:t>
      </w:r>
      <w:r>
        <w:rPr>
          <w:b w:val="0"/>
        </w:rPr>
        <w:t xml:space="preserve">that Developing </w:t>
      </w:r>
      <w:r w:rsidR="004F792F">
        <w:rPr>
          <w:b w:val="0"/>
        </w:rPr>
        <w:t>I</w:t>
      </w:r>
      <w:r>
        <w:rPr>
          <w:b w:val="0"/>
        </w:rPr>
        <w:t xml:space="preserve">tem 310-1 G-S.1. Identification was not considered at the 2013 GA </w:t>
      </w:r>
      <w:r w:rsidR="00F6797F">
        <w:rPr>
          <w:b w:val="0"/>
        </w:rPr>
        <w:t>Sector</w:t>
      </w:r>
      <w:r>
        <w:rPr>
          <w:b w:val="0"/>
        </w:rPr>
        <w:t xml:space="preserve"> meeting</w:t>
      </w:r>
      <w:r w:rsidR="009D1B4A">
        <w:rPr>
          <w:b w:val="0"/>
        </w:rPr>
        <w:t xml:space="preserve">. </w:t>
      </w:r>
      <w:r>
        <w:rPr>
          <w:b w:val="0"/>
        </w:rPr>
        <w:t xml:space="preserve"> The </w:t>
      </w:r>
      <w:r w:rsidR="00F6797F">
        <w:rPr>
          <w:b w:val="0"/>
        </w:rPr>
        <w:t>Sector</w:t>
      </w:r>
      <w:r>
        <w:rPr>
          <w:b w:val="0"/>
        </w:rPr>
        <w:t xml:space="preserve"> considered this item at previous </w:t>
      </w:r>
      <w:r w:rsidR="00F6797F">
        <w:rPr>
          <w:b w:val="0"/>
        </w:rPr>
        <w:t>Sector</w:t>
      </w:r>
      <w:r>
        <w:rPr>
          <w:b w:val="0"/>
        </w:rPr>
        <w:t xml:space="preserve"> meeting</w:t>
      </w:r>
      <w:r w:rsidR="00641878">
        <w:rPr>
          <w:b w:val="0"/>
        </w:rPr>
        <w:t xml:space="preserve">s, but it was noted that the </w:t>
      </w:r>
      <w:r w:rsidR="00F6797F">
        <w:rPr>
          <w:b w:val="0"/>
        </w:rPr>
        <w:t>S</w:t>
      </w:r>
      <w:r w:rsidR="00641878">
        <w:rPr>
          <w:b w:val="0"/>
        </w:rPr>
        <w:t xml:space="preserve">oftware </w:t>
      </w:r>
      <w:r w:rsidR="00F6797F">
        <w:rPr>
          <w:b w:val="0"/>
        </w:rPr>
        <w:t>Sector</w:t>
      </w:r>
      <w:r w:rsidR="00641878">
        <w:rPr>
          <w:b w:val="0"/>
        </w:rPr>
        <w:t xml:space="preserve"> was still developing this item and that the </w:t>
      </w:r>
      <w:r w:rsidR="00F6797F">
        <w:rPr>
          <w:b w:val="0"/>
        </w:rPr>
        <w:t>Sector</w:t>
      </w:r>
      <w:r w:rsidR="00641878">
        <w:rPr>
          <w:b w:val="0"/>
        </w:rPr>
        <w:t xml:space="preserve"> would provide additional feedback following further development.  At the </w:t>
      </w:r>
      <w:r>
        <w:rPr>
          <w:b w:val="0"/>
        </w:rPr>
        <w:t xml:space="preserve">2013 </w:t>
      </w:r>
      <w:r w:rsidR="00641878">
        <w:rPr>
          <w:b w:val="0"/>
        </w:rPr>
        <w:t>GA Sector meeting</w:t>
      </w:r>
      <w:r w:rsidR="009D1B4A">
        <w:rPr>
          <w:b w:val="0"/>
        </w:rPr>
        <w:t>,</w:t>
      </w:r>
      <w:r w:rsidR="00641878">
        <w:rPr>
          <w:b w:val="0"/>
        </w:rPr>
        <w:t xml:space="preserve"> the </w:t>
      </w:r>
      <w:r w:rsidR="00F6797F">
        <w:rPr>
          <w:b w:val="0"/>
        </w:rPr>
        <w:t>Sector</w:t>
      </w:r>
      <w:r w:rsidR="00641878">
        <w:rPr>
          <w:b w:val="0"/>
        </w:rPr>
        <w:t xml:space="preserve"> was asked to </w:t>
      </w:r>
      <w:r w:rsidR="000067D2">
        <w:rPr>
          <w:b w:val="0"/>
        </w:rPr>
        <w:t>provide</w:t>
      </w:r>
      <w:r>
        <w:rPr>
          <w:b w:val="0"/>
        </w:rPr>
        <w:t xml:space="preserve"> comments to proposed changes to </w:t>
      </w:r>
      <w:r w:rsidR="009D1B4A">
        <w:rPr>
          <w:b w:val="0"/>
        </w:rPr>
        <w:t xml:space="preserve">NCWM </w:t>
      </w:r>
      <w:r>
        <w:rPr>
          <w:b w:val="0"/>
        </w:rPr>
        <w:t xml:space="preserve">Publication 14.  </w:t>
      </w:r>
    </w:p>
    <w:p w14:paraId="68551E93" w14:textId="3FE5A08A" w:rsidR="00AE79A7" w:rsidRDefault="00A92DB9" w:rsidP="009D1B4A">
      <w:pPr>
        <w:rPr>
          <w:color w:val="FF0000"/>
        </w:rPr>
      </w:pPr>
      <w:r>
        <w:t>At</w:t>
      </w:r>
      <w:r w:rsidR="00AE79A7">
        <w:t xml:space="preserve"> the August 2014 </w:t>
      </w:r>
      <w:r>
        <w:t>G</w:t>
      </w:r>
      <w:r w:rsidR="008F019E">
        <w:t xml:space="preserve">rain </w:t>
      </w:r>
      <w:r>
        <w:t>A</w:t>
      </w:r>
      <w:r w:rsidR="008F019E">
        <w:t xml:space="preserve">nalyzer </w:t>
      </w:r>
      <w:r w:rsidR="00F6797F">
        <w:t>Sector</w:t>
      </w:r>
      <w:r w:rsidR="008F019E">
        <w:t xml:space="preserve"> meeting</w:t>
      </w:r>
      <w:r w:rsidR="0078051D">
        <w:t>,</w:t>
      </w:r>
      <w:r w:rsidR="008F019E">
        <w:t xml:space="preserve"> </w:t>
      </w:r>
      <w:r w:rsidR="00BE6B45">
        <w:t>manufacturers discussed the Software Sector</w:t>
      </w:r>
      <w:r w:rsidR="0078051D">
        <w:t>’</w:t>
      </w:r>
      <w:r w:rsidR="00BE6B45">
        <w:t xml:space="preserve">s proposal for changes to </w:t>
      </w:r>
      <w:r w:rsidR="009D1B4A">
        <w:t xml:space="preserve">NCWM </w:t>
      </w:r>
      <w:r w:rsidR="00BE6B45">
        <w:t xml:space="preserve">Publication 14 for identification of certified software, </w:t>
      </w:r>
      <w:r w:rsidR="00BE6B45" w:rsidRPr="00BE6B45">
        <w:t>Software Protection/Security</w:t>
      </w:r>
      <w:r w:rsidR="00BE6B45">
        <w:t xml:space="preserve">, and </w:t>
      </w:r>
      <w:r w:rsidR="001B1EAA">
        <w:t xml:space="preserve">Software </w:t>
      </w:r>
      <w:r w:rsidR="001B1EAA">
        <w:lastRenderedPageBreak/>
        <w:t>Maintenance and Reconfiguration.  O</w:t>
      </w:r>
      <w:r w:rsidR="00AE79A7">
        <w:t xml:space="preserve">ne manufacturer noted the difficulty </w:t>
      </w:r>
      <w:r w:rsidR="008F019E">
        <w:t xml:space="preserve">in separating metrological and non-metrological software.  </w:t>
      </w:r>
      <w:r w:rsidR="0040459F">
        <w:t>It was noted that i</w:t>
      </w:r>
      <w:r w:rsidR="008F019E">
        <w:t>f the software is not separated then all software would be considered metrological</w:t>
      </w:r>
      <w:r w:rsidR="002F1538">
        <w:t xml:space="preserve">.  </w:t>
      </w:r>
      <w:r w:rsidR="0001245E">
        <w:t xml:space="preserve">The Grain </w:t>
      </w:r>
      <w:r w:rsidR="00222BBA">
        <w:t>A</w:t>
      </w:r>
      <w:r w:rsidR="0001245E">
        <w:t xml:space="preserve">nalyzer </w:t>
      </w:r>
      <w:r w:rsidR="00F6797F">
        <w:t>Sector</w:t>
      </w:r>
      <w:r w:rsidR="0001245E">
        <w:t xml:space="preserve"> had additional questions and made additional comments to the proposed changes to </w:t>
      </w:r>
      <w:r w:rsidR="009D1B4A">
        <w:t>NCWM P</w:t>
      </w:r>
      <w:r w:rsidR="001B1EAA">
        <w:t>ublication 14 for identification of certified software, s</w:t>
      </w:r>
      <w:r w:rsidR="001B1EAA" w:rsidRPr="00BE6B45">
        <w:t xml:space="preserve">oftware </w:t>
      </w:r>
      <w:r w:rsidR="001B1EAA">
        <w:t>protection/s</w:t>
      </w:r>
      <w:r w:rsidR="001B1EAA" w:rsidRPr="00BE6B45">
        <w:t>ecurity</w:t>
      </w:r>
      <w:r w:rsidR="001B1EAA">
        <w:t>, and software maintenance and reconfiguration:</w:t>
      </w:r>
    </w:p>
    <w:p w14:paraId="2482CC7D" w14:textId="77777777" w:rsidR="000122E7" w:rsidRDefault="0001245E" w:rsidP="009D1B4A">
      <w:pPr>
        <w:pStyle w:val="ListParagraph"/>
        <w:numPr>
          <w:ilvl w:val="0"/>
          <w:numId w:val="19"/>
        </w:numPr>
        <w:spacing w:after="120"/>
        <w:contextualSpacing w:val="0"/>
      </w:pPr>
      <w:r>
        <w:t xml:space="preserve">If the software </w:t>
      </w:r>
      <w:r w:rsidR="000122E7">
        <w:t xml:space="preserve">is not separated, would a manufacturer be required to resubmit the device to NTEP each year for reevaluation? </w:t>
      </w:r>
    </w:p>
    <w:p w14:paraId="48EB9E24" w14:textId="77777777" w:rsidR="00AE79A7" w:rsidRDefault="0001245E" w:rsidP="009D1B4A">
      <w:pPr>
        <w:pStyle w:val="ListParagraph"/>
        <w:numPr>
          <w:ilvl w:val="0"/>
          <w:numId w:val="19"/>
        </w:numPr>
        <w:spacing w:after="120"/>
        <w:contextualSpacing w:val="0"/>
      </w:pPr>
      <w:r>
        <w:t xml:space="preserve">Will the requirements </w:t>
      </w:r>
      <w:r w:rsidR="00BE6B45">
        <w:t xml:space="preserve">for software </w:t>
      </w:r>
      <w:r>
        <w:t>affect devices that are currently designed and manufacture</w:t>
      </w:r>
      <w:r w:rsidR="00BE6B45">
        <w:t>d</w:t>
      </w:r>
      <w:r>
        <w:t>?</w:t>
      </w:r>
    </w:p>
    <w:p w14:paraId="121EB6E7" w14:textId="77777777" w:rsidR="0001245E" w:rsidRDefault="0001245E" w:rsidP="009D1B4A">
      <w:pPr>
        <w:pStyle w:val="ListParagraph"/>
        <w:numPr>
          <w:ilvl w:val="0"/>
          <w:numId w:val="19"/>
        </w:numPr>
        <w:spacing w:after="120"/>
        <w:contextualSpacing w:val="0"/>
      </w:pPr>
      <w:r>
        <w:t xml:space="preserve">There are issues with </w:t>
      </w:r>
      <w:r w:rsidR="00BE6B45">
        <w:t xml:space="preserve">software changes </w:t>
      </w:r>
      <w:r>
        <w:t>if device</w:t>
      </w:r>
      <w:r w:rsidR="005129D9">
        <w:t>s</w:t>
      </w:r>
      <w:r w:rsidR="00BE6B45">
        <w:t xml:space="preserve"> that are </w:t>
      </w:r>
      <w:r w:rsidR="000067D2">
        <w:t>already</w:t>
      </w:r>
      <w:r w:rsidR="00BE6B45">
        <w:t xml:space="preserve"> </w:t>
      </w:r>
      <w:r w:rsidR="000067D2">
        <w:t>manufactured</w:t>
      </w:r>
      <w:r>
        <w:t xml:space="preserve"> are required to meet the </w:t>
      </w:r>
      <w:r w:rsidR="00BE6B45">
        <w:t>software requirements.</w:t>
      </w:r>
    </w:p>
    <w:p w14:paraId="3F5B7E01" w14:textId="77777777" w:rsidR="0001245E" w:rsidRPr="0001245E" w:rsidRDefault="005129D9" w:rsidP="0034295A">
      <w:pPr>
        <w:pStyle w:val="ListParagraph"/>
        <w:numPr>
          <w:ilvl w:val="0"/>
          <w:numId w:val="19"/>
        </w:numPr>
      </w:pPr>
      <w:r>
        <w:t>It is difficult to redesign devices</w:t>
      </w:r>
      <w:r w:rsidR="0040459F">
        <w:t>.</w:t>
      </w:r>
    </w:p>
    <w:p w14:paraId="33FDCE25" w14:textId="3F3E8424" w:rsidR="005129D9" w:rsidRDefault="005129D9" w:rsidP="003A156D">
      <w:r w:rsidRPr="005129D9">
        <w:t xml:space="preserve">The </w:t>
      </w:r>
      <w:r w:rsidR="00F6797F">
        <w:t xml:space="preserve">Grain Analyzer Sector </w:t>
      </w:r>
      <w:r>
        <w:t>was informed that the Software Sector meeting would be held August 27</w:t>
      </w:r>
      <w:r w:rsidR="0034295A">
        <w:t> </w:t>
      </w:r>
      <w:r>
        <w:t>-</w:t>
      </w:r>
      <w:r w:rsidR="0034295A">
        <w:t> </w:t>
      </w:r>
      <w:r>
        <w:t>28, 2014.  Manufacturers expressed that they needed the requirements so that the</w:t>
      </w:r>
      <w:r w:rsidR="00A92DB9">
        <w:t>se requirements</w:t>
      </w:r>
      <w:r>
        <w:t xml:space="preserve"> can be considered in future device designs.</w:t>
      </w:r>
    </w:p>
    <w:p w14:paraId="2ADA3CDB" w14:textId="5003C4C8" w:rsidR="00B37E81" w:rsidRPr="00B37E81" w:rsidRDefault="00B37E81" w:rsidP="009D1B4A">
      <w:pPr>
        <w:pStyle w:val="Default"/>
        <w:spacing w:after="240"/>
        <w:rPr>
          <w:rFonts w:eastAsiaTheme="minorHAnsi"/>
          <w:sz w:val="20"/>
          <w:szCs w:val="20"/>
        </w:rPr>
      </w:pPr>
      <w:r w:rsidRPr="00B37E81">
        <w:rPr>
          <w:sz w:val="20"/>
          <w:szCs w:val="20"/>
        </w:rPr>
        <w:t>At the 2014 joint meetings of the Software, Weighing and Measuring Sectors</w:t>
      </w:r>
      <w:r w:rsidR="009D1B4A">
        <w:rPr>
          <w:sz w:val="20"/>
          <w:szCs w:val="20"/>
        </w:rPr>
        <w:t>,</w:t>
      </w:r>
      <w:r w:rsidRPr="00B37E81">
        <w:rPr>
          <w:sz w:val="20"/>
          <w:szCs w:val="20"/>
        </w:rPr>
        <w:t xml:space="preserve"> the proposed </w:t>
      </w:r>
      <w:r w:rsidR="003C0DAE">
        <w:rPr>
          <w:sz w:val="20"/>
          <w:szCs w:val="20"/>
        </w:rPr>
        <w:t xml:space="preserve">changes </w:t>
      </w:r>
      <w:r w:rsidRPr="00B37E81">
        <w:rPr>
          <w:sz w:val="20"/>
          <w:szCs w:val="20"/>
        </w:rPr>
        <w:t>to G-S.9</w:t>
      </w:r>
      <w:r w:rsidR="0034295A">
        <w:rPr>
          <w:sz w:val="20"/>
          <w:szCs w:val="20"/>
        </w:rPr>
        <w:t>.</w:t>
      </w:r>
      <w:r w:rsidRPr="00B37E81">
        <w:rPr>
          <w:sz w:val="20"/>
          <w:szCs w:val="20"/>
        </w:rPr>
        <w:t xml:space="preserve"> </w:t>
      </w:r>
      <w:r w:rsidR="003C0DAE">
        <w:rPr>
          <w:sz w:val="20"/>
          <w:szCs w:val="20"/>
        </w:rPr>
        <w:t xml:space="preserve">were made </w:t>
      </w:r>
      <w:r w:rsidRPr="00B37E81">
        <w:rPr>
          <w:sz w:val="20"/>
          <w:szCs w:val="20"/>
        </w:rPr>
        <w:t xml:space="preserve">to reflect </w:t>
      </w:r>
      <w:r w:rsidRPr="00B37E81">
        <w:rPr>
          <w:rFonts w:eastAsiaTheme="minorHAnsi"/>
          <w:sz w:val="20"/>
          <w:szCs w:val="20"/>
        </w:rPr>
        <w:t xml:space="preserve">some of the concerns heard from </w:t>
      </w:r>
      <w:r w:rsidR="003C0DAE">
        <w:rPr>
          <w:rFonts w:eastAsiaTheme="minorHAnsi"/>
          <w:sz w:val="20"/>
          <w:szCs w:val="20"/>
        </w:rPr>
        <w:t>some</w:t>
      </w:r>
      <w:r w:rsidRPr="00B37E81">
        <w:rPr>
          <w:rFonts w:eastAsiaTheme="minorHAnsi"/>
          <w:sz w:val="20"/>
          <w:szCs w:val="20"/>
        </w:rPr>
        <w:t xml:space="preserve"> Sectors and interested parties: </w:t>
      </w:r>
    </w:p>
    <w:p w14:paraId="2C5B3844" w14:textId="432612F7" w:rsidR="00B37E81" w:rsidRPr="00B37E81" w:rsidRDefault="00B37E81" w:rsidP="0034295A">
      <w:pPr>
        <w:tabs>
          <w:tab w:val="left" w:pos="1080"/>
        </w:tabs>
        <w:autoSpaceDE w:val="0"/>
        <w:autoSpaceDN w:val="0"/>
        <w:adjustRightInd w:val="0"/>
        <w:ind w:left="360"/>
        <w:jc w:val="left"/>
        <w:rPr>
          <w:rFonts w:cs="Times New Roman"/>
          <w:color w:val="000000"/>
          <w:szCs w:val="20"/>
        </w:rPr>
      </w:pPr>
      <w:r w:rsidRPr="00B37E81">
        <w:rPr>
          <w:rFonts w:cs="Times New Roman"/>
          <w:b/>
          <w:bCs/>
          <w:color w:val="000000"/>
          <w:szCs w:val="20"/>
          <w:u w:val="single"/>
        </w:rPr>
        <w:t>G-S.9.</w:t>
      </w:r>
      <w:r w:rsidR="009D1B4A">
        <w:rPr>
          <w:rFonts w:cs="Times New Roman"/>
          <w:b/>
          <w:bCs/>
          <w:color w:val="000000"/>
          <w:szCs w:val="20"/>
          <w:u w:val="single"/>
        </w:rPr>
        <w:tab/>
      </w:r>
      <w:r w:rsidRPr="00B37E81">
        <w:rPr>
          <w:rFonts w:cs="Times New Roman"/>
          <w:b/>
          <w:bCs/>
          <w:color w:val="000000"/>
          <w:szCs w:val="20"/>
          <w:u w:val="single"/>
        </w:rPr>
        <w:t xml:space="preserve">Metrologically Significant Software Updates </w:t>
      </w:r>
      <w:r w:rsidR="009D1B4A">
        <w:rPr>
          <w:rFonts w:cs="Times New Roman"/>
          <w:b/>
          <w:bCs/>
          <w:color w:val="000000"/>
          <w:szCs w:val="20"/>
          <w:u w:val="single"/>
        </w:rPr>
        <w:t xml:space="preserve">– </w:t>
      </w:r>
      <w:r w:rsidRPr="00B37E81">
        <w:rPr>
          <w:rFonts w:cs="Times New Roman"/>
          <w:b/>
          <w:bCs/>
          <w:color w:val="000000"/>
          <w:szCs w:val="20"/>
          <w:u w:val="single"/>
        </w:rPr>
        <w:t xml:space="preserve">A software update that changes the metrologically significant software shall be considered a sealable event. </w:t>
      </w:r>
    </w:p>
    <w:p w14:paraId="504133B2" w14:textId="46204A72" w:rsidR="00B37E81" w:rsidRDefault="00B37E81" w:rsidP="00B37E81">
      <w:pPr>
        <w:rPr>
          <w:rFonts w:cs="Times New Roman"/>
          <w:color w:val="000000"/>
          <w:szCs w:val="20"/>
        </w:rPr>
      </w:pPr>
      <w:r w:rsidRPr="00B37E81">
        <w:rPr>
          <w:rFonts w:cs="Times New Roman"/>
          <w:color w:val="000000"/>
          <w:szCs w:val="20"/>
        </w:rPr>
        <w:t>The</w:t>
      </w:r>
      <w:r w:rsidR="003C0DAE">
        <w:rPr>
          <w:rFonts w:cs="Times New Roman"/>
          <w:color w:val="000000"/>
          <w:szCs w:val="20"/>
        </w:rPr>
        <w:t xml:space="preserve"> Software</w:t>
      </w:r>
      <w:r w:rsidRPr="00B37E81">
        <w:rPr>
          <w:rFonts w:cs="Times New Roman"/>
          <w:color w:val="000000"/>
          <w:szCs w:val="20"/>
        </w:rPr>
        <w:t xml:space="preserve"> Sector still feels that explicitly requiring the metrologically significant software to be given at least the same level of protection as metrologically significant parameters is the best approach. </w:t>
      </w:r>
      <w:r w:rsidR="0034295A">
        <w:rPr>
          <w:rFonts w:cs="Times New Roman"/>
          <w:color w:val="000000"/>
          <w:szCs w:val="20"/>
        </w:rPr>
        <w:t xml:space="preserve"> </w:t>
      </w:r>
      <w:r w:rsidR="003C0DAE">
        <w:rPr>
          <w:rFonts w:cs="Times New Roman"/>
          <w:color w:val="000000"/>
          <w:szCs w:val="20"/>
        </w:rPr>
        <w:t xml:space="preserve">The </w:t>
      </w:r>
      <w:r w:rsidR="009D1B4A">
        <w:rPr>
          <w:rFonts w:cs="Times New Roman"/>
          <w:color w:val="000000"/>
          <w:szCs w:val="20"/>
        </w:rPr>
        <w:t>S</w:t>
      </w:r>
      <w:r w:rsidR="003C0DAE">
        <w:rPr>
          <w:rFonts w:cs="Times New Roman"/>
          <w:color w:val="000000"/>
          <w:szCs w:val="20"/>
        </w:rPr>
        <w:t>oftware Sector request</w:t>
      </w:r>
      <w:r w:rsidR="0078051D">
        <w:rPr>
          <w:rFonts w:cs="Times New Roman"/>
          <w:color w:val="000000"/>
          <w:szCs w:val="20"/>
        </w:rPr>
        <w:t>s</w:t>
      </w:r>
      <w:r w:rsidR="003C0DAE">
        <w:rPr>
          <w:rFonts w:cs="Times New Roman"/>
          <w:color w:val="000000"/>
          <w:szCs w:val="20"/>
        </w:rPr>
        <w:t xml:space="preserve"> </w:t>
      </w:r>
      <w:r w:rsidRPr="00B37E81">
        <w:rPr>
          <w:rFonts w:cs="Times New Roman"/>
          <w:color w:val="000000"/>
          <w:szCs w:val="20"/>
        </w:rPr>
        <w:t xml:space="preserve">feedback from the S&amp;T Committee and other Sectors on this proposed change. </w:t>
      </w:r>
      <w:r w:rsidR="009D1B4A">
        <w:rPr>
          <w:rFonts w:cs="Times New Roman"/>
          <w:color w:val="000000"/>
          <w:szCs w:val="20"/>
        </w:rPr>
        <w:t xml:space="preserve"> </w:t>
      </w:r>
      <w:r w:rsidRPr="00B37E81">
        <w:rPr>
          <w:rFonts w:cs="Times New Roman"/>
          <w:color w:val="000000"/>
          <w:szCs w:val="20"/>
        </w:rPr>
        <w:t xml:space="preserve">The Software Sector </w:t>
      </w:r>
      <w:r w:rsidR="003C0DAE">
        <w:rPr>
          <w:rFonts w:cs="Times New Roman"/>
          <w:color w:val="000000"/>
          <w:szCs w:val="20"/>
        </w:rPr>
        <w:t xml:space="preserve">continues to </w:t>
      </w:r>
      <w:r w:rsidRPr="00B37E81">
        <w:rPr>
          <w:rFonts w:cs="Times New Roman"/>
          <w:color w:val="000000"/>
          <w:szCs w:val="20"/>
        </w:rPr>
        <w:t xml:space="preserve"> consider the issue of audit trail protection; there is some doubt as to whether the existing language is sufficient as it does not address the integrity of the audit trail during a software update, etc. </w:t>
      </w:r>
    </w:p>
    <w:p w14:paraId="70691585" w14:textId="77777777" w:rsidR="003C0DAE" w:rsidRDefault="003C0DAE" w:rsidP="003C0DAE">
      <w:pPr>
        <w:spacing w:after="0"/>
        <w:rPr>
          <w:b/>
          <w:color w:val="000000" w:themeColor="text1"/>
        </w:rPr>
      </w:pPr>
      <w:r w:rsidRPr="001730FF">
        <w:rPr>
          <w:b/>
          <w:color w:val="000000" w:themeColor="text1"/>
        </w:rPr>
        <w:t>2015 Grain Analyzer Sector Report Update:</w:t>
      </w:r>
    </w:p>
    <w:p w14:paraId="0A6B71B3" w14:textId="36A407B1" w:rsidR="003C0DAE" w:rsidRDefault="003C0DAE" w:rsidP="00E93B91">
      <w:pPr>
        <w:spacing w:after="0"/>
        <w:rPr>
          <w:szCs w:val="20"/>
        </w:rPr>
      </w:pPr>
      <w:r>
        <w:rPr>
          <w:szCs w:val="20"/>
        </w:rPr>
        <w:t xml:space="preserve">The GA </w:t>
      </w:r>
      <w:r w:rsidR="00F6797F">
        <w:rPr>
          <w:szCs w:val="20"/>
        </w:rPr>
        <w:t>Sector</w:t>
      </w:r>
      <w:r>
        <w:rPr>
          <w:szCs w:val="20"/>
        </w:rPr>
        <w:t xml:space="preserve"> should review the changes to G-S.9. and provide any comments or </w:t>
      </w:r>
      <w:r w:rsidR="00E93B91">
        <w:rPr>
          <w:szCs w:val="20"/>
        </w:rPr>
        <w:t xml:space="preserve">suggested </w:t>
      </w:r>
      <w:r>
        <w:rPr>
          <w:szCs w:val="20"/>
        </w:rPr>
        <w:t>changes</w:t>
      </w:r>
      <w:r w:rsidR="00E93B91">
        <w:rPr>
          <w:szCs w:val="20"/>
        </w:rPr>
        <w:t>.</w:t>
      </w:r>
      <w:bookmarkStart w:id="40" w:name="_Toc363765787"/>
    </w:p>
    <w:p w14:paraId="56F5A689" w14:textId="77777777" w:rsidR="00003CB5" w:rsidRPr="00734C09" w:rsidRDefault="00003CB5" w:rsidP="00315759">
      <w:pPr>
        <w:pStyle w:val="ItemHeading"/>
        <w:ind w:left="547" w:hanging="547"/>
        <w:rPr>
          <w:sz w:val="20"/>
          <w:szCs w:val="20"/>
        </w:rPr>
      </w:pPr>
      <w:bookmarkStart w:id="41" w:name="_Toc480808845"/>
      <w:r w:rsidRPr="00734C09">
        <w:rPr>
          <w:sz w:val="20"/>
          <w:szCs w:val="20"/>
        </w:rPr>
        <w:t>Update on Proficiency Testing</w:t>
      </w:r>
      <w:bookmarkEnd w:id="40"/>
      <w:bookmarkEnd w:id="41"/>
    </w:p>
    <w:p w14:paraId="2902ACB0" w14:textId="77777777" w:rsidR="00D61ADF" w:rsidRDefault="00D61ADF" w:rsidP="00315759">
      <w:pPr>
        <w:pStyle w:val="BoldHeading"/>
        <w:keepNext/>
        <w:keepLines/>
      </w:pPr>
      <w:r>
        <w:t>Source:</w:t>
      </w:r>
    </w:p>
    <w:p w14:paraId="66A7AA63" w14:textId="77777777" w:rsidR="00D61ADF" w:rsidRDefault="00D61ADF" w:rsidP="00315759">
      <w:pPr>
        <w:keepNext/>
        <w:keepLines/>
      </w:pPr>
      <w:r>
        <w:t>Dr. Hurburgh, Iowa State University</w:t>
      </w:r>
    </w:p>
    <w:p w14:paraId="4940789F" w14:textId="77777777" w:rsidR="00D61ADF" w:rsidRDefault="00D61ADF" w:rsidP="00315759">
      <w:pPr>
        <w:pStyle w:val="BoldHeading"/>
        <w:keepNext/>
        <w:keepLines/>
      </w:pPr>
      <w:r>
        <w:t>Purpose:</w:t>
      </w:r>
    </w:p>
    <w:p w14:paraId="496051BD" w14:textId="77777777" w:rsidR="00D61ADF" w:rsidRDefault="00D61ADF" w:rsidP="00315759">
      <w:pPr>
        <w:keepNext/>
        <w:keepLines/>
      </w:pPr>
      <w:r>
        <w:t xml:space="preserve">Develop an air-oven proficiency testing program to ensure state laboratory and </w:t>
      </w:r>
      <w:r w:rsidR="000067D2">
        <w:t>manufacturer’s</w:t>
      </w:r>
      <w:r>
        <w:t xml:space="preserve"> air-oven measurements are traceable to the official USDA, GIPSA air-oven measurements.</w:t>
      </w:r>
    </w:p>
    <w:p w14:paraId="0F2CA1AB" w14:textId="77777777" w:rsidR="00D61ADF" w:rsidRDefault="00D61ADF" w:rsidP="00003CB5">
      <w:pPr>
        <w:pStyle w:val="BoldHeading"/>
      </w:pPr>
      <w:r>
        <w:t>Item Under Consideration:</w:t>
      </w:r>
    </w:p>
    <w:p w14:paraId="3E42E713" w14:textId="77777777" w:rsidR="00C021FD" w:rsidRPr="00992A18" w:rsidRDefault="009D3D2C" w:rsidP="00992A18">
      <w:pPr>
        <w:rPr>
          <w:rFonts w:eastAsia="Calibri" w:cs="Times New Roman"/>
          <w:bCs/>
        </w:rPr>
      </w:pPr>
      <w:r>
        <w:rPr>
          <w:rFonts w:eastAsia="Calibri" w:cs="Times New Roman"/>
          <w:bCs/>
        </w:rPr>
        <w:t xml:space="preserve">Update on progress of the </w:t>
      </w:r>
      <w:r w:rsidR="00050121" w:rsidRPr="00050121">
        <w:rPr>
          <w:rFonts w:eastAsia="Calibri" w:cs="Times New Roman"/>
          <w:bCs/>
        </w:rPr>
        <w:t>ongoing air-oven proficiency testing program for states maintaining a grain moisture laboratory and GMM manufacturers.</w:t>
      </w:r>
    </w:p>
    <w:p w14:paraId="27A7A875" w14:textId="38AA51BF" w:rsidR="00050121" w:rsidRPr="00050121" w:rsidRDefault="00050121" w:rsidP="00050121">
      <w:pPr>
        <w:spacing w:after="0"/>
        <w:rPr>
          <w:rFonts w:eastAsia="Calibri" w:cs="Times New Roman"/>
          <w:b/>
          <w:bCs/>
        </w:rPr>
      </w:pPr>
      <w:r w:rsidRPr="00050121">
        <w:rPr>
          <w:rFonts w:eastAsia="Calibri" w:cs="Times New Roman"/>
          <w:b/>
          <w:bCs/>
        </w:rPr>
        <w:t>Background/Discussion:</w:t>
      </w:r>
    </w:p>
    <w:p w14:paraId="65F66133" w14:textId="550F80CC" w:rsidR="00050121" w:rsidRPr="00050121" w:rsidRDefault="00050121" w:rsidP="00050121">
      <w:pPr>
        <w:rPr>
          <w:rFonts w:eastAsia="Calibri" w:cs="Times New Roman"/>
          <w:bCs/>
        </w:rPr>
      </w:pPr>
      <w:r w:rsidRPr="00050121">
        <w:rPr>
          <w:rFonts w:eastAsia="Calibri" w:cs="Times New Roman"/>
          <w:bCs/>
        </w:rPr>
        <w:t>At the 2009 NTETC Grain Analyzer Sector Meeting</w:t>
      </w:r>
      <w:r w:rsidR="00476D36">
        <w:rPr>
          <w:rFonts w:eastAsia="Calibri" w:cs="Times New Roman"/>
          <w:bCs/>
        </w:rPr>
        <w:t>,</w:t>
      </w:r>
      <w:r w:rsidRPr="00050121">
        <w:rPr>
          <w:rFonts w:eastAsia="Calibri" w:cs="Times New Roman"/>
          <w:bCs/>
        </w:rPr>
        <w:t xml:space="preserve"> Dr. Hurburgh, Iowa State University, urged the representatives from the American Oil Chemists Society (AOCS) to prepare a proposal so that the collaborative (air-oven) study could be conducted on an on-going basis rather than on an </w:t>
      </w:r>
      <w:r w:rsidRPr="0034295A">
        <w:rPr>
          <w:rFonts w:eastAsia="Calibri" w:cs="Times New Roman"/>
          <w:bCs/>
          <w:i/>
        </w:rPr>
        <w:t>ad hoc</w:t>
      </w:r>
      <w:r w:rsidRPr="00050121">
        <w:rPr>
          <w:rFonts w:eastAsia="Calibri" w:cs="Times New Roman"/>
          <w:bCs/>
        </w:rPr>
        <w:t xml:space="preserve"> basis.  He cautioned that the proposal would have to include corn and wheat as well as soybeans.  </w:t>
      </w:r>
    </w:p>
    <w:p w14:paraId="37FBD36B" w14:textId="152C211D" w:rsidR="00050121" w:rsidRPr="00050121" w:rsidRDefault="00050121" w:rsidP="00050121">
      <w:pPr>
        <w:rPr>
          <w:rFonts w:eastAsia="Calibri" w:cs="Times New Roman"/>
          <w:bCs/>
        </w:rPr>
      </w:pPr>
      <w:r w:rsidRPr="00050121">
        <w:rPr>
          <w:rFonts w:eastAsia="Calibri" w:cs="Times New Roman"/>
          <w:bCs/>
        </w:rPr>
        <w:t xml:space="preserve">At the 2011 NTETC Grain Analyzer Sector Meeting, Ms. Johnson, AOCS, proposed an air-oven/GMM proficiency testing series designed specifically to address the needs of GMM manufacturers and states maintaining a grain </w:t>
      </w:r>
      <w:r w:rsidRPr="00050121">
        <w:rPr>
          <w:rFonts w:eastAsia="Calibri" w:cs="Times New Roman"/>
          <w:bCs/>
        </w:rPr>
        <w:lastRenderedPageBreak/>
        <w:t>moisture laboratory.  AOCS would administer the program, oversee distribution of samples, compile results, perform statistical analysis of results, and distribute a report to participants.  AOCS does not collect the samples.  This is subcontracted to suitable providers.  AOCS does not have laboratories.  Since GIPSA/FGIS is a certified laboratory already participating in the AOCS Soybean Quality Traits program, GIPSA air-oven results could be reported for comparison.</w:t>
      </w:r>
    </w:p>
    <w:p w14:paraId="52EA8D4E" w14:textId="652BC150" w:rsidR="00050121" w:rsidRPr="00050121" w:rsidRDefault="00050121" w:rsidP="00050121">
      <w:pPr>
        <w:rPr>
          <w:rFonts w:eastAsia="Calibri" w:cs="Times New Roman"/>
          <w:bCs/>
        </w:rPr>
      </w:pPr>
      <w:r w:rsidRPr="00050121">
        <w:rPr>
          <w:rFonts w:eastAsia="Calibri" w:cs="Times New Roman"/>
          <w:bCs/>
        </w:rPr>
        <w:t xml:space="preserve">At the </w:t>
      </w:r>
      <w:r w:rsidR="00F6797F">
        <w:rPr>
          <w:rFonts w:eastAsia="Calibri" w:cs="Times New Roman"/>
          <w:bCs/>
        </w:rPr>
        <w:t>Sector</w:t>
      </w:r>
      <w:r w:rsidRPr="00050121">
        <w:rPr>
          <w:rFonts w:eastAsia="Calibri" w:cs="Times New Roman"/>
          <w:bCs/>
        </w:rPr>
        <w:t>’s August 2012 meeting</w:t>
      </w:r>
      <w:r w:rsidR="0078051D">
        <w:rPr>
          <w:rFonts w:eastAsia="Calibri" w:cs="Times New Roman"/>
          <w:bCs/>
        </w:rPr>
        <w:t>,</w:t>
      </w:r>
      <w:r w:rsidRPr="00050121">
        <w:rPr>
          <w:rFonts w:eastAsia="Calibri" w:cs="Times New Roman"/>
          <w:bCs/>
        </w:rPr>
        <w:t xml:space="preserve"> the </w:t>
      </w:r>
      <w:r w:rsidR="00F6797F">
        <w:rPr>
          <w:rFonts w:eastAsia="Calibri" w:cs="Times New Roman"/>
          <w:bCs/>
        </w:rPr>
        <w:t>Sector</w:t>
      </w:r>
      <w:r w:rsidRPr="00050121">
        <w:rPr>
          <w:rFonts w:eastAsia="Calibri" w:cs="Times New Roman"/>
          <w:bCs/>
        </w:rPr>
        <w:t xml:space="preserve"> learned that Ms. Christine Atkinson will be taking over the Proficiency Testing program for </w:t>
      </w:r>
      <w:r w:rsidR="00476D36">
        <w:rPr>
          <w:rFonts w:eastAsia="Calibri" w:cs="Times New Roman"/>
          <w:bCs/>
        </w:rPr>
        <w:t>s</w:t>
      </w:r>
      <w:r w:rsidRPr="00050121">
        <w:rPr>
          <w:rFonts w:eastAsia="Calibri" w:cs="Times New Roman"/>
          <w:bCs/>
        </w:rPr>
        <w:t>tates and interested manufacturers</w:t>
      </w:r>
      <w:r w:rsidR="0078051D">
        <w:rPr>
          <w:rFonts w:eastAsia="Calibri" w:cs="Times New Roman"/>
          <w:bCs/>
        </w:rPr>
        <w:t>,</w:t>
      </w:r>
      <w:r w:rsidRPr="00050121">
        <w:rPr>
          <w:rFonts w:eastAsia="Calibri" w:cs="Times New Roman"/>
          <w:bCs/>
        </w:rPr>
        <w:t xml:space="preserve"> formerly headed by Ms. Amy Johnson.  Ms. Atkinson verified that participant’s cost will remain $100 per year.  The </w:t>
      </w:r>
      <w:r w:rsidR="00F6797F">
        <w:rPr>
          <w:rFonts w:eastAsia="Calibri" w:cs="Times New Roman"/>
          <w:bCs/>
        </w:rPr>
        <w:t>Sector</w:t>
      </w:r>
      <w:r w:rsidRPr="00050121">
        <w:rPr>
          <w:rFonts w:eastAsia="Calibri" w:cs="Times New Roman"/>
          <w:bCs/>
        </w:rPr>
        <w:t xml:space="preserve"> reiterated that the program should focus solely on the standard FGIS air-oven method.  Instrument results will not be reported.  Participants’ air-oven results will be compared against GIPSA’s standard FGIS air-oven results.</w:t>
      </w:r>
      <w:r w:rsidR="0034295A">
        <w:rPr>
          <w:rFonts w:eastAsia="Calibri" w:cs="Times New Roman"/>
          <w:bCs/>
        </w:rPr>
        <w:t xml:space="preserve"> </w:t>
      </w:r>
      <w:r w:rsidRPr="00050121">
        <w:rPr>
          <w:rFonts w:eastAsia="Calibri" w:cs="Times New Roman"/>
          <w:bCs/>
        </w:rPr>
        <w:t xml:space="preserve"> In response to Ms. Atkinson’s question about scheduling, the </w:t>
      </w:r>
      <w:r w:rsidR="00F6797F">
        <w:rPr>
          <w:rFonts w:eastAsia="Calibri" w:cs="Times New Roman"/>
          <w:bCs/>
        </w:rPr>
        <w:t>Sector</w:t>
      </w:r>
      <w:r w:rsidRPr="00050121">
        <w:rPr>
          <w:rFonts w:eastAsia="Calibri" w:cs="Times New Roman"/>
          <w:bCs/>
        </w:rPr>
        <w:t xml:space="preserve"> was in general agreement that samples should ship after harvest, preferably between mid-January and mid-February with participants’ results due 30 days after the shipping date.</w:t>
      </w:r>
    </w:p>
    <w:p w14:paraId="0B3BD696" w14:textId="11F10D55" w:rsidR="00AD688D" w:rsidRDefault="00AD688D" w:rsidP="00AD688D">
      <w:pPr>
        <w:rPr>
          <w:rFonts w:eastAsia="Calibri" w:cs="Times New Roman"/>
          <w:bCs/>
        </w:rPr>
      </w:pPr>
      <w:r>
        <w:rPr>
          <w:rFonts w:eastAsia="Calibri" w:cs="Times New Roman"/>
          <w:bCs/>
        </w:rPr>
        <w:t>T</w:t>
      </w:r>
      <w:r w:rsidR="00050121" w:rsidRPr="00050121">
        <w:rPr>
          <w:rFonts w:eastAsia="Calibri" w:cs="Times New Roman"/>
          <w:bCs/>
        </w:rPr>
        <w:t xml:space="preserve">he </w:t>
      </w:r>
      <w:r w:rsidR="00F6797F">
        <w:rPr>
          <w:rFonts w:eastAsia="Calibri" w:cs="Times New Roman"/>
          <w:bCs/>
        </w:rPr>
        <w:t>Sector</w:t>
      </w:r>
      <w:r w:rsidR="00050121" w:rsidRPr="00050121">
        <w:rPr>
          <w:rFonts w:eastAsia="Calibri" w:cs="Times New Roman"/>
          <w:bCs/>
        </w:rPr>
        <w:t xml:space="preserve"> agreed upon the following Program Details: </w:t>
      </w:r>
    </w:p>
    <w:p w14:paraId="11A3E587" w14:textId="77777777" w:rsidR="00050121" w:rsidRPr="00050121" w:rsidRDefault="00050121" w:rsidP="00AD688D">
      <w:pPr>
        <w:rPr>
          <w:rFonts w:eastAsia="Calibri" w:cs="Times New Roman"/>
          <w:bCs/>
        </w:rPr>
      </w:pPr>
      <w:r w:rsidRPr="00050121">
        <w:rPr>
          <w:rFonts w:eastAsia="Calibri" w:cs="Times New Roman"/>
          <w:bCs/>
        </w:rPr>
        <w:t>Samples – Soybeans 2, Corn 2, Hard Red Winter Wheat 2</w:t>
      </w:r>
    </w:p>
    <w:p w14:paraId="57A925E3" w14:textId="77777777" w:rsidR="00050121" w:rsidRPr="00050121" w:rsidRDefault="00050121" w:rsidP="00476D36">
      <w:pPr>
        <w:numPr>
          <w:ilvl w:val="0"/>
          <w:numId w:val="6"/>
        </w:numPr>
        <w:spacing w:after="120"/>
        <w:ind w:left="720"/>
        <w:rPr>
          <w:rFonts w:eastAsia="Calibri" w:cs="Times New Roman"/>
          <w:bCs/>
        </w:rPr>
      </w:pPr>
      <w:r w:rsidRPr="00050121">
        <w:rPr>
          <w:rFonts w:eastAsia="Calibri" w:cs="Times New Roman"/>
          <w:bCs/>
        </w:rPr>
        <w:t>Cost to Participants - $100.00/year</w:t>
      </w:r>
    </w:p>
    <w:p w14:paraId="0F1F5800" w14:textId="77777777" w:rsidR="00050121" w:rsidRPr="00050121" w:rsidRDefault="00050121" w:rsidP="00476D36">
      <w:pPr>
        <w:numPr>
          <w:ilvl w:val="0"/>
          <w:numId w:val="6"/>
        </w:numPr>
        <w:spacing w:after="120"/>
        <w:ind w:left="720"/>
        <w:rPr>
          <w:rFonts w:eastAsia="Calibri" w:cs="Times New Roman"/>
          <w:bCs/>
        </w:rPr>
      </w:pPr>
      <w:r w:rsidRPr="00050121">
        <w:rPr>
          <w:rFonts w:eastAsia="Calibri" w:cs="Times New Roman"/>
          <w:bCs/>
        </w:rPr>
        <w:t>Schedule:</w:t>
      </w:r>
    </w:p>
    <w:p w14:paraId="407FA602" w14:textId="77777777" w:rsidR="00050121" w:rsidRPr="00050121" w:rsidRDefault="00050121" w:rsidP="0034295A">
      <w:pPr>
        <w:numPr>
          <w:ilvl w:val="0"/>
          <w:numId w:val="35"/>
        </w:numPr>
        <w:spacing w:after="120"/>
        <w:rPr>
          <w:rFonts w:eastAsia="Calibri" w:cs="Times New Roman"/>
          <w:bCs/>
        </w:rPr>
      </w:pPr>
      <w:r w:rsidRPr="00050121">
        <w:rPr>
          <w:rFonts w:eastAsia="Calibri" w:cs="Times New Roman"/>
          <w:bCs/>
        </w:rPr>
        <w:t>Samples (6) ship between January 15 and February 15.</w:t>
      </w:r>
    </w:p>
    <w:p w14:paraId="7C10626E" w14:textId="77777777" w:rsidR="00050121" w:rsidRPr="00050121" w:rsidRDefault="00050121" w:rsidP="0034295A">
      <w:pPr>
        <w:numPr>
          <w:ilvl w:val="0"/>
          <w:numId w:val="35"/>
        </w:numPr>
        <w:spacing w:after="120"/>
        <w:rPr>
          <w:rFonts w:eastAsia="Calibri" w:cs="Times New Roman"/>
          <w:bCs/>
        </w:rPr>
      </w:pPr>
      <w:r w:rsidRPr="00050121">
        <w:rPr>
          <w:rFonts w:eastAsia="Calibri" w:cs="Times New Roman"/>
          <w:bCs/>
        </w:rPr>
        <w:t>Samples must be tested within 5 business days of receipt with results due 30 days after the shipping date.</w:t>
      </w:r>
    </w:p>
    <w:p w14:paraId="1B9D0FA6" w14:textId="77777777" w:rsidR="00050121" w:rsidRPr="00050121" w:rsidRDefault="00050121" w:rsidP="00476D36">
      <w:pPr>
        <w:numPr>
          <w:ilvl w:val="0"/>
          <w:numId w:val="6"/>
        </w:numPr>
        <w:spacing w:after="120"/>
        <w:ind w:left="720"/>
        <w:rPr>
          <w:rFonts w:eastAsia="Calibri" w:cs="Times New Roman"/>
          <w:bCs/>
        </w:rPr>
      </w:pPr>
      <w:r w:rsidRPr="00050121">
        <w:rPr>
          <w:rFonts w:eastAsia="Calibri" w:cs="Times New Roman"/>
          <w:bCs/>
        </w:rPr>
        <w:t>Reports to be posted on www.SoybeanQualityTraits.org by 1 May.</w:t>
      </w:r>
    </w:p>
    <w:p w14:paraId="736E062E" w14:textId="77777777" w:rsidR="00050121" w:rsidRPr="00050121" w:rsidRDefault="00050121" w:rsidP="00476D36">
      <w:pPr>
        <w:numPr>
          <w:ilvl w:val="0"/>
          <w:numId w:val="6"/>
        </w:numPr>
        <w:spacing w:after="120"/>
        <w:ind w:left="720"/>
        <w:rPr>
          <w:rFonts w:eastAsia="Calibri" w:cs="Times New Roman"/>
          <w:bCs/>
        </w:rPr>
      </w:pPr>
      <w:r w:rsidRPr="00050121">
        <w:rPr>
          <w:rFonts w:eastAsia="Calibri" w:cs="Times New Roman"/>
          <w:bCs/>
        </w:rPr>
        <w:t xml:space="preserve">Only the GIPSA oven results will be identified. Individual manufacturer’s </w:t>
      </w:r>
      <w:r w:rsidR="00DA09DD">
        <w:rPr>
          <w:rFonts w:eastAsia="Calibri" w:cs="Times New Roman"/>
          <w:bCs/>
        </w:rPr>
        <w:t xml:space="preserve">and State participant’s </w:t>
      </w:r>
      <w:r w:rsidRPr="00050121">
        <w:rPr>
          <w:rFonts w:eastAsia="Calibri" w:cs="Times New Roman"/>
          <w:bCs/>
        </w:rPr>
        <w:t xml:space="preserve">oven results will be assigned an identifier known only </w:t>
      </w:r>
      <w:r w:rsidR="00C33F7A">
        <w:rPr>
          <w:rFonts w:eastAsia="Calibri" w:cs="Times New Roman"/>
          <w:bCs/>
        </w:rPr>
        <w:t xml:space="preserve">to </w:t>
      </w:r>
      <w:r w:rsidRPr="00050121">
        <w:rPr>
          <w:rFonts w:eastAsia="Calibri" w:cs="Times New Roman"/>
          <w:bCs/>
        </w:rPr>
        <w:t>the manufacturer</w:t>
      </w:r>
      <w:r w:rsidR="00DA09DD">
        <w:rPr>
          <w:rFonts w:eastAsia="Calibri" w:cs="Times New Roman"/>
          <w:bCs/>
        </w:rPr>
        <w:t xml:space="preserve"> or State participant</w:t>
      </w:r>
      <w:r w:rsidRPr="00050121">
        <w:rPr>
          <w:rFonts w:eastAsia="Calibri" w:cs="Times New Roman"/>
          <w:bCs/>
        </w:rPr>
        <w:t xml:space="preserve">. Instrument results will not be reported. </w:t>
      </w:r>
    </w:p>
    <w:p w14:paraId="5EEFF95C" w14:textId="77777777" w:rsidR="00050121" w:rsidRDefault="00050121" w:rsidP="00476D36">
      <w:pPr>
        <w:numPr>
          <w:ilvl w:val="0"/>
          <w:numId w:val="6"/>
        </w:numPr>
        <w:ind w:left="720"/>
        <w:rPr>
          <w:rFonts w:eastAsia="Calibri" w:cs="Times New Roman"/>
          <w:bCs/>
        </w:rPr>
      </w:pPr>
      <w:r w:rsidRPr="00050121">
        <w:rPr>
          <w:rFonts w:eastAsia="Calibri" w:cs="Times New Roman"/>
          <w:bCs/>
        </w:rPr>
        <w:t>Detailed Participant Instructions will be provided to each participant.</w:t>
      </w:r>
    </w:p>
    <w:p w14:paraId="691ADBA0" w14:textId="518DF88C" w:rsidR="001E0B8F" w:rsidRDefault="00580E5D" w:rsidP="00240460">
      <w:pPr>
        <w:spacing w:after="120"/>
        <w:rPr>
          <w:rFonts w:eastAsia="Calibri" w:cs="Times New Roman"/>
          <w:bCs/>
        </w:rPr>
      </w:pPr>
      <w:r>
        <w:rPr>
          <w:rFonts w:eastAsia="Calibri" w:cs="Times New Roman"/>
          <w:bCs/>
        </w:rPr>
        <w:t xml:space="preserve">At the </w:t>
      </w:r>
      <w:r w:rsidR="009477C6">
        <w:rPr>
          <w:rFonts w:eastAsia="Calibri" w:cs="Times New Roman"/>
          <w:bCs/>
        </w:rPr>
        <w:t xml:space="preserve">August </w:t>
      </w:r>
      <w:r>
        <w:rPr>
          <w:rFonts w:eastAsia="Calibri" w:cs="Times New Roman"/>
          <w:bCs/>
        </w:rPr>
        <w:t xml:space="preserve">2013 Grain </w:t>
      </w:r>
      <w:r w:rsidR="004C733A">
        <w:rPr>
          <w:rFonts w:eastAsia="Calibri" w:cs="Times New Roman"/>
          <w:bCs/>
        </w:rPr>
        <w:t xml:space="preserve">Analyzer </w:t>
      </w:r>
      <w:r w:rsidR="004E0BAB">
        <w:rPr>
          <w:rFonts w:eastAsia="Calibri" w:cs="Times New Roman"/>
          <w:bCs/>
        </w:rPr>
        <w:t>S</w:t>
      </w:r>
      <w:r w:rsidR="004C733A">
        <w:rPr>
          <w:rFonts w:eastAsia="Calibri" w:cs="Times New Roman"/>
          <w:bCs/>
        </w:rPr>
        <w:t>ector meeting</w:t>
      </w:r>
      <w:r w:rsidR="00191E64">
        <w:rPr>
          <w:rFonts w:eastAsia="Calibri" w:cs="Times New Roman"/>
          <w:bCs/>
        </w:rPr>
        <w:t>,</w:t>
      </w:r>
      <w:r w:rsidR="004C733A">
        <w:rPr>
          <w:rFonts w:eastAsia="Calibri" w:cs="Times New Roman"/>
          <w:bCs/>
        </w:rPr>
        <w:t xml:space="preserve"> no report was provided on AOAC</w:t>
      </w:r>
      <w:r w:rsidR="004E0BAB">
        <w:rPr>
          <w:rFonts w:eastAsia="Calibri" w:cs="Times New Roman"/>
          <w:bCs/>
        </w:rPr>
        <w:t>’s</w:t>
      </w:r>
      <w:r w:rsidR="004C733A">
        <w:rPr>
          <w:rFonts w:eastAsia="Calibri" w:cs="Times New Roman"/>
          <w:bCs/>
        </w:rPr>
        <w:t xml:space="preserve"> efforts to conduct proficiency testing for grain moisture.  </w:t>
      </w:r>
      <w:r w:rsidR="00476D36">
        <w:rPr>
          <w:rFonts w:eastAsia="Calibri" w:cs="Times New Roman"/>
          <w:bCs/>
        </w:rPr>
        <w:t xml:space="preserve">Mr. </w:t>
      </w:r>
      <w:r w:rsidR="004C733A">
        <w:rPr>
          <w:rFonts w:eastAsia="Calibri" w:cs="Times New Roman"/>
          <w:bCs/>
        </w:rPr>
        <w:t>Karl Cunningham, I</w:t>
      </w:r>
      <w:r w:rsidR="00476D36">
        <w:rPr>
          <w:rFonts w:eastAsia="Calibri" w:cs="Times New Roman"/>
          <w:bCs/>
        </w:rPr>
        <w:t>llinois,</w:t>
      </w:r>
      <w:r w:rsidR="004C733A">
        <w:rPr>
          <w:rFonts w:eastAsia="Calibri" w:cs="Times New Roman"/>
          <w:bCs/>
        </w:rPr>
        <w:t xml:space="preserve"> and </w:t>
      </w:r>
      <w:r w:rsidR="00476D36">
        <w:rPr>
          <w:rFonts w:eastAsia="Calibri" w:cs="Times New Roman"/>
          <w:bCs/>
        </w:rPr>
        <w:t xml:space="preserve">Mr. </w:t>
      </w:r>
      <w:r w:rsidR="000067D2">
        <w:rPr>
          <w:rFonts w:eastAsia="Calibri" w:cs="Times New Roman"/>
          <w:bCs/>
        </w:rPr>
        <w:t>Kevin</w:t>
      </w:r>
      <w:r w:rsidR="004C733A">
        <w:rPr>
          <w:rFonts w:eastAsia="Calibri" w:cs="Times New Roman"/>
          <w:bCs/>
        </w:rPr>
        <w:t xml:space="preserve"> </w:t>
      </w:r>
      <w:r w:rsidR="000067D2">
        <w:rPr>
          <w:rFonts w:eastAsia="Calibri" w:cs="Times New Roman"/>
          <w:bCs/>
        </w:rPr>
        <w:t>Hanson</w:t>
      </w:r>
      <w:r w:rsidR="004C733A">
        <w:rPr>
          <w:rFonts w:eastAsia="Calibri" w:cs="Times New Roman"/>
          <w:bCs/>
        </w:rPr>
        <w:t>, M</w:t>
      </w:r>
      <w:r w:rsidR="00476D36">
        <w:rPr>
          <w:rFonts w:eastAsia="Calibri" w:cs="Times New Roman"/>
          <w:bCs/>
        </w:rPr>
        <w:t>issouri,</w:t>
      </w:r>
      <w:r w:rsidR="004C733A">
        <w:rPr>
          <w:rFonts w:eastAsia="Calibri" w:cs="Times New Roman"/>
          <w:bCs/>
        </w:rPr>
        <w:t xml:space="preserve"> agreed to work together to conduct a grain moisture proficiency test. </w:t>
      </w:r>
      <w:r w:rsidR="00240460">
        <w:rPr>
          <w:rFonts w:eastAsia="Calibri" w:cs="Times New Roman"/>
          <w:bCs/>
        </w:rPr>
        <w:t xml:space="preserve"> </w:t>
      </w:r>
      <w:r w:rsidR="00476D36">
        <w:rPr>
          <w:rFonts w:eastAsia="Calibri" w:cs="Times New Roman"/>
          <w:bCs/>
        </w:rPr>
        <w:t xml:space="preserve">Mr. </w:t>
      </w:r>
      <w:r w:rsidR="003E49DD" w:rsidRPr="004C733A">
        <w:rPr>
          <w:rFonts w:eastAsia="Calibri" w:cs="Times New Roman"/>
          <w:bCs/>
        </w:rPr>
        <w:t xml:space="preserve">Cunningham </w:t>
      </w:r>
      <w:r w:rsidR="004C733A">
        <w:rPr>
          <w:rFonts w:eastAsia="Calibri" w:cs="Times New Roman"/>
          <w:bCs/>
        </w:rPr>
        <w:t xml:space="preserve">agreed to provide the samples for </w:t>
      </w:r>
      <w:r w:rsidR="00D9051B">
        <w:rPr>
          <w:rFonts w:eastAsia="Calibri" w:cs="Times New Roman"/>
          <w:bCs/>
        </w:rPr>
        <w:t xml:space="preserve">proficiency testing </w:t>
      </w:r>
      <w:r w:rsidR="003E49DD" w:rsidRPr="004C733A">
        <w:rPr>
          <w:rFonts w:eastAsia="Calibri" w:cs="Times New Roman"/>
          <w:bCs/>
        </w:rPr>
        <w:t xml:space="preserve">and </w:t>
      </w:r>
      <w:r w:rsidR="00476D36">
        <w:rPr>
          <w:rFonts w:eastAsia="Calibri" w:cs="Times New Roman"/>
          <w:bCs/>
        </w:rPr>
        <w:t xml:space="preserve">Mr. </w:t>
      </w:r>
      <w:r w:rsidR="000067D2" w:rsidRPr="004C733A">
        <w:rPr>
          <w:rFonts w:eastAsia="Calibri" w:cs="Times New Roman"/>
          <w:bCs/>
        </w:rPr>
        <w:t>Hanson</w:t>
      </w:r>
      <w:r w:rsidR="004C733A">
        <w:rPr>
          <w:rFonts w:eastAsia="Calibri" w:cs="Times New Roman"/>
          <w:bCs/>
        </w:rPr>
        <w:t>,</w:t>
      </w:r>
      <w:r w:rsidR="003E49DD" w:rsidRPr="004C733A">
        <w:rPr>
          <w:rFonts w:eastAsia="Calibri" w:cs="Times New Roman"/>
          <w:bCs/>
        </w:rPr>
        <w:t xml:space="preserve"> </w:t>
      </w:r>
      <w:r w:rsidR="00D9051B">
        <w:rPr>
          <w:rFonts w:eastAsia="Calibri" w:cs="Times New Roman"/>
          <w:bCs/>
        </w:rPr>
        <w:t xml:space="preserve">agreed to analyze the data in accordance with the procedures used to conduct proficiency testing in the </w:t>
      </w:r>
      <w:r w:rsidR="00476D36">
        <w:rPr>
          <w:rFonts w:eastAsia="Calibri" w:cs="Times New Roman"/>
          <w:bCs/>
        </w:rPr>
        <w:t>s</w:t>
      </w:r>
      <w:r w:rsidR="00D9051B">
        <w:rPr>
          <w:rFonts w:eastAsia="Calibri" w:cs="Times New Roman"/>
          <w:bCs/>
        </w:rPr>
        <w:t xml:space="preserve">tate </w:t>
      </w:r>
      <w:r w:rsidR="00162C46">
        <w:rPr>
          <w:rFonts w:eastAsia="Calibri" w:cs="Times New Roman"/>
          <w:bCs/>
        </w:rPr>
        <w:t>l</w:t>
      </w:r>
      <w:r w:rsidR="00D9051B">
        <w:rPr>
          <w:rFonts w:eastAsia="Calibri" w:cs="Times New Roman"/>
          <w:bCs/>
        </w:rPr>
        <w:t xml:space="preserve">aboratory program.  </w:t>
      </w:r>
      <w:r w:rsidR="00476D36">
        <w:rPr>
          <w:rFonts w:eastAsia="Calibri" w:cs="Times New Roman"/>
          <w:bCs/>
        </w:rPr>
        <w:t>Mr. Hanson</w:t>
      </w:r>
      <w:r w:rsidR="00D9051B">
        <w:rPr>
          <w:rFonts w:eastAsia="Calibri" w:cs="Times New Roman"/>
          <w:bCs/>
        </w:rPr>
        <w:t xml:space="preserve"> also agr</w:t>
      </w:r>
      <w:r w:rsidR="001E0B8F">
        <w:rPr>
          <w:rFonts w:eastAsia="Calibri" w:cs="Times New Roman"/>
          <w:bCs/>
        </w:rPr>
        <w:t>e</w:t>
      </w:r>
      <w:r w:rsidR="00D9051B">
        <w:rPr>
          <w:rFonts w:eastAsia="Calibri" w:cs="Times New Roman"/>
          <w:bCs/>
        </w:rPr>
        <w:t>ed to collect data on test weight per bushel which may be useful in field test procedures for evaluating test weight per bushel on instruments</w:t>
      </w:r>
      <w:r w:rsidR="00CC3286">
        <w:rPr>
          <w:rFonts w:eastAsia="Calibri" w:cs="Times New Roman"/>
          <w:bCs/>
        </w:rPr>
        <w:t xml:space="preserve">.  </w:t>
      </w:r>
      <w:r w:rsidR="00240460">
        <w:rPr>
          <w:rFonts w:eastAsia="Calibri" w:cs="Times New Roman"/>
          <w:bCs/>
        </w:rPr>
        <w:t xml:space="preserve">Following the </w:t>
      </w:r>
      <w:r w:rsidR="001E0B8F">
        <w:rPr>
          <w:rFonts w:eastAsia="Calibri" w:cs="Times New Roman"/>
          <w:bCs/>
        </w:rPr>
        <w:t xml:space="preserve">August 2013 </w:t>
      </w:r>
      <w:r w:rsidR="00F6797F">
        <w:rPr>
          <w:rFonts w:eastAsia="Calibri" w:cs="Times New Roman"/>
          <w:bCs/>
        </w:rPr>
        <w:t>Sector</w:t>
      </w:r>
      <w:r w:rsidR="00240460">
        <w:rPr>
          <w:rFonts w:eastAsia="Calibri" w:cs="Times New Roman"/>
          <w:bCs/>
        </w:rPr>
        <w:t xml:space="preserve"> </w:t>
      </w:r>
      <w:r w:rsidR="00476D36">
        <w:rPr>
          <w:rFonts w:eastAsia="Calibri" w:cs="Times New Roman"/>
          <w:bCs/>
        </w:rPr>
        <w:t>M</w:t>
      </w:r>
      <w:r w:rsidR="00240460">
        <w:rPr>
          <w:rFonts w:eastAsia="Calibri" w:cs="Times New Roman"/>
          <w:bCs/>
        </w:rPr>
        <w:t>eeting</w:t>
      </w:r>
      <w:r w:rsidR="0078051D">
        <w:rPr>
          <w:rFonts w:eastAsia="Calibri" w:cs="Times New Roman"/>
          <w:bCs/>
        </w:rPr>
        <w:t>,</w:t>
      </w:r>
      <w:r w:rsidR="00240460">
        <w:rPr>
          <w:rFonts w:eastAsia="Calibri" w:cs="Times New Roman"/>
          <w:bCs/>
        </w:rPr>
        <w:t xml:space="preserve"> arrangements were made for shippi</w:t>
      </w:r>
      <w:r w:rsidR="001E0B8F">
        <w:rPr>
          <w:rFonts w:eastAsia="Calibri" w:cs="Times New Roman"/>
          <w:bCs/>
        </w:rPr>
        <w:t xml:space="preserve">ng grain samples to State participants.  </w:t>
      </w:r>
    </w:p>
    <w:p w14:paraId="2E89A551" w14:textId="4F260775" w:rsidR="003A156D" w:rsidRDefault="00471FF0" w:rsidP="00476D36">
      <w:r>
        <w:rPr>
          <w:rFonts w:eastAsia="Calibri" w:cs="Times New Roman"/>
          <w:bCs/>
        </w:rPr>
        <w:t>At the August 2014 Grain Analyzer Sector meeting</w:t>
      </w:r>
      <w:r w:rsidR="0078051D">
        <w:rPr>
          <w:rFonts w:eastAsia="Calibri" w:cs="Times New Roman"/>
          <w:bCs/>
        </w:rPr>
        <w:t>,</w:t>
      </w:r>
      <w:r>
        <w:rPr>
          <w:rFonts w:eastAsia="Calibri" w:cs="Times New Roman"/>
          <w:bCs/>
        </w:rPr>
        <w:t xml:space="preserve"> </w:t>
      </w:r>
      <w:r w:rsidR="00AB4E0F">
        <w:rPr>
          <w:rFonts w:eastAsia="Calibri" w:cs="Times New Roman"/>
          <w:bCs/>
        </w:rPr>
        <w:t>M</w:t>
      </w:r>
      <w:r>
        <w:rPr>
          <w:rFonts w:eastAsia="Calibri" w:cs="Times New Roman"/>
          <w:bCs/>
        </w:rPr>
        <w:t xml:space="preserve">r. </w:t>
      </w:r>
      <w:r w:rsidR="001E0B8F">
        <w:rPr>
          <w:rFonts w:eastAsia="Calibri" w:cs="Times New Roman"/>
          <w:bCs/>
        </w:rPr>
        <w:t xml:space="preserve">Karl Cunningham provide a update on the status </w:t>
      </w:r>
      <w:r>
        <w:rPr>
          <w:rFonts w:eastAsia="Calibri" w:cs="Times New Roman"/>
          <w:bCs/>
        </w:rPr>
        <w:t xml:space="preserve">of </w:t>
      </w:r>
      <w:r w:rsidR="001E0B8F">
        <w:rPr>
          <w:rFonts w:eastAsia="Calibri" w:cs="Times New Roman"/>
          <w:bCs/>
        </w:rPr>
        <w:t>proficiency testing.</w:t>
      </w:r>
      <w:r w:rsidR="00594539">
        <w:rPr>
          <w:rFonts w:eastAsia="Calibri" w:cs="Times New Roman"/>
          <w:bCs/>
        </w:rPr>
        <w:t xml:space="preserve"> </w:t>
      </w:r>
      <w:r>
        <w:rPr>
          <w:rFonts w:eastAsia="Calibri" w:cs="Times New Roman"/>
          <w:bCs/>
        </w:rPr>
        <w:t xml:space="preserve"> Mr. Cunningham</w:t>
      </w:r>
      <w:r w:rsidR="000E386E">
        <w:rPr>
          <w:rFonts w:eastAsia="Calibri" w:cs="Times New Roman"/>
          <w:bCs/>
        </w:rPr>
        <w:t xml:space="preserve"> informed the Grain Analyzer Sector that he collected some wheat grain samples that can be used for </w:t>
      </w:r>
      <w:r w:rsidR="00AB4E0F">
        <w:rPr>
          <w:rFonts w:eastAsia="Calibri" w:cs="Times New Roman"/>
          <w:bCs/>
        </w:rPr>
        <w:t xml:space="preserve">grain moisture </w:t>
      </w:r>
      <w:r w:rsidR="000E386E">
        <w:rPr>
          <w:rFonts w:eastAsia="Calibri" w:cs="Times New Roman"/>
          <w:bCs/>
        </w:rPr>
        <w:t>proficiency testing</w:t>
      </w:r>
      <w:r w:rsidR="00AB4E0F">
        <w:rPr>
          <w:rFonts w:eastAsia="Calibri" w:cs="Times New Roman"/>
          <w:bCs/>
        </w:rPr>
        <w:t xml:space="preserve"> and that c</w:t>
      </w:r>
      <w:r w:rsidR="000E386E">
        <w:rPr>
          <w:rFonts w:eastAsia="Calibri" w:cs="Times New Roman"/>
          <w:bCs/>
        </w:rPr>
        <w:t xml:space="preserve">orn and soybeans </w:t>
      </w:r>
      <w:r w:rsidR="009D65CB">
        <w:rPr>
          <w:rFonts w:eastAsia="Calibri" w:cs="Times New Roman"/>
          <w:bCs/>
        </w:rPr>
        <w:t>will be</w:t>
      </w:r>
      <w:r w:rsidR="000E386E">
        <w:rPr>
          <w:rFonts w:eastAsia="Calibri" w:cs="Times New Roman"/>
          <w:bCs/>
        </w:rPr>
        <w:t xml:space="preserve"> collected during the 2014 harvest</w:t>
      </w:r>
      <w:r w:rsidR="00AB4E0F">
        <w:rPr>
          <w:rFonts w:eastAsia="Calibri" w:cs="Times New Roman"/>
          <w:bCs/>
        </w:rPr>
        <w:t xml:space="preserve">.  Mr. Cunningham noted that </w:t>
      </w:r>
      <w:r w:rsidR="000E386E">
        <w:rPr>
          <w:rFonts w:eastAsia="Calibri" w:cs="Times New Roman"/>
          <w:bCs/>
        </w:rPr>
        <w:t>after January 2015 wheat, corn</w:t>
      </w:r>
      <w:r w:rsidR="00476D36">
        <w:rPr>
          <w:rFonts w:eastAsia="Calibri" w:cs="Times New Roman"/>
          <w:bCs/>
        </w:rPr>
        <w:t>,</w:t>
      </w:r>
      <w:r w:rsidR="000E386E">
        <w:rPr>
          <w:rFonts w:eastAsia="Calibri" w:cs="Times New Roman"/>
          <w:bCs/>
        </w:rPr>
        <w:t xml:space="preserve">and </w:t>
      </w:r>
      <w:r w:rsidR="000067D2">
        <w:rPr>
          <w:rFonts w:eastAsia="Calibri" w:cs="Times New Roman"/>
          <w:bCs/>
        </w:rPr>
        <w:t>soybeans</w:t>
      </w:r>
      <w:r w:rsidR="000E386E">
        <w:rPr>
          <w:rFonts w:eastAsia="Calibri" w:cs="Times New Roman"/>
          <w:bCs/>
        </w:rPr>
        <w:t xml:space="preserve"> grain samples may be ready for distribution to the participating States.  </w:t>
      </w:r>
      <w:r w:rsidR="00675E4E">
        <w:t>Mr. Cunningham</w:t>
      </w:r>
      <w:r w:rsidR="000E386E" w:rsidRPr="000E386E">
        <w:t xml:space="preserve"> agreed to analy</w:t>
      </w:r>
      <w:r w:rsidR="00AB4E0F">
        <w:t>ze</w:t>
      </w:r>
      <w:r w:rsidR="000E386E" w:rsidRPr="000E386E">
        <w:t xml:space="preserve"> the</w:t>
      </w:r>
      <w:r w:rsidR="00173B65">
        <w:t xml:space="preserve"> data in cooperation with NIST and </w:t>
      </w:r>
      <w:r w:rsidR="000E386E">
        <w:t>requested a list of contact information for participating States and other interested parties.</w:t>
      </w:r>
    </w:p>
    <w:p w14:paraId="6A5D923D" w14:textId="77777777" w:rsidR="004628AA" w:rsidRDefault="004628AA" w:rsidP="004628AA">
      <w:pPr>
        <w:spacing w:after="0"/>
      </w:pPr>
      <w:r w:rsidRPr="00191E64">
        <w:rPr>
          <w:b/>
          <w:color w:val="000000" w:themeColor="text1"/>
        </w:rPr>
        <w:t>2015 Grain</w:t>
      </w:r>
      <w:r w:rsidRPr="001730FF">
        <w:rPr>
          <w:b/>
          <w:color w:val="000000" w:themeColor="text1"/>
        </w:rPr>
        <w:t xml:space="preserve"> Analyzer Sector Report Update:</w:t>
      </w:r>
    </w:p>
    <w:p w14:paraId="22C01A49" w14:textId="67E34BFD" w:rsidR="00F075BE" w:rsidRDefault="008B694E" w:rsidP="00191E64">
      <w:r>
        <w:t xml:space="preserve">NTEP, </w:t>
      </w:r>
      <w:r w:rsidR="00191E64">
        <w:t>s</w:t>
      </w:r>
      <w:r w:rsidR="00D72C17">
        <w:t>tate</w:t>
      </w:r>
      <w:r>
        <w:t xml:space="preserve">, </w:t>
      </w:r>
      <w:r w:rsidR="00D72C17">
        <w:t xml:space="preserve">and industry laboratories completed </w:t>
      </w:r>
      <w:r w:rsidR="00D943D7">
        <w:t xml:space="preserve">moisture measurement </w:t>
      </w:r>
      <w:r w:rsidR="00D72C17">
        <w:t xml:space="preserve">proficiency testing in 2015.  </w:t>
      </w:r>
      <w:r w:rsidR="00191E64">
        <w:t>Mr. </w:t>
      </w:r>
      <w:r w:rsidR="00C962E0">
        <w:t>C</w:t>
      </w:r>
      <w:r w:rsidR="007715D8">
        <w:t xml:space="preserve">unningham collected the data from the participating laboratories.  </w:t>
      </w:r>
      <w:r>
        <w:t>The participants were</w:t>
      </w:r>
      <w:r w:rsidR="00225525">
        <w:t xml:space="preserve"> the NTEP laboratory</w:t>
      </w:r>
      <w:r w:rsidR="004628AA">
        <w:t>,</w:t>
      </w:r>
      <w:r w:rsidR="00F77EA1">
        <w:t xml:space="preserve"> USDA</w:t>
      </w:r>
      <w:r w:rsidR="00191E64">
        <w:t xml:space="preserve"> </w:t>
      </w:r>
      <w:r w:rsidR="009534D3">
        <w:t>GIPSA</w:t>
      </w:r>
      <w:r w:rsidR="007952AD">
        <w:t xml:space="preserve">, </w:t>
      </w:r>
      <w:r w:rsidR="00682CF4">
        <w:t>which is the laboratory that provided</w:t>
      </w:r>
      <w:r w:rsidR="007952AD">
        <w:t xml:space="preserve"> the reference moisture measurement</w:t>
      </w:r>
      <w:r w:rsidR="007715D8">
        <w:t>s</w:t>
      </w:r>
      <w:r w:rsidR="009534D3">
        <w:t>;</w:t>
      </w:r>
      <w:r w:rsidR="00225525">
        <w:t xml:space="preserve"> </w:t>
      </w:r>
      <w:r w:rsidR="00191E64">
        <w:t>s</w:t>
      </w:r>
      <w:r w:rsidR="00225525">
        <w:t>tate laboratories</w:t>
      </w:r>
      <w:r w:rsidR="005F782B">
        <w:t>,</w:t>
      </w:r>
      <w:r w:rsidR="00225525">
        <w:t xml:space="preserve"> </w:t>
      </w:r>
      <w:r w:rsidR="004628AA">
        <w:t xml:space="preserve">Arkansas, </w:t>
      </w:r>
      <w:r w:rsidR="00225525">
        <w:t xml:space="preserve">Colorado, </w:t>
      </w:r>
      <w:r w:rsidR="004628AA">
        <w:t xml:space="preserve">Illinois, Iowa, Maryland, Mississippi, </w:t>
      </w:r>
      <w:r w:rsidR="00225525">
        <w:t xml:space="preserve">North Carolina, </w:t>
      </w:r>
      <w:r w:rsidR="004628AA">
        <w:t xml:space="preserve">South Carolina, Wisconsin, and </w:t>
      </w:r>
      <w:r w:rsidR="00225525">
        <w:t>Wyoming</w:t>
      </w:r>
      <w:r w:rsidR="009534D3">
        <w:t>;</w:t>
      </w:r>
      <w:r w:rsidR="005F782B">
        <w:t xml:space="preserve"> </w:t>
      </w:r>
      <w:r w:rsidR="00225525">
        <w:t xml:space="preserve">and </w:t>
      </w:r>
      <w:r w:rsidR="005F782B">
        <w:t xml:space="preserve">industry laboratories, Dickey-john and Perten. </w:t>
      </w:r>
      <w:r w:rsidR="00225525">
        <w:t xml:space="preserve"> </w:t>
      </w:r>
      <w:bookmarkStart w:id="42" w:name="_Toc363765788"/>
      <w:r w:rsidR="00186302">
        <w:t>One wheat sample, o</w:t>
      </w:r>
      <w:r w:rsidR="00803893">
        <w:t xml:space="preserve">ne corn sample, and </w:t>
      </w:r>
      <w:r w:rsidR="00225525">
        <w:t>two soybeans sample</w:t>
      </w:r>
      <w:r w:rsidR="00803893">
        <w:t>s</w:t>
      </w:r>
      <w:r w:rsidR="00186302">
        <w:t xml:space="preserve"> were tested</w:t>
      </w:r>
      <w:r w:rsidR="00225525">
        <w:t>.</w:t>
      </w:r>
      <w:bookmarkEnd w:id="42"/>
      <w:r w:rsidR="005F782B">
        <w:t xml:space="preserve">  </w:t>
      </w:r>
      <w:r w:rsidR="00191E64">
        <w:t xml:space="preserve">Ms. </w:t>
      </w:r>
      <w:r w:rsidR="007715D8">
        <w:t xml:space="preserve">Diane lee developed graphs to analyze the data from the participating laboratories.  </w:t>
      </w:r>
      <w:r w:rsidR="005F782B">
        <w:t xml:space="preserve">The graphs below show the </w:t>
      </w:r>
      <w:r w:rsidR="009534D3">
        <w:t xml:space="preserve">laboratory </w:t>
      </w:r>
      <w:r w:rsidR="00D943D7">
        <w:t xml:space="preserve">moisture measurement </w:t>
      </w:r>
      <w:r w:rsidR="005F782B">
        <w:t>results</w:t>
      </w:r>
      <w:r w:rsidR="009534D3">
        <w:t>.  O</w:t>
      </w:r>
      <w:r w:rsidR="005F782B">
        <w:t xml:space="preserve">nly the NTEP laboratory results are indentified in the graphs.  With the exception of </w:t>
      </w:r>
      <w:r w:rsidR="008969D4">
        <w:t xml:space="preserve"> </w:t>
      </w:r>
      <w:r w:rsidR="005F782B">
        <w:t>laboratory</w:t>
      </w:r>
      <w:r w:rsidR="008969D4">
        <w:t xml:space="preserve"> number </w:t>
      </w:r>
      <w:r w:rsidR="00795B13">
        <w:t xml:space="preserve">10 </w:t>
      </w:r>
      <w:r w:rsidR="00186302">
        <w:t xml:space="preserve">for </w:t>
      </w:r>
      <w:r w:rsidR="008969D4">
        <w:t>Soybeans-003,</w:t>
      </w:r>
      <w:r w:rsidR="009534D3">
        <w:t xml:space="preserve"> </w:t>
      </w:r>
      <w:r w:rsidR="00D943D7">
        <w:t xml:space="preserve">Laboratory 12 for Soybeans-1, and </w:t>
      </w:r>
      <w:r w:rsidR="008969D4">
        <w:t>Laboratory number</w:t>
      </w:r>
      <w:r w:rsidR="0034295A">
        <w:t> </w:t>
      </w:r>
      <w:r w:rsidR="008969D4">
        <w:t>13 for Corn-1</w:t>
      </w:r>
      <w:r w:rsidR="00191E64">
        <w:t xml:space="preserve">, </w:t>
      </w:r>
      <w:r w:rsidR="009534D3">
        <w:t>the laboratories were within two standard deviations of the reference laboratory (GIPSA)</w:t>
      </w:r>
      <w:r w:rsidR="002F5E07">
        <w:t xml:space="preserve">, </w:t>
      </w:r>
      <w:r w:rsidR="002F5E07">
        <w:lastRenderedPageBreak/>
        <w:t>which shows good agreement</w:t>
      </w:r>
      <w:r w:rsidR="008969D4">
        <w:t xml:space="preserve"> for most of the laboratory results</w:t>
      </w:r>
      <w:r w:rsidR="002F5E07">
        <w:t>.</w:t>
      </w:r>
      <w:r w:rsidR="009534D3">
        <w:t xml:space="preserve"> </w:t>
      </w:r>
      <w:r w:rsidR="008969D4">
        <w:t xml:space="preserve"> </w:t>
      </w:r>
      <w:r w:rsidR="00E85C51">
        <w:t>Although the laboratories did not report their measurement uncertainties</w:t>
      </w:r>
      <w:r w:rsidR="00EF53AE">
        <w:t>,</w:t>
      </w:r>
      <w:r w:rsidR="00E85C51">
        <w:t xml:space="preserve"> an average of some previously reported</w:t>
      </w:r>
      <w:r w:rsidR="00795B13">
        <w:t xml:space="preserve"> national and </w:t>
      </w:r>
      <w:r w:rsidR="00191E64">
        <w:t>s</w:t>
      </w:r>
      <w:r w:rsidR="00E85C51">
        <w:t xml:space="preserve">tate laboratory uncertainties </w:t>
      </w:r>
      <w:r w:rsidR="007715D8">
        <w:t xml:space="preserve">of </w:t>
      </w:r>
      <w:r w:rsidR="007715D8">
        <w:rPr>
          <w:rFonts w:cs="Times New Roman"/>
        </w:rPr>
        <w:t>±</w:t>
      </w:r>
      <w:r w:rsidR="00191E64">
        <w:rPr>
          <w:rFonts w:cs="Times New Roman"/>
        </w:rPr>
        <w:t> </w:t>
      </w:r>
      <w:r w:rsidR="007715D8">
        <w:t>0.4</w:t>
      </w:r>
      <w:r w:rsidR="00191E64">
        <w:t> </w:t>
      </w:r>
      <w:r w:rsidR="007715D8">
        <w:t xml:space="preserve">% </w:t>
      </w:r>
      <w:r w:rsidR="00E85C51">
        <w:t xml:space="preserve">were added to the graphs </w:t>
      </w:r>
      <w:r w:rsidR="002F5E07">
        <w:t xml:space="preserve">for further </w:t>
      </w:r>
      <w:r w:rsidR="00795B13">
        <w:t xml:space="preserve">analysis.  </w:t>
      </w:r>
      <w:r w:rsidR="002F5E07">
        <w:t xml:space="preserve">Although </w:t>
      </w:r>
      <w:r w:rsidR="002E0A83">
        <w:t>some laboratory moisture measurements were</w:t>
      </w:r>
      <w:r w:rsidR="008969D4">
        <w:t xml:space="preserve"> </w:t>
      </w:r>
      <w:r w:rsidR="002E0A83">
        <w:t xml:space="preserve">slightly </w:t>
      </w:r>
      <w:r w:rsidR="002F5E07">
        <w:t>outside two standard deviations</w:t>
      </w:r>
      <w:r w:rsidR="008969D4">
        <w:t xml:space="preserve"> from </w:t>
      </w:r>
      <w:r w:rsidR="007952AD">
        <w:t xml:space="preserve">USDA, GIPSA’s </w:t>
      </w:r>
      <w:r w:rsidR="008969D4">
        <w:t>reference</w:t>
      </w:r>
      <w:r w:rsidR="007952AD">
        <w:t xml:space="preserve"> moisture measurement result, </w:t>
      </w:r>
      <w:r w:rsidR="002F5E07">
        <w:t xml:space="preserve">if their measurement uncertainty is </w:t>
      </w:r>
      <w:r w:rsidR="00E85C51">
        <w:t>approximately 0.4</w:t>
      </w:r>
      <w:r w:rsidR="00191E64">
        <w:t> %</w:t>
      </w:r>
      <w:r w:rsidR="002F5E07">
        <w:t>, the measurement uncertainty overlaps the reference value</w:t>
      </w:r>
      <w:r w:rsidR="00E85C51">
        <w:t xml:space="preserve">.  The laboratory measurement uncertainties are different for </w:t>
      </w:r>
      <w:r w:rsidR="00803893">
        <w:t>each laborator</w:t>
      </w:r>
      <w:r w:rsidR="0078051D">
        <w:t>y</w:t>
      </w:r>
      <w:r w:rsidR="00803893">
        <w:t xml:space="preserve"> and </w:t>
      </w:r>
      <w:r w:rsidR="007952AD">
        <w:t>must</w:t>
      </w:r>
      <w:r w:rsidR="00803893">
        <w:t xml:space="preserve"> be reported so that separate evaluations can be made</w:t>
      </w:r>
      <w:r w:rsidR="00E85C51">
        <w:t xml:space="preserve"> </w:t>
      </w:r>
      <w:r w:rsidR="008969D4">
        <w:t>for each laboratory</w:t>
      </w:r>
      <w:r w:rsidR="002E0A83">
        <w:t xml:space="preserve">.  Uncertanties </w:t>
      </w:r>
      <w:r w:rsidR="00186302">
        <w:t xml:space="preserve">are also needed for measurement </w:t>
      </w:r>
      <w:r w:rsidR="007952AD">
        <w:t>trace</w:t>
      </w:r>
      <w:r w:rsidR="00186302">
        <w:t>a</w:t>
      </w:r>
      <w:r w:rsidR="007952AD">
        <w:t>bility</w:t>
      </w:r>
      <w:r w:rsidR="00186302">
        <w:t>.</w:t>
      </w:r>
      <w:r w:rsidR="008969D4">
        <w:t xml:space="preserve"> </w:t>
      </w:r>
    </w:p>
    <w:p w14:paraId="779FC231" w14:textId="77777777" w:rsidR="00803893" w:rsidRDefault="00803893" w:rsidP="004628AA">
      <w:pPr>
        <w:spacing w:after="0"/>
        <w:rPr>
          <w:rFonts w:eastAsia="Times New Roman"/>
          <w:szCs w:val="20"/>
        </w:rPr>
      </w:pPr>
      <w:r>
        <w:rPr>
          <w:noProof/>
        </w:rPr>
        <w:drawing>
          <wp:inline distT="0" distB="0" distL="0" distR="0" wp14:anchorId="3B77031B" wp14:editId="5FBEFB5F">
            <wp:extent cx="5701665" cy="3001992"/>
            <wp:effectExtent l="0" t="0" r="13335"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6E9D513" w14:textId="77777777" w:rsidR="00803893" w:rsidRDefault="00803893" w:rsidP="004628AA">
      <w:pPr>
        <w:spacing w:after="0"/>
        <w:rPr>
          <w:rFonts w:eastAsia="Times New Roman"/>
          <w:szCs w:val="20"/>
        </w:rPr>
      </w:pPr>
    </w:p>
    <w:p w14:paraId="13A01CBC" w14:textId="77777777" w:rsidR="00803893" w:rsidRDefault="00803893" w:rsidP="004628AA">
      <w:pPr>
        <w:spacing w:after="0"/>
        <w:rPr>
          <w:rFonts w:eastAsia="Times New Roman"/>
          <w:szCs w:val="20"/>
        </w:rPr>
      </w:pPr>
      <w:r>
        <w:rPr>
          <w:noProof/>
        </w:rPr>
        <w:drawing>
          <wp:inline distT="0" distB="0" distL="0" distR="0" wp14:anchorId="3CBE602D" wp14:editId="6E7C7111">
            <wp:extent cx="5740400" cy="3545457"/>
            <wp:effectExtent l="0" t="0" r="1270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07B222E" w14:textId="77777777" w:rsidR="00C021FD" w:rsidRDefault="00C021FD" w:rsidP="004628AA">
      <w:pPr>
        <w:spacing w:after="0"/>
        <w:rPr>
          <w:rFonts w:eastAsia="Times New Roman"/>
          <w:szCs w:val="20"/>
        </w:rPr>
      </w:pPr>
    </w:p>
    <w:p w14:paraId="0EDAF5F0" w14:textId="77777777" w:rsidR="00C021FD" w:rsidRDefault="00C021FD" w:rsidP="004628AA">
      <w:pPr>
        <w:spacing w:after="0"/>
        <w:rPr>
          <w:rFonts w:eastAsia="Times New Roman"/>
          <w:szCs w:val="20"/>
        </w:rPr>
      </w:pPr>
      <w:r>
        <w:rPr>
          <w:noProof/>
        </w:rPr>
        <w:lastRenderedPageBreak/>
        <w:drawing>
          <wp:inline distT="0" distB="0" distL="0" distR="0" wp14:anchorId="370A8765" wp14:editId="29F90F06">
            <wp:extent cx="5740400" cy="3226279"/>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119A6A6" w14:textId="77777777" w:rsidR="00C021FD" w:rsidRDefault="00C021FD" w:rsidP="00C021FD">
      <w:pPr>
        <w:rPr>
          <w:rFonts w:eastAsia="Times New Roman"/>
          <w:szCs w:val="20"/>
        </w:rPr>
      </w:pPr>
    </w:p>
    <w:p w14:paraId="501ADE98" w14:textId="77777777" w:rsidR="00803893" w:rsidRPr="00C021FD" w:rsidRDefault="00C021FD" w:rsidP="00C021FD">
      <w:pPr>
        <w:tabs>
          <w:tab w:val="left" w:pos="1603"/>
        </w:tabs>
        <w:rPr>
          <w:rFonts w:eastAsia="Times New Roman"/>
          <w:szCs w:val="20"/>
        </w:rPr>
      </w:pPr>
      <w:r>
        <w:rPr>
          <w:rFonts w:eastAsia="Times New Roman"/>
          <w:szCs w:val="20"/>
        </w:rPr>
        <w:tab/>
      </w:r>
    </w:p>
    <w:p w14:paraId="31DA5CD4" w14:textId="77777777" w:rsidR="00803893" w:rsidRDefault="00803893" w:rsidP="004628AA">
      <w:pPr>
        <w:spacing w:after="0"/>
        <w:rPr>
          <w:rFonts w:eastAsia="Times New Roman"/>
          <w:szCs w:val="20"/>
        </w:rPr>
      </w:pPr>
      <w:r>
        <w:rPr>
          <w:noProof/>
        </w:rPr>
        <w:drawing>
          <wp:inline distT="0" distB="0" distL="0" distR="0" wp14:anchorId="52C23125" wp14:editId="7EE43BB8">
            <wp:extent cx="5740400" cy="3174521"/>
            <wp:effectExtent l="0" t="0" r="12700" b="69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127F20E" w14:textId="77777777" w:rsidR="004628AA" w:rsidRDefault="004628AA" w:rsidP="004628AA">
      <w:pPr>
        <w:pStyle w:val="ItemHeading"/>
        <w:ind w:left="547" w:hanging="547"/>
        <w:rPr>
          <w:rFonts w:eastAsia="Times New Roman"/>
          <w:szCs w:val="20"/>
        </w:rPr>
      </w:pPr>
      <w:bookmarkStart w:id="43" w:name="_Toc480808846"/>
      <w:r>
        <w:rPr>
          <w:rFonts w:eastAsia="Times New Roman"/>
          <w:sz w:val="20"/>
          <w:szCs w:val="20"/>
        </w:rPr>
        <w:lastRenderedPageBreak/>
        <w:t>The Feasibility of a Phase II program for Near Infrared Grain Analyzers</w:t>
      </w:r>
      <w:bookmarkEnd w:id="43"/>
    </w:p>
    <w:p w14:paraId="147DD00A" w14:textId="77777777" w:rsidR="00F075BE" w:rsidRDefault="00F075BE" w:rsidP="00F075BE">
      <w:pPr>
        <w:pStyle w:val="BoldHeading"/>
        <w:keepNext/>
        <w:keepLines/>
        <w:rPr>
          <w:rFonts w:eastAsia="Times New Roman"/>
          <w:szCs w:val="20"/>
        </w:rPr>
      </w:pPr>
      <w:r>
        <w:rPr>
          <w:rFonts w:eastAsia="Times New Roman"/>
          <w:szCs w:val="20"/>
        </w:rPr>
        <w:t>Source:</w:t>
      </w:r>
    </w:p>
    <w:p w14:paraId="39A2D804" w14:textId="77777777" w:rsidR="00F075BE" w:rsidRDefault="00F075BE" w:rsidP="00F77EA1">
      <w:pPr>
        <w:pStyle w:val="BoldHeading"/>
        <w:keepNext/>
        <w:keepLines/>
        <w:spacing w:after="240"/>
        <w:rPr>
          <w:b w:val="0"/>
        </w:rPr>
      </w:pPr>
      <w:r w:rsidRPr="009A7413">
        <w:rPr>
          <w:b w:val="0"/>
        </w:rPr>
        <w:t>Dr. Hurburgh, Iowa State University</w:t>
      </w:r>
    </w:p>
    <w:p w14:paraId="0D4CD15B" w14:textId="77777777" w:rsidR="00F075BE" w:rsidRDefault="00F075BE" w:rsidP="00F075BE">
      <w:pPr>
        <w:pStyle w:val="BoldHeading"/>
        <w:keepNext/>
        <w:keepLines/>
      </w:pPr>
      <w:r w:rsidRPr="009A7413">
        <w:t>Background/Discussion:</w:t>
      </w:r>
    </w:p>
    <w:p w14:paraId="570853B8" w14:textId="77777777" w:rsidR="00F075BE" w:rsidRDefault="00F075BE" w:rsidP="00F77EA1">
      <w:pPr>
        <w:rPr>
          <w:b/>
        </w:rPr>
      </w:pPr>
      <w:r w:rsidRPr="009A7413">
        <w:t>The</w:t>
      </w:r>
      <w:r w:rsidRPr="009A7413">
        <w:rPr>
          <w:spacing w:val="-1"/>
        </w:rPr>
        <w:t xml:space="preserve"> </w:t>
      </w:r>
      <w:r w:rsidR="00200264">
        <w:rPr>
          <w:spacing w:val="-1"/>
        </w:rPr>
        <w:t xml:space="preserve">GIPSA Grain Inspection </w:t>
      </w:r>
      <w:r w:rsidRPr="009A7413">
        <w:t>Adviso</w:t>
      </w:r>
      <w:r w:rsidRPr="009A7413">
        <w:rPr>
          <w:spacing w:val="4"/>
        </w:rPr>
        <w:t>r</w:t>
      </w:r>
      <w:r w:rsidRPr="009A7413">
        <w:t>y</w:t>
      </w:r>
      <w:r w:rsidRPr="009A7413">
        <w:rPr>
          <w:spacing w:val="-5"/>
        </w:rPr>
        <w:t xml:space="preserve"> </w:t>
      </w:r>
      <w:r w:rsidRPr="009A7413">
        <w:rPr>
          <w:spacing w:val="1"/>
        </w:rPr>
        <w:t>C</w:t>
      </w:r>
      <w:r w:rsidRPr="009A7413">
        <w:t>ommitt</w:t>
      </w:r>
      <w:r w:rsidRPr="009A7413">
        <w:rPr>
          <w:spacing w:val="-1"/>
        </w:rPr>
        <w:t>e</w:t>
      </w:r>
      <w:r w:rsidRPr="009A7413">
        <w:t>e</w:t>
      </w:r>
      <w:r w:rsidRPr="009A7413">
        <w:rPr>
          <w:spacing w:val="-1"/>
        </w:rPr>
        <w:t xml:space="preserve"> rec</w:t>
      </w:r>
      <w:r w:rsidRPr="009A7413">
        <w:t>omm</w:t>
      </w:r>
      <w:r w:rsidRPr="009A7413">
        <w:rPr>
          <w:spacing w:val="-1"/>
        </w:rPr>
        <w:t>e</w:t>
      </w:r>
      <w:r w:rsidRPr="009A7413">
        <w:t>nds th</w:t>
      </w:r>
      <w:r w:rsidRPr="009A7413">
        <w:rPr>
          <w:spacing w:val="-1"/>
        </w:rPr>
        <w:t>a</w:t>
      </w:r>
      <w:r w:rsidRPr="009A7413">
        <w:t xml:space="preserve">t </w:t>
      </w:r>
      <w:r w:rsidRPr="009A7413">
        <w:rPr>
          <w:spacing w:val="2"/>
        </w:rPr>
        <w:t>G</w:t>
      </w:r>
      <w:r w:rsidRPr="009A7413">
        <w:rPr>
          <w:spacing w:val="-3"/>
        </w:rPr>
        <w:t>I</w:t>
      </w:r>
      <w:r w:rsidRPr="009A7413">
        <w:rPr>
          <w:spacing w:val="1"/>
        </w:rPr>
        <w:t>P</w:t>
      </w:r>
      <w:r w:rsidRPr="009A7413">
        <w:rPr>
          <w:spacing w:val="3"/>
        </w:rPr>
        <w:t>S</w:t>
      </w:r>
      <w:r w:rsidRPr="009A7413">
        <w:t>A initiate research to determine the feasibility of extending the theory of “equivalency” to multiple-constituent instruments in order to utilize standardized technology while maintaining accuracy and consistency in measurement of wheat protein.</w:t>
      </w:r>
    </w:p>
    <w:p w14:paraId="60CE10D2" w14:textId="64622719" w:rsidR="00A9130B" w:rsidRDefault="00A9130B" w:rsidP="00F77EA1">
      <w:pPr>
        <w:rPr>
          <w:b/>
        </w:rPr>
      </w:pPr>
      <w:r>
        <w:t xml:space="preserve">Ms. </w:t>
      </w:r>
      <w:r w:rsidR="00F075BE">
        <w:t>Eigenmann provide</w:t>
      </w:r>
      <w:r w:rsidR="009477C6">
        <w:t>d</w:t>
      </w:r>
      <w:r w:rsidR="00F075BE">
        <w:t xml:space="preserve"> an update on the Grain Inspection Advisory Committee’s Resolutions</w:t>
      </w:r>
      <w:r>
        <w:t xml:space="preserve">.  The </w:t>
      </w:r>
      <w:r w:rsidR="00F075BE">
        <w:t>Sector</w:t>
      </w:r>
      <w:r>
        <w:t xml:space="preserve"> </w:t>
      </w:r>
      <w:r w:rsidR="00F075BE">
        <w:t>discuss</w:t>
      </w:r>
      <w:r w:rsidR="00A207CF">
        <w:t>ed</w:t>
      </w:r>
      <w:r w:rsidR="00F075BE">
        <w:t xml:space="preserve"> the feasibility of a</w:t>
      </w:r>
      <w:r w:rsidR="00D0735C">
        <w:t>n ongoing calibration program also referred to as a</w:t>
      </w:r>
      <w:r w:rsidR="00F075BE">
        <w:t xml:space="preserve"> Phase II program fo</w:t>
      </w:r>
      <w:r w:rsidR="00860B50">
        <w:t>r Near Infrared Grain Analyzers (NIR) instruments that measure wheat.  The Phase II program for grain moisture is a program that monitors the moisture calibrations on grain moisture meter</w:t>
      </w:r>
      <w:r w:rsidR="00A43982">
        <w:t>s</w:t>
      </w:r>
      <w:r w:rsidR="00860B50">
        <w:t xml:space="preserve"> annual</w:t>
      </w:r>
      <w:r w:rsidR="00A43982">
        <w:t>ly</w:t>
      </w:r>
      <w:r w:rsidR="00860B50">
        <w:t xml:space="preserve">.  As changes to the calibrations occur due to </w:t>
      </w:r>
      <w:r w:rsidR="00A43982">
        <w:t xml:space="preserve">grains, climate, etc., data collected in this program allows for changes to moisture </w:t>
      </w:r>
      <w:r w:rsidR="000067D2">
        <w:t>calibrations</w:t>
      </w:r>
      <w:r w:rsidR="00A43982">
        <w:t xml:space="preserve"> annual</w:t>
      </w:r>
      <w:r w:rsidR="00DE6B4D">
        <w:t>ly</w:t>
      </w:r>
      <w:r w:rsidR="00A43982">
        <w:t xml:space="preserve"> and ensure</w:t>
      </w:r>
      <w:r w:rsidR="00A207CF">
        <w:t>s</w:t>
      </w:r>
      <w:r w:rsidR="00A43982">
        <w:t xml:space="preserve"> equivalency among the different moisture meter models.  The Advisory </w:t>
      </w:r>
      <w:r w:rsidR="00F77EA1">
        <w:t>C</w:t>
      </w:r>
      <w:r w:rsidR="00A43982">
        <w:t xml:space="preserve">ommittee is recommending that this program be extended to include NIR instruments that measure wheat protein.  </w:t>
      </w:r>
      <w:r>
        <w:t>It was noted that there could be multiple NIR instruments for wheat protein introduced into the market and that it may be advisable to have</w:t>
      </w:r>
      <w:r w:rsidR="00A43982">
        <w:t xml:space="preserve"> the </w:t>
      </w:r>
      <w:r>
        <w:t xml:space="preserve"> Phase II program</w:t>
      </w:r>
      <w:r w:rsidR="00A43982">
        <w:t xml:space="preserve"> extended to NIR instruments that measure wheat protein.</w:t>
      </w:r>
      <w:r>
        <w:t xml:space="preserve"> </w:t>
      </w:r>
      <w:r w:rsidR="00DE6B4D">
        <w:t xml:space="preserve">It was </w:t>
      </w:r>
      <w:r w:rsidR="00A43982">
        <w:t>also mentioned that currently there are few States that are checking wheat protein on multi-</w:t>
      </w:r>
      <w:r w:rsidR="000067D2">
        <w:t>constituent</w:t>
      </w:r>
      <w:r w:rsidR="00A43982">
        <w:t xml:space="preserve"> instruments.</w:t>
      </w:r>
    </w:p>
    <w:p w14:paraId="2698281F" w14:textId="2C8D6FF5" w:rsidR="003E3EBD" w:rsidRDefault="00A9130B" w:rsidP="00F77EA1">
      <w:pPr>
        <w:rPr>
          <w:b/>
        </w:rPr>
      </w:pPr>
      <w:r>
        <w:t xml:space="preserve">GIPSA currently has an annual review </w:t>
      </w:r>
      <w:r w:rsidR="003E1324">
        <w:t xml:space="preserve">program for the official </w:t>
      </w:r>
      <w:r>
        <w:t xml:space="preserve">protein system but would have to consider the cost associated with extending the program for other NIR wheat protein analyzers  </w:t>
      </w:r>
      <w:r w:rsidR="003E3EBD">
        <w:t xml:space="preserve">It was noted during the discussion that GIPSA currently has hourly rate fees set that could </w:t>
      </w:r>
      <w:r w:rsidR="00D0735C">
        <w:t xml:space="preserve">be </w:t>
      </w:r>
      <w:r w:rsidR="003E3EBD">
        <w:t xml:space="preserve">applied to a phase II program for wheat.  </w:t>
      </w:r>
    </w:p>
    <w:p w14:paraId="017C6232" w14:textId="77777777" w:rsidR="004C733A" w:rsidRDefault="00A43982" w:rsidP="00F77EA1">
      <w:pPr>
        <w:rPr>
          <w:b/>
        </w:rPr>
      </w:pPr>
      <w:r>
        <w:t>U</w:t>
      </w:r>
      <w:r w:rsidR="00A9130B">
        <w:t>n</w:t>
      </w:r>
      <w:r w:rsidR="003E3EBD">
        <w:t>like moisture</w:t>
      </w:r>
      <w:r w:rsidR="00A207CF">
        <w:t xml:space="preserve"> [meters]</w:t>
      </w:r>
      <w:r w:rsidR="003E3EBD">
        <w:t xml:space="preserve"> where there may be changes to the calibrations annually, there will not be year to year changes for wheat protein.  As such, consideration may be given to conducting the program less than annual</w:t>
      </w:r>
      <w:r w:rsidR="00A45E89">
        <w:t>ly</w:t>
      </w:r>
      <w:r w:rsidR="003E3EBD">
        <w:t xml:space="preserve">, </w:t>
      </w:r>
      <w:r w:rsidR="00860B50">
        <w:t xml:space="preserve">and considering reviewing wheat protein calibrations every </w:t>
      </w:r>
      <w:r w:rsidR="003E3EBD">
        <w:t>3, 4, or 5 years</w:t>
      </w:r>
      <w:r w:rsidR="00860B50">
        <w:t>,</w:t>
      </w:r>
      <w:r w:rsidR="003E3EBD">
        <w:t xml:space="preserve"> as appropriate.  In addition it was noted that there also has to be a mechanism to get </w:t>
      </w:r>
      <w:r w:rsidR="00860B50">
        <w:t>manufacturers</w:t>
      </w:r>
      <w:r w:rsidR="00A37FF6">
        <w:t>’</w:t>
      </w:r>
      <w:r w:rsidR="003E3EBD">
        <w:t xml:space="preserve"> calibration</w:t>
      </w:r>
      <w:r w:rsidR="009B3EF1">
        <w:t xml:space="preserve"> data for calibration review.  </w:t>
      </w:r>
    </w:p>
    <w:p w14:paraId="0BA1FCD4" w14:textId="4BA9FABA" w:rsidR="00A45E89" w:rsidRDefault="009B3EF1" w:rsidP="00F77EA1">
      <w:pPr>
        <w:rPr>
          <w:b/>
        </w:rPr>
      </w:pPr>
      <w:r>
        <w:t xml:space="preserve">The </w:t>
      </w:r>
      <w:r w:rsidR="00F6797F">
        <w:t>Sector</w:t>
      </w:r>
      <w:r>
        <w:t xml:space="preserve"> will continue to discuss</w:t>
      </w:r>
      <w:r w:rsidR="00D0735C">
        <w:t xml:space="preserve"> </w:t>
      </w:r>
      <w:r w:rsidR="00860B50">
        <w:t>the feasibility of a phas</w:t>
      </w:r>
      <w:r w:rsidR="004C733A">
        <w:t xml:space="preserve">e II program for wheat protein giving consideration to the following issues: </w:t>
      </w:r>
    </w:p>
    <w:p w14:paraId="4F960B6D" w14:textId="77777777" w:rsidR="003B4BC8" w:rsidRDefault="00A45E89" w:rsidP="00BF23D8">
      <w:pPr>
        <w:pStyle w:val="BoldHeading"/>
        <w:keepNext/>
        <w:keepLines/>
        <w:numPr>
          <w:ilvl w:val="0"/>
          <w:numId w:val="18"/>
        </w:numPr>
        <w:spacing w:after="120"/>
        <w:ind w:left="763"/>
        <w:rPr>
          <w:rFonts w:cs="Times New Roman"/>
          <w:b w:val="0"/>
          <w:szCs w:val="20"/>
        </w:rPr>
      </w:pPr>
      <w:r w:rsidRPr="003B4BC8">
        <w:rPr>
          <w:rFonts w:cs="Times New Roman"/>
          <w:b w:val="0"/>
          <w:szCs w:val="20"/>
        </w:rPr>
        <w:t>How the program will be funded,</w:t>
      </w:r>
      <w:r w:rsidR="00DF12BC" w:rsidRPr="003B4BC8">
        <w:rPr>
          <w:rFonts w:cs="Times New Roman"/>
          <w:b w:val="0"/>
          <w:szCs w:val="20"/>
        </w:rPr>
        <w:t xml:space="preserve"> </w:t>
      </w:r>
    </w:p>
    <w:p w14:paraId="4A4131A9" w14:textId="77777777" w:rsidR="00A45E89" w:rsidRPr="003B4BC8" w:rsidRDefault="00A45E89" w:rsidP="00BF23D8">
      <w:pPr>
        <w:pStyle w:val="BoldHeading"/>
        <w:keepNext/>
        <w:keepLines/>
        <w:numPr>
          <w:ilvl w:val="0"/>
          <w:numId w:val="18"/>
        </w:numPr>
        <w:spacing w:after="120"/>
        <w:ind w:left="763"/>
        <w:rPr>
          <w:rFonts w:cs="Times New Roman"/>
          <w:b w:val="0"/>
          <w:szCs w:val="20"/>
        </w:rPr>
      </w:pPr>
      <w:r w:rsidRPr="003B4BC8">
        <w:rPr>
          <w:rFonts w:cs="Times New Roman"/>
          <w:b w:val="0"/>
          <w:szCs w:val="20"/>
        </w:rPr>
        <w:t>H</w:t>
      </w:r>
      <w:r w:rsidR="00D0735C" w:rsidRPr="003B4BC8">
        <w:rPr>
          <w:rFonts w:cs="Times New Roman"/>
          <w:b w:val="0"/>
          <w:szCs w:val="20"/>
        </w:rPr>
        <w:t>ow often the calibration</w:t>
      </w:r>
      <w:r w:rsidRPr="003B4BC8">
        <w:rPr>
          <w:rFonts w:cs="Times New Roman"/>
          <w:b w:val="0"/>
          <w:szCs w:val="20"/>
        </w:rPr>
        <w:t xml:space="preserve">s for </w:t>
      </w:r>
      <w:r w:rsidR="00D0735C" w:rsidRPr="003B4BC8">
        <w:rPr>
          <w:rFonts w:cs="Times New Roman"/>
          <w:b w:val="0"/>
          <w:szCs w:val="20"/>
        </w:rPr>
        <w:t xml:space="preserve">wheat protein </w:t>
      </w:r>
      <w:r w:rsidRPr="003B4BC8">
        <w:rPr>
          <w:rFonts w:cs="Times New Roman"/>
          <w:b w:val="0"/>
          <w:szCs w:val="20"/>
        </w:rPr>
        <w:t xml:space="preserve">will be updated, </w:t>
      </w:r>
    </w:p>
    <w:p w14:paraId="421AEACC" w14:textId="77777777" w:rsidR="00A45E89" w:rsidRDefault="00A45E89" w:rsidP="00BF23D8">
      <w:pPr>
        <w:pStyle w:val="BoldHeading"/>
        <w:keepNext/>
        <w:keepLines/>
        <w:numPr>
          <w:ilvl w:val="0"/>
          <w:numId w:val="18"/>
        </w:numPr>
        <w:spacing w:after="120"/>
        <w:ind w:left="763"/>
        <w:rPr>
          <w:rFonts w:cs="Times New Roman"/>
          <w:b w:val="0"/>
          <w:szCs w:val="20"/>
        </w:rPr>
      </w:pPr>
      <w:r>
        <w:rPr>
          <w:rFonts w:cs="Times New Roman"/>
          <w:b w:val="0"/>
          <w:szCs w:val="20"/>
        </w:rPr>
        <w:t>How many devices are currently being used in commercial transactions, and</w:t>
      </w:r>
    </w:p>
    <w:p w14:paraId="1DAE7C1D" w14:textId="77777777" w:rsidR="00A45E89" w:rsidRDefault="00A45E89" w:rsidP="00BF23D8">
      <w:pPr>
        <w:pStyle w:val="BoldHeading"/>
        <w:keepNext/>
        <w:keepLines/>
        <w:numPr>
          <w:ilvl w:val="0"/>
          <w:numId w:val="18"/>
        </w:numPr>
        <w:spacing w:after="240"/>
        <w:rPr>
          <w:rFonts w:cs="Times New Roman"/>
          <w:b w:val="0"/>
          <w:szCs w:val="20"/>
        </w:rPr>
      </w:pPr>
      <w:r>
        <w:rPr>
          <w:rFonts w:cs="Times New Roman"/>
          <w:b w:val="0"/>
          <w:szCs w:val="20"/>
        </w:rPr>
        <w:t xml:space="preserve">If being used commercially in a State, what is needed by States to begin testing these </w:t>
      </w:r>
      <w:r w:rsidR="000067D2">
        <w:rPr>
          <w:rFonts w:cs="Times New Roman"/>
          <w:b w:val="0"/>
          <w:szCs w:val="20"/>
        </w:rPr>
        <w:t>devices?</w:t>
      </w:r>
      <w:r>
        <w:rPr>
          <w:rFonts w:cs="Times New Roman"/>
          <w:b w:val="0"/>
          <w:szCs w:val="20"/>
        </w:rPr>
        <w:t xml:space="preserve"> </w:t>
      </w:r>
      <w:r w:rsidR="00D0735C">
        <w:rPr>
          <w:rFonts w:cs="Times New Roman"/>
          <w:b w:val="0"/>
          <w:szCs w:val="20"/>
        </w:rPr>
        <w:t xml:space="preserve"> </w:t>
      </w:r>
    </w:p>
    <w:p w14:paraId="1C3E7501" w14:textId="77777777" w:rsidR="00AC0B66" w:rsidRDefault="009D65CB" w:rsidP="003A156D">
      <w:r>
        <w:t xml:space="preserve">At the August 2014 Grain Analyzer Sector meeting USDA, GIPSA representatives provided an update on the activities concerning a phase II program for wheat protein.  The Sector was </w:t>
      </w:r>
      <w:r w:rsidR="000067D2">
        <w:t>informed</w:t>
      </w:r>
      <w:r>
        <w:t xml:space="preserve"> that USDA, GIPSA is discussing funding options for this program.  It was noted that the frequency of calibration for wheat protein is being considere</w:t>
      </w:r>
      <w:r w:rsidR="003B4BC8">
        <w:t>d</w:t>
      </w:r>
      <w:r>
        <w:t xml:space="preserve"> and that this will impact the cost of the program.  The Sector was </w:t>
      </w:r>
      <w:r w:rsidR="003B4BC8">
        <w:t xml:space="preserve">also </w:t>
      </w:r>
      <w:r>
        <w:t xml:space="preserve">informed that Dr. David Funk is writing a discussion paper that will address many of the issues concerning a Phase II program for wheat protein. </w:t>
      </w:r>
    </w:p>
    <w:p w14:paraId="231B6FAC" w14:textId="77777777" w:rsidR="0042056E" w:rsidRDefault="007952AD" w:rsidP="00F46FFE">
      <w:pPr>
        <w:spacing w:after="0"/>
        <w:rPr>
          <w:b/>
          <w:color w:val="000000" w:themeColor="text1"/>
        </w:rPr>
      </w:pPr>
      <w:r w:rsidRPr="001730FF">
        <w:rPr>
          <w:b/>
          <w:color w:val="000000" w:themeColor="text1"/>
        </w:rPr>
        <w:t>2015 Grain Analyzer Sector Report Update:</w:t>
      </w:r>
    </w:p>
    <w:p w14:paraId="6E97D7D2" w14:textId="4F803AEB" w:rsidR="00CF0FE7" w:rsidRPr="00CF0FE7" w:rsidRDefault="00CF0FE7" w:rsidP="00F46FFE">
      <w:pPr>
        <w:spacing w:after="0"/>
        <w:rPr>
          <w:color w:val="000000" w:themeColor="text1"/>
        </w:rPr>
      </w:pPr>
      <w:r>
        <w:rPr>
          <w:color w:val="000000" w:themeColor="text1"/>
        </w:rPr>
        <w:t>USDA, GIPSA repesentatives mentioned that they are not aware of a discussion paper from D</w:t>
      </w:r>
      <w:r w:rsidR="00BF23D8">
        <w:rPr>
          <w:color w:val="000000" w:themeColor="text1"/>
        </w:rPr>
        <w:t>r.</w:t>
      </w:r>
      <w:r>
        <w:rPr>
          <w:color w:val="000000" w:themeColor="text1"/>
        </w:rPr>
        <w:t xml:space="preserve"> Funk</w:t>
      </w:r>
      <w:r w:rsidR="00DE3DF7">
        <w:rPr>
          <w:color w:val="000000" w:themeColor="text1"/>
        </w:rPr>
        <w:t xml:space="preserve"> concerning the feasibility of</w:t>
      </w:r>
      <w:r w:rsidR="00F41857">
        <w:rPr>
          <w:color w:val="000000" w:themeColor="text1"/>
        </w:rPr>
        <w:t xml:space="preserve"> </w:t>
      </w:r>
      <w:r w:rsidR="00F41857">
        <w:rPr>
          <w:rFonts w:eastAsia="Times New Roman"/>
          <w:szCs w:val="20"/>
        </w:rPr>
        <w:t>a Phase II program for Near Infrared Grain Analyzers</w:t>
      </w:r>
      <w:r>
        <w:rPr>
          <w:color w:val="000000" w:themeColor="text1"/>
        </w:rPr>
        <w:t xml:space="preserve">.  The </w:t>
      </w:r>
      <w:r w:rsidR="00F6797F">
        <w:rPr>
          <w:color w:val="000000" w:themeColor="text1"/>
        </w:rPr>
        <w:t>Sector</w:t>
      </w:r>
      <w:r>
        <w:rPr>
          <w:color w:val="000000" w:themeColor="text1"/>
        </w:rPr>
        <w:t xml:space="preserve"> should continue to provide feed</w:t>
      </w:r>
      <w:r w:rsidR="00DE3DF7">
        <w:rPr>
          <w:color w:val="000000" w:themeColor="text1"/>
        </w:rPr>
        <w:t>back on the</w:t>
      </w:r>
      <w:r w:rsidR="00F41857">
        <w:rPr>
          <w:color w:val="000000" w:themeColor="text1"/>
        </w:rPr>
        <w:t xml:space="preserve"> four bullet items listed above and USDA, GIPSA should provide any updates on any internal discussions.</w:t>
      </w:r>
      <w:r>
        <w:rPr>
          <w:color w:val="000000" w:themeColor="text1"/>
        </w:rPr>
        <w:t xml:space="preserve">  </w:t>
      </w:r>
    </w:p>
    <w:p w14:paraId="523F9849" w14:textId="77777777" w:rsidR="00521234" w:rsidRDefault="002C43A0" w:rsidP="00521234">
      <w:pPr>
        <w:pStyle w:val="ItemHeading"/>
        <w:spacing w:before="240"/>
        <w:ind w:left="547" w:hanging="547"/>
        <w:rPr>
          <w:sz w:val="20"/>
          <w:szCs w:val="20"/>
        </w:rPr>
      </w:pPr>
      <w:bookmarkStart w:id="44" w:name="_Toc363765789"/>
      <w:bookmarkStart w:id="45" w:name="_Toc480808847"/>
      <w:r w:rsidRPr="00050121">
        <w:rPr>
          <w:sz w:val="20"/>
          <w:szCs w:val="20"/>
        </w:rPr>
        <w:t xml:space="preserve">Next </w:t>
      </w:r>
      <w:r w:rsidR="00E16E5A" w:rsidRPr="00050121">
        <w:rPr>
          <w:sz w:val="20"/>
          <w:szCs w:val="20"/>
        </w:rPr>
        <w:t xml:space="preserve">Sector </w:t>
      </w:r>
      <w:r w:rsidRPr="00050121">
        <w:rPr>
          <w:sz w:val="20"/>
          <w:szCs w:val="20"/>
        </w:rPr>
        <w:t>Meeting</w:t>
      </w:r>
      <w:bookmarkStart w:id="46" w:name="_Toc336194554"/>
      <w:bookmarkEnd w:id="26"/>
      <w:bookmarkEnd w:id="27"/>
      <w:bookmarkEnd w:id="44"/>
      <w:bookmarkEnd w:id="45"/>
    </w:p>
    <w:p w14:paraId="6CC2123E" w14:textId="24A99508" w:rsidR="00910433" w:rsidRDefault="004E7D62" w:rsidP="00910433">
      <w:pPr>
        <w:pStyle w:val="BodyText"/>
      </w:pPr>
      <w:r>
        <w:t xml:space="preserve">The Software Sector met jointly with the </w:t>
      </w:r>
      <w:r w:rsidR="009B1662">
        <w:t>W</w:t>
      </w:r>
      <w:r>
        <w:t xml:space="preserve">eighing </w:t>
      </w:r>
      <w:r w:rsidR="009B1662">
        <w:t>S</w:t>
      </w:r>
      <w:r>
        <w:t xml:space="preserve">ector and </w:t>
      </w:r>
      <w:r w:rsidR="009B1662">
        <w:t>the M</w:t>
      </w:r>
      <w:r>
        <w:t xml:space="preserve">easuring </w:t>
      </w:r>
      <w:r w:rsidR="009B1662">
        <w:t>S</w:t>
      </w:r>
      <w:r>
        <w:t>ector in 2015 and are requesting the opportunity to meet jointly in 2016 with the GA Sector</w:t>
      </w:r>
      <w:r w:rsidR="009B1662">
        <w:t xml:space="preserve">. </w:t>
      </w:r>
      <w:r>
        <w:t xml:space="preserve"> The </w:t>
      </w:r>
      <w:r w:rsidR="00C962E0">
        <w:t>S</w:t>
      </w:r>
      <w:r>
        <w:t>oftware Sector is proposing a half</w:t>
      </w:r>
      <w:r w:rsidR="00E93B91">
        <w:t xml:space="preserve"> day</w:t>
      </w:r>
      <w:r>
        <w:t xml:space="preserve"> or one day </w:t>
      </w:r>
      <w:r>
        <w:lastRenderedPageBreak/>
        <w:t xml:space="preserve">meeting </w:t>
      </w:r>
      <w:r w:rsidR="009B1662">
        <w:t>at the Chase Suites by Woodfin at KCI in Kansas City, M</w:t>
      </w:r>
      <w:r w:rsidR="0034295A">
        <w:t>issouri</w:t>
      </w:r>
      <w:r w:rsidR="009B1662">
        <w:t xml:space="preserve">.  </w:t>
      </w:r>
      <w:r w:rsidR="009E4242">
        <w:t>T</w:t>
      </w:r>
      <w:r w:rsidR="00F418FC">
        <w:t xml:space="preserve">he tentative dates for the </w:t>
      </w:r>
      <w:r w:rsidR="009B1662">
        <w:t>joint Sector meeting are September 13</w:t>
      </w:r>
      <w:r w:rsidR="00BF23D8">
        <w:t> </w:t>
      </w:r>
      <w:r w:rsidR="009B1662">
        <w:t>-</w:t>
      </w:r>
      <w:r w:rsidR="00BF23D8">
        <w:t> </w:t>
      </w:r>
      <w:r w:rsidR="009B1662">
        <w:t>1</w:t>
      </w:r>
      <w:r w:rsidR="00320529">
        <w:t>4, 2016</w:t>
      </w:r>
      <w:r w:rsidR="009B1662">
        <w:t>.  Sector memebers</w:t>
      </w:r>
      <w:r w:rsidR="00910433">
        <w:t xml:space="preserve"> are asked to hold these days open pending confirmation of availability of facility, determination of agenda items, exact meeting times, and meeting duration.  Final meeting details will be announced by early June 201</w:t>
      </w:r>
      <w:r w:rsidR="00F41857">
        <w:t>6</w:t>
      </w:r>
      <w:r w:rsidR="00910433">
        <w:t xml:space="preserve">.  </w:t>
      </w:r>
    </w:p>
    <w:p w14:paraId="6C42B9AD" w14:textId="0E3E0FDD" w:rsidR="00910433" w:rsidRDefault="00910433" w:rsidP="00910433">
      <w:pPr>
        <w:pStyle w:val="BodyText"/>
      </w:pPr>
      <w:r>
        <w:t>If you would like to submit an agenda item for the 201</w:t>
      </w:r>
      <w:r w:rsidR="00F41857">
        <w:t>6</w:t>
      </w:r>
      <w:r>
        <w:t xml:space="preserve"> meeting, please contact any of the following</w:t>
      </w:r>
      <w:r w:rsidRPr="0016229A">
        <w:t xml:space="preserve"> </w:t>
      </w:r>
      <w:r>
        <w:t>persons by June</w:t>
      </w:r>
      <w:r w:rsidR="00BF23D8">
        <w:t> </w:t>
      </w:r>
      <w:r>
        <w:t>1, 201</w:t>
      </w:r>
      <w:r w:rsidR="00743C0A">
        <w:t>6</w:t>
      </w:r>
      <w:r>
        <w:t>:</w:t>
      </w:r>
    </w:p>
    <w:p w14:paraId="56DA0414" w14:textId="77777777" w:rsidR="00910433" w:rsidRDefault="00910433" w:rsidP="00910433">
      <w:pPr>
        <w:pStyle w:val="BodyText"/>
        <w:spacing w:after="0"/>
      </w:pPr>
      <w:r>
        <w:tab/>
      </w:r>
      <w:r w:rsidRPr="0016229A">
        <w:t>Jim Truex, NTEP Administrator</w:t>
      </w:r>
      <w:r>
        <w:t xml:space="preserve"> at </w:t>
      </w:r>
      <w:hyperlink r:id="rId45" w:history="1">
        <w:r w:rsidRPr="0016229A">
          <w:rPr>
            <w:rStyle w:val="Hyperlink"/>
          </w:rPr>
          <w:t>jim.truex@ncwm.net</w:t>
        </w:r>
      </w:hyperlink>
    </w:p>
    <w:p w14:paraId="6CED4DAF" w14:textId="33CB7A9E" w:rsidR="00A9130B" w:rsidRDefault="00910433" w:rsidP="00A83C42">
      <w:pPr>
        <w:pStyle w:val="BodyText"/>
        <w:rPr>
          <w:rStyle w:val="Hyperlink"/>
        </w:rPr>
      </w:pPr>
      <w:r>
        <w:tab/>
        <w:t xml:space="preserve">G. Diane Lee, NIST Technical Advisor, at </w:t>
      </w:r>
      <w:hyperlink r:id="rId46" w:history="1">
        <w:r w:rsidRPr="005A7B18">
          <w:rPr>
            <w:rStyle w:val="Hyperlink"/>
          </w:rPr>
          <w:t>diane.lee@nist.gov</w:t>
        </w:r>
      </w:hyperlink>
    </w:p>
    <w:p w14:paraId="202BC934" w14:textId="3503FA9E" w:rsidR="00A83C42" w:rsidRDefault="00A83C42">
      <w:pPr>
        <w:spacing w:after="200" w:line="276" w:lineRule="auto"/>
        <w:jc w:val="left"/>
        <w:rPr>
          <w:rStyle w:val="Hyperlink"/>
        </w:rPr>
      </w:pPr>
      <w:r>
        <w:rPr>
          <w:rStyle w:val="Hyperlink"/>
        </w:rPr>
        <w:br w:type="page"/>
      </w:r>
    </w:p>
    <w:p w14:paraId="52987650" w14:textId="77777777" w:rsidR="00A83C42" w:rsidRDefault="00A83C42" w:rsidP="00A83C42">
      <w:pPr>
        <w:pStyle w:val="BodyText"/>
        <w:spacing w:before="4640"/>
        <w:jc w:val="center"/>
      </w:pPr>
    </w:p>
    <w:p w14:paraId="74B2539D" w14:textId="46060967" w:rsidR="00A83C42" w:rsidRDefault="00A83C42" w:rsidP="00A83C42">
      <w:pPr>
        <w:pStyle w:val="BodyText"/>
        <w:spacing w:before="4640"/>
        <w:jc w:val="center"/>
      </w:pPr>
      <w:r>
        <w:t>THIS PAGE INTENTIONALLY LEFT BLANK</w:t>
      </w:r>
      <w:bookmarkEnd w:id="46"/>
    </w:p>
    <w:sectPr w:rsidR="00A83C42" w:rsidSect="00904F24">
      <w:footerReference w:type="default" r:id="rId47"/>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32C76" w14:textId="77777777" w:rsidR="0034295A" w:rsidRDefault="0034295A" w:rsidP="0082263A">
      <w:r>
        <w:separator/>
      </w:r>
    </w:p>
  </w:endnote>
  <w:endnote w:type="continuationSeparator" w:id="0">
    <w:p w14:paraId="2D0B6E47" w14:textId="77777777" w:rsidR="0034295A" w:rsidRDefault="0034295A"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695338"/>
      <w:docPartObj>
        <w:docPartGallery w:val="Page Numbers (Bottom of Page)"/>
        <w:docPartUnique/>
      </w:docPartObj>
    </w:sdtPr>
    <w:sdtEndPr/>
    <w:sdtContent>
      <w:p w14:paraId="7523BC4D" w14:textId="5AF4BDB3" w:rsidR="0034295A" w:rsidRDefault="0034295A" w:rsidP="00751F61">
        <w:pPr>
          <w:pStyle w:val="Footer1"/>
          <w:spacing w:after="0"/>
        </w:pPr>
        <w:r>
          <w:t>NTEP - C</w:t>
        </w:r>
        <w:r>
          <w:fldChar w:fldCharType="begin"/>
        </w:r>
        <w:r>
          <w:instrText xml:space="preserve"> PAGE   \* MERGEFORMAT </w:instrText>
        </w:r>
        <w:r>
          <w:fldChar w:fldCharType="separate"/>
        </w:r>
        <w:r w:rsidR="00903924">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AB50" w14:textId="1D34851A" w:rsidR="0034295A" w:rsidRDefault="0034295A" w:rsidP="00751F61">
    <w:pPr>
      <w:pStyle w:val="Footer"/>
      <w:spacing w:after="0"/>
      <w:jc w:val="center"/>
    </w:pPr>
    <w:r>
      <w:t>NTEP - C</w:t>
    </w:r>
    <w:sdt>
      <w:sdtPr>
        <w:id w:val="14767138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03924">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97D1" w14:textId="77777777" w:rsidR="0034295A" w:rsidRDefault="003429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179120"/>
      <w:docPartObj>
        <w:docPartGallery w:val="Page Numbers (Bottom of Page)"/>
        <w:docPartUnique/>
      </w:docPartObj>
    </w:sdtPr>
    <w:sdtEndPr>
      <w:rPr>
        <w:noProof/>
      </w:rPr>
    </w:sdtEndPr>
    <w:sdtContent>
      <w:p w14:paraId="3755CD10" w14:textId="6F34E1DF" w:rsidR="0034295A" w:rsidRDefault="0034295A" w:rsidP="00904F24">
        <w:pPr>
          <w:pStyle w:val="Footer"/>
          <w:spacing w:after="0"/>
          <w:jc w:val="center"/>
        </w:pPr>
        <w:r>
          <w:t>NTEP - C</w:t>
        </w:r>
        <w:r>
          <w:fldChar w:fldCharType="begin"/>
        </w:r>
        <w:r>
          <w:instrText xml:space="preserve"> PAGE   \* MERGEFORMAT </w:instrText>
        </w:r>
        <w:r>
          <w:fldChar w:fldCharType="separate"/>
        </w:r>
        <w:r w:rsidR="00903924">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504BE" w14:textId="77777777" w:rsidR="0034295A" w:rsidRDefault="0034295A" w:rsidP="0082263A">
      <w:r>
        <w:separator/>
      </w:r>
    </w:p>
  </w:footnote>
  <w:footnote w:type="continuationSeparator" w:id="0">
    <w:p w14:paraId="76BC5539" w14:textId="77777777" w:rsidR="0034295A" w:rsidRDefault="0034295A"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D8419" w14:textId="77777777" w:rsidR="0034295A" w:rsidRDefault="0034295A" w:rsidP="0034046B">
    <w:pPr>
      <w:pStyle w:val="Header"/>
      <w:tabs>
        <w:tab w:val="clear" w:pos="4680"/>
      </w:tabs>
      <w:spacing w:after="0"/>
      <w:jc w:val="left"/>
    </w:pPr>
    <w:r>
      <w:t>NTEP Committee 2016 Final Report</w:t>
    </w:r>
  </w:p>
  <w:p w14:paraId="4E094F6E" w14:textId="34EDFB9C" w:rsidR="0034295A" w:rsidRPr="0034046B" w:rsidRDefault="0034295A" w:rsidP="0034046B">
    <w:pPr>
      <w:pStyle w:val="Header"/>
      <w:tabs>
        <w:tab w:val="clear" w:pos="4680"/>
      </w:tabs>
      <w:spacing w:after="0"/>
      <w:ind w:right="-90"/>
      <w:jc w:val="left"/>
    </w:pPr>
    <w:r>
      <w:t>Appendix C – Grain Analyzer Sector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5944" w14:textId="77777777" w:rsidR="0034295A" w:rsidRDefault="0034295A" w:rsidP="0034046B">
    <w:pPr>
      <w:pStyle w:val="Header"/>
      <w:tabs>
        <w:tab w:val="clear" w:pos="4680"/>
      </w:tabs>
      <w:spacing w:after="0"/>
      <w:jc w:val="right"/>
    </w:pPr>
    <w:r>
      <w:t>NTEP Committee 2016 Final Report</w:t>
    </w:r>
  </w:p>
  <w:p w14:paraId="663B84D2" w14:textId="47458096" w:rsidR="0034295A" w:rsidRPr="00E93A46" w:rsidRDefault="0034295A" w:rsidP="0034046B">
    <w:pPr>
      <w:pStyle w:val="Header"/>
      <w:tabs>
        <w:tab w:val="clear" w:pos="4680"/>
      </w:tabs>
      <w:spacing w:after="0"/>
      <w:jc w:val="right"/>
    </w:pPr>
    <w:r>
      <w:t>Appendix C – Grain Analyzer Sector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04208" w14:textId="77777777" w:rsidR="0034295A" w:rsidRDefault="00342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F65"/>
    <w:multiLevelType w:val="hybridMultilevel"/>
    <w:tmpl w:val="CA0CA6C8"/>
    <w:lvl w:ilvl="0" w:tplc="D8EA4A62">
      <w:start w:val="1"/>
      <w:numFmt w:val="bullet"/>
      <w:lvlText w:val=""/>
      <w:lvlJc w:val="left"/>
      <w:pPr>
        <w:ind w:left="469" w:hanging="361"/>
      </w:pPr>
      <w:rPr>
        <w:rFonts w:ascii="Symbol" w:eastAsia="Symbol" w:hAnsi="Symbol" w:hint="default"/>
        <w:sz w:val="22"/>
        <w:szCs w:val="22"/>
      </w:rPr>
    </w:lvl>
    <w:lvl w:ilvl="1" w:tplc="EF228D70">
      <w:start w:val="1"/>
      <w:numFmt w:val="bullet"/>
      <w:lvlText w:val="•"/>
      <w:lvlJc w:val="left"/>
      <w:pPr>
        <w:ind w:left="953" w:hanging="361"/>
      </w:pPr>
      <w:rPr>
        <w:rFonts w:hint="default"/>
      </w:rPr>
    </w:lvl>
    <w:lvl w:ilvl="2" w:tplc="64B03860">
      <w:start w:val="1"/>
      <w:numFmt w:val="bullet"/>
      <w:lvlText w:val="•"/>
      <w:lvlJc w:val="left"/>
      <w:pPr>
        <w:ind w:left="1438" w:hanging="361"/>
      </w:pPr>
      <w:rPr>
        <w:rFonts w:hint="default"/>
      </w:rPr>
    </w:lvl>
    <w:lvl w:ilvl="3" w:tplc="1B9803DE">
      <w:start w:val="1"/>
      <w:numFmt w:val="bullet"/>
      <w:lvlText w:val="•"/>
      <w:lvlJc w:val="left"/>
      <w:pPr>
        <w:ind w:left="1922" w:hanging="361"/>
      </w:pPr>
      <w:rPr>
        <w:rFonts w:hint="default"/>
      </w:rPr>
    </w:lvl>
    <w:lvl w:ilvl="4" w:tplc="CFCA35EC">
      <w:start w:val="1"/>
      <w:numFmt w:val="bullet"/>
      <w:lvlText w:val="•"/>
      <w:lvlJc w:val="left"/>
      <w:pPr>
        <w:ind w:left="2407" w:hanging="361"/>
      </w:pPr>
      <w:rPr>
        <w:rFonts w:hint="default"/>
      </w:rPr>
    </w:lvl>
    <w:lvl w:ilvl="5" w:tplc="1CBEF660">
      <w:start w:val="1"/>
      <w:numFmt w:val="bullet"/>
      <w:lvlText w:val="•"/>
      <w:lvlJc w:val="left"/>
      <w:pPr>
        <w:ind w:left="2891" w:hanging="361"/>
      </w:pPr>
      <w:rPr>
        <w:rFonts w:hint="default"/>
      </w:rPr>
    </w:lvl>
    <w:lvl w:ilvl="6" w:tplc="8220989E">
      <w:start w:val="1"/>
      <w:numFmt w:val="bullet"/>
      <w:lvlText w:val="•"/>
      <w:lvlJc w:val="left"/>
      <w:pPr>
        <w:ind w:left="3376" w:hanging="361"/>
      </w:pPr>
      <w:rPr>
        <w:rFonts w:hint="default"/>
      </w:rPr>
    </w:lvl>
    <w:lvl w:ilvl="7" w:tplc="8A709662">
      <w:start w:val="1"/>
      <w:numFmt w:val="bullet"/>
      <w:lvlText w:val="•"/>
      <w:lvlJc w:val="left"/>
      <w:pPr>
        <w:ind w:left="3860" w:hanging="361"/>
      </w:pPr>
      <w:rPr>
        <w:rFonts w:hint="default"/>
      </w:rPr>
    </w:lvl>
    <w:lvl w:ilvl="8" w:tplc="AD44B4E8">
      <w:start w:val="1"/>
      <w:numFmt w:val="bullet"/>
      <w:lvlText w:val="•"/>
      <w:lvlJc w:val="left"/>
      <w:pPr>
        <w:ind w:left="4345" w:hanging="361"/>
      </w:pPr>
      <w:rPr>
        <w:rFonts w:hint="default"/>
      </w:rPr>
    </w:lvl>
  </w:abstractNum>
  <w:abstractNum w:abstractNumId="1" w15:restartNumberingAfterBreak="0">
    <w:nsid w:val="09720406"/>
    <w:multiLevelType w:val="hybridMultilevel"/>
    <w:tmpl w:val="9CCA975C"/>
    <w:lvl w:ilvl="0" w:tplc="3FEEDCC6">
      <w:start w:val="9"/>
      <w:numFmt w:val="low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C70A5D"/>
    <w:multiLevelType w:val="hybridMultilevel"/>
    <w:tmpl w:val="A6383E20"/>
    <w:lvl w:ilvl="0" w:tplc="6DB090FA">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95E3C"/>
    <w:multiLevelType w:val="hybridMultilevel"/>
    <w:tmpl w:val="B9F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A31EF"/>
    <w:multiLevelType w:val="hybridMultilevel"/>
    <w:tmpl w:val="B56C6A24"/>
    <w:lvl w:ilvl="0" w:tplc="7D50087A">
      <w:start w:val="1"/>
      <w:numFmt w:val="bullet"/>
      <w:pStyle w:val="Bullets3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15:restartNumberingAfterBreak="0">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8C3A46"/>
    <w:multiLevelType w:val="multilevel"/>
    <w:tmpl w:val="77F6788A"/>
    <w:lvl w:ilvl="0">
      <w:start w:val="1"/>
      <w:numFmt w:val="decimal"/>
      <w:pStyle w:val="HeadingNumbersP14"/>
      <w:lvlText w:val="%1."/>
      <w:lvlJc w:val="left"/>
      <w:pPr>
        <w:ind w:left="360" w:hanging="36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8" w15:restartNumberingAfterBreak="0">
    <w:nsid w:val="1B8F6A9D"/>
    <w:multiLevelType w:val="hybridMultilevel"/>
    <w:tmpl w:val="BA8E8FF4"/>
    <w:lvl w:ilvl="0" w:tplc="0AAEF6E4">
      <w:start w:val="1"/>
      <w:numFmt w:val="bullet"/>
      <w:lvlText w:val=""/>
      <w:lvlJc w:val="left"/>
      <w:pPr>
        <w:ind w:left="469" w:hanging="361"/>
      </w:pPr>
      <w:rPr>
        <w:rFonts w:ascii="Symbol" w:eastAsia="Symbol" w:hAnsi="Symbol" w:hint="default"/>
        <w:sz w:val="22"/>
        <w:szCs w:val="22"/>
      </w:rPr>
    </w:lvl>
    <w:lvl w:ilvl="1" w:tplc="2B8C0910">
      <w:start w:val="1"/>
      <w:numFmt w:val="bullet"/>
      <w:lvlText w:val="•"/>
      <w:lvlJc w:val="left"/>
      <w:pPr>
        <w:ind w:left="953" w:hanging="361"/>
      </w:pPr>
      <w:rPr>
        <w:rFonts w:hint="default"/>
      </w:rPr>
    </w:lvl>
    <w:lvl w:ilvl="2" w:tplc="291A356A">
      <w:start w:val="1"/>
      <w:numFmt w:val="bullet"/>
      <w:lvlText w:val="•"/>
      <w:lvlJc w:val="left"/>
      <w:pPr>
        <w:ind w:left="1438" w:hanging="361"/>
      </w:pPr>
      <w:rPr>
        <w:rFonts w:hint="default"/>
      </w:rPr>
    </w:lvl>
    <w:lvl w:ilvl="3" w:tplc="9AF40BCA">
      <w:start w:val="1"/>
      <w:numFmt w:val="bullet"/>
      <w:lvlText w:val="•"/>
      <w:lvlJc w:val="left"/>
      <w:pPr>
        <w:ind w:left="1922" w:hanging="361"/>
      </w:pPr>
      <w:rPr>
        <w:rFonts w:hint="default"/>
      </w:rPr>
    </w:lvl>
    <w:lvl w:ilvl="4" w:tplc="BF20C3BC">
      <w:start w:val="1"/>
      <w:numFmt w:val="bullet"/>
      <w:lvlText w:val="•"/>
      <w:lvlJc w:val="left"/>
      <w:pPr>
        <w:ind w:left="2407" w:hanging="361"/>
      </w:pPr>
      <w:rPr>
        <w:rFonts w:hint="default"/>
      </w:rPr>
    </w:lvl>
    <w:lvl w:ilvl="5" w:tplc="868C428E">
      <w:start w:val="1"/>
      <w:numFmt w:val="bullet"/>
      <w:lvlText w:val="•"/>
      <w:lvlJc w:val="left"/>
      <w:pPr>
        <w:ind w:left="2891" w:hanging="361"/>
      </w:pPr>
      <w:rPr>
        <w:rFonts w:hint="default"/>
      </w:rPr>
    </w:lvl>
    <w:lvl w:ilvl="6" w:tplc="C7C08606">
      <w:start w:val="1"/>
      <w:numFmt w:val="bullet"/>
      <w:lvlText w:val="•"/>
      <w:lvlJc w:val="left"/>
      <w:pPr>
        <w:ind w:left="3376" w:hanging="361"/>
      </w:pPr>
      <w:rPr>
        <w:rFonts w:hint="default"/>
      </w:rPr>
    </w:lvl>
    <w:lvl w:ilvl="7" w:tplc="08F03FE2">
      <w:start w:val="1"/>
      <w:numFmt w:val="bullet"/>
      <w:lvlText w:val="•"/>
      <w:lvlJc w:val="left"/>
      <w:pPr>
        <w:ind w:left="3860" w:hanging="361"/>
      </w:pPr>
      <w:rPr>
        <w:rFonts w:hint="default"/>
      </w:rPr>
    </w:lvl>
    <w:lvl w:ilvl="8" w:tplc="212E67C0">
      <w:start w:val="1"/>
      <w:numFmt w:val="bullet"/>
      <w:lvlText w:val="•"/>
      <w:lvlJc w:val="left"/>
      <w:pPr>
        <w:ind w:left="4345" w:hanging="361"/>
      </w:pPr>
      <w:rPr>
        <w:rFonts w:hint="default"/>
      </w:rPr>
    </w:lvl>
  </w:abstractNum>
  <w:abstractNum w:abstractNumId="9" w15:restartNumberingAfterBreak="0">
    <w:nsid w:val="20907223"/>
    <w:multiLevelType w:val="hybridMultilevel"/>
    <w:tmpl w:val="E27442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CF2D7E"/>
    <w:multiLevelType w:val="hybridMultilevel"/>
    <w:tmpl w:val="D80CD59A"/>
    <w:lvl w:ilvl="0" w:tplc="04090003">
      <w:start w:val="1"/>
      <w:numFmt w:val="bullet"/>
      <w:lvlText w:val="o"/>
      <w:lvlJc w:val="left"/>
      <w:pPr>
        <w:ind w:left="1080" w:hanging="360"/>
      </w:pPr>
      <w:rPr>
        <w:rFonts w:ascii="Courier New" w:hAnsi="Courier New" w:cs="Courier New"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3E0D18"/>
    <w:multiLevelType w:val="multilevel"/>
    <w:tmpl w:val="AB3242B2"/>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numFmt w:val="decimal"/>
      <w:lvlRestart w:val="0"/>
      <w:pStyle w:val="Numberscodereference"/>
      <w:lvlText w:val="%4."/>
      <w:lvlJc w:val="left"/>
      <w:pPr>
        <w:ind w:left="864" w:hanging="360"/>
      </w:pPr>
      <w:rPr>
        <w:rFonts w:hint="default"/>
      </w:rPr>
    </w:lvl>
    <w:lvl w:ilvl="4">
      <w:numFmt w:val="lowerLetter"/>
      <w:lvlRestart w:val="0"/>
      <w:pStyle w:val="Letterscodereference"/>
      <w:lvlText w:val="%5."/>
      <w:lvlJc w:val="left"/>
      <w:pPr>
        <w:ind w:left="864" w:hanging="360"/>
      </w:pPr>
      <w:rPr>
        <w:rFonts w:hint="default"/>
      </w:rPr>
    </w:lvl>
    <w:lvl w:ilvl="5">
      <w:start w:val="3"/>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3"/>
      <w:numFmt w:val="decimal"/>
      <w:lvlRestart w:val="0"/>
      <w:pStyle w:val="3s"/>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decimal"/>
      <w:pStyle w:val="4s"/>
      <w:lvlText w:val="%3.%6.%7.%8."/>
      <w:lvlJc w:val="left"/>
      <w:pPr>
        <w:ind w:left="2376" w:hanging="504"/>
      </w:pPr>
      <w:rPr>
        <w:rFonts w:hint="default"/>
        <w:b/>
        <w:bCs w:val="0"/>
        <w:i w:val="0"/>
        <w:iCs w:val="0"/>
        <w:caps w:val="0"/>
        <w:smallCaps w:val="0"/>
        <w:strike w:val="0"/>
        <w:dstrike w:val="0"/>
        <w:noProof w:val="0"/>
        <w:vanish w:val="0"/>
        <w:color w:val="000000"/>
        <w:spacing w:val="0"/>
        <w:kern w:val="0"/>
        <w:position w:val="0"/>
        <w:u w:val="single"/>
        <w:vertAlign w:val="baseline"/>
        <w:em w:val="none"/>
      </w:rPr>
    </w:lvl>
    <w:lvl w:ilvl="8">
      <w:start w:val="1"/>
      <w:numFmt w:val="lowerLetter"/>
      <w:lvlRestart w:val="4"/>
      <w:pStyle w:val="NumberandLetters"/>
      <w:lvlText w:val="%4.%9."/>
      <w:lvlJc w:val="left"/>
      <w:pPr>
        <w:ind w:left="864" w:hanging="360"/>
      </w:pPr>
      <w:rPr>
        <w:rFonts w:hint="default"/>
      </w:rPr>
    </w:lvl>
  </w:abstractNum>
  <w:abstractNum w:abstractNumId="14" w15:restartNumberingAfterBreak="0">
    <w:nsid w:val="374E7619"/>
    <w:multiLevelType w:val="hybridMultilevel"/>
    <w:tmpl w:val="ADBEC92E"/>
    <w:lvl w:ilvl="0" w:tplc="669AA73E">
      <w:start w:val="1"/>
      <w:numFmt w:val="bullet"/>
      <w:pStyle w:val="Bullet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5" w15:restartNumberingAfterBreak="0">
    <w:nsid w:val="396806FE"/>
    <w:multiLevelType w:val="hybridMultilevel"/>
    <w:tmpl w:val="74C881D6"/>
    <w:lvl w:ilvl="0" w:tplc="D4D486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659A6"/>
    <w:multiLevelType w:val="hybridMultilevel"/>
    <w:tmpl w:val="738AFF06"/>
    <w:lvl w:ilvl="0" w:tplc="DF30AF7E">
      <w:start w:val="1"/>
      <w:numFmt w:val="decimal"/>
      <w:lvlText w:val="(%1)"/>
      <w:lvlJc w:val="left"/>
      <w:pPr>
        <w:ind w:left="1476" w:hanging="396"/>
      </w:pPr>
      <w:rPr>
        <w:rFonts w:hint="default"/>
      </w:rPr>
    </w:lvl>
    <w:lvl w:ilvl="1" w:tplc="C1E4E992">
      <w:start w:val="1"/>
      <w:numFmt w:val="lowerLetter"/>
      <w:lvlText w:val="%2."/>
      <w:lvlJc w:val="left"/>
      <w:pPr>
        <w:ind w:left="2160" w:hanging="360"/>
      </w:pPr>
      <w:rPr>
        <w:i w:val="0"/>
      </w:rPr>
    </w:lvl>
    <w:lvl w:ilvl="2" w:tplc="34807C7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8B7A84"/>
    <w:multiLevelType w:val="hybridMultilevel"/>
    <w:tmpl w:val="BA862A64"/>
    <w:lvl w:ilvl="0" w:tplc="C36C832C">
      <w:start w:val="2"/>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F46BD"/>
    <w:multiLevelType w:val="hybridMultilevel"/>
    <w:tmpl w:val="79C4E986"/>
    <w:lvl w:ilvl="0" w:tplc="6DB090FA">
      <w:start w:val="1"/>
      <w:numFmt w:val="bullet"/>
      <w:pStyle w:val="bulletedlis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8F3A2C"/>
    <w:multiLevelType w:val="hybridMultilevel"/>
    <w:tmpl w:val="F4FC10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8702B"/>
    <w:multiLevelType w:val="hybridMultilevel"/>
    <w:tmpl w:val="C778D206"/>
    <w:lvl w:ilvl="0" w:tplc="E22EA840">
      <w:start w:val="1"/>
      <w:numFmt w:val="bullet"/>
      <w:lvlText w:val=""/>
      <w:lvlJc w:val="left"/>
      <w:pPr>
        <w:ind w:left="469" w:hanging="361"/>
      </w:pPr>
      <w:rPr>
        <w:rFonts w:ascii="Symbol" w:eastAsia="Symbol" w:hAnsi="Symbol" w:hint="default"/>
        <w:sz w:val="22"/>
        <w:szCs w:val="22"/>
      </w:rPr>
    </w:lvl>
    <w:lvl w:ilvl="1" w:tplc="284E7D08">
      <w:start w:val="1"/>
      <w:numFmt w:val="bullet"/>
      <w:lvlText w:val="•"/>
      <w:lvlJc w:val="left"/>
      <w:pPr>
        <w:ind w:left="953" w:hanging="361"/>
      </w:pPr>
      <w:rPr>
        <w:rFonts w:hint="default"/>
      </w:rPr>
    </w:lvl>
    <w:lvl w:ilvl="2" w:tplc="184C8B0C">
      <w:start w:val="1"/>
      <w:numFmt w:val="bullet"/>
      <w:lvlText w:val="•"/>
      <w:lvlJc w:val="left"/>
      <w:pPr>
        <w:ind w:left="1438" w:hanging="361"/>
      </w:pPr>
      <w:rPr>
        <w:rFonts w:hint="default"/>
      </w:rPr>
    </w:lvl>
    <w:lvl w:ilvl="3" w:tplc="AB207E64">
      <w:start w:val="1"/>
      <w:numFmt w:val="bullet"/>
      <w:lvlText w:val="•"/>
      <w:lvlJc w:val="left"/>
      <w:pPr>
        <w:ind w:left="1922" w:hanging="361"/>
      </w:pPr>
      <w:rPr>
        <w:rFonts w:hint="default"/>
      </w:rPr>
    </w:lvl>
    <w:lvl w:ilvl="4" w:tplc="208A8E08">
      <w:start w:val="1"/>
      <w:numFmt w:val="bullet"/>
      <w:lvlText w:val="•"/>
      <w:lvlJc w:val="left"/>
      <w:pPr>
        <w:ind w:left="2407" w:hanging="361"/>
      </w:pPr>
      <w:rPr>
        <w:rFonts w:hint="default"/>
      </w:rPr>
    </w:lvl>
    <w:lvl w:ilvl="5" w:tplc="2F88BD8A">
      <w:start w:val="1"/>
      <w:numFmt w:val="bullet"/>
      <w:lvlText w:val="•"/>
      <w:lvlJc w:val="left"/>
      <w:pPr>
        <w:ind w:left="2891" w:hanging="361"/>
      </w:pPr>
      <w:rPr>
        <w:rFonts w:hint="default"/>
      </w:rPr>
    </w:lvl>
    <w:lvl w:ilvl="6" w:tplc="EF40273E">
      <w:start w:val="1"/>
      <w:numFmt w:val="bullet"/>
      <w:lvlText w:val="•"/>
      <w:lvlJc w:val="left"/>
      <w:pPr>
        <w:ind w:left="3376" w:hanging="361"/>
      </w:pPr>
      <w:rPr>
        <w:rFonts w:hint="default"/>
      </w:rPr>
    </w:lvl>
    <w:lvl w:ilvl="7" w:tplc="BE20441C">
      <w:start w:val="1"/>
      <w:numFmt w:val="bullet"/>
      <w:lvlText w:val="•"/>
      <w:lvlJc w:val="left"/>
      <w:pPr>
        <w:ind w:left="3860" w:hanging="361"/>
      </w:pPr>
      <w:rPr>
        <w:rFonts w:hint="default"/>
      </w:rPr>
    </w:lvl>
    <w:lvl w:ilvl="8" w:tplc="4A1EBC7E">
      <w:start w:val="1"/>
      <w:numFmt w:val="bullet"/>
      <w:lvlText w:val="•"/>
      <w:lvlJc w:val="left"/>
      <w:pPr>
        <w:ind w:left="4345" w:hanging="361"/>
      </w:pPr>
      <w:rPr>
        <w:rFonts w:hint="default"/>
      </w:rPr>
    </w:lvl>
  </w:abstractNum>
  <w:abstractNum w:abstractNumId="22" w15:restartNumberingAfterBreak="0">
    <w:nsid w:val="4B996927"/>
    <w:multiLevelType w:val="hybridMultilevel"/>
    <w:tmpl w:val="812AAD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510200CC"/>
    <w:multiLevelType w:val="hybridMultilevel"/>
    <w:tmpl w:val="728E13E8"/>
    <w:lvl w:ilvl="0" w:tplc="2AB24186">
      <w:start w:val="1"/>
      <w:numFmt w:val="bullet"/>
      <w:lvlText w:val=""/>
      <w:lvlJc w:val="left"/>
      <w:pPr>
        <w:ind w:left="469" w:hanging="360"/>
      </w:pPr>
      <w:rPr>
        <w:rFonts w:ascii="Symbol" w:eastAsia="Symbol" w:hAnsi="Symbol" w:hint="default"/>
        <w:w w:val="99"/>
        <w:sz w:val="20"/>
        <w:szCs w:val="20"/>
      </w:rPr>
    </w:lvl>
    <w:lvl w:ilvl="1" w:tplc="45D2F7AA">
      <w:start w:val="1"/>
      <w:numFmt w:val="bullet"/>
      <w:lvlText w:val="•"/>
      <w:lvlJc w:val="left"/>
      <w:pPr>
        <w:ind w:left="953" w:hanging="360"/>
      </w:pPr>
      <w:rPr>
        <w:rFonts w:hint="default"/>
      </w:rPr>
    </w:lvl>
    <w:lvl w:ilvl="2" w:tplc="CDEA2CAE">
      <w:start w:val="1"/>
      <w:numFmt w:val="bullet"/>
      <w:lvlText w:val="•"/>
      <w:lvlJc w:val="left"/>
      <w:pPr>
        <w:ind w:left="1438" w:hanging="360"/>
      </w:pPr>
      <w:rPr>
        <w:rFonts w:hint="default"/>
      </w:rPr>
    </w:lvl>
    <w:lvl w:ilvl="3" w:tplc="80DAB6F2">
      <w:start w:val="1"/>
      <w:numFmt w:val="bullet"/>
      <w:lvlText w:val="•"/>
      <w:lvlJc w:val="left"/>
      <w:pPr>
        <w:ind w:left="1922" w:hanging="360"/>
      </w:pPr>
      <w:rPr>
        <w:rFonts w:hint="default"/>
      </w:rPr>
    </w:lvl>
    <w:lvl w:ilvl="4" w:tplc="0B261B8C">
      <w:start w:val="1"/>
      <w:numFmt w:val="bullet"/>
      <w:lvlText w:val="•"/>
      <w:lvlJc w:val="left"/>
      <w:pPr>
        <w:ind w:left="2407" w:hanging="360"/>
      </w:pPr>
      <w:rPr>
        <w:rFonts w:hint="default"/>
      </w:rPr>
    </w:lvl>
    <w:lvl w:ilvl="5" w:tplc="3E26B75A">
      <w:start w:val="1"/>
      <w:numFmt w:val="bullet"/>
      <w:lvlText w:val="•"/>
      <w:lvlJc w:val="left"/>
      <w:pPr>
        <w:ind w:left="2891" w:hanging="360"/>
      </w:pPr>
      <w:rPr>
        <w:rFonts w:hint="default"/>
      </w:rPr>
    </w:lvl>
    <w:lvl w:ilvl="6" w:tplc="8702C934">
      <w:start w:val="1"/>
      <w:numFmt w:val="bullet"/>
      <w:lvlText w:val="•"/>
      <w:lvlJc w:val="left"/>
      <w:pPr>
        <w:ind w:left="3376" w:hanging="360"/>
      </w:pPr>
      <w:rPr>
        <w:rFonts w:hint="default"/>
      </w:rPr>
    </w:lvl>
    <w:lvl w:ilvl="7" w:tplc="53988842">
      <w:start w:val="1"/>
      <w:numFmt w:val="bullet"/>
      <w:lvlText w:val="•"/>
      <w:lvlJc w:val="left"/>
      <w:pPr>
        <w:ind w:left="3860" w:hanging="360"/>
      </w:pPr>
      <w:rPr>
        <w:rFonts w:hint="default"/>
      </w:rPr>
    </w:lvl>
    <w:lvl w:ilvl="8" w:tplc="B61A9A3C">
      <w:start w:val="1"/>
      <w:numFmt w:val="bullet"/>
      <w:lvlText w:val="•"/>
      <w:lvlJc w:val="left"/>
      <w:pPr>
        <w:ind w:left="4345" w:hanging="360"/>
      </w:pPr>
      <w:rPr>
        <w:rFonts w:hint="default"/>
      </w:rPr>
    </w:lvl>
  </w:abstractNum>
  <w:abstractNum w:abstractNumId="24" w15:restartNumberingAfterBreak="0">
    <w:nsid w:val="53A645A1"/>
    <w:multiLevelType w:val="hybridMultilevel"/>
    <w:tmpl w:val="CDB8A6E4"/>
    <w:lvl w:ilvl="0" w:tplc="1564DAE6">
      <w:start w:val="1"/>
      <w:numFmt w:val="bullet"/>
      <w:lvlText w:val=""/>
      <w:lvlJc w:val="left"/>
      <w:pPr>
        <w:ind w:left="469" w:hanging="361"/>
      </w:pPr>
      <w:rPr>
        <w:rFonts w:ascii="Symbol" w:eastAsia="Symbol" w:hAnsi="Symbol" w:hint="default"/>
        <w:sz w:val="22"/>
        <w:szCs w:val="22"/>
      </w:rPr>
    </w:lvl>
    <w:lvl w:ilvl="1" w:tplc="53F8D942">
      <w:start w:val="1"/>
      <w:numFmt w:val="bullet"/>
      <w:lvlText w:val="•"/>
      <w:lvlJc w:val="left"/>
      <w:pPr>
        <w:ind w:left="953" w:hanging="361"/>
      </w:pPr>
      <w:rPr>
        <w:rFonts w:hint="default"/>
      </w:rPr>
    </w:lvl>
    <w:lvl w:ilvl="2" w:tplc="5A62EBA2">
      <w:start w:val="1"/>
      <w:numFmt w:val="bullet"/>
      <w:lvlText w:val="•"/>
      <w:lvlJc w:val="left"/>
      <w:pPr>
        <w:ind w:left="1438" w:hanging="361"/>
      </w:pPr>
      <w:rPr>
        <w:rFonts w:hint="default"/>
      </w:rPr>
    </w:lvl>
    <w:lvl w:ilvl="3" w:tplc="532C46A6">
      <w:start w:val="1"/>
      <w:numFmt w:val="bullet"/>
      <w:lvlText w:val="•"/>
      <w:lvlJc w:val="left"/>
      <w:pPr>
        <w:ind w:left="1922" w:hanging="361"/>
      </w:pPr>
      <w:rPr>
        <w:rFonts w:hint="default"/>
      </w:rPr>
    </w:lvl>
    <w:lvl w:ilvl="4" w:tplc="E19EF6CA">
      <w:start w:val="1"/>
      <w:numFmt w:val="bullet"/>
      <w:lvlText w:val="•"/>
      <w:lvlJc w:val="left"/>
      <w:pPr>
        <w:ind w:left="2407" w:hanging="361"/>
      </w:pPr>
      <w:rPr>
        <w:rFonts w:hint="default"/>
      </w:rPr>
    </w:lvl>
    <w:lvl w:ilvl="5" w:tplc="48742006">
      <w:start w:val="1"/>
      <w:numFmt w:val="bullet"/>
      <w:lvlText w:val="•"/>
      <w:lvlJc w:val="left"/>
      <w:pPr>
        <w:ind w:left="2891" w:hanging="361"/>
      </w:pPr>
      <w:rPr>
        <w:rFonts w:hint="default"/>
      </w:rPr>
    </w:lvl>
    <w:lvl w:ilvl="6" w:tplc="EFC0421C">
      <w:start w:val="1"/>
      <w:numFmt w:val="bullet"/>
      <w:lvlText w:val="•"/>
      <w:lvlJc w:val="left"/>
      <w:pPr>
        <w:ind w:left="3376" w:hanging="361"/>
      </w:pPr>
      <w:rPr>
        <w:rFonts w:hint="default"/>
      </w:rPr>
    </w:lvl>
    <w:lvl w:ilvl="7" w:tplc="8B8A8F6A">
      <w:start w:val="1"/>
      <w:numFmt w:val="bullet"/>
      <w:lvlText w:val="•"/>
      <w:lvlJc w:val="left"/>
      <w:pPr>
        <w:ind w:left="3860" w:hanging="361"/>
      </w:pPr>
      <w:rPr>
        <w:rFonts w:hint="default"/>
      </w:rPr>
    </w:lvl>
    <w:lvl w:ilvl="8" w:tplc="518CF706">
      <w:start w:val="1"/>
      <w:numFmt w:val="bullet"/>
      <w:lvlText w:val="•"/>
      <w:lvlJc w:val="left"/>
      <w:pPr>
        <w:ind w:left="4345" w:hanging="361"/>
      </w:pPr>
      <w:rPr>
        <w:rFonts w:hint="default"/>
      </w:rPr>
    </w:lvl>
  </w:abstractNum>
  <w:abstractNum w:abstractNumId="25" w15:restartNumberingAfterBreak="0">
    <w:nsid w:val="557D7455"/>
    <w:multiLevelType w:val="hybridMultilevel"/>
    <w:tmpl w:val="73668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7"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28" w15:restartNumberingAfterBreak="0">
    <w:nsid w:val="7C010DF7"/>
    <w:multiLevelType w:val="multilevel"/>
    <w:tmpl w:val="2F52BD64"/>
    <w:lvl w:ilvl="0">
      <w:start w:val="1"/>
      <w:numFmt w:val="decimal"/>
      <w:pStyle w:val="ItemHeading"/>
      <w:lvlText w:val="%1."/>
      <w:lvlJc w:val="left"/>
      <w:pPr>
        <w:ind w:left="360" w:hanging="360"/>
      </w:pPr>
      <w:rPr>
        <w:rFonts w:hint="default"/>
        <w:sz w:val="22"/>
        <w:szCs w:val="22"/>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27"/>
  </w:num>
  <w:num w:numId="3">
    <w:abstractNumId w:val="11"/>
  </w:num>
  <w:num w:numId="4">
    <w:abstractNumId w:val="10"/>
  </w:num>
  <w:num w:numId="5">
    <w:abstractNumId w:val="26"/>
  </w:num>
  <w:num w:numId="6">
    <w:abstractNumId w:val="19"/>
  </w:num>
  <w:num w:numId="7">
    <w:abstractNumId w:val="28"/>
  </w:num>
  <w:num w:numId="8">
    <w:abstractNumId w:val="13"/>
  </w:num>
  <w:num w:numId="9">
    <w:abstractNumId w:val="5"/>
  </w:num>
  <w:num w:numId="10">
    <w:abstractNumId w:val="7"/>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25"/>
  </w:num>
  <w:num w:numId="20">
    <w:abstractNumId w:val="17"/>
  </w:num>
  <w:num w:numId="21">
    <w:abstractNumId w:val="1"/>
  </w:num>
  <w:num w:numId="22">
    <w:abstractNumId w:val="18"/>
  </w:num>
  <w:num w:numId="23">
    <w:abstractNumId w:val="14"/>
  </w:num>
  <w:num w:numId="2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3"/>
  </w:num>
  <w:num w:numId="27">
    <w:abstractNumId w:val="21"/>
  </w:num>
  <w:num w:numId="28">
    <w:abstractNumId w:val="24"/>
  </w:num>
  <w:num w:numId="29">
    <w:abstractNumId w:val="8"/>
  </w:num>
  <w:num w:numId="30">
    <w:abstractNumId w:val="15"/>
  </w:num>
  <w:num w:numId="31">
    <w:abstractNumId w:val="2"/>
  </w:num>
  <w:num w:numId="32">
    <w:abstractNumId w:val="4"/>
  </w:num>
  <w:num w:numId="33">
    <w:abstractNumId w:val="20"/>
  </w:num>
  <w:num w:numId="34">
    <w:abstractNumId w:val="9"/>
  </w:num>
  <w:num w:numId="3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A5"/>
    <w:rsid w:val="000006B8"/>
    <w:rsid w:val="00000EE6"/>
    <w:rsid w:val="00003CB5"/>
    <w:rsid w:val="00003D62"/>
    <w:rsid w:val="00005885"/>
    <w:rsid w:val="00006479"/>
    <w:rsid w:val="000067D2"/>
    <w:rsid w:val="000122E7"/>
    <w:rsid w:val="0001245E"/>
    <w:rsid w:val="00017711"/>
    <w:rsid w:val="0002176C"/>
    <w:rsid w:val="000221FA"/>
    <w:rsid w:val="00030416"/>
    <w:rsid w:val="00031BA6"/>
    <w:rsid w:val="000334D1"/>
    <w:rsid w:val="000347DC"/>
    <w:rsid w:val="000418BE"/>
    <w:rsid w:val="00044371"/>
    <w:rsid w:val="000447F0"/>
    <w:rsid w:val="0004542D"/>
    <w:rsid w:val="000454FE"/>
    <w:rsid w:val="00050121"/>
    <w:rsid w:val="0005444C"/>
    <w:rsid w:val="000559F8"/>
    <w:rsid w:val="00057237"/>
    <w:rsid w:val="000575F9"/>
    <w:rsid w:val="0006107C"/>
    <w:rsid w:val="000647C3"/>
    <w:rsid w:val="0006586A"/>
    <w:rsid w:val="000667DB"/>
    <w:rsid w:val="00067628"/>
    <w:rsid w:val="000711AC"/>
    <w:rsid w:val="000722CB"/>
    <w:rsid w:val="000733FB"/>
    <w:rsid w:val="00073DA6"/>
    <w:rsid w:val="000758BA"/>
    <w:rsid w:val="00076DC0"/>
    <w:rsid w:val="00077BCE"/>
    <w:rsid w:val="00082797"/>
    <w:rsid w:val="00083921"/>
    <w:rsid w:val="00086320"/>
    <w:rsid w:val="000903FB"/>
    <w:rsid w:val="00090F57"/>
    <w:rsid w:val="000916F2"/>
    <w:rsid w:val="0009495F"/>
    <w:rsid w:val="00095079"/>
    <w:rsid w:val="00095C5C"/>
    <w:rsid w:val="000A2624"/>
    <w:rsid w:val="000A3347"/>
    <w:rsid w:val="000A3C95"/>
    <w:rsid w:val="000A4407"/>
    <w:rsid w:val="000A494D"/>
    <w:rsid w:val="000A5380"/>
    <w:rsid w:val="000A57E8"/>
    <w:rsid w:val="000A6C82"/>
    <w:rsid w:val="000B0D04"/>
    <w:rsid w:val="000B0FF7"/>
    <w:rsid w:val="000B4B16"/>
    <w:rsid w:val="000B7DAC"/>
    <w:rsid w:val="000C01F8"/>
    <w:rsid w:val="000C247F"/>
    <w:rsid w:val="000C38FF"/>
    <w:rsid w:val="000C3967"/>
    <w:rsid w:val="000C4452"/>
    <w:rsid w:val="000C56E8"/>
    <w:rsid w:val="000C5F22"/>
    <w:rsid w:val="000C7B1D"/>
    <w:rsid w:val="000C7B7D"/>
    <w:rsid w:val="000D40B7"/>
    <w:rsid w:val="000D4F47"/>
    <w:rsid w:val="000E386E"/>
    <w:rsid w:val="000E7459"/>
    <w:rsid w:val="000F52E8"/>
    <w:rsid w:val="00100E5B"/>
    <w:rsid w:val="0010174E"/>
    <w:rsid w:val="00102705"/>
    <w:rsid w:val="00102CC3"/>
    <w:rsid w:val="001037C3"/>
    <w:rsid w:val="001039B9"/>
    <w:rsid w:val="00105E26"/>
    <w:rsid w:val="00107B7F"/>
    <w:rsid w:val="001109B0"/>
    <w:rsid w:val="001118AB"/>
    <w:rsid w:val="00111EA7"/>
    <w:rsid w:val="0011315C"/>
    <w:rsid w:val="001138FF"/>
    <w:rsid w:val="0011530B"/>
    <w:rsid w:val="0011621A"/>
    <w:rsid w:val="001200C1"/>
    <w:rsid w:val="00122975"/>
    <w:rsid w:val="00125727"/>
    <w:rsid w:val="00125819"/>
    <w:rsid w:val="001262E2"/>
    <w:rsid w:val="0013081A"/>
    <w:rsid w:val="00131F29"/>
    <w:rsid w:val="00134EF8"/>
    <w:rsid w:val="001356F8"/>
    <w:rsid w:val="00135FC8"/>
    <w:rsid w:val="00137E59"/>
    <w:rsid w:val="00137EDB"/>
    <w:rsid w:val="00142BB1"/>
    <w:rsid w:val="00142CAC"/>
    <w:rsid w:val="00150BCB"/>
    <w:rsid w:val="0015264A"/>
    <w:rsid w:val="001548BE"/>
    <w:rsid w:val="00155539"/>
    <w:rsid w:val="001573C7"/>
    <w:rsid w:val="001609C4"/>
    <w:rsid w:val="00161A4A"/>
    <w:rsid w:val="00162195"/>
    <w:rsid w:val="0016248A"/>
    <w:rsid w:val="00162636"/>
    <w:rsid w:val="00162C46"/>
    <w:rsid w:val="00165B24"/>
    <w:rsid w:val="001716ED"/>
    <w:rsid w:val="001730FF"/>
    <w:rsid w:val="001736D5"/>
    <w:rsid w:val="00173B65"/>
    <w:rsid w:val="00174582"/>
    <w:rsid w:val="00175A72"/>
    <w:rsid w:val="00180A10"/>
    <w:rsid w:val="00180D1B"/>
    <w:rsid w:val="00184AAA"/>
    <w:rsid w:val="00186302"/>
    <w:rsid w:val="00190D08"/>
    <w:rsid w:val="0019129C"/>
    <w:rsid w:val="00191E64"/>
    <w:rsid w:val="00194959"/>
    <w:rsid w:val="00197B09"/>
    <w:rsid w:val="00197F52"/>
    <w:rsid w:val="001A1CD0"/>
    <w:rsid w:val="001A46E4"/>
    <w:rsid w:val="001A7B99"/>
    <w:rsid w:val="001B1EAA"/>
    <w:rsid w:val="001B3B10"/>
    <w:rsid w:val="001C0903"/>
    <w:rsid w:val="001C096A"/>
    <w:rsid w:val="001C24BE"/>
    <w:rsid w:val="001C733C"/>
    <w:rsid w:val="001D00E7"/>
    <w:rsid w:val="001D04D6"/>
    <w:rsid w:val="001D07F2"/>
    <w:rsid w:val="001D109C"/>
    <w:rsid w:val="001D406D"/>
    <w:rsid w:val="001D4156"/>
    <w:rsid w:val="001D427C"/>
    <w:rsid w:val="001E0B8F"/>
    <w:rsid w:val="001E10B4"/>
    <w:rsid w:val="001E1D87"/>
    <w:rsid w:val="001E593D"/>
    <w:rsid w:val="001F11D0"/>
    <w:rsid w:val="001F3D4F"/>
    <w:rsid w:val="001F49B6"/>
    <w:rsid w:val="001F4A10"/>
    <w:rsid w:val="00200264"/>
    <w:rsid w:val="0020085D"/>
    <w:rsid w:val="002014E7"/>
    <w:rsid w:val="0020615B"/>
    <w:rsid w:val="00211C5C"/>
    <w:rsid w:val="002133E4"/>
    <w:rsid w:val="002139A7"/>
    <w:rsid w:val="00213C36"/>
    <w:rsid w:val="00214AD2"/>
    <w:rsid w:val="00216443"/>
    <w:rsid w:val="002176E0"/>
    <w:rsid w:val="00222BBA"/>
    <w:rsid w:val="00223FBF"/>
    <w:rsid w:val="0022463B"/>
    <w:rsid w:val="00224A83"/>
    <w:rsid w:val="00225525"/>
    <w:rsid w:val="00231790"/>
    <w:rsid w:val="00233C4C"/>
    <w:rsid w:val="00237138"/>
    <w:rsid w:val="00237B3C"/>
    <w:rsid w:val="00240460"/>
    <w:rsid w:val="00243F88"/>
    <w:rsid w:val="00250046"/>
    <w:rsid w:val="00254359"/>
    <w:rsid w:val="00255197"/>
    <w:rsid w:val="002565AE"/>
    <w:rsid w:val="00261871"/>
    <w:rsid w:val="00262412"/>
    <w:rsid w:val="002627A8"/>
    <w:rsid w:val="00271439"/>
    <w:rsid w:val="002727E8"/>
    <w:rsid w:val="00274C74"/>
    <w:rsid w:val="00276A2B"/>
    <w:rsid w:val="00284BA3"/>
    <w:rsid w:val="002871CA"/>
    <w:rsid w:val="002927CC"/>
    <w:rsid w:val="00293A9A"/>
    <w:rsid w:val="00295B02"/>
    <w:rsid w:val="002968CA"/>
    <w:rsid w:val="002976DF"/>
    <w:rsid w:val="00297D13"/>
    <w:rsid w:val="002A0058"/>
    <w:rsid w:val="002A3F9A"/>
    <w:rsid w:val="002B3500"/>
    <w:rsid w:val="002B45E2"/>
    <w:rsid w:val="002C1753"/>
    <w:rsid w:val="002C373E"/>
    <w:rsid w:val="002C3834"/>
    <w:rsid w:val="002C3D6A"/>
    <w:rsid w:val="002C41EC"/>
    <w:rsid w:val="002C43A0"/>
    <w:rsid w:val="002C4E5D"/>
    <w:rsid w:val="002C4E7F"/>
    <w:rsid w:val="002C608C"/>
    <w:rsid w:val="002D554E"/>
    <w:rsid w:val="002D7823"/>
    <w:rsid w:val="002E0A83"/>
    <w:rsid w:val="002E1244"/>
    <w:rsid w:val="002E19AF"/>
    <w:rsid w:val="002E45CA"/>
    <w:rsid w:val="002E76DC"/>
    <w:rsid w:val="002F1538"/>
    <w:rsid w:val="002F1939"/>
    <w:rsid w:val="002F4CED"/>
    <w:rsid w:val="002F5E07"/>
    <w:rsid w:val="002F7C06"/>
    <w:rsid w:val="002F7F0C"/>
    <w:rsid w:val="00300617"/>
    <w:rsid w:val="003009AD"/>
    <w:rsid w:val="0031201B"/>
    <w:rsid w:val="00312E2D"/>
    <w:rsid w:val="00314D0E"/>
    <w:rsid w:val="00315401"/>
    <w:rsid w:val="00315759"/>
    <w:rsid w:val="003174E6"/>
    <w:rsid w:val="00317985"/>
    <w:rsid w:val="00320529"/>
    <w:rsid w:val="0032070C"/>
    <w:rsid w:val="0032469E"/>
    <w:rsid w:val="00325D83"/>
    <w:rsid w:val="00330DB9"/>
    <w:rsid w:val="003317D8"/>
    <w:rsid w:val="00337AB1"/>
    <w:rsid w:val="00337DF5"/>
    <w:rsid w:val="0034046B"/>
    <w:rsid w:val="003423FE"/>
    <w:rsid w:val="0034295A"/>
    <w:rsid w:val="00343C8F"/>
    <w:rsid w:val="00345A6B"/>
    <w:rsid w:val="00353FAB"/>
    <w:rsid w:val="00354D64"/>
    <w:rsid w:val="003565DF"/>
    <w:rsid w:val="00357691"/>
    <w:rsid w:val="00360EC1"/>
    <w:rsid w:val="00360EEF"/>
    <w:rsid w:val="00361AA7"/>
    <w:rsid w:val="00366438"/>
    <w:rsid w:val="00370F23"/>
    <w:rsid w:val="003727A6"/>
    <w:rsid w:val="00373C38"/>
    <w:rsid w:val="00374F41"/>
    <w:rsid w:val="00375AC2"/>
    <w:rsid w:val="00376C23"/>
    <w:rsid w:val="003846CE"/>
    <w:rsid w:val="0038520D"/>
    <w:rsid w:val="00387887"/>
    <w:rsid w:val="00387FF2"/>
    <w:rsid w:val="00396215"/>
    <w:rsid w:val="003A0A7D"/>
    <w:rsid w:val="003A156D"/>
    <w:rsid w:val="003B4BC8"/>
    <w:rsid w:val="003B4D7A"/>
    <w:rsid w:val="003B53D8"/>
    <w:rsid w:val="003B557F"/>
    <w:rsid w:val="003B5D9A"/>
    <w:rsid w:val="003B6658"/>
    <w:rsid w:val="003B7CB5"/>
    <w:rsid w:val="003C0DAE"/>
    <w:rsid w:val="003C4ACE"/>
    <w:rsid w:val="003C4B56"/>
    <w:rsid w:val="003C6AA5"/>
    <w:rsid w:val="003C74EE"/>
    <w:rsid w:val="003D4318"/>
    <w:rsid w:val="003D4E93"/>
    <w:rsid w:val="003D5130"/>
    <w:rsid w:val="003E0C29"/>
    <w:rsid w:val="003E1324"/>
    <w:rsid w:val="003E3EBD"/>
    <w:rsid w:val="003E49DD"/>
    <w:rsid w:val="003E4DF2"/>
    <w:rsid w:val="003E5257"/>
    <w:rsid w:val="003E5C49"/>
    <w:rsid w:val="003E5E38"/>
    <w:rsid w:val="003E6380"/>
    <w:rsid w:val="003F1A5A"/>
    <w:rsid w:val="003F1C64"/>
    <w:rsid w:val="003F25E5"/>
    <w:rsid w:val="003F3DA4"/>
    <w:rsid w:val="003F5709"/>
    <w:rsid w:val="0040338D"/>
    <w:rsid w:val="004040D5"/>
    <w:rsid w:val="004044C8"/>
    <w:rsid w:val="0040459F"/>
    <w:rsid w:val="0040499E"/>
    <w:rsid w:val="00404DF0"/>
    <w:rsid w:val="00407811"/>
    <w:rsid w:val="00410463"/>
    <w:rsid w:val="004125FA"/>
    <w:rsid w:val="00414AE4"/>
    <w:rsid w:val="00415081"/>
    <w:rsid w:val="00415192"/>
    <w:rsid w:val="00415F81"/>
    <w:rsid w:val="00417774"/>
    <w:rsid w:val="0042056E"/>
    <w:rsid w:val="00421441"/>
    <w:rsid w:val="00421D8F"/>
    <w:rsid w:val="004266FD"/>
    <w:rsid w:val="0043081E"/>
    <w:rsid w:val="00431F40"/>
    <w:rsid w:val="00434051"/>
    <w:rsid w:val="00436BCD"/>
    <w:rsid w:val="00442481"/>
    <w:rsid w:val="004437DB"/>
    <w:rsid w:val="00443A38"/>
    <w:rsid w:val="004448D7"/>
    <w:rsid w:val="0044497E"/>
    <w:rsid w:val="0044517B"/>
    <w:rsid w:val="00460096"/>
    <w:rsid w:val="004628AA"/>
    <w:rsid w:val="00465E8F"/>
    <w:rsid w:val="00471C26"/>
    <w:rsid w:val="00471FF0"/>
    <w:rsid w:val="00473055"/>
    <w:rsid w:val="00475940"/>
    <w:rsid w:val="004761CC"/>
    <w:rsid w:val="00476D36"/>
    <w:rsid w:val="0047743F"/>
    <w:rsid w:val="0048080F"/>
    <w:rsid w:val="00480F94"/>
    <w:rsid w:val="00485D06"/>
    <w:rsid w:val="00486AFD"/>
    <w:rsid w:val="00490588"/>
    <w:rsid w:val="00495EF2"/>
    <w:rsid w:val="004A36E1"/>
    <w:rsid w:val="004A5206"/>
    <w:rsid w:val="004B2858"/>
    <w:rsid w:val="004B7C9A"/>
    <w:rsid w:val="004C03C6"/>
    <w:rsid w:val="004C0CD0"/>
    <w:rsid w:val="004C4AA2"/>
    <w:rsid w:val="004C4BC4"/>
    <w:rsid w:val="004C733A"/>
    <w:rsid w:val="004D138B"/>
    <w:rsid w:val="004D21C1"/>
    <w:rsid w:val="004D347C"/>
    <w:rsid w:val="004D56AF"/>
    <w:rsid w:val="004D5CF6"/>
    <w:rsid w:val="004D68B5"/>
    <w:rsid w:val="004D7CE2"/>
    <w:rsid w:val="004E0BAB"/>
    <w:rsid w:val="004E3E37"/>
    <w:rsid w:val="004E6887"/>
    <w:rsid w:val="004E7D62"/>
    <w:rsid w:val="004F110C"/>
    <w:rsid w:val="004F792F"/>
    <w:rsid w:val="005009C3"/>
    <w:rsid w:val="00502DB9"/>
    <w:rsid w:val="005034D9"/>
    <w:rsid w:val="00506E44"/>
    <w:rsid w:val="005129D9"/>
    <w:rsid w:val="00513DA6"/>
    <w:rsid w:val="00515051"/>
    <w:rsid w:val="00515D03"/>
    <w:rsid w:val="00521234"/>
    <w:rsid w:val="00525C09"/>
    <w:rsid w:val="0052750F"/>
    <w:rsid w:val="005276C7"/>
    <w:rsid w:val="00530B61"/>
    <w:rsid w:val="00531FDB"/>
    <w:rsid w:val="00533E7B"/>
    <w:rsid w:val="005344AF"/>
    <w:rsid w:val="005369AA"/>
    <w:rsid w:val="00537C38"/>
    <w:rsid w:val="005411BE"/>
    <w:rsid w:val="005439AB"/>
    <w:rsid w:val="0054483A"/>
    <w:rsid w:val="0054508C"/>
    <w:rsid w:val="005500ED"/>
    <w:rsid w:val="00550673"/>
    <w:rsid w:val="00550CAC"/>
    <w:rsid w:val="00556E92"/>
    <w:rsid w:val="00565476"/>
    <w:rsid w:val="00567988"/>
    <w:rsid w:val="00570CDF"/>
    <w:rsid w:val="00576CE2"/>
    <w:rsid w:val="00580D4B"/>
    <w:rsid w:val="00580E5D"/>
    <w:rsid w:val="005818B8"/>
    <w:rsid w:val="00581904"/>
    <w:rsid w:val="00582B64"/>
    <w:rsid w:val="005844A5"/>
    <w:rsid w:val="005849C3"/>
    <w:rsid w:val="005850C6"/>
    <w:rsid w:val="0059027E"/>
    <w:rsid w:val="00590A37"/>
    <w:rsid w:val="00594539"/>
    <w:rsid w:val="005A0127"/>
    <w:rsid w:val="005A152F"/>
    <w:rsid w:val="005A2DD6"/>
    <w:rsid w:val="005A44A4"/>
    <w:rsid w:val="005A477A"/>
    <w:rsid w:val="005A52C9"/>
    <w:rsid w:val="005A5535"/>
    <w:rsid w:val="005A6EC6"/>
    <w:rsid w:val="005B2755"/>
    <w:rsid w:val="005B3046"/>
    <w:rsid w:val="005B58BE"/>
    <w:rsid w:val="005B6ECF"/>
    <w:rsid w:val="005B74DF"/>
    <w:rsid w:val="005C086A"/>
    <w:rsid w:val="005C1DC0"/>
    <w:rsid w:val="005C385B"/>
    <w:rsid w:val="005C7601"/>
    <w:rsid w:val="005D0B00"/>
    <w:rsid w:val="005D1F52"/>
    <w:rsid w:val="005D27C9"/>
    <w:rsid w:val="005D4239"/>
    <w:rsid w:val="005D57EA"/>
    <w:rsid w:val="005E194E"/>
    <w:rsid w:val="005E4777"/>
    <w:rsid w:val="005E712C"/>
    <w:rsid w:val="005E7720"/>
    <w:rsid w:val="005F1BED"/>
    <w:rsid w:val="005F1EBD"/>
    <w:rsid w:val="005F2177"/>
    <w:rsid w:val="005F4593"/>
    <w:rsid w:val="005F782B"/>
    <w:rsid w:val="0060085D"/>
    <w:rsid w:val="0060098C"/>
    <w:rsid w:val="006031C5"/>
    <w:rsid w:val="00604CA4"/>
    <w:rsid w:val="006120FD"/>
    <w:rsid w:val="006136A4"/>
    <w:rsid w:val="00620DBF"/>
    <w:rsid w:val="00621674"/>
    <w:rsid w:val="00623839"/>
    <w:rsid w:val="00623A7B"/>
    <w:rsid w:val="006245D4"/>
    <w:rsid w:val="0062552F"/>
    <w:rsid w:val="00625ED1"/>
    <w:rsid w:val="006266C1"/>
    <w:rsid w:val="0063143B"/>
    <w:rsid w:val="0063145C"/>
    <w:rsid w:val="006331D7"/>
    <w:rsid w:val="00635FB8"/>
    <w:rsid w:val="00636695"/>
    <w:rsid w:val="00636BA4"/>
    <w:rsid w:val="00637185"/>
    <w:rsid w:val="00641878"/>
    <w:rsid w:val="00644B61"/>
    <w:rsid w:val="00646D07"/>
    <w:rsid w:val="00647187"/>
    <w:rsid w:val="006471C2"/>
    <w:rsid w:val="0064787F"/>
    <w:rsid w:val="00650016"/>
    <w:rsid w:val="00651272"/>
    <w:rsid w:val="006548BD"/>
    <w:rsid w:val="00654C6E"/>
    <w:rsid w:val="00656833"/>
    <w:rsid w:val="00656D81"/>
    <w:rsid w:val="00657081"/>
    <w:rsid w:val="00660354"/>
    <w:rsid w:val="00660A85"/>
    <w:rsid w:val="00661288"/>
    <w:rsid w:val="00661BF3"/>
    <w:rsid w:val="006638E5"/>
    <w:rsid w:val="006641F9"/>
    <w:rsid w:val="00664AC2"/>
    <w:rsid w:val="00667FC3"/>
    <w:rsid w:val="006706D6"/>
    <w:rsid w:val="00670A3E"/>
    <w:rsid w:val="00670FFA"/>
    <w:rsid w:val="00672EE1"/>
    <w:rsid w:val="00675E4E"/>
    <w:rsid w:val="00682CF4"/>
    <w:rsid w:val="006834E9"/>
    <w:rsid w:val="006841BE"/>
    <w:rsid w:val="00684349"/>
    <w:rsid w:val="0069160A"/>
    <w:rsid w:val="006928D8"/>
    <w:rsid w:val="006940D7"/>
    <w:rsid w:val="00695D1A"/>
    <w:rsid w:val="00695F22"/>
    <w:rsid w:val="006963F6"/>
    <w:rsid w:val="006A19D0"/>
    <w:rsid w:val="006A1C89"/>
    <w:rsid w:val="006A225A"/>
    <w:rsid w:val="006A40A2"/>
    <w:rsid w:val="006B1925"/>
    <w:rsid w:val="006B28D9"/>
    <w:rsid w:val="006B504C"/>
    <w:rsid w:val="006B71DE"/>
    <w:rsid w:val="006C12E1"/>
    <w:rsid w:val="006C1489"/>
    <w:rsid w:val="006C2005"/>
    <w:rsid w:val="006C270A"/>
    <w:rsid w:val="006C3A5F"/>
    <w:rsid w:val="006C64D3"/>
    <w:rsid w:val="006C6F71"/>
    <w:rsid w:val="006C76A0"/>
    <w:rsid w:val="006D097F"/>
    <w:rsid w:val="006D1D19"/>
    <w:rsid w:val="006D2F32"/>
    <w:rsid w:val="006D3F3C"/>
    <w:rsid w:val="006D5B59"/>
    <w:rsid w:val="006D5B7D"/>
    <w:rsid w:val="006E0091"/>
    <w:rsid w:val="006E164E"/>
    <w:rsid w:val="006E356E"/>
    <w:rsid w:val="006E3CFB"/>
    <w:rsid w:val="006E4D1C"/>
    <w:rsid w:val="006E6FF6"/>
    <w:rsid w:val="006F178A"/>
    <w:rsid w:val="006F19BB"/>
    <w:rsid w:val="006F1D68"/>
    <w:rsid w:val="006F32A9"/>
    <w:rsid w:val="00700796"/>
    <w:rsid w:val="0070080B"/>
    <w:rsid w:val="0070265F"/>
    <w:rsid w:val="00703753"/>
    <w:rsid w:val="00703A44"/>
    <w:rsid w:val="007048D6"/>
    <w:rsid w:val="00704B3E"/>
    <w:rsid w:val="00707A80"/>
    <w:rsid w:val="00710BE5"/>
    <w:rsid w:val="00713288"/>
    <w:rsid w:val="00714A6F"/>
    <w:rsid w:val="0071521F"/>
    <w:rsid w:val="00715B4E"/>
    <w:rsid w:val="00721B4B"/>
    <w:rsid w:val="007238B4"/>
    <w:rsid w:val="00724BEB"/>
    <w:rsid w:val="00726EDF"/>
    <w:rsid w:val="007275AF"/>
    <w:rsid w:val="007275F5"/>
    <w:rsid w:val="00730556"/>
    <w:rsid w:val="007307C5"/>
    <w:rsid w:val="0073107F"/>
    <w:rsid w:val="00732EEF"/>
    <w:rsid w:val="00734C09"/>
    <w:rsid w:val="00736916"/>
    <w:rsid w:val="00737545"/>
    <w:rsid w:val="00737C7C"/>
    <w:rsid w:val="00743C0A"/>
    <w:rsid w:val="007457B1"/>
    <w:rsid w:val="0074596C"/>
    <w:rsid w:val="007464EF"/>
    <w:rsid w:val="0074792C"/>
    <w:rsid w:val="00750E10"/>
    <w:rsid w:val="00751F61"/>
    <w:rsid w:val="00753782"/>
    <w:rsid w:val="00767CC7"/>
    <w:rsid w:val="007706F0"/>
    <w:rsid w:val="007715D8"/>
    <w:rsid w:val="00771DDB"/>
    <w:rsid w:val="007733A4"/>
    <w:rsid w:val="00773A59"/>
    <w:rsid w:val="00774033"/>
    <w:rsid w:val="007758B6"/>
    <w:rsid w:val="00776CA7"/>
    <w:rsid w:val="00777F44"/>
    <w:rsid w:val="0078051D"/>
    <w:rsid w:val="00780C80"/>
    <w:rsid w:val="00781AA4"/>
    <w:rsid w:val="00785789"/>
    <w:rsid w:val="00785CCA"/>
    <w:rsid w:val="00787052"/>
    <w:rsid w:val="00787344"/>
    <w:rsid w:val="007944FE"/>
    <w:rsid w:val="007952AD"/>
    <w:rsid w:val="00795B13"/>
    <w:rsid w:val="00795F8B"/>
    <w:rsid w:val="00796F09"/>
    <w:rsid w:val="00797747"/>
    <w:rsid w:val="007A1AA9"/>
    <w:rsid w:val="007A33B7"/>
    <w:rsid w:val="007A375A"/>
    <w:rsid w:val="007A4A29"/>
    <w:rsid w:val="007B2253"/>
    <w:rsid w:val="007B245B"/>
    <w:rsid w:val="007B4CF9"/>
    <w:rsid w:val="007B6BAA"/>
    <w:rsid w:val="007B7779"/>
    <w:rsid w:val="007C2034"/>
    <w:rsid w:val="007C440B"/>
    <w:rsid w:val="007C48BD"/>
    <w:rsid w:val="007C60C7"/>
    <w:rsid w:val="007C7582"/>
    <w:rsid w:val="007D3B2A"/>
    <w:rsid w:val="007D599F"/>
    <w:rsid w:val="007E0907"/>
    <w:rsid w:val="007E09CD"/>
    <w:rsid w:val="007E262E"/>
    <w:rsid w:val="007E41AA"/>
    <w:rsid w:val="007E4DA8"/>
    <w:rsid w:val="007F087E"/>
    <w:rsid w:val="007F2E7A"/>
    <w:rsid w:val="007F40E5"/>
    <w:rsid w:val="007F411C"/>
    <w:rsid w:val="007F5374"/>
    <w:rsid w:val="007F5869"/>
    <w:rsid w:val="0080019D"/>
    <w:rsid w:val="00803893"/>
    <w:rsid w:val="00803DD0"/>
    <w:rsid w:val="008048A1"/>
    <w:rsid w:val="008113C2"/>
    <w:rsid w:val="0081267A"/>
    <w:rsid w:val="00813252"/>
    <w:rsid w:val="008167F9"/>
    <w:rsid w:val="00816AF2"/>
    <w:rsid w:val="00822151"/>
    <w:rsid w:val="0082263A"/>
    <w:rsid w:val="00823517"/>
    <w:rsid w:val="00825581"/>
    <w:rsid w:val="00826709"/>
    <w:rsid w:val="00827659"/>
    <w:rsid w:val="008335AA"/>
    <w:rsid w:val="00835D5B"/>
    <w:rsid w:val="00837197"/>
    <w:rsid w:val="00837A66"/>
    <w:rsid w:val="0084251E"/>
    <w:rsid w:val="00842DB8"/>
    <w:rsid w:val="00844232"/>
    <w:rsid w:val="00844DEB"/>
    <w:rsid w:val="008473FF"/>
    <w:rsid w:val="00853425"/>
    <w:rsid w:val="008539CA"/>
    <w:rsid w:val="00860B50"/>
    <w:rsid w:val="00860BC5"/>
    <w:rsid w:val="00861419"/>
    <w:rsid w:val="00864D43"/>
    <w:rsid w:val="008662EF"/>
    <w:rsid w:val="008678E4"/>
    <w:rsid w:val="008773CA"/>
    <w:rsid w:val="008826F5"/>
    <w:rsid w:val="008840BB"/>
    <w:rsid w:val="0088685A"/>
    <w:rsid w:val="0089292D"/>
    <w:rsid w:val="00894ACD"/>
    <w:rsid w:val="008969D4"/>
    <w:rsid w:val="00897359"/>
    <w:rsid w:val="008974C6"/>
    <w:rsid w:val="00897820"/>
    <w:rsid w:val="008A0334"/>
    <w:rsid w:val="008A30B1"/>
    <w:rsid w:val="008A5873"/>
    <w:rsid w:val="008A5B7F"/>
    <w:rsid w:val="008B0AC2"/>
    <w:rsid w:val="008B176F"/>
    <w:rsid w:val="008B1F61"/>
    <w:rsid w:val="008B21CA"/>
    <w:rsid w:val="008B22B9"/>
    <w:rsid w:val="008B3856"/>
    <w:rsid w:val="008B694E"/>
    <w:rsid w:val="008B6E85"/>
    <w:rsid w:val="008C0118"/>
    <w:rsid w:val="008C0B54"/>
    <w:rsid w:val="008C1563"/>
    <w:rsid w:val="008C1789"/>
    <w:rsid w:val="008C4F21"/>
    <w:rsid w:val="008C4F47"/>
    <w:rsid w:val="008C5AB4"/>
    <w:rsid w:val="008C6348"/>
    <w:rsid w:val="008D0676"/>
    <w:rsid w:val="008D11E8"/>
    <w:rsid w:val="008E1745"/>
    <w:rsid w:val="008E6CA1"/>
    <w:rsid w:val="008F019E"/>
    <w:rsid w:val="008F4D40"/>
    <w:rsid w:val="008F5153"/>
    <w:rsid w:val="0090164D"/>
    <w:rsid w:val="0090167D"/>
    <w:rsid w:val="009031A6"/>
    <w:rsid w:val="009034A7"/>
    <w:rsid w:val="00903924"/>
    <w:rsid w:val="00904F24"/>
    <w:rsid w:val="00905E0A"/>
    <w:rsid w:val="00907E5C"/>
    <w:rsid w:val="00910433"/>
    <w:rsid w:val="009153AC"/>
    <w:rsid w:val="00917B32"/>
    <w:rsid w:val="0092021F"/>
    <w:rsid w:val="00921599"/>
    <w:rsid w:val="0092187F"/>
    <w:rsid w:val="00922570"/>
    <w:rsid w:val="0092576B"/>
    <w:rsid w:val="00931913"/>
    <w:rsid w:val="00933AAD"/>
    <w:rsid w:val="00935FEC"/>
    <w:rsid w:val="009364F2"/>
    <w:rsid w:val="00936C02"/>
    <w:rsid w:val="00937F68"/>
    <w:rsid w:val="00944505"/>
    <w:rsid w:val="00947682"/>
    <w:rsid w:val="009477C6"/>
    <w:rsid w:val="00947817"/>
    <w:rsid w:val="009502C6"/>
    <w:rsid w:val="009508E4"/>
    <w:rsid w:val="00951BE8"/>
    <w:rsid w:val="009534D3"/>
    <w:rsid w:val="00953F14"/>
    <w:rsid w:val="0096128B"/>
    <w:rsid w:val="0096620A"/>
    <w:rsid w:val="009678D8"/>
    <w:rsid w:val="0096796E"/>
    <w:rsid w:val="00971F42"/>
    <w:rsid w:val="009743AE"/>
    <w:rsid w:val="00974A11"/>
    <w:rsid w:val="009752E4"/>
    <w:rsid w:val="009860F9"/>
    <w:rsid w:val="0098628C"/>
    <w:rsid w:val="0098750B"/>
    <w:rsid w:val="00987F7D"/>
    <w:rsid w:val="0099108D"/>
    <w:rsid w:val="009917C6"/>
    <w:rsid w:val="00992A18"/>
    <w:rsid w:val="009931F6"/>
    <w:rsid w:val="00994449"/>
    <w:rsid w:val="009962CF"/>
    <w:rsid w:val="009A3669"/>
    <w:rsid w:val="009A3DB7"/>
    <w:rsid w:val="009A539A"/>
    <w:rsid w:val="009A61F2"/>
    <w:rsid w:val="009A7413"/>
    <w:rsid w:val="009A78ED"/>
    <w:rsid w:val="009B0500"/>
    <w:rsid w:val="009B052E"/>
    <w:rsid w:val="009B1344"/>
    <w:rsid w:val="009B13E7"/>
    <w:rsid w:val="009B1662"/>
    <w:rsid w:val="009B3EF1"/>
    <w:rsid w:val="009B4302"/>
    <w:rsid w:val="009B4543"/>
    <w:rsid w:val="009B5494"/>
    <w:rsid w:val="009B70A9"/>
    <w:rsid w:val="009B7906"/>
    <w:rsid w:val="009C15C4"/>
    <w:rsid w:val="009C5EAB"/>
    <w:rsid w:val="009D1B4A"/>
    <w:rsid w:val="009D3D2C"/>
    <w:rsid w:val="009D6189"/>
    <w:rsid w:val="009D65CB"/>
    <w:rsid w:val="009D790B"/>
    <w:rsid w:val="009D7EF6"/>
    <w:rsid w:val="009E4242"/>
    <w:rsid w:val="009E7B9C"/>
    <w:rsid w:val="009F262A"/>
    <w:rsid w:val="009F276F"/>
    <w:rsid w:val="009F3D9B"/>
    <w:rsid w:val="009F44F1"/>
    <w:rsid w:val="009F54B0"/>
    <w:rsid w:val="00A00F97"/>
    <w:rsid w:val="00A04BD0"/>
    <w:rsid w:val="00A0763C"/>
    <w:rsid w:val="00A14769"/>
    <w:rsid w:val="00A1517D"/>
    <w:rsid w:val="00A204DF"/>
    <w:rsid w:val="00A207CF"/>
    <w:rsid w:val="00A21ED4"/>
    <w:rsid w:val="00A24367"/>
    <w:rsid w:val="00A25730"/>
    <w:rsid w:val="00A30B0F"/>
    <w:rsid w:val="00A30FD7"/>
    <w:rsid w:val="00A312DA"/>
    <w:rsid w:val="00A329E2"/>
    <w:rsid w:val="00A33DE0"/>
    <w:rsid w:val="00A34A2B"/>
    <w:rsid w:val="00A34FF4"/>
    <w:rsid w:val="00A37FF6"/>
    <w:rsid w:val="00A418A9"/>
    <w:rsid w:val="00A429E3"/>
    <w:rsid w:val="00A43982"/>
    <w:rsid w:val="00A44A6E"/>
    <w:rsid w:val="00A45E89"/>
    <w:rsid w:val="00A51EE5"/>
    <w:rsid w:val="00A52811"/>
    <w:rsid w:val="00A57B3F"/>
    <w:rsid w:val="00A57F87"/>
    <w:rsid w:val="00A61A99"/>
    <w:rsid w:val="00A62D8D"/>
    <w:rsid w:val="00A647E8"/>
    <w:rsid w:val="00A701ED"/>
    <w:rsid w:val="00A718EF"/>
    <w:rsid w:val="00A74257"/>
    <w:rsid w:val="00A74743"/>
    <w:rsid w:val="00A81811"/>
    <w:rsid w:val="00A8337A"/>
    <w:rsid w:val="00A8387B"/>
    <w:rsid w:val="00A83C42"/>
    <w:rsid w:val="00A84BB1"/>
    <w:rsid w:val="00A854B1"/>
    <w:rsid w:val="00A9130B"/>
    <w:rsid w:val="00A92BF6"/>
    <w:rsid w:val="00A92DB9"/>
    <w:rsid w:val="00A94C85"/>
    <w:rsid w:val="00AA2B3F"/>
    <w:rsid w:val="00AB1436"/>
    <w:rsid w:val="00AB1714"/>
    <w:rsid w:val="00AB2B32"/>
    <w:rsid w:val="00AB478A"/>
    <w:rsid w:val="00AB4E0F"/>
    <w:rsid w:val="00AB5C37"/>
    <w:rsid w:val="00AB7193"/>
    <w:rsid w:val="00AC0B66"/>
    <w:rsid w:val="00AC1589"/>
    <w:rsid w:val="00AC6DEA"/>
    <w:rsid w:val="00AD339F"/>
    <w:rsid w:val="00AD52FB"/>
    <w:rsid w:val="00AD688D"/>
    <w:rsid w:val="00AE07C7"/>
    <w:rsid w:val="00AE2D28"/>
    <w:rsid w:val="00AE542B"/>
    <w:rsid w:val="00AE6600"/>
    <w:rsid w:val="00AE79A7"/>
    <w:rsid w:val="00AF431F"/>
    <w:rsid w:val="00AF6AA2"/>
    <w:rsid w:val="00AF7AA2"/>
    <w:rsid w:val="00B004F0"/>
    <w:rsid w:val="00B02E46"/>
    <w:rsid w:val="00B0361C"/>
    <w:rsid w:val="00B05D89"/>
    <w:rsid w:val="00B07A77"/>
    <w:rsid w:val="00B103C8"/>
    <w:rsid w:val="00B12073"/>
    <w:rsid w:val="00B15160"/>
    <w:rsid w:val="00B17CC7"/>
    <w:rsid w:val="00B228DF"/>
    <w:rsid w:val="00B2333A"/>
    <w:rsid w:val="00B306DE"/>
    <w:rsid w:val="00B3548A"/>
    <w:rsid w:val="00B36084"/>
    <w:rsid w:val="00B37E81"/>
    <w:rsid w:val="00B408AC"/>
    <w:rsid w:val="00B40A68"/>
    <w:rsid w:val="00B42792"/>
    <w:rsid w:val="00B438E1"/>
    <w:rsid w:val="00B459FB"/>
    <w:rsid w:val="00B467BA"/>
    <w:rsid w:val="00B52126"/>
    <w:rsid w:val="00B52195"/>
    <w:rsid w:val="00B54F5C"/>
    <w:rsid w:val="00B564E4"/>
    <w:rsid w:val="00B56BCB"/>
    <w:rsid w:val="00B62CFE"/>
    <w:rsid w:val="00B666AA"/>
    <w:rsid w:val="00B706E5"/>
    <w:rsid w:val="00B70CFD"/>
    <w:rsid w:val="00B71912"/>
    <w:rsid w:val="00B72CFB"/>
    <w:rsid w:val="00B74C1D"/>
    <w:rsid w:val="00B75998"/>
    <w:rsid w:val="00B763F1"/>
    <w:rsid w:val="00B765D3"/>
    <w:rsid w:val="00B77DF0"/>
    <w:rsid w:val="00B80392"/>
    <w:rsid w:val="00B84EB4"/>
    <w:rsid w:val="00B87E03"/>
    <w:rsid w:val="00B92048"/>
    <w:rsid w:val="00B93E8C"/>
    <w:rsid w:val="00B94AB6"/>
    <w:rsid w:val="00B95778"/>
    <w:rsid w:val="00B95D2F"/>
    <w:rsid w:val="00B9792E"/>
    <w:rsid w:val="00BA0826"/>
    <w:rsid w:val="00BA1E19"/>
    <w:rsid w:val="00BA630C"/>
    <w:rsid w:val="00BB27DD"/>
    <w:rsid w:val="00BB363D"/>
    <w:rsid w:val="00BB551F"/>
    <w:rsid w:val="00BB7EC8"/>
    <w:rsid w:val="00BC06F0"/>
    <w:rsid w:val="00BC1A08"/>
    <w:rsid w:val="00BC57FD"/>
    <w:rsid w:val="00BC7F26"/>
    <w:rsid w:val="00BD0978"/>
    <w:rsid w:val="00BD1697"/>
    <w:rsid w:val="00BD290B"/>
    <w:rsid w:val="00BD3348"/>
    <w:rsid w:val="00BD4446"/>
    <w:rsid w:val="00BE115B"/>
    <w:rsid w:val="00BE2101"/>
    <w:rsid w:val="00BE5AD8"/>
    <w:rsid w:val="00BE6494"/>
    <w:rsid w:val="00BE6B45"/>
    <w:rsid w:val="00BF0461"/>
    <w:rsid w:val="00BF1F74"/>
    <w:rsid w:val="00BF23D8"/>
    <w:rsid w:val="00BF7162"/>
    <w:rsid w:val="00C021FD"/>
    <w:rsid w:val="00C04926"/>
    <w:rsid w:val="00C0735A"/>
    <w:rsid w:val="00C14057"/>
    <w:rsid w:val="00C14E28"/>
    <w:rsid w:val="00C2191A"/>
    <w:rsid w:val="00C21CFB"/>
    <w:rsid w:val="00C2356C"/>
    <w:rsid w:val="00C2502B"/>
    <w:rsid w:val="00C3110E"/>
    <w:rsid w:val="00C33F7A"/>
    <w:rsid w:val="00C34369"/>
    <w:rsid w:val="00C34743"/>
    <w:rsid w:val="00C359A1"/>
    <w:rsid w:val="00C37527"/>
    <w:rsid w:val="00C37962"/>
    <w:rsid w:val="00C40412"/>
    <w:rsid w:val="00C41814"/>
    <w:rsid w:val="00C45446"/>
    <w:rsid w:val="00C52732"/>
    <w:rsid w:val="00C530C3"/>
    <w:rsid w:val="00C55C8F"/>
    <w:rsid w:val="00C55D9E"/>
    <w:rsid w:val="00C56424"/>
    <w:rsid w:val="00C6257D"/>
    <w:rsid w:val="00C651B9"/>
    <w:rsid w:val="00C67D01"/>
    <w:rsid w:val="00C7105D"/>
    <w:rsid w:val="00C71CBB"/>
    <w:rsid w:val="00C72400"/>
    <w:rsid w:val="00C753D3"/>
    <w:rsid w:val="00C76925"/>
    <w:rsid w:val="00C836EB"/>
    <w:rsid w:val="00C8389C"/>
    <w:rsid w:val="00C86316"/>
    <w:rsid w:val="00C90057"/>
    <w:rsid w:val="00C93D65"/>
    <w:rsid w:val="00C952F2"/>
    <w:rsid w:val="00C962E0"/>
    <w:rsid w:val="00C970DD"/>
    <w:rsid w:val="00CA086D"/>
    <w:rsid w:val="00CA1DD5"/>
    <w:rsid w:val="00CA329C"/>
    <w:rsid w:val="00CA53C3"/>
    <w:rsid w:val="00CA5DA7"/>
    <w:rsid w:val="00CA7731"/>
    <w:rsid w:val="00CA7C5D"/>
    <w:rsid w:val="00CB0F81"/>
    <w:rsid w:val="00CB366B"/>
    <w:rsid w:val="00CB374E"/>
    <w:rsid w:val="00CB3E4B"/>
    <w:rsid w:val="00CB4BC0"/>
    <w:rsid w:val="00CB50B9"/>
    <w:rsid w:val="00CB63B9"/>
    <w:rsid w:val="00CC1EF3"/>
    <w:rsid w:val="00CC3286"/>
    <w:rsid w:val="00CC3E2A"/>
    <w:rsid w:val="00CC4134"/>
    <w:rsid w:val="00CC4EFF"/>
    <w:rsid w:val="00CC55C5"/>
    <w:rsid w:val="00CC6B44"/>
    <w:rsid w:val="00CD0FD3"/>
    <w:rsid w:val="00CD1A10"/>
    <w:rsid w:val="00CD1B8A"/>
    <w:rsid w:val="00CD2997"/>
    <w:rsid w:val="00CD3E80"/>
    <w:rsid w:val="00CD5802"/>
    <w:rsid w:val="00CD7FB9"/>
    <w:rsid w:val="00CF0DB5"/>
    <w:rsid w:val="00CF0FE7"/>
    <w:rsid w:val="00CF21C7"/>
    <w:rsid w:val="00CF29A5"/>
    <w:rsid w:val="00CF3832"/>
    <w:rsid w:val="00CF7F5F"/>
    <w:rsid w:val="00D04B5B"/>
    <w:rsid w:val="00D053C8"/>
    <w:rsid w:val="00D068CE"/>
    <w:rsid w:val="00D06CA4"/>
    <w:rsid w:val="00D0735C"/>
    <w:rsid w:val="00D102C6"/>
    <w:rsid w:val="00D129AF"/>
    <w:rsid w:val="00D13124"/>
    <w:rsid w:val="00D13335"/>
    <w:rsid w:val="00D14093"/>
    <w:rsid w:val="00D16B07"/>
    <w:rsid w:val="00D2183C"/>
    <w:rsid w:val="00D267BB"/>
    <w:rsid w:val="00D27BE1"/>
    <w:rsid w:val="00D3156F"/>
    <w:rsid w:val="00D3524D"/>
    <w:rsid w:val="00D35999"/>
    <w:rsid w:val="00D41F84"/>
    <w:rsid w:val="00D46B72"/>
    <w:rsid w:val="00D4762C"/>
    <w:rsid w:val="00D47A13"/>
    <w:rsid w:val="00D53033"/>
    <w:rsid w:val="00D5390B"/>
    <w:rsid w:val="00D53916"/>
    <w:rsid w:val="00D54D30"/>
    <w:rsid w:val="00D5559D"/>
    <w:rsid w:val="00D61713"/>
    <w:rsid w:val="00D61ADF"/>
    <w:rsid w:val="00D673F6"/>
    <w:rsid w:val="00D704BB"/>
    <w:rsid w:val="00D72333"/>
    <w:rsid w:val="00D72C17"/>
    <w:rsid w:val="00D72DCD"/>
    <w:rsid w:val="00D77566"/>
    <w:rsid w:val="00D85D7E"/>
    <w:rsid w:val="00D8673C"/>
    <w:rsid w:val="00D9051B"/>
    <w:rsid w:val="00D90892"/>
    <w:rsid w:val="00D93BF8"/>
    <w:rsid w:val="00D943D7"/>
    <w:rsid w:val="00D95B9D"/>
    <w:rsid w:val="00D95E43"/>
    <w:rsid w:val="00D97D15"/>
    <w:rsid w:val="00DA09DD"/>
    <w:rsid w:val="00DA244D"/>
    <w:rsid w:val="00DA706E"/>
    <w:rsid w:val="00DB0A9E"/>
    <w:rsid w:val="00DB1F2B"/>
    <w:rsid w:val="00DB7C7D"/>
    <w:rsid w:val="00DC1957"/>
    <w:rsid w:val="00DC3A37"/>
    <w:rsid w:val="00DC41CE"/>
    <w:rsid w:val="00DC5B07"/>
    <w:rsid w:val="00DC72E2"/>
    <w:rsid w:val="00DD409D"/>
    <w:rsid w:val="00DD512B"/>
    <w:rsid w:val="00DD6A75"/>
    <w:rsid w:val="00DD7C28"/>
    <w:rsid w:val="00DE19EE"/>
    <w:rsid w:val="00DE3DF7"/>
    <w:rsid w:val="00DE6B4D"/>
    <w:rsid w:val="00DF07B3"/>
    <w:rsid w:val="00DF12BC"/>
    <w:rsid w:val="00E050BF"/>
    <w:rsid w:val="00E06316"/>
    <w:rsid w:val="00E071FD"/>
    <w:rsid w:val="00E1306B"/>
    <w:rsid w:val="00E13509"/>
    <w:rsid w:val="00E16E5A"/>
    <w:rsid w:val="00E17520"/>
    <w:rsid w:val="00E20ADB"/>
    <w:rsid w:val="00E20FAA"/>
    <w:rsid w:val="00E23327"/>
    <w:rsid w:val="00E252B3"/>
    <w:rsid w:val="00E260F5"/>
    <w:rsid w:val="00E30CDC"/>
    <w:rsid w:val="00E44652"/>
    <w:rsid w:val="00E46A76"/>
    <w:rsid w:val="00E522A2"/>
    <w:rsid w:val="00E522F4"/>
    <w:rsid w:val="00E53C87"/>
    <w:rsid w:val="00E557F2"/>
    <w:rsid w:val="00E56C1A"/>
    <w:rsid w:val="00E6270A"/>
    <w:rsid w:val="00E701D8"/>
    <w:rsid w:val="00E74B69"/>
    <w:rsid w:val="00E75879"/>
    <w:rsid w:val="00E8219C"/>
    <w:rsid w:val="00E826CB"/>
    <w:rsid w:val="00E849F8"/>
    <w:rsid w:val="00E85BAD"/>
    <w:rsid w:val="00E85C51"/>
    <w:rsid w:val="00E85C9C"/>
    <w:rsid w:val="00E865B6"/>
    <w:rsid w:val="00E87A57"/>
    <w:rsid w:val="00E9281C"/>
    <w:rsid w:val="00E93A46"/>
    <w:rsid w:val="00E93B91"/>
    <w:rsid w:val="00E95A86"/>
    <w:rsid w:val="00EA0920"/>
    <w:rsid w:val="00EA59F8"/>
    <w:rsid w:val="00EA5B1F"/>
    <w:rsid w:val="00EA7D3A"/>
    <w:rsid w:val="00EB0D08"/>
    <w:rsid w:val="00EB4FF5"/>
    <w:rsid w:val="00EB77E2"/>
    <w:rsid w:val="00EC4C74"/>
    <w:rsid w:val="00EC4DD7"/>
    <w:rsid w:val="00EC5078"/>
    <w:rsid w:val="00ED0345"/>
    <w:rsid w:val="00ED0C95"/>
    <w:rsid w:val="00ED1566"/>
    <w:rsid w:val="00EE1E06"/>
    <w:rsid w:val="00EE2E6E"/>
    <w:rsid w:val="00EE3DFD"/>
    <w:rsid w:val="00EE6F56"/>
    <w:rsid w:val="00EF2056"/>
    <w:rsid w:val="00EF2509"/>
    <w:rsid w:val="00EF3263"/>
    <w:rsid w:val="00EF3CC9"/>
    <w:rsid w:val="00EF53AE"/>
    <w:rsid w:val="00EF5B43"/>
    <w:rsid w:val="00EF74FC"/>
    <w:rsid w:val="00F02349"/>
    <w:rsid w:val="00F06A53"/>
    <w:rsid w:val="00F06E98"/>
    <w:rsid w:val="00F075BE"/>
    <w:rsid w:val="00F10BAB"/>
    <w:rsid w:val="00F11197"/>
    <w:rsid w:val="00F125A8"/>
    <w:rsid w:val="00F206CF"/>
    <w:rsid w:val="00F20AB5"/>
    <w:rsid w:val="00F236B8"/>
    <w:rsid w:val="00F25E84"/>
    <w:rsid w:val="00F268F2"/>
    <w:rsid w:val="00F26F2D"/>
    <w:rsid w:val="00F2731B"/>
    <w:rsid w:val="00F32754"/>
    <w:rsid w:val="00F34D71"/>
    <w:rsid w:val="00F3504E"/>
    <w:rsid w:val="00F37721"/>
    <w:rsid w:val="00F41857"/>
    <w:rsid w:val="00F418FC"/>
    <w:rsid w:val="00F46FFE"/>
    <w:rsid w:val="00F508E9"/>
    <w:rsid w:val="00F60123"/>
    <w:rsid w:val="00F63A39"/>
    <w:rsid w:val="00F64E34"/>
    <w:rsid w:val="00F66083"/>
    <w:rsid w:val="00F6797F"/>
    <w:rsid w:val="00F70F2B"/>
    <w:rsid w:val="00F725BB"/>
    <w:rsid w:val="00F72AF2"/>
    <w:rsid w:val="00F740D4"/>
    <w:rsid w:val="00F748A3"/>
    <w:rsid w:val="00F77EA1"/>
    <w:rsid w:val="00F83471"/>
    <w:rsid w:val="00F8521E"/>
    <w:rsid w:val="00F85AF2"/>
    <w:rsid w:val="00F8720A"/>
    <w:rsid w:val="00F87218"/>
    <w:rsid w:val="00F8763B"/>
    <w:rsid w:val="00F87923"/>
    <w:rsid w:val="00F93A6C"/>
    <w:rsid w:val="00F94D85"/>
    <w:rsid w:val="00FA2492"/>
    <w:rsid w:val="00FA33C9"/>
    <w:rsid w:val="00FA4440"/>
    <w:rsid w:val="00FA4D4F"/>
    <w:rsid w:val="00FB2E2B"/>
    <w:rsid w:val="00FB3214"/>
    <w:rsid w:val="00FB561C"/>
    <w:rsid w:val="00FB73CD"/>
    <w:rsid w:val="00FB7AF2"/>
    <w:rsid w:val="00FC04C9"/>
    <w:rsid w:val="00FC1665"/>
    <w:rsid w:val="00FC352F"/>
    <w:rsid w:val="00FC6A9C"/>
    <w:rsid w:val="00FC6B34"/>
    <w:rsid w:val="00FD0BAC"/>
    <w:rsid w:val="00FD16D5"/>
    <w:rsid w:val="00FD28EA"/>
    <w:rsid w:val="00FD3649"/>
    <w:rsid w:val="00FD397C"/>
    <w:rsid w:val="00FD45C3"/>
    <w:rsid w:val="00FD48E4"/>
    <w:rsid w:val="00FD56D2"/>
    <w:rsid w:val="00FE30C1"/>
    <w:rsid w:val="00FE3674"/>
    <w:rsid w:val="00FE3D05"/>
    <w:rsid w:val="00FE3E3A"/>
    <w:rsid w:val="00FE529C"/>
    <w:rsid w:val="00FE5FEA"/>
    <w:rsid w:val="00FF20DA"/>
    <w:rsid w:val="00FF3F5A"/>
    <w:rsid w:val="00FF48CC"/>
    <w:rsid w:val="00FF4D92"/>
    <w:rsid w:val="00FF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B9D51C"/>
  <w15:docId w15:val="{C8A2D6DB-7E28-42B5-ACC0-A9A6A86C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7DAC"/>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2C3834"/>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BoldHeading"/>
    <w:next w:val="Normal"/>
    <w:link w:val="Heading3Char"/>
    <w:uiPriority w:val="9"/>
    <w:unhideWhenUsed/>
    <w:qFormat/>
    <w:rsid w:val="00FE3674"/>
    <w:pPr>
      <w:keepNext/>
      <w:keepLines/>
      <w:spacing w:before="240" w:after="240"/>
      <w:ind w:left="360"/>
      <w:outlineLvl w:val="2"/>
    </w:p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8">
    <w:name w:val="heading 8"/>
    <w:basedOn w:val="Normal"/>
    <w:next w:val="Normal"/>
    <w:link w:val="Heading8Char"/>
    <w:uiPriority w:val="9"/>
    <w:semiHidden/>
    <w:unhideWhenUsed/>
    <w:qFormat/>
    <w:rsid w:val="000758BA"/>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34"/>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FE3674"/>
    <w:rPr>
      <w:rFonts w:ascii="Times New Roman" w:hAnsi="Times New Roman"/>
      <w:b/>
      <w:sz w:val="20"/>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link w:val="ListParagraphChar"/>
    <w:uiPriority w:val="1"/>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B306DE"/>
    <w:pPr>
      <w:tabs>
        <w:tab w:val="left" w:pos="1100"/>
        <w:tab w:val="right" w:leader="dot" w:pos="9360"/>
      </w:tabs>
      <w:spacing w:after="0"/>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4040D5"/>
    <w:pPr>
      <w:tabs>
        <w:tab w:val="left" w:pos="547"/>
        <w:tab w:val="right" w:leader="dot" w:pos="9360"/>
      </w:tabs>
      <w:spacing w:before="80" w:after="80"/>
      <w:ind w:left="9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816AF2"/>
    <w:pPr>
      <w:tabs>
        <w:tab w:val="right" w:leader="dot" w:pos="9350"/>
      </w:tabs>
      <w:spacing w:after="0" w:line="276" w:lineRule="auto"/>
      <w:ind w:left="1627" w:hanging="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0B7DAC"/>
    <w:rPr>
      <w:b/>
      <w:noProof/>
      <w:color w:val="000000" w:themeColor="text1"/>
      <w:u w:val="none"/>
    </w:rPr>
  </w:style>
  <w:style w:type="paragraph" w:customStyle="1" w:styleId="AppendixHeading">
    <w:name w:val="Appendix Heading"/>
    <w:basedOn w:val="HeadingSection"/>
    <w:qFormat/>
    <w:rsid w:val="00827659"/>
    <w:pPr>
      <w:spacing w:before="360" w:after="240"/>
    </w:pPr>
  </w:style>
  <w:style w:type="paragraph" w:customStyle="1" w:styleId="TableHeading">
    <w:name w:val="Table Heading"/>
    <w:basedOn w:val="Heading3"/>
    <w:link w:val="TableHeadingChar"/>
    <w:qFormat/>
    <w:rsid w:val="00813252"/>
    <w:pPr>
      <w:spacing w:after="120"/>
      <w:outlineLvl w:val="9"/>
    </w:pPr>
  </w:style>
  <w:style w:type="paragraph" w:customStyle="1" w:styleId="ItemHeading">
    <w:name w:val="Item Heading"/>
    <w:basedOn w:val="Heading2"/>
    <w:qFormat/>
    <w:rsid w:val="00525C09"/>
    <w:pPr>
      <w:numPr>
        <w:numId w:val="7"/>
      </w:numPr>
    </w:pPr>
    <w:rPr>
      <w:caps w:val="0"/>
      <w:lang w:val="en-CA"/>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3C6AA5"/>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2139A7"/>
    <w:pPr>
      <w:numPr>
        <w:ilvl w:val="1"/>
        <w:numId w:val="7"/>
      </w:numPr>
      <w:jc w:val="left"/>
    </w:pPr>
    <w:rPr>
      <w:b/>
      <w:lang w:val="en-CA"/>
    </w:rPr>
  </w:style>
  <w:style w:type="paragraph" w:customStyle="1" w:styleId="2s">
    <w:name w:val="2 #s"/>
    <w:qFormat/>
    <w:rsid w:val="003C4ACE"/>
    <w:pPr>
      <w:numPr>
        <w:ilvl w:val="5"/>
        <w:numId w:val="8"/>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8"/>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8"/>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8"/>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8"/>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8"/>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8"/>
      </w:numPr>
      <w:spacing w:after="60" w:line="240" w:lineRule="auto"/>
      <w:jc w:val="both"/>
    </w:pPr>
    <w:rPr>
      <w:rFonts w:ascii="Times New Roman" w:hAnsi="Times New Roman"/>
      <w:sz w:val="20"/>
    </w:rPr>
  </w:style>
  <w:style w:type="paragraph" w:customStyle="1" w:styleId="4s">
    <w:name w:val="4 #s"/>
    <w:qFormat/>
    <w:rsid w:val="00300617"/>
    <w:pPr>
      <w:numPr>
        <w:ilvl w:val="7"/>
        <w:numId w:val="8"/>
      </w:numPr>
      <w:spacing w:before="40" w:after="40" w:line="240" w:lineRule="auto"/>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7C60C7"/>
    <w:rPr>
      <w:sz w:val="16"/>
      <w:szCs w:val="16"/>
    </w:rPr>
  </w:style>
  <w:style w:type="paragraph" w:styleId="CommentText">
    <w:name w:val="annotation text"/>
    <w:basedOn w:val="Normal"/>
    <w:link w:val="CommentTextChar"/>
    <w:semiHidden/>
    <w:unhideWhenUsed/>
    <w:rsid w:val="007C60C7"/>
    <w:rPr>
      <w:szCs w:val="20"/>
    </w:rPr>
  </w:style>
  <w:style w:type="character" w:customStyle="1" w:styleId="CommentTextChar">
    <w:name w:val="Comment Text Char"/>
    <w:basedOn w:val="DefaultParagraphFont"/>
    <w:link w:val="CommentText"/>
    <w:semiHidden/>
    <w:rsid w:val="007C60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60C7"/>
    <w:rPr>
      <w:b/>
      <w:bCs/>
    </w:rPr>
  </w:style>
  <w:style w:type="character" w:customStyle="1" w:styleId="CommentSubjectChar">
    <w:name w:val="Comment Subject Char"/>
    <w:basedOn w:val="CommentTextChar"/>
    <w:link w:val="CommentSubject"/>
    <w:uiPriority w:val="99"/>
    <w:semiHidden/>
    <w:rsid w:val="007C60C7"/>
    <w:rPr>
      <w:rFonts w:ascii="Times New Roman" w:hAnsi="Times New Roman"/>
      <w:b/>
      <w:bCs/>
      <w:sz w:val="20"/>
      <w:szCs w:val="20"/>
    </w:rPr>
  </w:style>
  <w:style w:type="paragraph" w:customStyle="1" w:styleId="STitem">
    <w:name w:val="S&amp;T item"/>
    <w:rsid w:val="006E3CFB"/>
    <w:pPr>
      <w:keepNext/>
      <w:keepLines/>
      <w:tabs>
        <w:tab w:val="left" w:pos="1440"/>
        <w:tab w:val="left" w:pos="3120"/>
      </w:tabs>
      <w:spacing w:after="0" w:line="240" w:lineRule="auto"/>
      <w:ind w:left="2880" w:hanging="1872"/>
    </w:pPr>
    <w:rPr>
      <w:rFonts w:ascii="Times New Roman" w:eastAsia="Times New Roman" w:hAnsi="Times New Roman" w:cs="Times New Roman"/>
      <w:b/>
      <w:bCs/>
      <w:sz w:val="20"/>
      <w:szCs w:val="20"/>
      <w:lang w:val="en-CA"/>
    </w:rPr>
  </w:style>
  <w:style w:type="paragraph" w:customStyle="1" w:styleId="5s">
    <w:name w:val="5 #s"/>
    <w:qFormat/>
    <w:rsid w:val="00300617"/>
    <w:pPr>
      <w:spacing w:before="40" w:after="40" w:line="240" w:lineRule="auto"/>
      <w:ind w:left="1008" w:firstLine="1800"/>
      <w:jc w:val="both"/>
    </w:pPr>
    <w:rPr>
      <w:rFonts w:ascii="Times New Roman" w:eastAsiaTheme="majorEastAsia" w:hAnsi="Times New Roman" w:cstheme="majorBidi"/>
      <w:iCs/>
      <w:sz w:val="20"/>
      <w:szCs w:val="24"/>
    </w:rPr>
  </w:style>
  <w:style w:type="paragraph" w:customStyle="1" w:styleId="NTEPbodytext">
    <w:name w:val="NTEP body text"/>
    <w:basedOn w:val="Normal"/>
    <w:link w:val="NTEPbodytextChar"/>
    <w:qFormat/>
    <w:rsid w:val="00EE1E06"/>
    <w:pPr>
      <w:spacing w:after="0"/>
    </w:pPr>
    <w:rPr>
      <w:rFonts w:eastAsia="Times New Roman" w:cs="Times New Roman"/>
      <w:sz w:val="24"/>
      <w:szCs w:val="24"/>
    </w:rPr>
  </w:style>
  <w:style w:type="character" w:customStyle="1" w:styleId="NTEPbodytextChar">
    <w:name w:val="NTEP body text Char"/>
    <w:link w:val="NTEPbodytext"/>
    <w:rsid w:val="00EE1E06"/>
    <w:rPr>
      <w:rFonts w:ascii="Times New Roman" w:eastAsia="Times New Roman" w:hAnsi="Times New Roman" w:cs="Times New Roman"/>
      <w:sz w:val="24"/>
      <w:szCs w:val="24"/>
    </w:rPr>
  </w:style>
  <w:style w:type="paragraph" w:customStyle="1" w:styleId="BodyText12pt">
    <w:name w:val="Body Text 12pt"/>
    <w:basedOn w:val="Normal"/>
    <w:link w:val="BodyText12ptChar"/>
    <w:qFormat/>
    <w:rsid w:val="00EE1E06"/>
    <w:pPr>
      <w:autoSpaceDE w:val="0"/>
      <w:autoSpaceDN w:val="0"/>
      <w:adjustRightInd w:val="0"/>
      <w:spacing w:after="0"/>
    </w:pPr>
    <w:rPr>
      <w:rFonts w:eastAsia="Times New Roman" w:cs="Times New Roman"/>
      <w:sz w:val="24"/>
      <w:szCs w:val="20"/>
    </w:rPr>
  </w:style>
  <w:style w:type="character" w:customStyle="1" w:styleId="BodyText12ptChar">
    <w:name w:val="Body Text 12pt Char"/>
    <w:basedOn w:val="DefaultParagraphFont"/>
    <w:link w:val="BodyText12pt"/>
    <w:rsid w:val="00EE1E06"/>
    <w:rPr>
      <w:rFonts w:ascii="Times New Roman" w:eastAsia="Times New Roman" w:hAnsi="Times New Roman" w:cs="Times New Roman"/>
      <w:sz w:val="24"/>
      <w:szCs w:val="20"/>
    </w:rPr>
  </w:style>
  <w:style w:type="paragraph" w:customStyle="1" w:styleId="CodeReferencebold">
    <w:name w:val="Code Reference (bold)"/>
    <w:qFormat/>
    <w:rsid w:val="009508E4"/>
    <w:pPr>
      <w:spacing w:before="240" w:after="0"/>
      <w:ind w:left="504"/>
      <w:jc w:val="both"/>
    </w:pPr>
    <w:rPr>
      <w:rFonts w:ascii="Times New Roman" w:hAnsi="Times New Roman"/>
      <w:b/>
      <w:sz w:val="20"/>
    </w:rPr>
  </w:style>
  <w:style w:type="paragraph" w:customStyle="1" w:styleId="CodeCopy">
    <w:name w:val="Code Copy"/>
    <w:next w:val="CodeReferencebold"/>
    <w:qFormat/>
    <w:rsid w:val="009508E4"/>
    <w:pPr>
      <w:spacing w:after="120" w:line="240" w:lineRule="auto"/>
      <w:ind w:left="504"/>
      <w:jc w:val="both"/>
    </w:pPr>
    <w:rPr>
      <w:rFonts w:ascii="Times New Roman" w:hAnsi="Times New Roman"/>
      <w:sz w:val="20"/>
    </w:rPr>
  </w:style>
  <w:style w:type="paragraph" w:customStyle="1" w:styleId="Bullets3s">
    <w:name w:val="Bullets (3 #s)"/>
    <w:qFormat/>
    <w:rsid w:val="009508E4"/>
    <w:pPr>
      <w:numPr>
        <w:numId w:val="9"/>
      </w:numPr>
      <w:spacing w:after="40" w:line="240" w:lineRule="auto"/>
      <w:ind w:left="2160" w:hanging="288"/>
      <w:jc w:val="both"/>
    </w:pPr>
    <w:rPr>
      <w:rFonts w:ascii="Times New Roman" w:hAnsi="Times New Roman"/>
      <w:sz w:val="20"/>
    </w:rPr>
  </w:style>
  <w:style w:type="paragraph" w:styleId="BodyTextIndent">
    <w:name w:val="Body Text Indent"/>
    <w:basedOn w:val="Normal"/>
    <w:link w:val="BodyTextIndentChar"/>
    <w:rsid w:val="00F37721"/>
    <w:pPr>
      <w:spacing w:after="0"/>
      <w:ind w:left="360"/>
      <w:jc w:val="left"/>
    </w:pPr>
    <w:rPr>
      <w:rFonts w:eastAsia="Times New Roman" w:cs="Times New Roman"/>
      <w:szCs w:val="24"/>
    </w:rPr>
  </w:style>
  <w:style w:type="character" w:customStyle="1" w:styleId="BodyTextIndentChar">
    <w:name w:val="Body Text Indent Char"/>
    <w:basedOn w:val="DefaultParagraphFont"/>
    <w:link w:val="BodyTextIndent"/>
    <w:rsid w:val="00F37721"/>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9"/>
    <w:semiHidden/>
    <w:rsid w:val="000758BA"/>
    <w:rPr>
      <w:rFonts w:asciiTheme="majorHAnsi" w:eastAsiaTheme="majorEastAsia" w:hAnsiTheme="majorHAnsi" w:cstheme="majorBidi"/>
      <w:color w:val="404040" w:themeColor="text1" w:themeTint="BF"/>
      <w:sz w:val="20"/>
      <w:szCs w:val="20"/>
    </w:rPr>
  </w:style>
  <w:style w:type="paragraph" w:customStyle="1" w:styleId="Level9">
    <w:name w:val="Level 9"/>
    <w:rsid w:val="00E522F4"/>
    <w:pPr>
      <w:autoSpaceDE w:val="0"/>
      <w:autoSpaceDN w:val="0"/>
      <w:adjustRightInd w:val="0"/>
      <w:spacing w:after="0" w:line="240" w:lineRule="auto"/>
      <w:ind w:left="-1440"/>
    </w:pPr>
    <w:rPr>
      <w:rFonts w:ascii="Times New Roman" w:eastAsia="Times New Roman" w:hAnsi="Times New Roman" w:cs="Times New Roman"/>
      <w:b/>
      <w:bCs/>
      <w:sz w:val="20"/>
      <w:szCs w:val="24"/>
    </w:rPr>
  </w:style>
  <w:style w:type="paragraph" w:customStyle="1" w:styleId="StyleBodyText12pt">
    <w:name w:val="Style Body Text 12pt"/>
    <w:basedOn w:val="BodyText"/>
    <w:link w:val="StyleBodyText12ptChar"/>
    <w:rsid w:val="00E522F4"/>
    <w:pPr>
      <w:autoSpaceDE w:val="0"/>
      <w:autoSpaceDN w:val="0"/>
      <w:adjustRightInd w:val="0"/>
      <w:spacing w:after="0"/>
    </w:pPr>
    <w:rPr>
      <w:rFonts w:eastAsia="Times New Roman" w:cs="Times New Roman"/>
      <w:b/>
      <w:bCs/>
      <w:sz w:val="24"/>
      <w:szCs w:val="20"/>
    </w:rPr>
  </w:style>
  <w:style w:type="character" w:customStyle="1" w:styleId="StyleBodyText12ptChar">
    <w:name w:val="Style Body Text 12pt Char"/>
    <w:link w:val="StyleBodyText12pt"/>
    <w:rsid w:val="00E522F4"/>
    <w:rPr>
      <w:rFonts w:ascii="Times New Roman" w:eastAsia="Times New Roman" w:hAnsi="Times New Roman" w:cs="Times New Roman"/>
      <w:b/>
      <w:bCs/>
      <w:sz w:val="24"/>
      <w:szCs w:val="20"/>
    </w:rPr>
  </w:style>
  <w:style w:type="paragraph" w:styleId="Title">
    <w:name w:val="Title"/>
    <w:basedOn w:val="Normal"/>
    <w:link w:val="TitleChar"/>
    <w:qFormat/>
    <w:rsid w:val="00C14E28"/>
    <w:pPr>
      <w:spacing w:after="0"/>
      <w:jc w:val="center"/>
    </w:pPr>
    <w:rPr>
      <w:rFonts w:eastAsia="Times New Roman" w:cs="Times New Roman"/>
      <w:b/>
      <w:sz w:val="24"/>
      <w:szCs w:val="24"/>
    </w:rPr>
  </w:style>
  <w:style w:type="character" w:customStyle="1" w:styleId="TitleChar">
    <w:name w:val="Title Char"/>
    <w:basedOn w:val="DefaultParagraphFont"/>
    <w:link w:val="Title"/>
    <w:rsid w:val="00C14E28"/>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rsid w:val="00142BB1"/>
    <w:rPr>
      <w:color w:val="800080" w:themeColor="followedHyperlink"/>
      <w:u w:val="single"/>
    </w:rPr>
  </w:style>
  <w:style w:type="paragraph" w:customStyle="1" w:styleId="HeadingNumbersP14">
    <w:name w:val="Heading Numbers P14"/>
    <w:basedOn w:val="Normal"/>
    <w:autoRedefine/>
    <w:qFormat/>
    <w:rsid w:val="00CA1DD5"/>
    <w:pPr>
      <w:keepNext/>
      <w:keepLines/>
      <w:numPr>
        <w:numId w:val="10"/>
      </w:numPr>
      <w:spacing w:before="240" w:line="276" w:lineRule="auto"/>
      <w:jc w:val="left"/>
      <w:outlineLvl w:val="0"/>
    </w:pPr>
    <w:rPr>
      <w:rFonts w:eastAsiaTheme="majorEastAsia" w:cstheme="majorBidi"/>
      <w:b/>
      <w:bCs/>
      <w:sz w:val="24"/>
      <w:szCs w:val="28"/>
    </w:rPr>
  </w:style>
  <w:style w:type="paragraph" w:customStyle="1" w:styleId="BodyText2ndNumberingP14">
    <w:name w:val="Body Text 2nd Numbering P14"/>
    <w:basedOn w:val="Normal"/>
    <w:autoRedefine/>
    <w:qFormat/>
    <w:rsid w:val="00CA1DD5"/>
    <w:pPr>
      <w:numPr>
        <w:ilvl w:val="1"/>
        <w:numId w:val="10"/>
      </w:numPr>
      <w:spacing w:after="120"/>
    </w:pPr>
  </w:style>
  <w:style w:type="paragraph" w:customStyle="1" w:styleId="TermsBodyCopy">
    <w:name w:val="Terms Body Copy"/>
    <w:qFormat/>
    <w:rsid w:val="00CA1DD5"/>
    <w:pPr>
      <w:spacing w:after="120" w:line="240" w:lineRule="auto"/>
      <w:ind w:left="504"/>
      <w:jc w:val="both"/>
    </w:pPr>
    <w:rPr>
      <w:rFonts w:ascii="Times New Roman" w:hAnsi="Times New Roman"/>
      <w:sz w:val="20"/>
    </w:rPr>
  </w:style>
  <w:style w:type="paragraph" w:customStyle="1" w:styleId="HeadingRomans">
    <w:name w:val="Heading Romans"/>
    <w:qFormat/>
    <w:rsid w:val="00CA1DD5"/>
    <w:pPr>
      <w:spacing w:before="240" w:after="160"/>
      <w:ind w:left="504" w:hanging="504"/>
      <w:jc w:val="both"/>
    </w:pPr>
    <w:rPr>
      <w:rFonts w:ascii="Times New Roman" w:hAnsi="Times New Roman"/>
      <w:b/>
      <w:sz w:val="24"/>
    </w:rPr>
  </w:style>
  <w:style w:type="paragraph" w:styleId="NoSpacing">
    <w:name w:val="No Spacing"/>
    <w:uiPriority w:val="1"/>
    <w:qFormat/>
    <w:rsid w:val="006B1925"/>
    <w:pPr>
      <w:spacing w:after="0" w:line="240" w:lineRule="auto"/>
    </w:pPr>
    <w:rPr>
      <w:rFonts w:ascii="Times New Roman" w:eastAsia="Times New Roman" w:hAnsi="Times New Roman" w:cs="Times New Roman"/>
      <w:sz w:val="24"/>
      <w:szCs w:val="24"/>
    </w:rPr>
  </w:style>
  <w:style w:type="paragraph" w:customStyle="1" w:styleId="Default">
    <w:name w:val="Default"/>
    <w:rsid w:val="00C311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rsid w:val="00F02349"/>
    <w:rPr>
      <w:rFonts w:ascii="Times New Roman" w:hAnsi="Times New Roman"/>
      <w:sz w:val="20"/>
    </w:rPr>
  </w:style>
  <w:style w:type="paragraph" w:customStyle="1" w:styleId="ISOComments">
    <w:name w:val="ISO_Comments"/>
    <w:basedOn w:val="Normal"/>
    <w:rsid w:val="00994449"/>
    <w:pPr>
      <w:spacing w:before="210" w:after="0" w:line="210" w:lineRule="exact"/>
      <w:jc w:val="left"/>
    </w:pPr>
    <w:rPr>
      <w:rFonts w:ascii="Arial" w:eastAsia="MS Mincho" w:hAnsi="Arial" w:cs="Times New Roman"/>
      <w:sz w:val="18"/>
      <w:szCs w:val="20"/>
      <w:lang w:val="en-GB"/>
    </w:rPr>
  </w:style>
  <w:style w:type="paragraph" w:customStyle="1" w:styleId="ISOChange">
    <w:name w:val="ISO_Change"/>
    <w:basedOn w:val="Normal"/>
    <w:rsid w:val="00994449"/>
    <w:pPr>
      <w:spacing w:before="210" w:after="0" w:line="210" w:lineRule="exact"/>
      <w:jc w:val="left"/>
    </w:pPr>
    <w:rPr>
      <w:rFonts w:ascii="Arial" w:eastAsia="MS Mincho" w:hAnsi="Arial" w:cs="Times New Roman"/>
      <w:sz w:val="18"/>
      <w:szCs w:val="20"/>
      <w:lang w:val="en-GB"/>
    </w:rPr>
  </w:style>
  <w:style w:type="paragraph" w:customStyle="1" w:styleId="Bullets">
    <w:name w:val="Bullets"/>
    <w:qFormat/>
    <w:rsid w:val="00A8387B"/>
    <w:pPr>
      <w:numPr>
        <w:numId w:val="23"/>
      </w:numPr>
      <w:spacing w:after="40" w:line="240" w:lineRule="auto"/>
      <w:ind w:left="792" w:hanging="288"/>
      <w:jc w:val="both"/>
    </w:pPr>
    <w:rPr>
      <w:rFonts w:ascii="Times New Roman" w:hAnsi="Times New Roman"/>
      <w:sz w:val="20"/>
    </w:rPr>
  </w:style>
  <w:style w:type="paragraph" w:customStyle="1" w:styleId="TableParagraph">
    <w:name w:val="Table Paragraph"/>
    <w:basedOn w:val="Normal"/>
    <w:uiPriority w:val="1"/>
    <w:qFormat/>
    <w:rsid w:val="004044C8"/>
    <w:pPr>
      <w:widowControl w:val="0"/>
      <w:spacing w:after="0"/>
      <w:jc w:val="left"/>
    </w:pPr>
    <w:rPr>
      <w:rFonts w:asciiTheme="minorHAnsi" w:hAnsiTheme="minorHAnsi"/>
      <w:sz w:val="22"/>
    </w:rPr>
  </w:style>
  <w:style w:type="paragraph" w:customStyle="1" w:styleId="StyleTableHeadingBefore0ptAfter0pt">
    <w:name w:val="Style Table Heading + Before:  0 pt After:  0 pt"/>
    <w:basedOn w:val="TableHeading"/>
    <w:rsid w:val="00813252"/>
    <w:pPr>
      <w:spacing w:before="0" w:after="0"/>
    </w:pPr>
    <w:rPr>
      <w:rFonts w:eastAsia="Times New Roman" w:cs="Times New Roman"/>
      <w:szCs w:val="20"/>
    </w:rPr>
  </w:style>
  <w:style w:type="paragraph" w:customStyle="1" w:styleId="StyleTableHeadingCenteredBefore0ptAfter0pt">
    <w:name w:val="Style Table Heading + Centered Before:  0 pt After:  0 pt"/>
    <w:basedOn w:val="TableHeading"/>
    <w:rsid w:val="002C3D6A"/>
    <w:pPr>
      <w:spacing w:before="0" w:after="0"/>
      <w:jc w:val="center"/>
    </w:pPr>
    <w:rPr>
      <w:rFonts w:eastAsia="Times New Roman" w:cs="Times New Roman"/>
      <w:bCs/>
      <w:szCs w:val="20"/>
    </w:rPr>
  </w:style>
  <w:style w:type="paragraph" w:customStyle="1" w:styleId="DetailsHdg">
    <w:name w:val="Details Hdg"/>
    <w:basedOn w:val="TableHeading"/>
    <w:link w:val="DetailsHdgChar"/>
    <w:qFormat/>
    <w:rsid w:val="00490588"/>
    <w:pPr>
      <w:spacing w:before="0" w:after="0"/>
      <w:jc w:val="center"/>
    </w:pPr>
    <w:rPr>
      <w:sz w:val="22"/>
    </w:rPr>
  </w:style>
  <w:style w:type="paragraph" w:customStyle="1" w:styleId="TOC-TblBhdg">
    <w:name w:val="TOC-Tbl B hdg"/>
    <w:basedOn w:val="TableHeading"/>
    <w:link w:val="TOC-TblBhdgChar"/>
    <w:qFormat/>
    <w:rsid w:val="00490588"/>
    <w:pPr>
      <w:spacing w:before="0" w:after="0"/>
      <w:jc w:val="center"/>
    </w:pPr>
    <w:rPr>
      <w:sz w:val="22"/>
    </w:rPr>
  </w:style>
  <w:style w:type="character" w:customStyle="1" w:styleId="TableHeadingChar">
    <w:name w:val="Table Heading Char"/>
    <w:basedOn w:val="Heading3Char"/>
    <w:link w:val="TableHeading"/>
    <w:rsid w:val="00490588"/>
    <w:rPr>
      <w:rFonts w:ascii="Times New Roman" w:hAnsi="Times New Roman"/>
      <w:b/>
      <w:sz w:val="20"/>
    </w:rPr>
  </w:style>
  <w:style w:type="character" w:customStyle="1" w:styleId="DetailsHdgChar">
    <w:name w:val="Details Hdg Char"/>
    <w:basedOn w:val="TableHeadingChar"/>
    <w:link w:val="DetailsHdg"/>
    <w:rsid w:val="00490588"/>
    <w:rPr>
      <w:rFonts w:ascii="Times New Roman" w:hAnsi="Times New Roman"/>
      <w:b/>
      <w:sz w:val="20"/>
    </w:rPr>
  </w:style>
  <w:style w:type="character" w:customStyle="1" w:styleId="TOC-TblBhdgChar">
    <w:name w:val="TOC-Tbl B hdg Char"/>
    <w:basedOn w:val="TableHeadingChar"/>
    <w:link w:val="TOC-TblBhdg"/>
    <w:rsid w:val="00490588"/>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4953">
      <w:bodyDiv w:val="1"/>
      <w:marLeft w:val="0"/>
      <w:marRight w:val="0"/>
      <w:marTop w:val="0"/>
      <w:marBottom w:val="0"/>
      <w:divBdr>
        <w:top w:val="none" w:sz="0" w:space="0" w:color="auto"/>
        <w:left w:val="none" w:sz="0" w:space="0" w:color="auto"/>
        <w:bottom w:val="none" w:sz="0" w:space="0" w:color="auto"/>
        <w:right w:val="none" w:sz="0" w:space="0" w:color="auto"/>
      </w:divBdr>
    </w:div>
    <w:div w:id="275260398">
      <w:bodyDiv w:val="1"/>
      <w:marLeft w:val="0"/>
      <w:marRight w:val="0"/>
      <w:marTop w:val="0"/>
      <w:marBottom w:val="0"/>
      <w:divBdr>
        <w:top w:val="none" w:sz="0" w:space="0" w:color="auto"/>
        <w:left w:val="none" w:sz="0" w:space="0" w:color="auto"/>
        <w:bottom w:val="none" w:sz="0" w:space="0" w:color="auto"/>
        <w:right w:val="none" w:sz="0" w:space="0" w:color="auto"/>
      </w:divBdr>
    </w:div>
    <w:div w:id="484667898">
      <w:bodyDiv w:val="1"/>
      <w:marLeft w:val="0"/>
      <w:marRight w:val="0"/>
      <w:marTop w:val="0"/>
      <w:marBottom w:val="0"/>
      <w:divBdr>
        <w:top w:val="none" w:sz="0" w:space="0" w:color="auto"/>
        <w:left w:val="none" w:sz="0" w:space="0" w:color="auto"/>
        <w:bottom w:val="none" w:sz="0" w:space="0" w:color="auto"/>
        <w:right w:val="none" w:sz="0" w:space="0" w:color="auto"/>
      </w:divBdr>
    </w:div>
    <w:div w:id="847520134">
      <w:bodyDiv w:val="1"/>
      <w:marLeft w:val="0"/>
      <w:marRight w:val="0"/>
      <w:marTop w:val="0"/>
      <w:marBottom w:val="0"/>
      <w:divBdr>
        <w:top w:val="none" w:sz="0" w:space="0" w:color="auto"/>
        <w:left w:val="none" w:sz="0" w:space="0" w:color="auto"/>
        <w:bottom w:val="none" w:sz="0" w:space="0" w:color="auto"/>
        <w:right w:val="none" w:sz="0" w:space="0" w:color="auto"/>
      </w:divBdr>
    </w:div>
    <w:div w:id="892426502">
      <w:bodyDiv w:val="1"/>
      <w:marLeft w:val="0"/>
      <w:marRight w:val="0"/>
      <w:marTop w:val="0"/>
      <w:marBottom w:val="0"/>
      <w:divBdr>
        <w:top w:val="none" w:sz="0" w:space="0" w:color="auto"/>
        <w:left w:val="none" w:sz="0" w:space="0" w:color="auto"/>
        <w:bottom w:val="none" w:sz="0" w:space="0" w:color="auto"/>
        <w:right w:val="none" w:sz="0" w:space="0" w:color="auto"/>
      </w:divBdr>
    </w:div>
    <w:div w:id="900673559">
      <w:bodyDiv w:val="1"/>
      <w:marLeft w:val="0"/>
      <w:marRight w:val="0"/>
      <w:marTop w:val="0"/>
      <w:marBottom w:val="0"/>
      <w:divBdr>
        <w:top w:val="none" w:sz="0" w:space="0" w:color="auto"/>
        <w:left w:val="none" w:sz="0" w:space="0" w:color="auto"/>
        <w:bottom w:val="none" w:sz="0" w:space="0" w:color="auto"/>
        <w:right w:val="none" w:sz="0" w:space="0" w:color="auto"/>
      </w:divBdr>
    </w:div>
    <w:div w:id="967392480">
      <w:bodyDiv w:val="1"/>
      <w:marLeft w:val="0"/>
      <w:marRight w:val="0"/>
      <w:marTop w:val="0"/>
      <w:marBottom w:val="0"/>
      <w:divBdr>
        <w:top w:val="none" w:sz="0" w:space="0" w:color="auto"/>
        <w:left w:val="none" w:sz="0" w:space="0" w:color="auto"/>
        <w:bottom w:val="none" w:sz="0" w:space="0" w:color="auto"/>
        <w:right w:val="none" w:sz="0" w:space="0" w:color="auto"/>
      </w:divBdr>
    </w:div>
    <w:div w:id="970986963">
      <w:bodyDiv w:val="1"/>
      <w:marLeft w:val="0"/>
      <w:marRight w:val="0"/>
      <w:marTop w:val="0"/>
      <w:marBottom w:val="0"/>
      <w:divBdr>
        <w:top w:val="none" w:sz="0" w:space="0" w:color="auto"/>
        <w:left w:val="none" w:sz="0" w:space="0" w:color="auto"/>
        <w:bottom w:val="none" w:sz="0" w:space="0" w:color="auto"/>
        <w:right w:val="none" w:sz="0" w:space="0" w:color="auto"/>
      </w:divBdr>
    </w:div>
    <w:div w:id="1059396999">
      <w:bodyDiv w:val="1"/>
      <w:marLeft w:val="0"/>
      <w:marRight w:val="0"/>
      <w:marTop w:val="0"/>
      <w:marBottom w:val="0"/>
      <w:divBdr>
        <w:top w:val="none" w:sz="0" w:space="0" w:color="auto"/>
        <w:left w:val="none" w:sz="0" w:space="0" w:color="auto"/>
        <w:bottom w:val="none" w:sz="0" w:space="0" w:color="auto"/>
        <w:right w:val="none" w:sz="0" w:space="0" w:color="auto"/>
      </w:divBdr>
    </w:div>
    <w:div w:id="1067610085">
      <w:bodyDiv w:val="1"/>
      <w:marLeft w:val="0"/>
      <w:marRight w:val="0"/>
      <w:marTop w:val="0"/>
      <w:marBottom w:val="0"/>
      <w:divBdr>
        <w:top w:val="none" w:sz="0" w:space="0" w:color="auto"/>
        <w:left w:val="none" w:sz="0" w:space="0" w:color="auto"/>
        <w:bottom w:val="none" w:sz="0" w:space="0" w:color="auto"/>
        <w:right w:val="none" w:sz="0" w:space="0" w:color="auto"/>
      </w:divBdr>
    </w:div>
    <w:div w:id="1258294476">
      <w:bodyDiv w:val="1"/>
      <w:marLeft w:val="0"/>
      <w:marRight w:val="0"/>
      <w:marTop w:val="0"/>
      <w:marBottom w:val="0"/>
      <w:divBdr>
        <w:top w:val="none" w:sz="0" w:space="0" w:color="auto"/>
        <w:left w:val="none" w:sz="0" w:space="0" w:color="auto"/>
        <w:bottom w:val="none" w:sz="0" w:space="0" w:color="auto"/>
        <w:right w:val="none" w:sz="0" w:space="0" w:color="auto"/>
      </w:divBdr>
    </w:div>
    <w:div w:id="1335301128">
      <w:bodyDiv w:val="1"/>
      <w:marLeft w:val="0"/>
      <w:marRight w:val="0"/>
      <w:marTop w:val="0"/>
      <w:marBottom w:val="0"/>
      <w:divBdr>
        <w:top w:val="none" w:sz="0" w:space="0" w:color="auto"/>
        <w:left w:val="none" w:sz="0" w:space="0" w:color="auto"/>
        <w:bottom w:val="none" w:sz="0" w:space="0" w:color="auto"/>
        <w:right w:val="none" w:sz="0" w:space="0" w:color="auto"/>
      </w:divBdr>
    </w:div>
    <w:div w:id="1397707635">
      <w:bodyDiv w:val="1"/>
      <w:marLeft w:val="0"/>
      <w:marRight w:val="0"/>
      <w:marTop w:val="0"/>
      <w:marBottom w:val="0"/>
      <w:divBdr>
        <w:top w:val="none" w:sz="0" w:space="0" w:color="auto"/>
        <w:left w:val="none" w:sz="0" w:space="0" w:color="auto"/>
        <w:bottom w:val="none" w:sz="0" w:space="0" w:color="auto"/>
        <w:right w:val="none" w:sz="0" w:space="0" w:color="auto"/>
      </w:divBdr>
    </w:div>
    <w:div w:id="1443452099">
      <w:bodyDiv w:val="1"/>
      <w:marLeft w:val="0"/>
      <w:marRight w:val="0"/>
      <w:marTop w:val="0"/>
      <w:marBottom w:val="0"/>
      <w:divBdr>
        <w:top w:val="none" w:sz="0" w:space="0" w:color="auto"/>
        <w:left w:val="none" w:sz="0" w:space="0" w:color="auto"/>
        <w:bottom w:val="none" w:sz="0" w:space="0" w:color="auto"/>
        <w:right w:val="none" w:sz="0" w:space="0" w:color="auto"/>
      </w:divBdr>
    </w:div>
    <w:div w:id="1487697735">
      <w:bodyDiv w:val="1"/>
      <w:marLeft w:val="0"/>
      <w:marRight w:val="0"/>
      <w:marTop w:val="0"/>
      <w:marBottom w:val="0"/>
      <w:divBdr>
        <w:top w:val="none" w:sz="0" w:space="0" w:color="auto"/>
        <w:left w:val="none" w:sz="0" w:space="0" w:color="auto"/>
        <w:bottom w:val="none" w:sz="0" w:space="0" w:color="auto"/>
        <w:right w:val="none" w:sz="0" w:space="0" w:color="auto"/>
      </w:divBdr>
    </w:div>
    <w:div w:id="1571302964">
      <w:bodyDiv w:val="1"/>
      <w:marLeft w:val="0"/>
      <w:marRight w:val="0"/>
      <w:marTop w:val="0"/>
      <w:marBottom w:val="0"/>
      <w:divBdr>
        <w:top w:val="none" w:sz="0" w:space="0" w:color="auto"/>
        <w:left w:val="none" w:sz="0" w:space="0" w:color="auto"/>
        <w:bottom w:val="none" w:sz="0" w:space="0" w:color="auto"/>
        <w:right w:val="none" w:sz="0" w:space="0" w:color="auto"/>
      </w:divBdr>
    </w:div>
    <w:div w:id="1588996001">
      <w:bodyDiv w:val="1"/>
      <w:marLeft w:val="0"/>
      <w:marRight w:val="0"/>
      <w:marTop w:val="0"/>
      <w:marBottom w:val="0"/>
      <w:divBdr>
        <w:top w:val="none" w:sz="0" w:space="0" w:color="auto"/>
        <w:left w:val="none" w:sz="0" w:space="0" w:color="auto"/>
        <w:bottom w:val="none" w:sz="0" w:space="0" w:color="auto"/>
        <w:right w:val="none" w:sz="0" w:space="0" w:color="auto"/>
      </w:divBdr>
    </w:div>
    <w:div w:id="1637948621">
      <w:bodyDiv w:val="1"/>
      <w:marLeft w:val="0"/>
      <w:marRight w:val="0"/>
      <w:marTop w:val="0"/>
      <w:marBottom w:val="0"/>
      <w:divBdr>
        <w:top w:val="none" w:sz="0" w:space="0" w:color="auto"/>
        <w:left w:val="none" w:sz="0" w:space="0" w:color="auto"/>
        <w:bottom w:val="none" w:sz="0" w:space="0" w:color="auto"/>
        <w:right w:val="none" w:sz="0" w:space="0" w:color="auto"/>
      </w:divBdr>
    </w:div>
    <w:div w:id="1657104356">
      <w:bodyDiv w:val="1"/>
      <w:marLeft w:val="0"/>
      <w:marRight w:val="0"/>
      <w:marTop w:val="0"/>
      <w:marBottom w:val="0"/>
      <w:divBdr>
        <w:top w:val="none" w:sz="0" w:space="0" w:color="auto"/>
        <w:left w:val="none" w:sz="0" w:space="0" w:color="auto"/>
        <w:bottom w:val="none" w:sz="0" w:space="0" w:color="auto"/>
        <w:right w:val="none" w:sz="0" w:space="0" w:color="auto"/>
      </w:divBdr>
    </w:div>
    <w:div w:id="1691293230">
      <w:bodyDiv w:val="1"/>
      <w:marLeft w:val="0"/>
      <w:marRight w:val="0"/>
      <w:marTop w:val="0"/>
      <w:marBottom w:val="0"/>
      <w:divBdr>
        <w:top w:val="none" w:sz="0" w:space="0" w:color="auto"/>
        <w:left w:val="none" w:sz="0" w:space="0" w:color="auto"/>
        <w:bottom w:val="none" w:sz="0" w:space="0" w:color="auto"/>
        <w:right w:val="none" w:sz="0" w:space="0" w:color="auto"/>
      </w:divBdr>
    </w:div>
    <w:div w:id="2002930605">
      <w:bodyDiv w:val="1"/>
      <w:marLeft w:val="0"/>
      <w:marRight w:val="0"/>
      <w:marTop w:val="0"/>
      <w:marBottom w:val="0"/>
      <w:divBdr>
        <w:top w:val="none" w:sz="0" w:space="0" w:color="auto"/>
        <w:left w:val="none" w:sz="0" w:space="0" w:color="auto"/>
        <w:bottom w:val="none" w:sz="0" w:space="0" w:color="auto"/>
        <w:right w:val="none" w:sz="0" w:space="0" w:color="auto"/>
      </w:divBdr>
    </w:div>
    <w:div w:id="21197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1.emf"/><Relationship Id="rId21" Type="http://schemas.openxmlformats.org/officeDocument/2006/relationships/image" Target="media/image10.png"/><Relationship Id="rId34" Type="http://schemas.openxmlformats.org/officeDocument/2006/relationships/hyperlink" Target="http://www.oiml.org/publications/D/D031-e08.pdf" TargetMode="External"/><Relationship Id="rId42" Type="http://schemas.openxmlformats.org/officeDocument/2006/relationships/chart" Target="charts/chart2.xml"/><Relationship Id="rId47"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6.png"/><Relationship Id="rId11" Type="http://schemas.openxmlformats.org/officeDocument/2006/relationships/hyperlink" Target="https://www.ncwm.net/_resources/dyn/files/1081742zef27d924/_fn/TW+2013+Sector+Meeting.pdf" TargetMode="External"/><Relationship Id="rId24" Type="http://schemas.openxmlformats.org/officeDocument/2006/relationships/image" Target="media/image30.png"/><Relationship Id="rId32" Type="http://schemas.openxmlformats.org/officeDocument/2006/relationships/image" Target="media/image70.png"/><Relationship Id="rId37" Type="http://schemas.openxmlformats.org/officeDocument/2006/relationships/image" Target="media/image9.emf"/><Relationship Id="rId40" Type="http://schemas.openxmlformats.org/officeDocument/2006/relationships/image" Target="media/image12.emf"/><Relationship Id="rId45" Type="http://schemas.openxmlformats.org/officeDocument/2006/relationships/hyperlink" Target="mailto:jim.truex@ncwm.ne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media/image50.png"/><Relationship Id="rId36" Type="http://schemas.openxmlformats.org/officeDocument/2006/relationships/hyperlink" Target="http://www.welmec.org/fileadmin/user_files/publications/2-3.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image" Target="media/image60.png"/><Relationship Id="rId44"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0.png"/><Relationship Id="rId27" Type="http://schemas.openxmlformats.org/officeDocument/2006/relationships/image" Target="media/image40.png"/><Relationship Id="rId30" Type="http://schemas.openxmlformats.org/officeDocument/2006/relationships/image" Target="media/image7.png"/><Relationship Id="rId35" Type="http://schemas.openxmlformats.org/officeDocument/2006/relationships/hyperlink" Target="http://www.welmec.org/latest/guides/72.html" TargetMode="External"/><Relationship Id="rId43" Type="http://schemas.openxmlformats.org/officeDocument/2006/relationships/chart" Target="charts/chart3.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ncwm.net/" TargetMode="Externa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image" Target="media/image8.jpeg"/><Relationship Id="rId38" Type="http://schemas.openxmlformats.org/officeDocument/2006/relationships/image" Target="media/image10.emf"/><Relationship Id="rId46" Type="http://schemas.openxmlformats.org/officeDocument/2006/relationships/hyperlink" Target="mailto:diane.lee@nist.gov" TargetMode="External"/><Relationship Id="rId20" Type="http://schemas.openxmlformats.org/officeDocument/2006/relationships/image" Target="media/image2.png"/><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lwood.nist.gov\68_PML\680\users\gdlee\My%20Documents\DeviceTechnology\GMM-NIRSectorAgenda&amp;Summarries\2015\2015%20Air-Oven%20Round%20Robin%20-%20Blind%20Results%20(000000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lwood.nist.gov\68_PML\680\users\gdlee\My%20Documents\DeviceTechnology\GMM-NIRSectorAgenda&amp;Summarries\2015\2015%20Air-Oven%20Round%20Robin%20-%20Blind%20Results%20(000000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lwood.nist.gov\68_PML\680\users\gdlee\My%20Documents\DeviceTechnology\GMM-NIRSectorAgenda&amp;Summarries\2015\2015%20Air-Oven%20Round%20Robin%20-%20Blind%20Results%20(000000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lwood.nist.gov\68_PML\680\users\gdlee\My%20Documents\DeviceTechnology\GMM-NIRSectorAgenda&amp;Summarries\2015\2015%20Air-Oven%20Round%20Robin%20-%20Blind%20Results%20(000000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Wheat - 1</a:t>
            </a:r>
          </a:p>
        </c:rich>
      </c:tx>
      <c:overlay val="0"/>
      <c:spPr>
        <a:noFill/>
        <a:ln>
          <a:noFill/>
        </a:ln>
        <a:effectLst/>
      </c:spPr>
    </c:title>
    <c:autoTitleDeleted val="0"/>
    <c:plotArea>
      <c:layout/>
      <c:scatterChart>
        <c:scatterStyle val="lineMarker"/>
        <c:varyColors val="0"/>
        <c:ser>
          <c:idx val="0"/>
          <c:order val="0"/>
          <c:tx>
            <c:strRef>
              <c:f>'Wheat - 1'!$E$25:$E$26</c:f>
              <c:strCache>
                <c:ptCount val="2"/>
                <c:pt idx="0">
                  <c:v>%</c:v>
                </c:pt>
                <c:pt idx="1">
                  <c:v>Moisture</c:v>
                </c:pt>
              </c:strCache>
            </c:strRef>
          </c:tx>
          <c:spPr>
            <a:ln w="28575" cap="rnd">
              <a:noFill/>
              <a:round/>
            </a:ln>
            <a:effectLst/>
          </c:spPr>
          <c:marker>
            <c:symbol val="circle"/>
            <c:size val="5"/>
            <c:spPr>
              <a:solidFill>
                <a:schemeClr val="accent1"/>
              </a:solidFill>
              <a:ln w="9525">
                <a:solidFill>
                  <a:schemeClr val="accent1"/>
                </a:solidFill>
              </a:ln>
              <a:effectLst/>
            </c:spPr>
          </c:marker>
          <c:errBars>
            <c:errDir val="x"/>
            <c:errBarType val="both"/>
            <c:errValType val="fixedVal"/>
            <c:noEndCap val="1"/>
            <c:val val="0"/>
            <c:spPr>
              <a:noFill/>
              <a:ln w="9525" cap="flat" cmpd="sng" algn="ctr">
                <a:solidFill>
                  <a:schemeClr val="tx1">
                    <a:lumMod val="65000"/>
                    <a:lumOff val="35000"/>
                  </a:schemeClr>
                </a:solidFill>
                <a:round/>
              </a:ln>
              <a:effectLst/>
            </c:spPr>
          </c:errBars>
          <c:errBars>
            <c:errDir val="y"/>
            <c:errBarType val="both"/>
            <c:errValType val="fixedVal"/>
            <c:noEndCap val="0"/>
            <c:val val="0.4"/>
            <c:spPr>
              <a:noFill/>
              <a:ln w="9525" cap="flat" cmpd="sng" algn="ctr">
                <a:solidFill>
                  <a:schemeClr val="tx1">
                    <a:lumMod val="65000"/>
                    <a:lumOff val="35000"/>
                  </a:schemeClr>
                </a:solidFill>
                <a:round/>
              </a:ln>
              <a:effectLst/>
            </c:spPr>
          </c:errBars>
          <c:xVal>
            <c:numRef>
              <c:f>'Wheat - 1'!$D$27:$D$38</c:f>
              <c:numCache>
                <c:formatCode>General</c:formatCode>
                <c:ptCount val="12"/>
                <c:pt idx="0">
                  <c:v>1</c:v>
                </c:pt>
                <c:pt idx="1">
                  <c:v>2</c:v>
                </c:pt>
                <c:pt idx="2">
                  <c:v>3</c:v>
                </c:pt>
                <c:pt idx="3">
                  <c:v>4</c:v>
                </c:pt>
                <c:pt idx="4">
                  <c:v>5</c:v>
                </c:pt>
                <c:pt idx="5">
                  <c:v>6</c:v>
                </c:pt>
                <c:pt idx="6">
                  <c:v>7</c:v>
                </c:pt>
                <c:pt idx="7">
                  <c:v>8</c:v>
                </c:pt>
                <c:pt idx="8">
                  <c:v>10</c:v>
                </c:pt>
                <c:pt idx="9">
                  <c:v>11</c:v>
                </c:pt>
                <c:pt idx="10">
                  <c:v>12</c:v>
                </c:pt>
                <c:pt idx="11">
                  <c:v>13</c:v>
                </c:pt>
              </c:numCache>
            </c:numRef>
          </c:xVal>
          <c:yVal>
            <c:numRef>
              <c:f>'Wheat - 1'!$E$27:$E$38</c:f>
              <c:numCache>
                <c:formatCode>0.0000</c:formatCode>
                <c:ptCount val="12"/>
                <c:pt idx="0">
                  <c:v>14.94</c:v>
                </c:pt>
                <c:pt idx="1">
                  <c:v>14.91</c:v>
                </c:pt>
                <c:pt idx="2">
                  <c:v>14.88</c:v>
                </c:pt>
                <c:pt idx="3">
                  <c:v>14.78</c:v>
                </c:pt>
                <c:pt idx="4">
                  <c:v>14.76</c:v>
                </c:pt>
                <c:pt idx="5">
                  <c:v>14.64</c:v>
                </c:pt>
                <c:pt idx="6">
                  <c:v>14.83</c:v>
                </c:pt>
                <c:pt idx="7">
                  <c:v>14.8</c:v>
                </c:pt>
                <c:pt idx="8">
                  <c:v>14.95</c:v>
                </c:pt>
                <c:pt idx="9">
                  <c:v>14.92</c:v>
                </c:pt>
                <c:pt idx="10">
                  <c:v>15.08</c:v>
                </c:pt>
                <c:pt idx="11">
                  <c:v>14.75</c:v>
                </c:pt>
              </c:numCache>
            </c:numRef>
          </c:yVal>
          <c:smooth val="0"/>
          <c:extLst>
            <c:ext xmlns:c16="http://schemas.microsoft.com/office/drawing/2014/chart" uri="{C3380CC4-5D6E-409C-BE32-E72D297353CC}">
              <c16:uniqueId val="{00000000-0F84-476E-92DD-374632C06373}"/>
            </c:ext>
          </c:extLst>
        </c:ser>
        <c:ser>
          <c:idx val="1"/>
          <c:order val="1"/>
          <c:tx>
            <c:strRef>
              <c:f>'Wheat - 1'!$F$25:$F$26</c:f>
              <c:strCache>
                <c:ptCount val="2"/>
                <c:pt idx="0">
                  <c:v>%</c:v>
                </c:pt>
                <c:pt idx="1">
                  <c:v>GIPSA</c:v>
                </c:pt>
              </c:strCache>
            </c:strRef>
          </c:tx>
          <c:spPr>
            <a:ln w="28575" cap="rnd">
              <a:solidFill>
                <a:schemeClr val="tx1"/>
              </a:solidFill>
              <a:round/>
            </a:ln>
            <a:effectLst/>
          </c:spPr>
          <c:marker>
            <c:symbol val="circle"/>
            <c:size val="5"/>
            <c:spPr>
              <a:noFill/>
              <a:ln w="9525">
                <a:noFill/>
              </a:ln>
              <a:effectLst/>
            </c:spPr>
          </c:marker>
          <c:xVal>
            <c:numRef>
              <c:f>'Wheat - 1'!$D$27:$D$38</c:f>
              <c:numCache>
                <c:formatCode>General</c:formatCode>
                <c:ptCount val="12"/>
                <c:pt idx="0">
                  <c:v>1</c:v>
                </c:pt>
                <c:pt idx="1">
                  <c:v>2</c:v>
                </c:pt>
                <c:pt idx="2">
                  <c:v>3</c:v>
                </c:pt>
                <c:pt idx="3">
                  <c:v>4</c:v>
                </c:pt>
                <c:pt idx="4">
                  <c:v>5</c:v>
                </c:pt>
                <c:pt idx="5">
                  <c:v>6</c:v>
                </c:pt>
                <c:pt idx="6">
                  <c:v>7</c:v>
                </c:pt>
                <c:pt idx="7">
                  <c:v>8</c:v>
                </c:pt>
                <c:pt idx="8">
                  <c:v>10</c:v>
                </c:pt>
                <c:pt idx="9">
                  <c:v>11</c:v>
                </c:pt>
                <c:pt idx="10">
                  <c:v>12</c:v>
                </c:pt>
                <c:pt idx="11">
                  <c:v>13</c:v>
                </c:pt>
              </c:numCache>
            </c:numRef>
          </c:xVal>
          <c:yVal>
            <c:numRef>
              <c:f>'Wheat - 1'!$F$27:$F$38</c:f>
              <c:numCache>
                <c:formatCode>0.0000</c:formatCode>
                <c:ptCount val="12"/>
                <c:pt idx="0">
                  <c:v>14.94</c:v>
                </c:pt>
                <c:pt idx="1">
                  <c:v>14.94</c:v>
                </c:pt>
                <c:pt idx="2">
                  <c:v>14.94</c:v>
                </c:pt>
                <c:pt idx="3">
                  <c:v>14.94</c:v>
                </c:pt>
                <c:pt idx="4">
                  <c:v>14.94</c:v>
                </c:pt>
                <c:pt idx="5">
                  <c:v>14.94</c:v>
                </c:pt>
                <c:pt idx="6">
                  <c:v>14.94</c:v>
                </c:pt>
                <c:pt idx="7">
                  <c:v>14.94</c:v>
                </c:pt>
                <c:pt idx="8">
                  <c:v>14.94</c:v>
                </c:pt>
                <c:pt idx="9">
                  <c:v>14.94</c:v>
                </c:pt>
                <c:pt idx="10">
                  <c:v>14.94</c:v>
                </c:pt>
                <c:pt idx="11">
                  <c:v>14.94</c:v>
                </c:pt>
              </c:numCache>
            </c:numRef>
          </c:yVal>
          <c:smooth val="0"/>
          <c:extLst>
            <c:ext xmlns:c16="http://schemas.microsoft.com/office/drawing/2014/chart" uri="{C3380CC4-5D6E-409C-BE32-E72D297353CC}">
              <c16:uniqueId val="{00000001-0F84-476E-92DD-374632C06373}"/>
            </c:ext>
          </c:extLst>
        </c:ser>
        <c:ser>
          <c:idx val="2"/>
          <c:order val="2"/>
          <c:tx>
            <c:strRef>
              <c:f>'Wheat - 1'!$H$25:$H$26</c:f>
              <c:strCache>
                <c:ptCount val="2"/>
                <c:pt idx="0">
                  <c:v>Stdev</c:v>
                </c:pt>
                <c:pt idx="1">
                  <c:v>* 2</c:v>
                </c:pt>
              </c:strCache>
            </c:strRef>
          </c:tx>
          <c:spPr>
            <a:ln w="25400" cap="rnd">
              <a:solidFill>
                <a:srgbClr val="FF0000"/>
              </a:solidFill>
              <a:round/>
            </a:ln>
            <a:effectLst/>
          </c:spPr>
          <c:marker>
            <c:symbol val="circle"/>
            <c:size val="5"/>
            <c:spPr>
              <a:noFill/>
              <a:ln w="9525">
                <a:noFill/>
              </a:ln>
              <a:effectLst/>
            </c:spPr>
          </c:marker>
          <c:xVal>
            <c:numRef>
              <c:f>'Wheat - 1'!$D$27:$D$38</c:f>
              <c:numCache>
                <c:formatCode>General</c:formatCode>
                <c:ptCount val="12"/>
                <c:pt idx="0">
                  <c:v>1</c:v>
                </c:pt>
                <c:pt idx="1">
                  <c:v>2</c:v>
                </c:pt>
                <c:pt idx="2">
                  <c:v>3</c:v>
                </c:pt>
                <c:pt idx="3">
                  <c:v>4</c:v>
                </c:pt>
                <c:pt idx="4">
                  <c:v>5</c:v>
                </c:pt>
                <c:pt idx="5">
                  <c:v>6</c:v>
                </c:pt>
                <c:pt idx="6">
                  <c:v>7</c:v>
                </c:pt>
                <c:pt idx="7">
                  <c:v>8</c:v>
                </c:pt>
                <c:pt idx="8">
                  <c:v>10</c:v>
                </c:pt>
                <c:pt idx="9">
                  <c:v>11</c:v>
                </c:pt>
                <c:pt idx="10">
                  <c:v>12</c:v>
                </c:pt>
                <c:pt idx="11">
                  <c:v>13</c:v>
                </c:pt>
              </c:numCache>
            </c:numRef>
          </c:xVal>
          <c:yVal>
            <c:numRef>
              <c:f>'Wheat - 1'!$H$27:$H$38</c:f>
              <c:numCache>
                <c:formatCode>0.0000</c:formatCode>
                <c:ptCount val="12"/>
                <c:pt idx="0">
                  <c:v>15.173757190782281</c:v>
                </c:pt>
                <c:pt idx="1">
                  <c:v>15.173757190782281</c:v>
                </c:pt>
                <c:pt idx="2">
                  <c:v>15.173757190782281</c:v>
                </c:pt>
                <c:pt idx="3">
                  <c:v>15.173757190782281</c:v>
                </c:pt>
                <c:pt idx="4">
                  <c:v>15.173757190782281</c:v>
                </c:pt>
                <c:pt idx="5">
                  <c:v>15.173757190782281</c:v>
                </c:pt>
                <c:pt idx="6">
                  <c:v>15.173757190782281</c:v>
                </c:pt>
                <c:pt idx="7">
                  <c:v>15.173757190782281</c:v>
                </c:pt>
                <c:pt idx="8">
                  <c:v>15.173757190782281</c:v>
                </c:pt>
                <c:pt idx="9">
                  <c:v>15.173757190782281</c:v>
                </c:pt>
                <c:pt idx="10">
                  <c:v>15.173757190782281</c:v>
                </c:pt>
                <c:pt idx="11">
                  <c:v>15.173757190782281</c:v>
                </c:pt>
              </c:numCache>
            </c:numRef>
          </c:yVal>
          <c:smooth val="0"/>
          <c:extLst>
            <c:ext xmlns:c16="http://schemas.microsoft.com/office/drawing/2014/chart" uri="{C3380CC4-5D6E-409C-BE32-E72D297353CC}">
              <c16:uniqueId val="{00000002-0F84-476E-92DD-374632C06373}"/>
            </c:ext>
          </c:extLst>
        </c:ser>
        <c:ser>
          <c:idx val="3"/>
          <c:order val="3"/>
          <c:tx>
            <c:strRef>
              <c:f>'Wheat - 1'!$I$25:$I$26</c:f>
              <c:strCache>
                <c:ptCount val="2"/>
                <c:pt idx="0">
                  <c:v>Stdev</c:v>
                </c:pt>
                <c:pt idx="1">
                  <c:v>* -2</c:v>
                </c:pt>
              </c:strCache>
            </c:strRef>
          </c:tx>
          <c:spPr>
            <a:ln w="25400" cap="rnd">
              <a:solidFill>
                <a:srgbClr val="FF0000"/>
              </a:solidFill>
              <a:round/>
            </a:ln>
            <a:effectLst/>
          </c:spPr>
          <c:marker>
            <c:symbol val="circle"/>
            <c:size val="5"/>
            <c:spPr>
              <a:noFill/>
              <a:ln w="9525">
                <a:noFill/>
              </a:ln>
              <a:effectLst/>
            </c:spPr>
          </c:marker>
          <c:xVal>
            <c:numRef>
              <c:f>'Wheat - 1'!$D$27:$D$38</c:f>
              <c:numCache>
                <c:formatCode>General</c:formatCode>
                <c:ptCount val="12"/>
                <c:pt idx="0">
                  <c:v>1</c:v>
                </c:pt>
                <c:pt idx="1">
                  <c:v>2</c:v>
                </c:pt>
                <c:pt idx="2">
                  <c:v>3</c:v>
                </c:pt>
                <c:pt idx="3">
                  <c:v>4</c:v>
                </c:pt>
                <c:pt idx="4">
                  <c:v>5</c:v>
                </c:pt>
                <c:pt idx="5">
                  <c:v>6</c:v>
                </c:pt>
                <c:pt idx="6">
                  <c:v>7</c:v>
                </c:pt>
                <c:pt idx="7">
                  <c:v>8</c:v>
                </c:pt>
                <c:pt idx="8">
                  <c:v>10</c:v>
                </c:pt>
                <c:pt idx="9">
                  <c:v>11</c:v>
                </c:pt>
                <c:pt idx="10">
                  <c:v>12</c:v>
                </c:pt>
                <c:pt idx="11">
                  <c:v>13</c:v>
                </c:pt>
              </c:numCache>
            </c:numRef>
          </c:xVal>
          <c:yVal>
            <c:numRef>
              <c:f>'Wheat - 1'!$I$27:$I$38</c:f>
              <c:numCache>
                <c:formatCode>0.0000</c:formatCode>
                <c:ptCount val="12"/>
                <c:pt idx="0">
                  <c:v>14.706242809217718</c:v>
                </c:pt>
                <c:pt idx="1">
                  <c:v>14.706242809217718</c:v>
                </c:pt>
                <c:pt idx="2">
                  <c:v>14.706242809217718</c:v>
                </c:pt>
                <c:pt idx="3">
                  <c:v>14.706242809217718</c:v>
                </c:pt>
                <c:pt idx="4">
                  <c:v>14.706242809217718</c:v>
                </c:pt>
                <c:pt idx="5">
                  <c:v>14.706242809217718</c:v>
                </c:pt>
                <c:pt idx="6">
                  <c:v>14.706242809217718</c:v>
                </c:pt>
                <c:pt idx="7">
                  <c:v>14.706242809217718</c:v>
                </c:pt>
                <c:pt idx="8">
                  <c:v>14.706242809217718</c:v>
                </c:pt>
                <c:pt idx="9">
                  <c:v>14.706242809217718</c:v>
                </c:pt>
                <c:pt idx="10">
                  <c:v>14.706242809217718</c:v>
                </c:pt>
                <c:pt idx="11">
                  <c:v>14.706242809217718</c:v>
                </c:pt>
              </c:numCache>
            </c:numRef>
          </c:yVal>
          <c:smooth val="0"/>
          <c:extLst>
            <c:ext xmlns:c16="http://schemas.microsoft.com/office/drawing/2014/chart" uri="{C3380CC4-5D6E-409C-BE32-E72D297353CC}">
              <c16:uniqueId val="{00000003-0F84-476E-92DD-374632C06373}"/>
            </c:ext>
          </c:extLst>
        </c:ser>
        <c:dLbls>
          <c:showLegendKey val="0"/>
          <c:showVal val="0"/>
          <c:showCatName val="0"/>
          <c:showSerName val="0"/>
          <c:showPercent val="0"/>
          <c:showBubbleSize val="0"/>
        </c:dLbls>
        <c:axId val="171820160"/>
        <c:axId val="171820736"/>
      </c:scatterChart>
      <c:valAx>
        <c:axId val="171820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Laboratory ID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71820736"/>
        <c:crosses val="autoZero"/>
        <c:crossBetween val="midCat"/>
      </c:valAx>
      <c:valAx>
        <c:axId val="171820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Moisture</a:t>
                </a:r>
              </a:p>
            </c:rich>
          </c:tx>
          <c:overlay val="0"/>
          <c:spPr>
            <a:noFill/>
            <a:ln>
              <a:noFill/>
            </a:ln>
            <a:effectLst/>
          </c:sp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20160"/>
        <c:crosses val="autoZero"/>
        <c:crossBetween val="midCat"/>
      </c:valAx>
      <c:spPr>
        <a:noFill/>
        <a:ln w="25400">
          <a:noFill/>
        </a:ln>
      </c:spPr>
    </c:plotArea>
    <c:legend>
      <c:legendPos val="b"/>
      <c:layout>
        <c:manualLayout>
          <c:xMode val="edge"/>
          <c:yMode val="edge"/>
          <c:x val="0.20695559966523383"/>
          <c:y val="0.86168924997449525"/>
          <c:w val="0.63212598425196853"/>
          <c:h val="7.81254463333426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Corn - 1</a:t>
            </a:r>
          </a:p>
        </c:rich>
      </c:tx>
      <c:overlay val="0"/>
      <c:spPr>
        <a:noFill/>
        <a:ln>
          <a:noFill/>
        </a:ln>
        <a:effectLst/>
      </c:spPr>
    </c:title>
    <c:autoTitleDeleted val="0"/>
    <c:plotArea>
      <c:layout/>
      <c:scatterChart>
        <c:scatterStyle val="lineMarker"/>
        <c:varyColors val="0"/>
        <c:ser>
          <c:idx val="0"/>
          <c:order val="0"/>
          <c:tx>
            <c:strRef>
              <c:f>'Corn - 1'!$E$26:$E$27</c:f>
              <c:strCache>
                <c:ptCount val="2"/>
                <c:pt idx="0">
                  <c:v>%</c:v>
                </c:pt>
                <c:pt idx="1">
                  <c:v>Moisture</c:v>
                </c:pt>
              </c:strCache>
            </c:strRef>
          </c:tx>
          <c:spPr>
            <a:ln w="28575" cap="rnd">
              <a:noFill/>
              <a:round/>
            </a:ln>
            <a:effectLst/>
          </c:spPr>
          <c:marker>
            <c:symbol val="circle"/>
            <c:size val="5"/>
            <c:spPr>
              <a:solidFill>
                <a:schemeClr val="accent1"/>
              </a:solidFill>
              <a:ln w="9525">
                <a:solidFill>
                  <a:schemeClr val="accent1"/>
                </a:solidFill>
              </a:ln>
              <a:effectLst/>
            </c:spPr>
          </c:marker>
          <c:errBars>
            <c:errDir val="x"/>
            <c:errBarType val="both"/>
            <c:errValType val="fixedVal"/>
            <c:noEndCap val="1"/>
            <c:val val="0"/>
            <c:spPr>
              <a:noFill/>
              <a:ln w="9525" cap="flat" cmpd="sng" algn="ctr">
                <a:solidFill>
                  <a:schemeClr val="tx1">
                    <a:lumMod val="65000"/>
                    <a:lumOff val="35000"/>
                  </a:schemeClr>
                </a:solidFill>
                <a:round/>
              </a:ln>
              <a:effectLst/>
            </c:spPr>
          </c:errBars>
          <c:errBars>
            <c:errDir val="y"/>
            <c:errBarType val="both"/>
            <c:errValType val="fixedVal"/>
            <c:noEndCap val="0"/>
            <c:val val="0.4"/>
            <c:spPr>
              <a:noFill/>
              <a:ln w="9525" cap="flat" cmpd="sng" algn="ctr">
                <a:solidFill>
                  <a:schemeClr val="tx1">
                    <a:lumMod val="65000"/>
                    <a:lumOff val="35000"/>
                  </a:schemeClr>
                </a:solidFill>
                <a:round/>
              </a:ln>
              <a:effectLst/>
            </c:spPr>
          </c:errBars>
          <c:xVal>
            <c:numRef>
              <c:f>'Corn - 1'!$D$28:$D$40</c:f>
              <c:numCache>
                <c:formatCode>General</c:formatCode>
                <c:ptCount val="13"/>
                <c:pt idx="0">
                  <c:v>1</c:v>
                </c:pt>
                <c:pt idx="1">
                  <c:v>2</c:v>
                </c:pt>
                <c:pt idx="2">
                  <c:v>3</c:v>
                </c:pt>
                <c:pt idx="3">
                  <c:v>4</c:v>
                </c:pt>
                <c:pt idx="4">
                  <c:v>5</c:v>
                </c:pt>
                <c:pt idx="5">
                  <c:v>6</c:v>
                </c:pt>
                <c:pt idx="6">
                  <c:v>7</c:v>
                </c:pt>
                <c:pt idx="7">
                  <c:v>8</c:v>
                </c:pt>
                <c:pt idx="8">
                  <c:v>10</c:v>
                </c:pt>
                <c:pt idx="9">
                  <c:v>11</c:v>
                </c:pt>
                <c:pt idx="10">
                  <c:v>12</c:v>
                </c:pt>
                <c:pt idx="11">
                  <c:v>13</c:v>
                </c:pt>
                <c:pt idx="12">
                  <c:v>14</c:v>
                </c:pt>
              </c:numCache>
            </c:numRef>
          </c:xVal>
          <c:yVal>
            <c:numRef>
              <c:f>'Corn - 1'!$E$28:$E$40</c:f>
              <c:numCache>
                <c:formatCode>0.0000</c:formatCode>
                <c:ptCount val="13"/>
                <c:pt idx="0">
                  <c:v>16.22</c:v>
                </c:pt>
                <c:pt idx="1">
                  <c:v>16.18</c:v>
                </c:pt>
                <c:pt idx="2">
                  <c:v>16.12</c:v>
                </c:pt>
                <c:pt idx="3">
                  <c:v>16.04</c:v>
                </c:pt>
                <c:pt idx="4">
                  <c:v>16.149999999999999</c:v>
                </c:pt>
                <c:pt idx="5">
                  <c:v>16.13</c:v>
                </c:pt>
                <c:pt idx="6">
                  <c:v>16.09</c:v>
                </c:pt>
                <c:pt idx="7">
                  <c:v>16.14</c:v>
                </c:pt>
                <c:pt idx="8">
                  <c:v>16.05</c:v>
                </c:pt>
                <c:pt idx="9">
                  <c:v>16.079999999999998</c:v>
                </c:pt>
                <c:pt idx="10">
                  <c:v>16.16</c:v>
                </c:pt>
                <c:pt idx="11">
                  <c:v>15.88</c:v>
                </c:pt>
                <c:pt idx="12">
                  <c:v>16.059999999999999</c:v>
                </c:pt>
              </c:numCache>
            </c:numRef>
          </c:yVal>
          <c:smooth val="0"/>
          <c:extLst>
            <c:ext xmlns:c16="http://schemas.microsoft.com/office/drawing/2014/chart" uri="{C3380CC4-5D6E-409C-BE32-E72D297353CC}">
              <c16:uniqueId val="{00000000-2493-4AFF-8C0E-96922F1D5B65}"/>
            </c:ext>
          </c:extLst>
        </c:ser>
        <c:ser>
          <c:idx val="1"/>
          <c:order val="1"/>
          <c:tx>
            <c:strRef>
              <c:f>'Corn - 1'!$F$26:$F$27</c:f>
              <c:strCache>
                <c:ptCount val="2"/>
                <c:pt idx="0">
                  <c:v>%</c:v>
                </c:pt>
                <c:pt idx="1">
                  <c:v>GIPSA</c:v>
                </c:pt>
              </c:strCache>
            </c:strRef>
          </c:tx>
          <c:spPr>
            <a:ln w="28575" cap="rnd">
              <a:solidFill>
                <a:schemeClr val="tx1"/>
              </a:solidFill>
              <a:round/>
            </a:ln>
            <a:effectLst/>
          </c:spPr>
          <c:marker>
            <c:symbol val="circle"/>
            <c:size val="5"/>
            <c:spPr>
              <a:noFill/>
              <a:ln w="9525">
                <a:noFill/>
              </a:ln>
              <a:effectLst/>
            </c:spPr>
          </c:marker>
          <c:errBars>
            <c:errDir val="x"/>
            <c:errBarType val="both"/>
            <c:errValType val="stdErr"/>
            <c:noEndCap val="1"/>
            <c:spPr>
              <a:ln w="12700">
                <a:solidFill>
                  <a:srgbClr val="000000"/>
                </a:solidFill>
                <a:prstDash val="solid"/>
              </a:ln>
            </c:spPr>
          </c:errBars>
          <c:errBars>
            <c:errDir val="y"/>
            <c:errBarType val="both"/>
            <c:errValType val="stdErr"/>
            <c:noEndCap val="0"/>
            <c:spPr>
              <a:ln w="3175">
                <a:solidFill>
                  <a:srgbClr val="333333"/>
                </a:solidFill>
                <a:prstDash val="solid"/>
              </a:ln>
            </c:spPr>
          </c:errBars>
          <c:xVal>
            <c:numRef>
              <c:f>'Corn - 1'!$D$28:$D$40</c:f>
              <c:numCache>
                <c:formatCode>General</c:formatCode>
                <c:ptCount val="13"/>
                <c:pt idx="0">
                  <c:v>1</c:v>
                </c:pt>
                <c:pt idx="1">
                  <c:v>2</c:v>
                </c:pt>
                <c:pt idx="2">
                  <c:v>3</c:v>
                </c:pt>
                <c:pt idx="3">
                  <c:v>4</c:v>
                </c:pt>
                <c:pt idx="4">
                  <c:v>5</c:v>
                </c:pt>
                <c:pt idx="5">
                  <c:v>6</c:v>
                </c:pt>
                <c:pt idx="6">
                  <c:v>7</c:v>
                </c:pt>
                <c:pt idx="7">
                  <c:v>8</c:v>
                </c:pt>
                <c:pt idx="8">
                  <c:v>10</c:v>
                </c:pt>
                <c:pt idx="9">
                  <c:v>11</c:v>
                </c:pt>
                <c:pt idx="10">
                  <c:v>12</c:v>
                </c:pt>
                <c:pt idx="11">
                  <c:v>13</c:v>
                </c:pt>
                <c:pt idx="12">
                  <c:v>14</c:v>
                </c:pt>
              </c:numCache>
            </c:numRef>
          </c:xVal>
          <c:yVal>
            <c:numRef>
              <c:f>'Corn - 1'!$F$28:$F$40</c:f>
              <c:numCache>
                <c:formatCode>0.0000</c:formatCode>
                <c:ptCount val="13"/>
                <c:pt idx="0">
                  <c:v>16.22</c:v>
                </c:pt>
                <c:pt idx="1">
                  <c:v>16.22</c:v>
                </c:pt>
                <c:pt idx="2">
                  <c:v>16.22</c:v>
                </c:pt>
                <c:pt idx="3">
                  <c:v>16.22</c:v>
                </c:pt>
                <c:pt idx="4">
                  <c:v>16.22</c:v>
                </c:pt>
                <c:pt idx="5">
                  <c:v>16.22</c:v>
                </c:pt>
                <c:pt idx="6">
                  <c:v>16.22</c:v>
                </c:pt>
                <c:pt idx="7">
                  <c:v>16.22</c:v>
                </c:pt>
                <c:pt idx="8">
                  <c:v>16.22</c:v>
                </c:pt>
                <c:pt idx="9">
                  <c:v>16.22</c:v>
                </c:pt>
                <c:pt idx="10">
                  <c:v>16.22</c:v>
                </c:pt>
                <c:pt idx="11">
                  <c:v>16.22</c:v>
                </c:pt>
                <c:pt idx="12">
                  <c:v>16.22</c:v>
                </c:pt>
              </c:numCache>
            </c:numRef>
          </c:yVal>
          <c:smooth val="0"/>
          <c:extLst>
            <c:ext xmlns:c16="http://schemas.microsoft.com/office/drawing/2014/chart" uri="{C3380CC4-5D6E-409C-BE32-E72D297353CC}">
              <c16:uniqueId val="{00000001-2493-4AFF-8C0E-96922F1D5B65}"/>
            </c:ext>
          </c:extLst>
        </c:ser>
        <c:ser>
          <c:idx val="2"/>
          <c:order val="2"/>
          <c:tx>
            <c:strRef>
              <c:f>'Corn - 1'!$H$26:$H$27</c:f>
              <c:strCache>
                <c:ptCount val="2"/>
                <c:pt idx="0">
                  <c:v>Stdev</c:v>
                </c:pt>
                <c:pt idx="1">
                  <c:v>* 2</c:v>
                </c:pt>
              </c:strCache>
            </c:strRef>
          </c:tx>
          <c:spPr>
            <a:ln w="25400" cap="rnd">
              <a:solidFill>
                <a:srgbClr val="FF0000"/>
              </a:solidFill>
              <a:round/>
            </a:ln>
            <a:effectLst/>
          </c:spPr>
          <c:marker>
            <c:symbol val="circle"/>
            <c:size val="5"/>
            <c:spPr>
              <a:noFill/>
              <a:ln w="9525">
                <a:noFill/>
              </a:ln>
              <a:effectLst/>
            </c:spPr>
          </c:marker>
          <c:errBars>
            <c:errDir val="x"/>
            <c:errBarType val="both"/>
            <c:errValType val="fixedVal"/>
            <c:noEndCap val="1"/>
            <c:val val="0"/>
            <c:spPr>
              <a:ln w="3175">
                <a:solidFill>
                  <a:srgbClr val="333333"/>
                </a:solidFill>
                <a:prstDash val="solid"/>
              </a:ln>
            </c:spPr>
          </c:errBars>
          <c:errBars>
            <c:errDir val="y"/>
            <c:errBarType val="both"/>
            <c:errValType val="stdErr"/>
            <c:noEndCap val="0"/>
            <c:spPr>
              <a:ln w="3175">
                <a:solidFill>
                  <a:srgbClr val="333333"/>
                </a:solidFill>
                <a:prstDash val="solid"/>
              </a:ln>
            </c:spPr>
          </c:errBars>
          <c:xVal>
            <c:numRef>
              <c:f>'Corn - 1'!$D$28:$D$40</c:f>
              <c:numCache>
                <c:formatCode>General</c:formatCode>
                <c:ptCount val="13"/>
                <c:pt idx="0">
                  <c:v>1</c:v>
                </c:pt>
                <c:pt idx="1">
                  <c:v>2</c:v>
                </c:pt>
                <c:pt idx="2">
                  <c:v>3</c:v>
                </c:pt>
                <c:pt idx="3">
                  <c:v>4</c:v>
                </c:pt>
                <c:pt idx="4">
                  <c:v>5</c:v>
                </c:pt>
                <c:pt idx="5">
                  <c:v>6</c:v>
                </c:pt>
                <c:pt idx="6">
                  <c:v>7</c:v>
                </c:pt>
                <c:pt idx="7">
                  <c:v>8</c:v>
                </c:pt>
                <c:pt idx="8">
                  <c:v>10</c:v>
                </c:pt>
                <c:pt idx="9">
                  <c:v>11</c:v>
                </c:pt>
                <c:pt idx="10">
                  <c:v>12</c:v>
                </c:pt>
                <c:pt idx="11">
                  <c:v>13</c:v>
                </c:pt>
                <c:pt idx="12">
                  <c:v>14</c:v>
                </c:pt>
              </c:numCache>
            </c:numRef>
          </c:xVal>
          <c:yVal>
            <c:numRef>
              <c:f>'Corn - 1'!$H$28:$H$40</c:f>
              <c:numCache>
                <c:formatCode>0.0000</c:formatCode>
                <c:ptCount val="13"/>
                <c:pt idx="0">
                  <c:v>16.395464750841523</c:v>
                </c:pt>
                <c:pt idx="1">
                  <c:v>16.395464750841523</c:v>
                </c:pt>
                <c:pt idx="2">
                  <c:v>16.395464750841523</c:v>
                </c:pt>
                <c:pt idx="3">
                  <c:v>16.395464750841523</c:v>
                </c:pt>
                <c:pt idx="4">
                  <c:v>16.395464750841523</c:v>
                </c:pt>
                <c:pt idx="5">
                  <c:v>16.395464750841523</c:v>
                </c:pt>
                <c:pt idx="6">
                  <c:v>16.395464750841523</c:v>
                </c:pt>
                <c:pt idx="7">
                  <c:v>16.395464750841523</c:v>
                </c:pt>
                <c:pt idx="8">
                  <c:v>16.395464750841523</c:v>
                </c:pt>
                <c:pt idx="9">
                  <c:v>16.395464750841523</c:v>
                </c:pt>
                <c:pt idx="10">
                  <c:v>16.395464750841523</c:v>
                </c:pt>
                <c:pt idx="11">
                  <c:v>16.395464750841523</c:v>
                </c:pt>
                <c:pt idx="12">
                  <c:v>16.395464750841523</c:v>
                </c:pt>
              </c:numCache>
            </c:numRef>
          </c:yVal>
          <c:smooth val="0"/>
          <c:extLst>
            <c:ext xmlns:c16="http://schemas.microsoft.com/office/drawing/2014/chart" uri="{C3380CC4-5D6E-409C-BE32-E72D297353CC}">
              <c16:uniqueId val="{00000002-2493-4AFF-8C0E-96922F1D5B65}"/>
            </c:ext>
          </c:extLst>
        </c:ser>
        <c:ser>
          <c:idx val="3"/>
          <c:order val="3"/>
          <c:tx>
            <c:strRef>
              <c:f>'Corn - 1'!$I$26:$I$27</c:f>
              <c:strCache>
                <c:ptCount val="2"/>
                <c:pt idx="0">
                  <c:v>Stdev</c:v>
                </c:pt>
                <c:pt idx="1">
                  <c:v>* -2</c:v>
                </c:pt>
              </c:strCache>
            </c:strRef>
          </c:tx>
          <c:spPr>
            <a:ln w="25400" cap="rnd">
              <a:solidFill>
                <a:srgbClr val="FF0000"/>
              </a:solidFill>
              <a:round/>
            </a:ln>
            <a:effectLst/>
          </c:spPr>
          <c:marker>
            <c:symbol val="circle"/>
            <c:size val="5"/>
            <c:spPr>
              <a:noFill/>
              <a:ln w="9525">
                <a:noFill/>
              </a:ln>
              <a:effectLst/>
            </c:spPr>
          </c:marker>
          <c:errBars>
            <c:errDir val="x"/>
            <c:errBarType val="both"/>
            <c:errValType val="stdErr"/>
            <c:noEndCap val="1"/>
            <c:spPr>
              <a:ln w="3175">
                <a:solidFill>
                  <a:srgbClr val="333333"/>
                </a:solidFill>
                <a:prstDash val="solid"/>
              </a:ln>
            </c:spPr>
          </c:errBars>
          <c:errBars>
            <c:errDir val="y"/>
            <c:errBarType val="both"/>
            <c:errValType val="stdErr"/>
            <c:noEndCap val="0"/>
            <c:spPr>
              <a:ln w="3175">
                <a:solidFill>
                  <a:srgbClr val="333333"/>
                </a:solidFill>
                <a:prstDash val="solid"/>
              </a:ln>
            </c:spPr>
          </c:errBars>
          <c:xVal>
            <c:numRef>
              <c:f>'Corn - 1'!$D$28:$D$40</c:f>
              <c:numCache>
                <c:formatCode>General</c:formatCode>
                <c:ptCount val="13"/>
                <c:pt idx="0">
                  <c:v>1</c:v>
                </c:pt>
                <c:pt idx="1">
                  <c:v>2</c:v>
                </c:pt>
                <c:pt idx="2">
                  <c:v>3</c:v>
                </c:pt>
                <c:pt idx="3">
                  <c:v>4</c:v>
                </c:pt>
                <c:pt idx="4">
                  <c:v>5</c:v>
                </c:pt>
                <c:pt idx="5">
                  <c:v>6</c:v>
                </c:pt>
                <c:pt idx="6">
                  <c:v>7</c:v>
                </c:pt>
                <c:pt idx="7">
                  <c:v>8</c:v>
                </c:pt>
                <c:pt idx="8">
                  <c:v>10</c:v>
                </c:pt>
                <c:pt idx="9">
                  <c:v>11</c:v>
                </c:pt>
                <c:pt idx="10">
                  <c:v>12</c:v>
                </c:pt>
                <c:pt idx="11">
                  <c:v>13</c:v>
                </c:pt>
                <c:pt idx="12">
                  <c:v>14</c:v>
                </c:pt>
              </c:numCache>
            </c:numRef>
          </c:xVal>
          <c:yVal>
            <c:numRef>
              <c:f>'Corn - 1'!$I$28:$I$40</c:f>
              <c:numCache>
                <c:formatCode>0.0000</c:formatCode>
                <c:ptCount val="13"/>
                <c:pt idx="0">
                  <c:v>16.044535249158475</c:v>
                </c:pt>
                <c:pt idx="1">
                  <c:v>16.044535249158475</c:v>
                </c:pt>
                <c:pt idx="2">
                  <c:v>16.044535249158475</c:v>
                </c:pt>
                <c:pt idx="3">
                  <c:v>16.044535249158475</c:v>
                </c:pt>
                <c:pt idx="4">
                  <c:v>16.044535249158475</c:v>
                </c:pt>
                <c:pt idx="5">
                  <c:v>16.044535249158475</c:v>
                </c:pt>
                <c:pt idx="6">
                  <c:v>16.044535249158475</c:v>
                </c:pt>
                <c:pt idx="7">
                  <c:v>16.044535249158475</c:v>
                </c:pt>
                <c:pt idx="8">
                  <c:v>16.044535249158475</c:v>
                </c:pt>
                <c:pt idx="9">
                  <c:v>16.044535249158475</c:v>
                </c:pt>
                <c:pt idx="10">
                  <c:v>16.044535249158475</c:v>
                </c:pt>
                <c:pt idx="11">
                  <c:v>16.044535249158475</c:v>
                </c:pt>
                <c:pt idx="12">
                  <c:v>16.044535249158475</c:v>
                </c:pt>
              </c:numCache>
            </c:numRef>
          </c:yVal>
          <c:smooth val="0"/>
          <c:extLst>
            <c:ext xmlns:c16="http://schemas.microsoft.com/office/drawing/2014/chart" uri="{C3380CC4-5D6E-409C-BE32-E72D297353CC}">
              <c16:uniqueId val="{00000003-2493-4AFF-8C0E-96922F1D5B65}"/>
            </c:ext>
          </c:extLst>
        </c:ser>
        <c:dLbls>
          <c:showLegendKey val="0"/>
          <c:showVal val="0"/>
          <c:showCatName val="0"/>
          <c:showSerName val="0"/>
          <c:showPercent val="0"/>
          <c:showBubbleSize val="0"/>
        </c:dLbls>
        <c:axId val="171822464"/>
        <c:axId val="171823040"/>
      </c:scatterChart>
      <c:valAx>
        <c:axId val="171822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Laboratory ID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71823040"/>
        <c:crosses val="autoZero"/>
        <c:crossBetween val="midCat"/>
      </c:valAx>
      <c:valAx>
        <c:axId val="171823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Moisture</a:t>
                </a:r>
              </a:p>
            </c:rich>
          </c:tx>
          <c:overlay val="0"/>
          <c:spPr>
            <a:noFill/>
            <a:ln>
              <a:noFill/>
            </a:ln>
            <a:effectLst/>
          </c:sp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22464"/>
        <c:crosses val="autoZero"/>
        <c:crossBetween val="midCat"/>
      </c:valAx>
      <c:spPr>
        <a:noFill/>
        <a:ln w="25400">
          <a:noFill/>
        </a:ln>
      </c:spPr>
    </c:plotArea>
    <c:legend>
      <c:legendPos val="b"/>
      <c:layout>
        <c:manualLayout>
          <c:xMode val="edge"/>
          <c:yMode val="edge"/>
          <c:x val="0.20695559966523383"/>
          <c:y val="0.86168924997449525"/>
          <c:w val="0.63212598425196853"/>
          <c:h val="7.81254463333426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Soybeans - 1</a:t>
            </a:r>
          </a:p>
        </c:rich>
      </c:tx>
      <c:overlay val="0"/>
      <c:spPr>
        <a:noFill/>
        <a:ln>
          <a:noFill/>
        </a:ln>
        <a:effectLst/>
      </c:spPr>
    </c:title>
    <c:autoTitleDeleted val="0"/>
    <c:plotArea>
      <c:layout/>
      <c:scatterChart>
        <c:scatterStyle val="lineMarker"/>
        <c:varyColors val="0"/>
        <c:ser>
          <c:idx val="0"/>
          <c:order val="0"/>
          <c:tx>
            <c:strRef>
              <c:f>'Soybeans - 1'!$E$25:$E$26</c:f>
              <c:strCache>
                <c:ptCount val="2"/>
                <c:pt idx="0">
                  <c:v>%</c:v>
                </c:pt>
                <c:pt idx="1">
                  <c:v>Moisture</c:v>
                </c:pt>
              </c:strCache>
            </c:strRef>
          </c:tx>
          <c:spPr>
            <a:ln w="28575" cap="rnd">
              <a:noFill/>
              <a:round/>
            </a:ln>
            <a:effectLst/>
          </c:spPr>
          <c:marker>
            <c:symbol val="circle"/>
            <c:size val="5"/>
            <c:spPr>
              <a:solidFill>
                <a:schemeClr val="accent1"/>
              </a:solidFill>
              <a:ln w="9525">
                <a:solidFill>
                  <a:schemeClr val="accent1"/>
                </a:solidFill>
              </a:ln>
              <a:effectLst/>
            </c:spPr>
          </c:marker>
          <c:errBars>
            <c:errDir val="x"/>
            <c:errBarType val="both"/>
            <c:errValType val="cust"/>
            <c:noEndCap val="1"/>
            <c:plus>
              <c:numLit>
                <c:formatCode>General</c:formatCode>
                <c:ptCount val="1"/>
                <c:pt idx="0">
                  <c:v>0</c:v>
                </c:pt>
              </c:numLit>
            </c:plus>
            <c:minus>
              <c:numLit>
                <c:formatCode>General</c:formatCode>
                <c:ptCount val="1"/>
                <c:pt idx="0">
                  <c:v>0</c:v>
                </c:pt>
              </c:numLit>
            </c:minus>
            <c:spPr>
              <a:noFill/>
              <a:ln w="9525" cap="flat" cmpd="sng" algn="ctr">
                <a:solidFill>
                  <a:schemeClr val="tx1">
                    <a:lumMod val="65000"/>
                    <a:lumOff val="35000"/>
                  </a:schemeClr>
                </a:solidFill>
                <a:round/>
              </a:ln>
              <a:effectLst/>
            </c:spPr>
          </c:errBars>
          <c:errBars>
            <c:errDir val="y"/>
            <c:errBarType val="both"/>
            <c:errValType val="fixedVal"/>
            <c:noEndCap val="0"/>
            <c:val val="0.4"/>
            <c:spPr>
              <a:noFill/>
              <a:ln w="9525" cap="flat" cmpd="sng" algn="ctr">
                <a:solidFill>
                  <a:schemeClr val="tx1">
                    <a:lumMod val="65000"/>
                    <a:lumOff val="35000"/>
                  </a:schemeClr>
                </a:solidFill>
                <a:round/>
              </a:ln>
              <a:effectLst/>
            </c:spPr>
          </c:errBars>
          <c:xVal>
            <c:numRef>
              <c:f>'Soybeans - 1'!$D$27:$D$38</c:f>
              <c:numCache>
                <c:formatCode>General</c:formatCode>
                <c:ptCount val="12"/>
                <c:pt idx="0">
                  <c:v>1</c:v>
                </c:pt>
                <c:pt idx="1">
                  <c:v>2</c:v>
                </c:pt>
                <c:pt idx="2">
                  <c:v>3</c:v>
                </c:pt>
                <c:pt idx="3">
                  <c:v>4</c:v>
                </c:pt>
                <c:pt idx="4">
                  <c:v>5</c:v>
                </c:pt>
                <c:pt idx="5">
                  <c:v>6</c:v>
                </c:pt>
                <c:pt idx="6">
                  <c:v>7</c:v>
                </c:pt>
                <c:pt idx="7">
                  <c:v>8</c:v>
                </c:pt>
                <c:pt idx="8">
                  <c:v>10</c:v>
                </c:pt>
                <c:pt idx="9">
                  <c:v>11</c:v>
                </c:pt>
                <c:pt idx="10">
                  <c:v>12</c:v>
                </c:pt>
                <c:pt idx="11">
                  <c:v>13</c:v>
                </c:pt>
              </c:numCache>
            </c:numRef>
          </c:xVal>
          <c:yVal>
            <c:numRef>
              <c:f>'Soybeans - 1'!$E$27:$E$38</c:f>
              <c:numCache>
                <c:formatCode>0.0000</c:formatCode>
                <c:ptCount val="12"/>
                <c:pt idx="0">
                  <c:v>12.67</c:v>
                </c:pt>
                <c:pt idx="1">
                  <c:v>12.82</c:v>
                </c:pt>
                <c:pt idx="2">
                  <c:v>12.88</c:v>
                </c:pt>
                <c:pt idx="3">
                  <c:v>12.64</c:v>
                </c:pt>
                <c:pt idx="4">
                  <c:v>12.65</c:v>
                </c:pt>
                <c:pt idx="5">
                  <c:v>12.53</c:v>
                </c:pt>
                <c:pt idx="6">
                  <c:v>12.91</c:v>
                </c:pt>
                <c:pt idx="7">
                  <c:v>12.69</c:v>
                </c:pt>
                <c:pt idx="8">
                  <c:v>12.94</c:v>
                </c:pt>
                <c:pt idx="9">
                  <c:v>12.77</c:v>
                </c:pt>
                <c:pt idx="10">
                  <c:v>13.03</c:v>
                </c:pt>
                <c:pt idx="11">
                  <c:v>12.71</c:v>
                </c:pt>
              </c:numCache>
            </c:numRef>
          </c:yVal>
          <c:smooth val="0"/>
          <c:extLst>
            <c:ext xmlns:c16="http://schemas.microsoft.com/office/drawing/2014/chart" uri="{C3380CC4-5D6E-409C-BE32-E72D297353CC}">
              <c16:uniqueId val="{00000000-A2B1-434E-A2DE-990715F78357}"/>
            </c:ext>
          </c:extLst>
        </c:ser>
        <c:ser>
          <c:idx val="1"/>
          <c:order val="1"/>
          <c:tx>
            <c:strRef>
              <c:f>'Soybeans - 1'!$F$25:$F$26</c:f>
              <c:strCache>
                <c:ptCount val="2"/>
                <c:pt idx="0">
                  <c:v>%</c:v>
                </c:pt>
                <c:pt idx="1">
                  <c:v>GIPSA</c:v>
                </c:pt>
              </c:strCache>
            </c:strRef>
          </c:tx>
          <c:spPr>
            <a:ln w="28575" cap="rnd">
              <a:solidFill>
                <a:schemeClr val="tx1"/>
              </a:solidFill>
              <a:round/>
            </a:ln>
            <a:effectLst/>
          </c:spPr>
          <c:marker>
            <c:symbol val="circle"/>
            <c:size val="5"/>
            <c:spPr>
              <a:noFill/>
              <a:ln w="9525">
                <a:noFill/>
              </a:ln>
              <a:effectLst/>
            </c:spPr>
          </c:marker>
          <c:xVal>
            <c:numRef>
              <c:f>'Soybeans - 1'!$D$27:$D$38</c:f>
              <c:numCache>
                <c:formatCode>General</c:formatCode>
                <c:ptCount val="12"/>
                <c:pt idx="0">
                  <c:v>1</c:v>
                </c:pt>
                <c:pt idx="1">
                  <c:v>2</c:v>
                </c:pt>
                <c:pt idx="2">
                  <c:v>3</c:v>
                </c:pt>
                <c:pt idx="3">
                  <c:v>4</c:v>
                </c:pt>
                <c:pt idx="4">
                  <c:v>5</c:v>
                </c:pt>
                <c:pt idx="5">
                  <c:v>6</c:v>
                </c:pt>
                <c:pt idx="6">
                  <c:v>7</c:v>
                </c:pt>
                <c:pt idx="7">
                  <c:v>8</c:v>
                </c:pt>
                <c:pt idx="8">
                  <c:v>10</c:v>
                </c:pt>
                <c:pt idx="9">
                  <c:v>11</c:v>
                </c:pt>
                <c:pt idx="10">
                  <c:v>12</c:v>
                </c:pt>
                <c:pt idx="11">
                  <c:v>13</c:v>
                </c:pt>
              </c:numCache>
            </c:numRef>
          </c:xVal>
          <c:yVal>
            <c:numRef>
              <c:f>'Soybeans - 1'!$F$27:$F$38</c:f>
              <c:numCache>
                <c:formatCode>0.0000</c:formatCode>
                <c:ptCount val="12"/>
                <c:pt idx="0">
                  <c:v>12.67</c:v>
                </c:pt>
                <c:pt idx="1">
                  <c:v>12.67</c:v>
                </c:pt>
                <c:pt idx="2">
                  <c:v>12.67</c:v>
                </c:pt>
                <c:pt idx="3">
                  <c:v>12.67</c:v>
                </c:pt>
                <c:pt idx="4">
                  <c:v>12.67</c:v>
                </c:pt>
                <c:pt idx="5">
                  <c:v>12.67</c:v>
                </c:pt>
                <c:pt idx="6">
                  <c:v>12.67</c:v>
                </c:pt>
                <c:pt idx="7">
                  <c:v>12.67</c:v>
                </c:pt>
                <c:pt idx="8">
                  <c:v>12.67</c:v>
                </c:pt>
                <c:pt idx="9">
                  <c:v>12.67</c:v>
                </c:pt>
                <c:pt idx="10">
                  <c:v>12.67</c:v>
                </c:pt>
                <c:pt idx="11">
                  <c:v>12.67</c:v>
                </c:pt>
              </c:numCache>
            </c:numRef>
          </c:yVal>
          <c:smooth val="0"/>
          <c:extLst>
            <c:ext xmlns:c16="http://schemas.microsoft.com/office/drawing/2014/chart" uri="{C3380CC4-5D6E-409C-BE32-E72D297353CC}">
              <c16:uniqueId val="{00000001-A2B1-434E-A2DE-990715F78357}"/>
            </c:ext>
          </c:extLst>
        </c:ser>
        <c:ser>
          <c:idx val="2"/>
          <c:order val="2"/>
          <c:tx>
            <c:strRef>
              <c:f>'Soybeans - 1'!$H$25:$H$26</c:f>
              <c:strCache>
                <c:ptCount val="2"/>
                <c:pt idx="0">
                  <c:v>Stdev</c:v>
                </c:pt>
                <c:pt idx="1">
                  <c:v>* 2</c:v>
                </c:pt>
              </c:strCache>
            </c:strRef>
          </c:tx>
          <c:spPr>
            <a:ln w="25400" cap="rnd">
              <a:solidFill>
                <a:srgbClr val="FF0000"/>
              </a:solidFill>
              <a:round/>
            </a:ln>
            <a:effectLst/>
          </c:spPr>
          <c:marker>
            <c:symbol val="circle"/>
            <c:size val="5"/>
            <c:spPr>
              <a:noFill/>
              <a:ln w="9525">
                <a:noFill/>
              </a:ln>
              <a:effectLst/>
            </c:spPr>
          </c:marker>
          <c:xVal>
            <c:numRef>
              <c:f>'Soybeans - 1'!$D$27:$D$38</c:f>
              <c:numCache>
                <c:formatCode>General</c:formatCode>
                <c:ptCount val="12"/>
                <c:pt idx="0">
                  <c:v>1</c:v>
                </c:pt>
                <c:pt idx="1">
                  <c:v>2</c:v>
                </c:pt>
                <c:pt idx="2">
                  <c:v>3</c:v>
                </c:pt>
                <c:pt idx="3">
                  <c:v>4</c:v>
                </c:pt>
                <c:pt idx="4">
                  <c:v>5</c:v>
                </c:pt>
                <c:pt idx="5">
                  <c:v>6</c:v>
                </c:pt>
                <c:pt idx="6">
                  <c:v>7</c:v>
                </c:pt>
                <c:pt idx="7">
                  <c:v>8</c:v>
                </c:pt>
                <c:pt idx="8">
                  <c:v>10</c:v>
                </c:pt>
                <c:pt idx="9">
                  <c:v>11</c:v>
                </c:pt>
                <c:pt idx="10">
                  <c:v>12</c:v>
                </c:pt>
                <c:pt idx="11">
                  <c:v>13</c:v>
                </c:pt>
              </c:numCache>
            </c:numRef>
          </c:xVal>
          <c:yVal>
            <c:numRef>
              <c:f>'Soybeans - 1'!$H$27:$H$38</c:f>
              <c:numCache>
                <c:formatCode>0.0000</c:formatCode>
                <c:ptCount val="12"/>
                <c:pt idx="0">
                  <c:v>12.965173292706627</c:v>
                </c:pt>
                <c:pt idx="1">
                  <c:v>12.965173292706627</c:v>
                </c:pt>
                <c:pt idx="2">
                  <c:v>12.965173292706627</c:v>
                </c:pt>
                <c:pt idx="3">
                  <c:v>12.965173292706627</c:v>
                </c:pt>
                <c:pt idx="4">
                  <c:v>12.965173292706627</c:v>
                </c:pt>
                <c:pt idx="5">
                  <c:v>12.965173292706627</c:v>
                </c:pt>
                <c:pt idx="6">
                  <c:v>12.965173292706627</c:v>
                </c:pt>
                <c:pt idx="7">
                  <c:v>12.965173292706627</c:v>
                </c:pt>
                <c:pt idx="8">
                  <c:v>12.965173292706627</c:v>
                </c:pt>
                <c:pt idx="9">
                  <c:v>12.965173292706627</c:v>
                </c:pt>
                <c:pt idx="10">
                  <c:v>12.965173292706627</c:v>
                </c:pt>
                <c:pt idx="11">
                  <c:v>12.965173292706627</c:v>
                </c:pt>
              </c:numCache>
            </c:numRef>
          </c:yVal>
          <c:smooth val="0"/>
          <c:extLst>
            <c:ext xmlns:c16="http://schemas.microsoft.com/office/drawing/2014/chart" uri="{C3380CC4-5D6E-409C-BE32-E72D297353CC}">
              <c16:uniqueId val="{00000002-A2B1-434E-A2DE-990715F78357}"/>
            </c:ext>
          </c:extLst>
        </c:ser>
        <c:ser>
          <c:idx val="3"/>
          <c:order val="3"/>
          <c:tx>
            <c:strRef>
              <c:f>'Soybeans - 1'!$I$25:$I$26</c:f>
              <c:strCache>
                <c:ptCount val="2"/>
                <c:pt idx="0">
                  <c:v>Stdev</c:v>
                </c:pt>
                <c:pt idx="1">
                  <c:v>* -2</c:v>
                </c:pt>
              </c:strCache>
            </c:strRef>
          </c:tx>
          <c:spPr>
            <a:ln w="25400" cap="rnd">
              <a:solidFill>
                <a:srgbClr val="FF0000"/>
              </a:solidFill>
              <a:round/>
            </a:ln>
            <a:effectLst/>
          </c:spPr>
          <c:marker>
            <c:symbol val="circle"/>
            <c:size val="5"/>
            <c:spPr>
              <a:noFill/>
              <a:ln w="9525">
                <a:noFill/>
              </a:ln>
              <a:effectLst/>
            </c:spPr>
          </c:marker>
          <c:xVal>
            <c:numRef>
              <c:f>'Soybeans - 1'!$D$27:$D$38</c:f>
              <c:numCache>
                <c:formatCode>General</c:formatCode>
                <c:ptCount val="12"/>
                <c:pt idx="0">
                  <c:v>1</c:v>
                </c:pt>
                <c:pt idx="1">
                  <c:v>2</c:v>
                </c:pt>
                <c:pt idx="2">
                  <c:v>3</c:v>
                </c:pt>
                <c:pt idx="3">
                  <c:v>4</c:v>
                </c:pt>
                <c:pt idx="4">
                  <c:v>5</c:v>
                </c:pt>
                <c:pt idx="5">
                  <c:v>6</c:v>
                </c:pt>
                <c:pt idx="6">
                  <c:v>7</c:v>
                </c:pt>
                <c:pt idx="7">
                  <c:v>8</c:v>
                </c:pt>
                <c:pt idx="8">
                  <c:v>10</c:v>
                </c:pt>
                <c:pt idx="9">
                  <c:v>11</c:v>
                </c:pt>
                <c:pt idx="10">
                  <c:v>12</c:v>
                </c:pt>
                <c:pt idx="11">
                  <c:v>13</c:v>
                </c:pt>
              </c:numCache>
            </c:numRef>
          </c:xVal>
          <c:yVal>
            <c:numRef>
              <c:f>'Soybeans - 1'!$I$27:$I$38</c:f>
              <c:numCache>
                <c:formatCode>0.0000</c:formatCode>
                <c:ptCount val="12"/>
                <c:pt idx="0">
                  <c:v>12.374826707293373</c:v>
                </c:pt>
                <c:pt idx="1">
                  <c:v>12.374826707293373</c:v>
                </c:pt>
                <c:pt idx="2">
                  <c:v>12.374826707293373</c:v>
                </c:pt>
                <c:pt idx="3">
                  <c:v>12.374826707293373</c:v>
                </c:pt>
                <c:pt idx="4">
                  <c:v>12.374826707293373</c:v>
                </c:pt>
                <c:pt idx="5">
                  <c:v>12.374826707293373</c:v>
                </c:pt>
                <c:pt idx="6">
                  <c:v>12.374826707293373</c:v>
                </c:pt>
                <c:pt idx="7">
                  <c:v>12.374826707293373</c:v>
                </c:pt>
                <c:pt idx="8">
                  <c:v>12.374826707293373</c:v>
                </c:pt>
                <c:pt idx="9">
                  <c:v>12.374826707293373</c:v>
                </c:pt>
                <c:pt idx="10">
                  <c:v>12.374826707293373</c:v>
                </c:pt>
                <c:pt idx="11">
                  <c:v>12.374826707293373</c:v>
                </c:pt>
              </c:numCache>
            </c:numRef>
          </c:yVal>
          <c:smooth val="0"/>
          <c:extLst>
            <c:ext xmlns:c16="http://schemas.microsoft.com/office/drawing/2014/chart" uri="{C3380CC4-5D6E-409C-BE32-E72D297353CC}">
              <c16:uniqueId val="{00000003-A2B1-434E-A2DE-990715F78357}"/>
            </c:ext>
          </c:extLst>
        </c:ser>
        <c:dLbls>
          <c:showLegendKey val="0"/>
          <c:showVal val="0"/>
          <c:showCatName val="0"/>
          <c:showSerName val="0"/>
          <c:showPercent val="0"/>
          <c:showBubbleSize val="0"/>
        </c:dLbls>
        <c:axId val="171825344"/>
        <c:axId val="171824768"/>
      </c:scatterChart>
      <c:valAx>
        <c:axId val="171825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Laboratory ID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71824768"/>
        <c:crosses val="autoZero"/>
        <c:crossBetween val="midCat"/>
      </c:valAx>
      <c:valAx>
        <c:axId val="171824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Moisture</a:t>
                </a:r>
              </a:p>
            </c:rich>
          </c:tx>
          <c:overlay val="0"/>
          <c:spPr>
            <a:noFill/>
            <a:ln>
              <a:noFill/>
            </a:ln>
            <a:effectLst/>
          </c:sp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25344"/>
        <c:crosses val="autoZero"/>
        <c:crossBetween val="midCat"/>
      </c:valAx>
      <c:spPr>
        <a:noFill/>
        <a:ln w="25400">
          <a:noFill/>
        </a:ln>
      </c:spPr>
    </c:plotArea>
    <c:legend>
      <c:legendPos val="b"/>
      <c:layout>
        <c:manualLayout>
          <c:xMode val="edge"/>
          <c:yMode val="edge"/>
          <c:x val="0.20695559966523383"/>
          <c:y val="0.86168924997449525"/>
          <c:w val="0.63212598425196853"/>
          <c:h val="7.81254463333426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Soybeans - 003</a:t>
            </a:r>
          </a:p>
        </c:rich>
      </c:tx>
      <c:overlay val="0"/>
      <c:spPr>
        <a:noFill/>
        <a:ln>
          <a:noFill/>
        </a:ln>
        <a:effectLst/>
      </c:spPr>
    </c:title>
    <c:autoTitleDeleted val="0"/>
    <c:plotArea>
      <c:layout/>
      <c:scatterChart>
        <c:scatterStyle val="lineMarker"/>
        <c:varyColors val="0"/>
        <c:ser>
          <c:idx val="0"/>
          <c:order val="0"/>
          <c:tx>
            <c:strRef>
              <c:f>'Soybeans-003'!$E$27:$E$28</c:f>
              <c:strCache>
                <c:ptCount val="2"/>
                <c:pt idx="0">
                  <c:v>%</c:v>
                </c:pt>
                <c:pt idx="1">
                  <c:v>Moisture</c:v>
                </c:pt>
              </c:strCache>
            </c:strRef>
          </c:tx>
          <c:spPr>
            <a:ln w="28575" cap="rnd">
              <a:noFill/>
              <a:round/>
            </a:ln>
            <a:effectLst/>
          </c:spPr>
          <c:marker>
            <c:symbol val="circle"/>
            <c:size val="5"/>
            <c:spPr>
              <a:solidFill>
                <a:schemeClr val="accent1"/>
              </a:solidFill>
              <a:ln w="9525">
                <a:solidFill>
                  <a:schemeClr val="accent1"/>
                </a:solidFill>
              </a:ln>
              <a:effectLst/>
            </c:spPr>
          </c:marker>
          <c:errBars>
            <c:errDir val="x"/>
            <c:errBarType val="both"/>
            <c:errValType val="cust"/>
            <c:noEndCap val="1"/>
            <c:plus>
              <c:numLit>
                <c:formatCode>General</c:formatCode>
                <c:ptCount val="1"/>
                <c:pt idx="0">
                  <c:v>0</c:v>
                </c:pt>
              </c:numLit>
            </c:plus>
            <c:minus>
              <c:numLit>
                <c:formatCode>General</c:formatCode>
                <c:ptCount val="1"/>
                <c:pt idx="0">
                  <c:v>0</c:v>
                </c:pt>
              </c:numLit>
            </c:minus>
            <c:spPr>
              <a:noFill/>
              <a:ln w="9525" cap="flat" cmpd="sng" algn="ctr">
                <a:solidFill>
                  <a:schemeClr val="tx1">
                    <a:lumMod val="65000"/>
                    <a:lumOff val="35000"/>
                  </a:schemeClr>
                </a:solidFill>
                <a:round/>
              </a:ln>
              <a:effectLst/>
            </c:spPr>
          </c:errBars>
          <c:errBars>
            <c:errDir val="y"/>
            <c:errBarType val="both"/>
            <c:errValType val="cust"/>
            <c:noEndCap val="0"/>
            <c:plus>
              <c:numLit>
                <c:formatCode>General</c:formatCode>
                <c:ptCount val="1"/>
                <c:pt idx="0">
                  <c:v>0.4</c:v>
                </c:pt>
              </c:numLit>
            </c:plus>
            <c:minus>
              <c:numLit>
                <c:formatCode>General</c:formatCode>
                <c:ptCount val="1"/>
                <c:pt idx="0">
                  <c:v>0.4</c:v>
                </c:pt>
              </c:numLit>
            </c:minus>
            <c:spPr>
              <a:noFill/>
              <a:ln w="9525" cap="flat" cmpd="sng" algn="ctr">
                <a:solidFill>
                  <a:schemeClr val="tx1">
                    <a:lumMod val="65000"/>
                    <a:lumOff val="35000"/>
                  </a:schemeClr>
                </a:solidFill>
                <a:round/>
              </a:ln>
              <a:effectLst/>
            </c:spPr>
          </c:errBars>
          <c:xVal>
            <c:numRef>
              <c:f>('Soybeans-003'!$D$29:$D$32,'Soybeans-003'!$D$34,'Soybeans-003'!$D$36:$D$41)</c:f>
              <c:numCache>
                <c:formatCode>General</c:formatCode>
                <c:ptCount val="11"/>
                <c:pt idx="0">
                  <c:v>1</c:v>
                </c:pt>
                <c:pt idx="1">
                  <c:v>2</c:v>
                </c:pt>
                <c:pt idx="2">
                  <c:v>3</c:v>
                </c:pt>
                <c:pt idx="3">
                  <c:v>4</c:v>
                </c:pt>
                <c:pt idx="4">
                  <c:v>6</c:v>
                </c:pt>
                <c:pt idx="5">
                  <c:v>8</c:v>
                </c:pt>
                <c:pt idx="6">
                  <c:v>9</c:v>
                </c:pt>
                <c:pt idx="7">
                  <c:v>10</c:v>
                </c:pt>
                <c:pt idx="8">
                  <c:v>11</c:v>
                </c:pt>
                <c:pt idx="9">
                  <c:v>12</c:v>
                </c:pt>
                <c:pt idx="10">
                  <c:v>13</c:v>
                </c:pt>
              </c:numCache>
            </c:numRef>
          </c:xVal>
          <c:yVal>
            <c:numRef>
              <c:f>('Soybeans-003'!$E$29:$E$32,'Soybeans-003'!$E$34,'Soybeans-003'!$E$36:$E$41)</c:f>
              <c:numCache>
                <c:formatCode>0.0000</c:formatCode>
                <c:ptCount val="11"/>
                <c:pt idx="0">
                  <c:v>11.86</c:v>
                </c:pt>
                <c:pt idx="1">
                  <c:v>11.98</c:v>
                </c:pt>
                <c:pt idx="2">
                  <c:v>11.64</c:v>
                </c:pt>
                <c:pt idx="3">
                  <c:v>11.94</c:v>
                </c:pt>
                <c:pt idx="4">
                  <c:v>11.95</c:v>
                </c:pt>
                <c:pt idx="5">
                  <c:v>11.9</c:v>
                </c:pt>
                <c:pt idx="6">
                  <c:v>11.9</c:v>
                </c:pt>
                <c:pt idx="7">
                  <c:v>12.11</c:v>
                </c:pt>
                <c:pt idx="8">
                  <c:v>11.91</c:v>
                </c:pt>
                <c:pt idx="9">
                  <c:v>11.9</c:v>
                </c:pt>
                <c:pt idx="10">
                  <c:v>11.94</c:v>
                </c:pt>
              </c:numCache>
            </c:numRef>
          </c:yVal>
          <c:smooth val="0"/>
          <c:extLst>
            <c:ext xmlns:c16="http://schemas.microsoft.com/office/drawing/2014/chart" uri="{C3380CC4-5D6E-409C-BE32-E72D297353CC}">
              <c16:uniqueId val="{00000000-7750-4DF5-885D-95FC2A729E19}"/>
            </c:ext>
          </c:extLst>
        </c:ser>
        <c:ser>
          <c:idx val="1"/>
          <c:order val="1"/>
          <c:tx>
            <c:strRef>
              <c:f>'Soybeans-003'!$F$27:$F$28</c:f>
              <c:strCache>
                <c:ptCount val="2"/>
                <c:pt idx="0">
                  <c:v>%</c:v>
                </c:pt>
                <c:pt idx="1">
                  <c:v>GIPSA</c:v>
                </c:pt>
              </c:strCache>
            </c:strRef>
          </c:tx>
          <c:spPr>
            <a:ln w="28575" cap="rnd">
              <a:solidFill>
                <a:schemeClr val="tx1"/>
              </a:solidFill>
              <a:round/>
            </a:ln>
            <a:effectLst/>
          </c:spPr>
          <c:marker>
            <c:symbol val="circle"/>
            <c:size val="5"/>
            <c:spPr>
              <a:noFill/>
              <a:ln w="9525">
                <a:noFill/>
              </a:ln>
              <a:effectLst/>
            </c:spPr>
          </c:marker>
          <c:xVal>
            <c:numRef>
              <c:f>('Soybeans-003'!$D$29:$D$32,'Soybeans-003'!$D$34,'Soybeans-003'!$D$36:$D$41)</c:f>
              <c:numCache>
                <c:formatCode>General</c:formatCode>
                <c:ptCount val="11"/>
                <c:pt idx="0">
                  <c:v>1</c:v>
                </c:pt>
                <c:pt idx="1">
                  <c:v>2</c:v>
                </c:pt>
                <c:pt idx="2">
                  <c:v>3</c:v>
                </c:pt>
                <c:pt idx="3">
                  <c:v>4</c:v>
                </c:pt>
                <c:pt idx="4">
                  <c:v>6</c:v>
                </c:pt>
                <c:pt idx="5">
                  <c:v>8</c:v>
                </c:pt>
                <c:pt idx="6">
                  <c:v>9</c:v>
                </c:pt>
                <c:pt idx="7">
                  <c:v>10</c:v>
                </c:pt>
                <c:pt idx="8">
                  <c:v>11</c:v>
                </c:pt>
                <c:pt idx="9">
                  <c:v>12</c:v>
                </c:pt>
                <c:pt idx="10">
                  <c:v>13</c:v>
                </c:pt>
              </c:numCache>
            </c:numRef>
          </c:xVal>
          <c:yVal>
            <c:numRef>
              <c:f>('Soybeans-003'!$F$29:$F$32,'Soybeans-003'!$F$34,'Soybeans-003'!$F$36:$F$41)</c:f>
              <c:numCache>
                <c:formatCode>0.0000</c:formatCode>
                <c:ptCount val="11"/>
                <c:pt idx="0">
                  <c:v>11.86</c:v>
                </c:pt>
                <c:pt idx="1">
                  <c:v>11.86</c:v>
                </c:pt>
                <c:pt idx="2">
                  <c:v>11.86</c:v>
                </c:pt>
                <c:pt idx="3">
                  <c:v>11.86</c:v>
                </c:pt>
                <c:pt idx="4">
                  <c:v>11.86</c:v>
                </c:pt>
                <c:pt idx="5">
                  <c:v>11.86</c:v>
                </c:pt>
                <c:pt idx="6">
                  <c:v>11.86</c:v>
                </c:pt>
                <c:pt idx="7">
                  <c:v>11.86</c:v>
                </c:pt>
                <c:pt idx="8">
                  <c:v>11.86</c:v>
                </c:pt>
                <c:pt idx="9">
                  <c:v>11.86</c:v>
                </c:pt>
                <c:pt idx="10">
                  <c:v>11.86</c:v>
                </c:pt>
              </c:numCache>
            </c:numRef>
          </c:yVal>
          <c:smooth val="0"/>
          <c:extLst>
            <c:ext xmlns:c16="http://schemas.microsoft.com/office/drawing/2014/chart" uri="{C3380CC4-5D6E-409C-BE32-E72D297353CC}">
              <c16:uniqueId val="{00000001-7750-4DF5-885D-95FC2A729E19}"/>
            </c:ext>
          </c:extLst>
        </c:ser>
        <c:ser>
          <c:idx val="2"/>
          <c:order val="2"/>
          <c:tx>
            <c:strRef>
              <c:f>'Soybeans-003'!$H$27:$H$28</c:f>
              <c:strCache>
                <c:ptCount val="2"/>
                <c:pt idx="0">
                  <c:v>Stdev</c:v>
                </c:pt>
                <c:pt idx="1">
                  <c:v>* 2</c:v>
                </c:pt>
              </c:strCache>
            </c:strRef>
          </c:tx>
          <c:spPr>
            <a:ln w="25400" cap="rnd">
              <a:solidFill>
                <a:srgbClr val="FF0000"/>
              </a:solidFill>
              <a:round/>
            </a:ln>
            <a:effectLst/>
          </c:spPr>
          <c:marker>
            <c:symbol val="circle"/>
            <c:size val="5"/>
            <c:spPr>
              <a:noFill/>
              <a:ln w="9525">
                <a:noFill/>
              </a:ln>
              <a:effectLst/>
            </c:spPr>
          </c:marker>
          <c:xVal>
            <c:numRef>
              <c:f>('Soybeans-003'!$D$29:$D$32,'Soybeans-003'!$D$34,'Soybeans-003'!$D$36:$D$41)</c:f>
              <c:numCache>
                <c:formatCode>General</c:formatCode>
                <c:ptCount val="11"/>
                <c:pt idx="0">
                  <c:v>1</c:v>
                </c:pt>
                <c:pt idx="1">
                  <c:v>2</c:v>
                </c:pt>
                <c:pt idx="2">
                  <c:v>3</c:v>
                </c:pt>
                <c:pt idx="3">
                  <c:v>4</c:v>
                </c:pt>
                <c:pt idx="4">
                  <c:v>6</c:v>
                </c:pt>
                <c:pt idx="5">
                  <c:v>8</c:v>
                </c:pt>
                <c:pt idx="6">
                  <c:v>9</c:v>
                </c:pt>
                <c:pt idx="7">
                  <c:v>10</c:v>
                </c:pt>
                <c:pt idx="8">
                  <c:v>11</c:v>
                </c:pt>
                <c:pt idx="9">
                  <c:v>12</c:v>
                </c:pt>
                <c:pt idx="10">
                  <c:v>13</c:v>
                </c:pt>
              </c:numCache>
            </c:numRef>
          </c:xVal>
          <c:yVal>
            <c:numRef>
              <c:f>('Soybeans-003'!$H$29:$H$32,'Soybeans-003'!$H$34,'Soybeans-003'!$H$36:$H$41)</c:f>
              <c:numCache>
                <c:formatCode>0.0000</c:formatCode>
                <c:ptCount val="11"/>
                <c:pt idx="0">
                  <c:v>12.08267791660929</c:v>
                </c:pt>
                <c:pt idx="1">
                  <c:v>12.08267791660929</c:v>
                </c:pt>
                <c:pt idx="2">
                  <c:v>12.08267791660929</c:v>
                </c:pt>
                <c:pt idx="3">
                  <c:v>12.08267791660929</c:v>
                </c:pt>
                <c:pt idx="4">
                  <c:v>12.08267791660929</c:v>
                </c:pt>
                <c:pt idx="5">
                  <c:v>12.08267791660929</c:v>
                </c:pt>
                <c:pt idx="6">
                  <c:v>12.08267791660929</c:v>
                </c:pt>
                <c:pt idx="7">
                  <c:v>12.08267791660929</c:v>
                </c:pt>
                <c:pt idx="8">
                  <c:v>12.08267791660929</c:v>
                </c:pt>
                <c:pt idx="9">
                  <c:v>12.08267791660929</c:v>
                </c:pt>
                <c:pt idx="10">
                  <c:v>12.08267791660929</c:v>
                </c:pt>
              </c:numCache>
            </c:numRef>
          </c:yVal>
          <c:smooth val="0"/>
          <c:extLst>
            <c:ext xmlns:c16="http://schemas.microsoft.com/office/drawing/2014/chart" uri="{C3380CC4-5D6E-409C-BE32-E72D297353CC}">
              <c16:uniqueId val="{00000002-7750-4DF5-885D-95FC2A729E19}"/>
            </c:ext>
          </c:extLst>
        </c:ser>
        <c:ser>
          <c:idx val="3"/>
          <c:order val="3"/>
          <c:tx>
            <c:strRef>
              <c:f>'Soybeans-003'!$I$27:$I$28</c:f>
              <c:strCache>
                <c:ptCount val="2"/>
                <c:pt idx="0">
                  <c:v>Stdev</c:v>
                </c:pt>
                <c:pt idx="1">
                  <c:v>* -2</c:v>
                </c:pt>
              </c:strCache>
            </c:strRef>
          </c:tx>
          <c:spPr>
            <a:ln w="25400" cap="rnd">
              <a:solidFill>
                <a:srgbClr val="FF0000"/>
              </a:solidFill>
              <a:round/>
            </a:ln>
            <a:effectLst/>
          </c:spPr>
          <c:marker>
            <c:symbol val="circle"/>
            <c:size val="5"/>
            <c:spPr>
              <a:noFill/>
              <a:ln w="9525">
                <a:noFill/>
              </a:ln>
              <a:effectLst/>
            </c:spPr>
          </c:marker>
          <c:xVal>
            <c:numRef>
              <c:f>('Soybeans-003'!$D$29:$D$32,'Soybeans-003'!$D$34,'Soybeans-003'!$D$36:$D$41)</c:f>
              <c:numCache>
                <c:formatCode>General</c:formatCode>
                <c:ptCount val="11"/>
                <c:pt idx="0">
                  <c:v>1</c:v>
                </c:pt>
                <c:pt idx="1">
                  <c:v>2</c:v>
                </c:pt>
                <c:pt idx="2">
                  <c:v>3</c:v>
                </c:pt>
                <c:pt idx="3">
                  <c:v>4</c:v>
                </c:pt>
                <c:pt idx="4">
                  <c:v>6</c:v>
                </c:pt>
                <c:pt idx="5">
                  <c:v>8</c:v>
                </c:pt>
                <c:pt idx="6">
                  <c:v>9</c:v>
                </c:pt>
                <c:pt idx="7">
                  <c:v>10</c:v>
                </c:pt>
                <c:pt idx="8">
                  <c:v>11</c:v>
                </c:pt>
                <c:pt idx="9">
                  <c:v>12</c:v>
                </c:pt>
                <c:pt idx="10">
                  <c:v>13</c:v>
                </c:pt>
              </c:numCache>
            </c:numRef>
          </c:xVal>
          <c:yVal>
            <c:numRef>
              <c:f>('Soybeans-003'!$I$29:$I$32,'Soybeans-003'!$I$34,'Soybeans-003'!$I$36:$I$41)</c:f>
              <c:numCache>
                <c:formatCode>0.0000</c:formatCode>
                <c:ptCount val="11"/>
                <c:pt idx="0">
                  <c:v>11.637322083390709</c:v>
                </c:pt>
                <c:pt idx="1">
                  <c:v>11.637322083390709</c:v>
                </c:pt>
                <c:pt idx="2">
                  <c:v>11.637322083390709</c:v>
                </c:pt>
                <c:pt idx="3">
                  <c:v>11.637322083390709</c:v>
                </c:pt>
                <c:pt idx="4">
                  <c:v>11.637322083390709</c:v>
                </c:pt>
                <c:pt idx="5">
                  <c:v>11.637322083390709</c:v>
                </c:pt>
                <c:pt idx="6">
                  <c:v>11.637322083390709</c:v>
                </c:pt>
                <c:pt idx="7">
                  <c:v>11.637322083390709</c:v>
                </c:pt>
                <c:pt idx="8">
                  <c:v>11.637322083390709</c:v>
                </c:pt>
                <c:pt idx="9">
                  <c:v>11.637322083390709</c:v>
                </c:pt>
                <c:pt idx="10">
                  <c:v>11.637322083390709</c:v>
                </c:pt>
              </c:numCache>
            </c:numRef>
          </c:yVal>
          <c:smooth val="0"/>
          <c:extLst>
            <c:ext xmlns:c16="http://schemas.microsoft.com/office/drawing/2014/chart" uri="{C3380CC4-5D6E-409C-BE32-E72D297353CC}">
              <c16:uniqueId val="{00000003-7750-4DF5-885D-95FC2A729E19}"/>
            </c:ext>
          </c:extLst>
        </c:ser>
        <c:dLbls>
          <c:showLegendKey val="0"/>
          <c:showVal val="0"/>
          <c:showCatName val="0"/>
          <c:showSerName val="0"/>
          <c:showPercent val="0"/>
          <c:showBubbleSize val="0"/>
        </c:dLbls>
        <c:axId val="76660736"/>
        <c:axId val="76661312"/>
      </c:scatterChart>
      <c:valAx>
        <c:axId val="76660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Laboratory ID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76661312"/>
        <c:crosses val="autoZero"/>
        <c:crossBetween val="midCat"/>
      </c:valAx>
      <c:valAx>
        <c:axId val="76661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Moisture</a:t>
                </a:r>
              </a:p>
            </c:rich>
          </c:tx>
          <c:overlay val="0"/>
          <c:spPr>
            <a:noFill/>
            <a:ln>
              <a:noFill/>
            </a:ln>
            <a:effectLst/>
          </c:sp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60736"/>
        <c:crosses val="autoZero"/>
        <c:crossBetween val="midCat"/>
      </c:valAx>
      <c:spPr>
        <a:noFill/>
        <a:ln w="25400">
          <a:noFill/>
        </a:ln>
      </c:spPr>
    </c:plotArea>
    <c:legend>
      <c:legendPos val="b"/>
      <c:layout>
        <c:manualLayout>
          <c:xMode val="edge"/>
          <c:yMode val="edge"/>
          <c:x val="0.20695559966523383"/>
          <c:y val="0.86168909737346666"/>
          <c:w val="0.63212598425196853"/>
          <c:h val="7.81255002699130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\\ncwmlnkts01\Shared\NTEP\Sectors\Grain\2015 and Prior Meetings\2015 Grain\15_Grain_Sector_Report.docx</MigrationSource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3" ma:contentTypeDescription="Create a new document." ma:contentTypeScope="" ma:versionID="4f091cd5571596401b5e9c3c48aefdcb">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86118a1d0368b4bc72645dc7c4dd79b"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C808-BCEC-4F8D-AB86-9358132000F0}">
  <ds:schemaRef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e1c729d5-d8dd-4ccd-87aa-46ea52ddd4a6"/>
    <ds:schemaRef ds:uri="e821e515-2ed6-42dc-8244-a8315a5cc19a"/>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771EE3D-8A20-4CFD-9DDB-BDF890A2CE08}">
  <ds:schemaRefs>
    <ds:schemaRef ds:uri="http://schemas.microsoft.com/sharepoint/v3/contenttype/forms"/>
  </ds:schemaRefs>
</ds:datastoreItem>
</file>

<file path=customXml/itemProps3.xml><?xml version="1.0" encoding="utf-8"?>
<ds:datastoreItem xmlns:ds="http://schemas.openxmlformats.org/officeDocument/2006/customXml" ds:itemID="{7DF6EE90-E778-4B1A-BF57-F3FDE6D00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C7FB0-B277-4A76-8A83-BAD2087E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15380</Words>
  <Characters>87666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NTEP Grain Analyzer Sector Summary</dc:title>
  <dc:subject>Appendix C NTEP Grain Analyzer Sector Summary</dc:subject>
  <dc:creator>G. Diane Lee</dc:creator>
  <cp:keywords>handbook 130, handbook 133, handbook 44, publication 14, electric vehicles, fuels, grain moisture meters, LPG, labeling, measuring devices, measures, meters, petroleum, packaging, scales, weights</cp:keywords>
  <cp:lastModifiedBy>Culliton, Taylor (Fed)</cp:lastModifiedBy>
  <cp:revision>3</cp:revision>
  <cp:lastPrinted>2017-04-24T18:47:00Z</cp:lastPrinted>
  <dcterms:created xsi:type="dcterms:W3CDTF">2017-06-28T14:58:00Z</dcterms:created>
  <dcterms:modified xsi:type="dcterms:W3CDTF">2017-07-06T17:10:00Z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