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Test Assertions for VVSG 1.0 Section </w:t>
      </w:r>
      <w:r w:rsidR="00235589" w:rsidRPr="00C73E0B">
        <w:rPr>
          <w:rFonts w:ascii="Times New Roman" w:hAnsi="Times New Roman" w:cs="Times New Roman"/>
          <w:b/>
          <w:sz w:val="36"/>
          <w:szCs w:val="24"/>
        </w:rPr>
        <w:t>3.1.</w:t>
      </w:r>
      <w:r w:rsidR="00235589">
        <w:rPr>
          <w:rFonts w:ascii="Times New Roman" w:hAnsi="Times New Roman" w:cs="Times New Roman"/>
          <w:b/>
          <w:sz w:val="36"/>
          <w:szCs w:val="24"/>
        </w:rPr>
        <w:t>1</w:t>
      </w:r>
    </w:p>
    <w:p w:rsidR="00565BA8" w:rsidRPr="009448A8" w:rsidRDefault="007F553D"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w:t>
      </w:r>
      <w:r w:rsidR="00C10354">
        <w:rPr>
          <w:rFonts w:ascii="Times New Roman" w:hAnsi="Times New Roman" w:cs="Times New Roman"/>
          <w:b/>
          <w:sz w:val="36"/>
          <w:szCs w:val="24"/>
        </w:rPr>
        <w:t>, 2015</w:t>
      </w:r>
    </w:p>
    <w:p w:rsidR="00C4681B" w:rsidRPr="007C67E2" w:rsidRDefault="00C4681B" w:rsidP="00C4681B">
      <w:pPr>
        <w:rPr>
          <w:rFonts w:ascii="Times New Roman" w:hAnsi="Times New Roman" w:cs="Times New Roman"/>
          <w:sz w:val="24"/>
          <w:szCs w:val="24"/>
        </w:rPr>
      </w:pPr>
    </w:p>
    <w:p w:rsidR="00486646" w:rsidRPr="00C73E0B" w:rsidRDefault="00486646" w:rsidP="00486646">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w:t>
      </w:r>
      <w:r>
        <w:rPr>
          <w:rFonts w:ascii="Times New Roman" w:hAnsi="Times New Roman" w:cs="Times New Roman"/>
          <w:b/>
          <w:sz w:val="24"/>
          <w:szCs w:val="24"/>
        </w:rPr>
        <w:t>1</w:t>
      </w:r>
    </w:p>
    <w:p w:rsidR="00486646" w:rsidRPr="00C73E0B" w:rsidRDefault="00486646" w:rsidP="00486646">
      <w:pPr>
        <w:autoSpaceDE w:val="0"/>
        <w:autoSpaceDN w:val="0"/>
        <w:adjustRightInd w:val="0"/>
        <w:spacing w:after="0" w:line="240" w:lineRule="auto"/>
        <w:rPr>
          <w:rFonts w:ascii="Times New Roman" w:hAnsi="Times New Roman" w:cs="Times New Roman"/>
          <w:sz w:val="24"/>
          <w:szCs w:val="24"/>
        </w:rPr>
      </w:pPr>
    </w:p>
    <w:p w:rsidR="00486646" w:rsidRPr="00F43406" w:rsidRDefault="00486646" w:rsidP="00486646">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w:t>
      </w:r>
      <w:r>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w:t>
      </w:r>
      <w:r>
        <w:rPr>
          <w:rFonts w:ascii="Times New Roman" w:hAnsi="Times New Roman" w:cs="Times New Roman"/>
          <w:b/>
          <w:sz w:val="24"/>
          <w:szCs w:val="24"/>
        </w:rPr>
        <w:t>1:</w:t>
      </w:r>
      <w:r w:rsidRPr="00C73E0B">
        <w:rPr>
          <w:rFonts w:ascii="Times New Roman" w:hAnsi="Times New Roman" w:cs="Times New Roman"/>
          <w:b/>
          <w:sz w:val="24"/>
          <w:szCs w:val="24"/>
        </w:rPr>
        <w:t xml:space="preserve"> </w:t>
      </w:r>
      <w:r w:rsidRPr="00C12D8A">
        <w:rPr>
          <w:rFonts w:ascii="Times New Roman" w:hAnsi="Times New Roman" w:cs="Times New Roman"/>
          <w:sz w:val="24"/>
          <w:szCs w:val="24"/>
        </w:rPr>
        <w:t xml:space="preserve">The vendor shall conduct summative usability tests on the voting system using </w:t>
      </w:r>
      <w:proofErr w:type="gramStart"/>
      <w:r w:rsidRPr="00C12D8A">
        <w:rPr>
          <w:rFonts w:ascii="Times New Roman" w:hAnsi="Times New Roman" w:cs="Times New Roman"/>
          <w:sz w:val="24"/>
          <w:szCs w:val="24"/>
        </w:rPr>
        <w:t>individuals</w:t>
      </w:r>
      <w:proofErr w:type="gramEnd"/>
      <w:r w:rsidRPr="00C12D8A">
        <w:rPr>
          <w:rFonts w:ascii="Times New Roman" w:hAnsi="Times New Roman" w:cs="Times New Roman"/>
          <w:sz w:val="24"/>
          <w:szCs w:val="24"/>
        </w:rPr>
        <w:t xml:space="preserve"> representative of the general population. The vendor shall document the testing performed and report the test results using the Common Industry Format. This documentation shall be included in the Technical Data Package submitted to the EAC for national certification</w:t>
      </w:r>
      <w:r>
        <w:rPr>
          <w:rFonts w:ascii="Times New Roman" w:hAnsi="Times New Roman" w:cs="Times New Roman"/>
          <w:sz w:val="24"/>
          <w:szCs w:val="24"/>
        </w:rPr>
        <w:t>.</w:t>
      </w:r>
      <w:r w:rsidRPr="009C7EF8">
        <w:rPr>
          <w:sz w:val="24"/>
        </w:rPr>
        <w:t xml:space="preserve"> </w:t>
      </w:r>
    </w:p>
    <w:p w:rsidR="00486646" w:rsidRDefault="00486646" w:rsidP="00486646">
      <w:pPr>
        <w:autoSpaceDE w:val="0"/>
        <w:autoSpaceDN w:val="0"/>
        <w:adjustRightInd w:val="0"/>
        <w:spacing w:after="0" w:line="240" w:lineRule="auto"/>
        <w:ind w:left="1440"/>
      </w:pPr>
    </w:p>
    <w:p w:rsidR="00486646" w:rsidRPr="00C73E0B" w:rsidRDefault="00486646" w:rsidP="00486646">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 xml:space="preserve">Test Assertions </w:t>
      </w:r>
    </w:p>
    <w:p w:rsidR="00486646" w:rsidRPr="00C73E0B" w:rsidRDefault="00486646" w:rsidP="00486646">
      <w:pPr>
        <w:pStyle w:val="ListParagraph"/>
        <w:autoSpaceDE w:val="0"/>
        <w:autoSpaceDN w:val="0"/>
        <w:adjustRightInd w:val="0"/>
        <w:spacing w:after="0" w:line="240" w:lineRule="auto"/>
        <w:rPr>
          <w:rFonts w:ascii="Times New Roman" w:hAnsi="Times New Roman" w:cs="Times New Roman"/>
          <w:b/>
          <w:sz w:val="24"/>
          <w:szCs w:val="24"/>
        </w:rPr>
      </w:pPr>
    </w:p>
    <w:p w:rsidR="00486646" w:rsidRPr="005B1994"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SHALL conduct realistic summative usability tests on the voting system with respect to the visual interface implementing the 3.1 requirements.</w:t>
      </w:r>
    </w:p>
    <w:p w:rsidR="00486646" w:rsidRPr="00C12D8A"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p>
    <w:p w:rsidR="00486646" w:rsidRPr="005B1994"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TA311-2:</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summative usability tests SHALL be performed upon a completely functioning product.</w:t>
      </w:r>
    </w:p>
    <w:p w:rsidR="00486646" w:rsidRPr="00C12D8A"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p>
    <w:p w:rsidR="00486646"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Pr="00C12D8A">
        <w:rPr>
          <w:rFonts w:ascii="Times New Roman" w:hAnsi="Times New Roman" w:cs="Times New Roman"/>
          <w:sz w:val="24"/>
          <w:szCs w:val="24"/>
        </w:rPr>
        <w:t xml:space="preserve"> </w:t>
      </w:r>
      <w:r w:rsidRPr="00E005F1">
        <w:rPr>
          <w:rFonts w:ascii="Times New Roman" w:hAnsi="Times New Roman" w:cs="Times New Roman"/>
          <w:sz w:val="24"/>
          <w:szCs w:val="24"/>
        </w:rPr>
        <w:t xml:space="preserve">The summative usability tests SHALL use representatives of the population under test not requiring use of accessibility features </w:t>
      </w:r>
      <w:r w:rsidRPr="00186F80">
        <w:rPr>
          <w:rFonts w:ascii="Times New Roman" w:hAnsi="Times New Roman" w:cs="Times New Roman"/>
          <w:sz w:val="24"/>
          <w:szCs w:val="24"/>
        </w:rPr>
        <w:t>(as required in section 3.2, VVSG 1.0).</w:t>
      </w:r>
    </w:p>
    <w:p w:rsidR="00486646"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p>
    <w:p w:rsidR="00486646"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Pr>
          <w:rFonts w:ascii="Times New Roman" w:hAnsi="Times New Roman" w:cs="Times New Roman"/>
          <w:b/>
          <w:sz w:val="24"/>
          <w:szCs w:val="24"/>
        </w:rPr>
        <w:t>-1</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A758E">
        <w:rPr>
          <w:rFonts w:ascii="Times New Roman" w:hAnsi="Times New Roman" w:cs="Times New Roman"/>
          <w:sz w:val="24"/>
          <w:szCs w:val="24"/>
        </w:rPr>
        <w:t>The population under test SHALL consist of a mix of voters including, but not limited to, users of different ages, genders, ethnicities, levels of education, voting experience.</w:t>
      </w:r>
    </w:p>
    <w:p w:rsidR="00486646"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p>
    <w:p w:rsidR="00486646"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Pr>
          <w:rFonts w:ascii="Times New Roman" w:hAnsi="Times New Roman" w:cs="Times New Roman"/>
          <w:b/>
          <w:sz w:val="24"/>
          <w:szCs w:val="24"/>
        </w:rPr>
        <w:t>-2</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A758E">
        <w:rPr>
          <w:rFonts w:ascii="Times New Roman" w:hAnsi="Times New Roman" w:cs="Times New Roman"/>
          <w:sz w:val="24"/>
          <w:szCs w:val="24"/>
        </w:rPr>
        <w:t>The population under test SHALL consist of voters who are eligible to vote in the U.S.</w:t>
      </w:r>
    </w:p>
    <w:p w:rsidR="00486646"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p>
    <w:p w:rsidR="00486646" w:rsidRPr="00486646" w:rsidRDefault="00486646" w:rsidP="00486646">
      <w:pPr>
        <w:ind w:left="1440"/>
        <w:rPr>
          <w:rFonts w:ascii="Times New Roman" w:hAnsi="Times New Roman" w:cs="Times New Roman"/>
          <w:sz w:val="24"/>
          <w:szCs w:val="24"/>
        </w:rPr>
      </w:pPr>
      <w:r w:rsidRPr="001004A9">
        <w:rPr>
          <w:rFonts w:ascii="Times New Roman" w:hAnsi="Times New Roman" w:cs="Times New Roman"/>
          <w:b/>
          <w:sz w:val="24"/>
          <w:szCs w:val="24"/>
        </w:rPr>
        <w:t>TA311-3</w:t>
      </w:r>
      <w:r>
        <w:rPr>
          <w:rFonts w:ascii="Times New Roman" w:hAnsi="Times New Roman" w:cs="Times New Roman"/>
          <w:b/>
          <w:sz w:val="24"/>
          <w:szCs w:val="24"/>
        </w:rPr>
        <w:t>-3</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A758E">
        <w:rPr>
          <w:rFonts w:ascii="Times New Roman" w:hAnsi="Times New Roman" w:cs="Times New Roman"/>
          <w:sz w:val="24"/>
          <w:szCs w:val="24"/>
        </w:rPr>
        <w:t>The population under test SHALL NOT consist of voters who are, or have been, a poll worker, a voting machine manufacturer, a voting machine developer, in the marketing or sales of voting systems, or involved in any other position that is part of the voting process.</w:t>
      </w:r>
    </w:p>
    <w:p w:rsidR="00486646"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Pr>
          <w:rFonts w:ascii="Times New Roman" w:hAnsi="Times New Roman" w:cs="Times New Roman"/>
          <w:b/>
          <w:sz w:val="24"/>
          <w:szCs w:val="24"/>
        </w:rPr>
        <w:t>-4</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A758E">
        <w:rPr>
          <w:rFonts w:ascii="Times New Roman" w:hAnsi="Times New Roman" w:cs="Times New Roman"/>
          <w:sz w:val="24"/>
          <w:szCs w:val="24"/>
        </w:rPr>
        <w:t>The population under test SHALL NOT consist of voters who are involved with a usability or market research business/company.</w:t>
      </w:r>
    </w:p>
    <w:p w:rsidR="00486646" w:rsidRDefault="00486646" w:rsidP="00486646">
      <w:pPr>
        <w:pStyle w:val="ListParagraph"/>
        <w:autoSpaceDE w:val="0"/>
        <w:autoSpaceDN w:val="0"/>
        <w:adjustRightInd w:val="0"/>
        <w:spacing w:after="0" w:line="240" w:lineRule="auto"/>
        <w:ind w:left="1440"/>
        <w:rPr>
          <w:rFonts w:ascii="Times New Roman" w:hAnsi="Times New Roman" w:cs="Times New Roman"/>
          <w:sz w:val="24"/>
          <w:szCs w:val="24"/>
        </w:rPr>
      </w:pPr>
    </w:p>
    <w:p w:rsidR="00486646" w:rsidRDefault="00486646" w:rsidP="00486646">
      <w:pPr>
        <w:ind w:left="1440"/>
        <w:rPr>
          <w:rFonts w:ascii="Times New Roman" w:hAnsi="Times New Roman" w:cs="Times New Roman"/>
          <w:sz w:val="24"/>
          <w:szCs w:val="24"/>
        </w:rPr>
      </w:pPr>
      <w:r w:rsidRPr="001004A9">
        <w:rPr>
          <w:rFonts w:ascii="Times New Roman" w:hAnsi="Times New Roman" w:cs="Times New Roman"/>
          <w:b/>
          <w:sz w:val="24"/>
          <w:szCs w:val="24"/>
        </w:rPr>
        <w:t>TA311-3</w:t>
      </w:r>
      <w:r>
        <w:rPr>
          <w:rFonts w:ascii="Times New Roman" w:hAnsi="Times New Roman" w:cs="Times New Roman"/>
          <w:b/>
          <w:sz w:val="24"/>
          <w:szCs w:val="24"/>
        </w:rPr>
        <w:t>-5</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A758E">
        <w:rPr>
          <w:rFonts w:ascii="Times New Roman" w:hAnsi="Times New Roman" w:cs="Times New Roman"/>
          <w:sz w:val="24"/>
          <w:szCs w:val="24"/>
        </w:rPr>
        <w:t>The population under test SHOULD NOT consist of voters who have previously participated in a voting system usability test.</w:t>
      </w: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TA311-4:</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SHALL report the total number of participants tested and demographics of the participants</w:t>
      </w:r>
      <w:r>
        <w:rPr>
          <w:rFonts w:ascii="Times New Roman" w:hAnsi="Times New Roman" w:cs="Times New Roman"/>
          <w:sz w:val="24"/>
          <w:szCs w:val="24"/>
        </w:rPr>
        <w:t>.</w:t>
      </w:r>
    </w:p>
    <w:p w:rsidR="00EE08E9" w:rsidRPr="00FD0FD5" w:rsidRDefault="00EE08E9" w:rsidP="00EE08E9">
      <w:pPr>
        <w:autoSpaceDE w:val="0"/>
        <w:autoSpaceDN w:val="0"/>
        <w:adjustRightInd w:val="0"/>
        <w:spacing w:after="0" w:line="240" w:lineRule="auto"/>
        <w:rPr>
          <w:rFonts w:ascii="Times New Roman" w:hAnsi="Times New Roman" w:cs="Times New Roman"/>
          <w:sz w:val="24"/>
          <w:szCs w:val="24"/>
        </w:rPr>
      </w:pP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TA311-5:</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Manufacturers SHOULD describe their recruiting strategy</w:t>
      </w:r>
      <w:r>
        <w:rPr>
          <w:rFonts w:ascii="Times New Roman" w:hAnsi="Times New Roman" w:cs="Times New Roman"/>
          <w:sz w:val="24"/>
          <w:szCs w:val="24"/>
        </w:rPr>
        <w:t>.</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837606"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TA311-6:</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SHOULD detail any com</w:t>
      </w:r>
      <w:r>
        <w:rPr>
          <w:rFonts w:ascii="Times New Roman" w:hAnsi="Times New Roman" w:cs="Times New Roman"/>
          <w:sz w:val="24"/>
          <w:szCs w:val="24"/>
        </w:rPr>
        <w:t>pensation given to participants.</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TA311-7:</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SHALL describe how the voters were screened and selected</w:t>
      </w:r>
      <w:r>
        <w:rPr>
          <w:rFonts w:ascii="Times New Roman" w:hAnsi="Times New Roman" w:cs="Times New Roman"/>
          <w:sz w:val="24"/>
          <w:szCs w:val="24"/>
        </w:rPr>
        <w:t>.</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TA311-8:</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SHOULD note any differences between the users profiled as recruits and the users who participated in the actual study</w:t>
      </w:r>
      <w:r>
        <w:rPr>
          <w:rFonts w:ascii="Times New Roman" w:hAnsi="Times New Roman" w:cs="Times New Roman"/>
          <w:sz w:val="24"/>
          <w:szCs w:val="24"/>
        </w:rPr>
        <w:t>.</w:t>
      </w: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5B1994"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TA311-9:</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SHALL ensure that at least eight test participants are able to complete the testing session, without assistance</w:t>
      </w:r>
      <w:r>
        <w:rPr>
          <w:rFonts w:ascii="Times New Roman" w:hAnsi="Times New Roman" w:cs="Times New Roman"/>
          <w:sz w:val="24"/>
          <w:szCs w:val="24"/>
        </w:rPr>
        <w:t>.</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TA311-9</w:t>
      </w:r>
      <w:r>
        <w:rPr>
          <w:rFonts w:ascii="Times New Roman" w:hAnsi="Times New Roman" w:cs="Times New Roman"/>
          <w:b/>
          <w:sz w:val="24"/>
          <w:szCs w:val="24"/>
        </w:rPr>
        <w:t>-1</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244D9B">
        <w:rPr>
          <w:rFonts w:ascii="Times New Roman" w:hAnsi="Times New Roman" w:cs="Times New Roman"/>
          <w:sz w:val="24"/>
          <w:szCs w:val="24"/>
        </w:rPr>
        <w:t>The manufacturer SHOULD initially target at least 10 - 12 participants, in order to ensure that at least 8 individuals are able to complete the testing sessions</w:t>
      </w:r>
      <w:r>
        <w:rPr>
          <w:rFonts w:ascii="Times New Roman" w:hAnsi="Times New Roman" w:cs="Times New Roman"/>
          <w:sz w:val="24"/>
          <w:szCs w:val="24"/>
        </w:rPr>
        <w:t>.</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TA311-10:</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SHOULD ensure that at least 30 test participants are able to complete the testing session</w:t>
      </w:r>
      <w:r>
        <w:rPr>
          <w:rFonts w:ascii="Times New Roman" w:hAnsi="Times New Roman" w:cs="Times New Roman"/>
          <w:sz w:val="24"/>
          <w:szCs w:val="24"/>
        </w:rPr>
        <w:t>.</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5B1994"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TA311-11:</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SHOULD include detailed tables of all participant demographics, whether or not they completed the test, as an appendix to the test report</w:t>
      </w:r>
      <w:r>
        <w:rPr>
          <w:rFonts w:ascii="Times New Roman" w:hAnsi="Times New Roman" w:cs="Times New Roman"/>
          <w:sz w:val="24"/>
          <w:szCs w:val="24"/>
        </w:rPr>
        <w:t>.</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TA311-12:</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SHALL report the test results for all participants, whether or not they completed the test, using the Common Industry Format.</w:t>
      </w:r>
    </w:p>
    <w:p w:rsidR="00EE08E9" w:rsidRPr="005B1994" w:rsidRDefault="00EE08E9" w:rsidP="00EE08E9">
      <w:pPr>
        <w:autoSpaceDE w:val="0"/>
        <w:autoSpaceDN w:val="0"/>
        <w:adjustRightInd w:val="0"/>
        <w:spacing w:after="0" w:line="240" w:lineRule="auto"/>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311-13:</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SHOULD use the Modified CIF Template for manufacturers as a template and guidance for the semantics, content and testing.</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311-14:</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Manufacturers MAY define their own testing protocols for the summative usability tests.</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311-15:</w:t>
      </w:r>
      <w:r w:rsidRPr="00C12D8A">
        <w:rPr>
          <w:rFonts w:ascii="Times New Roman" w:hAnsi="Times New Roman" w:cs="Times New Roman"/>
          <w:sz w:val="24"/>
          <w:szCs w:val="24"/>
        </w:rPr>
        <w:t xml:space="preserve"> </w:t>
      </w:r>
      <w:r w:rsidRPr="007F2A25">
        <w:rPr>
          <w:rFonts w:ascii="Times New Roman" w:hAnsi="Times New Roman" w:cs="Times New Roman"/>
          <w:sz w:val="24"/>
          <w:szCs w:val="24"/>
        </w:rPr>
        <w:t>The Technical Data Package submitted to the EAC for national certification SHALL contain the summative Usability Test Report.</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311-16:</w:t>
      </w:r>
      <w:r w:rsidRPr="00C12D8A">
        <w:rPr>
          <w:rFonts w:ascii="Times New Roman" w:hAnsi="Times New Roman" w:cs="Times New Roman"/>
          <w:sz w:val="24"/>
          <w:szCs w:val="24"/>
        </w:rPr>
        <w:t xml:space="preserve"> </w:t>
      </w:r>
      <w:r w:rsidRPr="007F2A25">
        <w:rPr>
          <w:rFonts w:ascii="Times New Roman" w:hAnsi="Times New Roman" w:cs="Times New Roman"/>
          <w:sz w:val="24"/>
          <w:szCs w:val="24"/>
        </w:rPr>
        <w:t>The summative usability tests SHALL measure and report metrics for efficiency, effectiveness, and satisfaction as defined in the ISO/CIF standard (ISO/IEC 25062:2006).</w:t>
      </w: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311-17:</w:t>
      </w:r>
      <w:r w:rsidRPr="00C12D8A">
        <w:rPr>
          <w:rFonts w:ascii="Times New Roman" w:hAnsi="Times New Roman" w:cs="Times New Roman"/>
          <w:sz w:val="24"/>
          <w:szCs w:val="24"/>
        </w:rPr>
        <w:t xml:space="preserve"> </w:t>
      </w:r>
      <w:r w:rsidRPr="007F2A25">
        <w:rPr>
          <w:rFonts w:ascii="Times New Roman" w:hAnsi="Times New Roman" w:cs="Times New Roman"/>
          <w:sz w:val="24"/>
          <w:szCs w:val="24"/>
        </w:rPr>
        <w:t>The test ballot used in the summative usability tests, conducted by the manufacturer, SHALL be realistic.</w:t>
      </w: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Pr="001004A9">
        <w:rPr>
          <w:rFonts w:ascii="Times New Roman" w:hAnsi="Times New Roman" w:cs="Times New Roman"/>
          <w:b/>
          <w:sz w:val="24"/>
          <w:szCs w:val="24"/>
        </w:rPr>
        <w:t>311-17</w:t>
      </w:r>
      <w:r>
        <w:rPr>
          <w:rFonts w:ascii="Times New Roman" w:hAnsi="Times New Roman" w:cs="Times New Roman"/>
          <w:b/>
          <w:sz w:val="24"/>
          <w:szCs w:val="24"/>
        </w:rPr>
        <w:t>-1</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D54AF">
        <w:rPr>
          <w:rFonts w:ascii="Times New Roman" w:hAnsi="Times New Roman" w:cs="Times New Roman"/>
          <w:sz w:val="24"/>
          <w:szCs w:val="24"/>
        </w:rPr>
        <w:t>The test ballot used in the summative usability tests SHOULD look like a real ballot, such as the NIST test ballot.</w:t>
      </w: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311-17</w:t>
      </w:r>
      <w:r>
        <w:rPr>
          <w:rFonts w:ascii="Times New Roman" w:hAnsi="Times New Roman" w:cs="Times New Roman"/>
          <w:b/>
          <w:sz w:val="24"/>
          <w:szCs w:val="24"/>
        </w:rPr>
        <w:t>-2</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D54AF">
        <w:rPr>
          <w:rFonts w:ascii="Times New Roman" w:hAnsi="Times New Roman" w:cs="Times New Roman"/>
          <w:sz w:val="24"/>
          <w:szCs w:val="24"/>
        </w:rPr>
        <w:t>The test ballot used in the summative usability tests SHOULD have 12 contests.</w:t>
      </w: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311-17</w:t>
      </w:r>
      <w:r>
        <w:rPr>
          <w:rFonts w:ascii="Times New Roman" w:hAnsi="Times New Roman" w:cs="Times New Roman"/>
          <w:b/>
          <w:sz w:val="24"/>
          <w:szCs w:val="24"/>
        </w:rPr>
        <w:t>-3</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D54AF">
        <w:rPr>
          <w:rFonts w:ascii="Times New Roman" w:hAnsi="Times New Roman" w:cs="Times New Roman"/>
          <w:sz w:val="24"/>
          <w:szCs w:val="24"/>
        </w:rPr>
        <w:t>The test ballot used in the summative usability tests SHOULD have 2 ballot questions.</w:t>
      </w: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311-17</w:t>
      </w:r>
      <w:r>
        <w:rPr>
          <w:rFonts w:ascii="Times New Roman" w:hAnsi="Times New Roman" w:cs="Times New Roman"/>
          <w:b/>
          <w:sz w:val="24"/>
          <w:szCs w:val="24"/>
        </w:rPr>
        <w:t>-4</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D54AF">
        <w:rPr>
          <w:rFonts w:ascii="Times New Roman" w:hAnsi="Times New Roman" w:cs="Times New Roman"/>
          <w:sz w:val="24"/>
          <w:szCs w:val="24"/>
        </w:rPr>
        <w:t>The test ballot used in the summative usability tests SHOULD have 5 propositions.</w:t>
      </w: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311-17</w:t>
      </w:r>
      <w:r>
        <w:rPr>
          <w:rFonts w:ascii="Times New Roman" w:hAnsi="Times New Roman" w:cs="Times New Roman"/>
          <w:b/>
          <w:sz w:val="24"/>
          <w:szCs w:val="24"/>
        </w:rPr>
        <w:t>-5</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D54AF">
        <w:rPr>
          <w:rFonts w:ascii="Times New Roman" w:hAnsi="Times New Roman" w:cs="Times New Roman"/>
          <w:sz w:val="24"/>
          <w:szCs w:val="24"/>
        </w:rPr>
        <w:t>The test ballot used in the summative usability tests SHOULD have at least one multiple-vote contest.</w:t>
      </w: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311-17</w:t>
      </w:r>
      <w:r>
        <w:rPr>
          <w:rFonts w:ascii="Times New Roman" w:hAnsi="Times New Roman" w:cs="Times New Roman"/>
          <w:b/>
          <w:sz w:val="24"/>
          <w:szCs w:val="24"/>
        </w:rPr>
        <w:t>-6</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D54AF">
        <w:rPr>
          <w:rFonts w:ascii="Times New Roman" w:hAnsi="Times New Roman" w:cs="Times New Roman"/>
          <w:sz w:val="24"/>
          <w:szCs w:val="24"/>
        </w:rPr>
        <w:t>The test ballot used in the summative usability tests SHOULD have at least one write-in contest.</w:t>
      </w:r>
    </w:p>
    <w:p w:rsidR="00EE08E9" w:rsidRPr="00AD54AF" w:rsidRDefault="00EE08E9" w:rsidP="00EE08E9">
      <w:pPr>
        <w:autoSpaceDE w:val="0"/>
        <w:autoSpaceDN w:val="0"/>
        <w:adjustRightInd w:val="0"/>
        <w:spacing w:after="0" w:line="240" w:lineRule="auto"/>
        <w:rPr>
          <w:rFonts w:ascii="Times New Roman" w:hAnsi="Times New Roman" w:cs="Times New Roman"/>
          <w:sz w:val="24"/>
          <w:szCs w:val="24"/>
        </w:rPr>
      </w:pPr>
    </w:p>
    <w:p w:rsidR="00EE08E9" w:rsidRPr="00C12D8A"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311-18:</w:t>
      </w:r>
      <w:r w:rsidRPr="00C12D8A">
        <w:rPr>
          <w:rFonts w:ascii="Times New Roman" w:hAnsi="Times New Roman" w:cs="Times New Roman"/>
          <w:sz w:val="24"/>
          <w:szCs w:val="24"/>
        </w:rPr>
        <w:t xml:space="preserve"> </w:t>
      </w:r>
      <w:r w:rsidRPr="007F2A25">
        <w:rPr>
          <w:rFonts w:ascii="Times New Roman" w:hAnsi="Times New Roman" w:cs="Times New Roman"/>
          <w:sz w:val="24"/>
          <w:szCs w:val="24"/>
        </w:rPr>
        <w:t>The test script used in the summative usability tests, conducted by the manufacturer, SHALL be realistic.</w:t>
      </w:r>
    </w:p>
    <w:p w:rsidR="00EE08E9" w:rsidRDefault="00EE08E9" w:rsidP="00EE08E9">
      <w:pPr>
        <w:pStyle w:val="ListParagraph"/>
        <w:autoSpaceDE w:val="0"/>
        <w:autoSpaceDN w:val="0"/>
        <w:adjustRightInd w:val="0"/>
        <w:spacing w:after="0" w:line="240" w:lineRule="auto"/>
        <w:ind w:left="1440"/>
        <w:rPr>
          <w:rFonts w:ascii="Times New Roman" w:hAnsi="Times New Roman" w:cs="Times New Roman"/>
          <w:sz w:val="24"/>
          <w:szCs w:val="24"/>
        </w:rPr>
      </w:pPr>
    </w:p>
    <w:p w:rsidR="00486646" w:rsidRDefault="00EE08E9" w:rsidP="00EE08E9">
      <w:pPr>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311-18</w:t>
      </w:r>
      <w:r>
        <w:rPr>
          <w:rFonts w:ascii="Times New Roman" w:hAnsi="Times New Roman" w:cs="Times New Roman"/>
          <w:b/>
          <w:sz w:val="24"/>
          <w:szCs w:val="24"/>
        </w:rPr>
        <w:t>-1</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AD54AF">
        <w:rPr>
          <w:rFonts w:ascii="Times New Roman" w:hAnsi="Times New Roman" w:cs="Times New Roman"/>
          <w:sz w:val="24"/>
          <w:szCs w:val="24"/>
        </w:rPr>
        <w:t xml:space="preserve">The test script SHALL enable testing of all </w:t>
      </w:r>
      <w:r w:rsidR="001D326A">
        <w:rPr>
          <w:rFonts w:ascii="Times New Roman" w:hAnsi="Times New Roman" w:cs="Times New Roman"/>
          <w:sz w:val="24"/>
          <w:szCs w:val="24"/>
        </w:rPr>
        <w:t xml:space="preserve">valid operations (as specified in the test assertions for 3.1.4bii-1 through 3.1.4bii-9) </w:t>
      </w:r>
      <w:r w:rsidRPr="00AD54AF">
        <w:rPr>
          <w:rFonts w:ascii="Times New Roman" w:hAnsi="Times New Roman" w:cs="Times New Roman"/>
          <w:sz w:val="24"/>
          <w:szCs w:val="24"/>
        </w:rPr>
        <w:t>for the voter interface under test.</w:t>
      </w:r>
    </w:p>
    <w:p w:rsidR="00814C9C" w:rsidRDefault="00814C9C" w:rsidP="00814C9C">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311-19:</w:t>
      </w:r>
      <w:r>
        <w:rPr>
          <w:rFonts w:ascii="Times New Roman" w:hAnsi="Times New Roman" w:cs="Times New Roman"/>
          <w:sz w:val="24"/>
          <w:szCs w:val="24"/>
        </w:rPr>
        <w:t xml:space="preserve"> </w:t>
      </w:r>
      <w:r w:rsidRPr="007F2A25">
        <w:rPr>
          <w:rFonts w:ascii="Times New Roman" w:hAnsi="Times New Roman" w:cs="Times New Roman"/>
          <w:sz w:val="24"/>
          <w:szCs w:val="24"/>
        </w:rPr>
        <w:t>The testing environment for the summative usability tests, conducted by the manufacturer, SHALL be realistic.</w:t>
      </w:r>
    </w:p>
    <w:p w:rsidR="00814C9C" w:rsidRDefault="00814C9C" w:rsidP="00814C9C">
      <w:pPr>
        <w:pStyle w:val="ListParagraph"/>
        <w:autoSpaceDE w:val="0"/>
        <w:autoSpaceDN w:val="0"/>
        <w:adjustRightInd w:val="0"/>
        <w:spacing w:after="0" w:line="240" w:lineRule="auto"/>
        <w:ind w:left="1440"/>
        <w:rPr>
          <w:rFonts w:ascii="Times New Roman" w:hAnsi="Times New Roman" w:cs="Times New Roman"/>
          <w:sz w:val="24"/>
          <w:szCs w:val="24"/>
        </w:rPr>
      </w:pPr>
    </w:p>
    <w:p w:rsidR="00814C9C" w:rsidRPr="00AD54AF" w:rsidRDefault="00814C9C" w:rsidP="00814C9C">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311-19</w:t>
      </w:r>
      <w:r>
        <w:rPr>
          <w:rFonts w:ascii="Times New Roman" w:hAnsi="Times New Roman" w:cs="Times New Roman"/>
          <w:b/>
          <w:sz w:val="24"/>
          <w:szCs w:val="24"/>
        </w:rPr>
        <w:t>-1</w:t>
      </w:r>
      <w:r w:rsidRPr="001004A9">
        <w:rPr>
          <w:rFonts w:ascii="Times New Roman" w:hAnsi="Times New Roman" w:cs="Times New Roman"/>
          <w:b/>
          <w:sz w:val="24"/>
          <w:szCs w:val="24"/>
        </w:rPr>
        <w:t>:</w:t>
      </w:r>
      <w:r>
        <w:rPr>
          <w:rFonts w:ascii="Times New Roman" w:hAnsi="Times New Roman" w:cs="Times New Roman"/>
          <w:sz w:val="24"/>
          <w:szCs w:val="24"/>
        </w:rPr>
        <w:t xml:space="preserve"> </w:t>
      </w:r>
      <w:r w:rsidRPr="005F55C3">
        <w:rPr>
          <w:rFonts w:ascii="Times New Roman" w:hAnsi="Times New Roman" w:cs="Times New Roman"/>
          <w:sz w:val="24"/>
          <w:szCs w:val="24"/>
        </w:rPr>
        <w:t>The testing environment SHOULD be set up as it would be in a polling place.</w:t>
      </w:r>
    </w:p>
    <w:p w:rsidR="00814C9C" w:rsidRPr="00C12D8A" w:rsidRDefault="00814C9C" w:rsidP="00814C9C">
      <w:pPr>
        <w:pStyle w:val="ListParagraph"/>
        <w:autoSpaceDE w:val="0"/>
        <w:autoSpaceDN w:val="0"/>
        <w:adjustRightInd w:val="0"/>
        <w:spacing w:after="0" w:line="240" w:lineRule="auto"/>
        <w:ind w:left="1440"/>
        <w:rPr>
          <w:rFonts w:ascii="Times New Roman" w:hAnsi="Times New Roman" w:cs="Times New Roman"/>
          <w:sz w:val="24"/>
          <w:szCs w:val="24"/>
        </w:rPr>
      </w:pPr>
    </w:p>
    <w:p w:rsidR="00814C9C" w:rsidRDefault="00814C9C" w:rsidP="00814C9C">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311-20:</w:t>
      </w:r>
      <w:r w:rsidRPr="00C12D8A">
        <w:rPr>
          <w:rFonts w:ascii="Times New Roman" w:hAnsi="Times New Roman" w:cs="Times New Roman"/>
          <w:sz w:val="24"/>
          <w:szCs w:val="24"/>
        </w:rPr>
        <w:t xml:space="preserve"> </w:t>
      </w:r>
      <w:r w:rsidRPr="007F2A25">
        <w:rPr>
          <w:rFonts w:ascii="Times New Roman" w:hAnsi="Times New Roman" w:cs="Times New Roman"/>
          <w:sz w:val="24"/>
          <w:szCs w:val="24"/>
        </w:rPr>
        <w:t>The summative usability tests conducted by the manufacturer MAY use the NIST medium complexity test ballot.</w:t>
      </w:r>
    </w:p>
    <w:p w:rsidR="00814C9C" w:rsidRPr="00C12D8A" w:rsidRDefault="00814C9C" w:rsidP="00814C9C">
      <w:pPr>
        <w:pStyle w:val="ListParagraph"/>
        <w:autoSpaceDE w:val="0"/>
        <w:autoSpaceDN w:val="0"/>
        <w:adjustRightInd w:val="0"/>
        <w:spacing w:after="0" w:line="240" w:lineRule="auto"/>
        <w:ind w:left="1440"/>
        <w:rPr>
          <w:rFonts w:ascii="Times New Roman" w:hAnsi="Times New Roman" w:cs="Times New Roman"/>
          <w:sz w:val="24"/>
          <w:szCs w:val="24"/>
        </w:rPr>
      </w:pPr>
    </w:p>
    <w:p w:rsidR="00814C9C" w:rsidRDefault="00814C9C" w:rsidP="00814C9C">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311-21:</w:t>
      </w:r>
      <w:r w:rsidRPr="00C12D8A">
        <w:rPr>
          <w:rFonts w:ascii="Times New Roman" w:hAnsi="Times New Roman" w:cs="Times New Roman"/>
          <w:sz w:val="24"/>
          <w:szCs w:val="24"/>
        </w:rPr>
        <w:t xml:space="preserve"> </w:t>
      </w:r>
      <w:r w:rsidRPr="007F2A25">
        <w:rPr>
          <w:rFonts w:ascii="Times New Roman" w:hAnsi="Times New Roman" w:cs="Times New Roman"/>
          <w:sz w:val="24"/>
          <w:szCs w:val="24"/>
        </w:rPr>
        <w:t>The manufacturer SHALL ensure that the summative usability documentation/report is included in the TDP</w:t>
      </w:r>
      <w:r>
        <w:rPr>
          <w:rFonts w:ascii="Times New Roman" w:hAnsi="Times New Roman" w:cs="Times New Roman"/>
          <w:sz w:val="24"/>
          <w:szCs w:val="24"/>
        </w:rPr>
        <w:t>.</w:t>
      </w:r>
    </w:p>
    <w:p w:rsidR="00814C9C" w:rsidRPr="00C12D8A" w:rsidRDefault="00814C9C" w:rsidP="00814C9C">
      <w:pPr>
        <w:pStyle w:val="ListParagraph"/>
        <w:autoSpaceDE w:val="0"/>
        <w:autoSpaceDN w:val="0"/>
        <w:adjustRightInd w:val="0"/>
        <w:spacing w:after="0" w:line="240" w:lineRule="auto"/>
        <w:ind w:left="1440"/>
        <w:rPr>
          <w:rFonts w:ascii="Times New Roman" w:hAnsi="Times New Roman" w:cs="Times New Roman"/>
          <w:sz w:val="24"/>
          <w:szCs w:val="24"/>
        </w:rPr>
      </w:pPr>
    </w:p>
    <w:p w:rsidR="00814C9C" w:rsidRPr="00035968" w:rsidRDefault="00814C9C" w:rsidP="00814C9C">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Pr="001004A9">
        <w:rPr>
          <w:rFonts w:ascii="Times New Roman" w:hAnsi="Times New Roman" w:cs="Times New Roman"/>
          <w:b/>
          <w:sz w:val="24"/>
          <w:szCs w:val="24"/>
        </w:rPr>
        <w:t>311-22:</w:t>
      </w:r>
      <w:r w:rsidRPr="00C12D8A">
        <w:rPr>
          <w:rFonts w:ascii="Times New Roman" w:hAnsi="Times New Roman" w:cs="Times New Roman"/>
          <w:sz w:val="24"/>
          <w:szCs w:val="24"/>
        </w:rPr>
        <w:t xml:space="preserve"> </w:t>
      </w:r>
      <w:r w:rsidRPr="007F2A25">
        <w:rPr>
          <w:rFonts w:ascii="Times New Roman" w:hAnsi="Times New Roman" w:cs="Times New Roman"/>
          <w:sz w:val="24"/>
          <w:szCs w:val="24"/>
        </w:rPr>
        <w:t>The manufacturer SHALL ensure that the summative usability documentation/report conforms to the formatting and content requirements of the Common Industry Format (CIF)</w:t>
      </w:r>
      <w:r>
        <w:rPr>
          <w:rFonts w:ascii="Times New Roman" w:hAnsi="Times New Roman" w:cs="Times New Roman"/>
          <w:sz w:val="24"/>
          <w:szCs w:val="24"/>
        </w:rPr>
        <w:t>.</w:t>
      </w:r>
    </w:p>
    <w:p w:rsidR="00E60726" w:rsidRDefault="00E60726" w:rsidP="00EE08E9">
      <w:pPr>
        <w:ind w:left="1440"/>
        <w:rPr>
          <w:rFonts w:ascii="Times New Roman" w:hAnsi="Times New Roman" w:cs="Times New Roman"/>
          <w:sz w:val="24"/>
          <w:szCs w:val="24"/>
        </w:rPr>
      </w:pPr>
    </w:p>
    <w:p w:rsidR="00EE08E9" w:rsidRPr="00EB0DA3" w:rsidRDefault="00EE08E9" w:rsidP="00EE08E9">
      <w:pPr>
        <w:ind w:left="1440"/>
        <w:rPr>
          <w:rFonts w:ascii="Times New Roman" w:hAnsi="Times New Roman" w:cs="Times New Roman"/>
          <w:sz w:val="24"/>
          <w:szCs w:val="24"/>
        </w:rPr>
      </w:pPr>
    </w:p>
    <w:sectPr w:rsidR="00EE08E9" w:rsidRPr="00EB0DA3"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5B" w:rsidRDefault="0070585B" w:rsidP="009448A8">
      <w:pPr>
        <w:spacing w:after="0" w:line="240" w:lineRule="auto"/>
      </w:pPr>
      <w:r>
        <w:separator/>
      </w:r>
    </w:p>
  </w:endnote>
  <w:endnote w:type="continuationSeparator" w:id="0">
    <w:p w:rsidR="0070585B" w:rsidRDefault="0070585B"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BC045F">
          <w:rPr>
            <w:noProof/>
          </w:rPr>
          <w:t>3</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5B" w:rsidRDefault="0070585B" w:rsidP="009448A8">
      <w:pPr>
        <w:spacing w:after="0" w:line="240" w:lineRule="auto"/>
      </w:pPr>
      <w:r>
        <w:separator/>
      </w:r>
    </w:p>
  </w:footnote>
  <w:footnote w:type="continuationSeparator" w:id="0">
    <w:p w:rsidR="0070585B" w:rsidRDefault="0070585B"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2FC" w:rsidRDefault="0050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E36AAD"/>
    <w:multiLevelType w:val="hybridMultilevel"/>
    <w:tmpl w:val="9A621B08"/>
    <w:lvl w:ilvl="0" w:tplc="997C8F0A">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612BB"/>
    <w:multiLevelType w:val="hybridMultilevel"/>
    <w:tmpl w:val="79E6CE84"/>
    <w:lvl w:ilvl="0" w:tplc="932EDCFA">
      <w:start w:val="1"/>
      <w:numFmt w:val="lowerLetter"/>
      <w:lvlText w:val="%1."/>
      <w:lvlJc w:val="left"/>
      <w:pPr>
        <w:ind w:left="32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5A7D88"/>
    <w:multiLevelType w:val="hybridMultilevel"/>
    <w:tmpl w:val="53565E48"/>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DE95401"/>
    <w:multiLevelType w:val="hybridMultilevel"/>
    <w:tmpl w:val="F3E8D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214390"/>
    <w:multiLevelType w:val="hybridMultilevel"/>
    <w:tmpl w:val="36BC5BC8"/>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9B2A48"/>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5FC1CFB"/>
    <w:multiLevelType w:val="hybridMultilevel"/>
    <w:tmpl w:val="61488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2706DB"/>
    <w:multiLevelType w:val="hybridMultilevel"/>
    <w:tmpl w:val="5A341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7055B95"/>
    <w:multiLevelType w:val="hybridMultilevel"/>
    <w:tmpl w:val="44F61D60"/>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EE4EDC"/>
    <w:multiLevelType w:val="hybridMultilevel"/>
    <w:tmpl w:val="1250DB24"/>
    <w:lvl w:ilvl="0" w:tplc="932EDCFA">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F257C"/>
    <w:multiLevelType w:val="hybridMultilevel"/>
    <w:tmpl w:val="6F94F5CE"/>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24961"/>
    <w:multiLevelType w:val="hybridMultilevel"/>
    <w:tmpl w:val="1090CBCA"/>
    <w:lvl w:ilvl="0" w:tplc="AC1430DE">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226F246C"/>
    <w:multiLevelType w:val="hybridMultilevel"/>
    <w:tmpl w:val="F94C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5F96942"/>
    <w:multiLevelType w:val="hybridMultilevel"/>
    <w:tmpl w:val="3C8885A4"/>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6BD6163"/>
    <w:multiLevelType w:val="hybridMultilevel"/>
    <w:tmpl w:val="EDAC9236"/>
    <w:lvl w:ilvl="0" w:tplc="FF0E44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952DC"/>
    <w:multiLevelType w:val="hybridMultilevel"/>
    <w:tmpl w:val="1A8CF3B6"/>
    <w:lvl w:ilvl="0" w:tplc="FF0E441A">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5930C29"/>
    <w:multiLevelType w:val="hybridMultilevel"/>
    <w:tmpl w:val="610EE95C"/>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F5474"/>
    <w:multiLevelType w:val="hybridMultilevel"/>
    <w:tmpl w:val="4F6C3BD4"/>
    <w:lvl w:ilvl="0" w:tplc="D6646E3C">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2E523C"/>
    <w:multiLevelType w:val="hybridMultilevel"/>
    <w:tmpl w:val="D0E450A8"/>
    <w:lvl w:ilvl="0" w:tplc="544A0C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FDD4C48"/>
    <w:multiLevelType w:val="hybridMultilevel"/>
    <w:tmpl w:val="BFCA4B00"/>
    <w:lvl w:ilvl="0" w:tplc="277883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9204A5"/>
    <w:multiLevelType w:val="hybridMultilevel"/>
    <w:tmpl w:val="C128ABFE"/>
    <w:lvl w:ilvl="0" w:tplc="014622C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F97075"/>
    <w:multiLevelType w:val="hybridMultilevel"/>
    <w:tmpl w:val="1F9873E6"/>
    <w:lvl w:ilvl="0" w:tplc="932EDCFA">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BE1449E"/>
    <w:multiLevelType w:val="hybridMultilevel"/>
    <w:tmpl w:val="369ECA46"/>
    <w:lvl w:ilvl="0" w:tplc="8954FF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EBE0C14"/>
    <w:multiLevelType w:val="hybridMultilevel"/>
    <w:tmpl w:val="D4C05F78"/>
    <w:lvl w:ilvl="0" w:tplc="04D017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884849"/>
    <w:multiLevelType w:val="hybridMultilevel"/>
    <w:tmpl w:val="6B5C267A"/>
    <w:lvl w:ilvl="0" w:tplc="D6646E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7F94502"/>
    <w:multiLevelType w:val="hybridMultilevel"/>
    <w:tmpl w:val="29449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98E532F"/>
    <w:multiLevelType w:val="hybridMultilevel"/>
    <w:tmpl w:val="96DE595A"/>
    <w:lvl w:ilvl="0" w:tplc="6F0E00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E041C49"/>
    <w:multiLevelType w:val="hybridMultilevel"/>
    <w:tmpl w:val="B7DE3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4776A51"/>
    <w:multiLevelType w:val="hybridMultilevel"/>
    <w:tmpl w:val="FB1ACDCE"/>
    <w:lvl w:ilvl="0" w:tplc="997C8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74B7E1F"/>
    <w:multiLevelType w:val="hybridMultilevel"/>
    <w:tmpl w:val="5B5437F8"/>
    <w:lvl w:ilvl="0" w:tplc="932EDCFA">
      <w:start w:val="1"/>
      <w:numFmt w:val="lowerLetter"/>
      <w:lvlText w:val="%1."/>
      <w:lvlJc w:val="left"/>
      <w:pPr>
        <w:ind w:left="432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67D239AC"/>
    <w:multiLevelType w:val="hybridMultilevel"/>
    <w:tmpl w:val="B6382A82"/>
    <w:lvl w:ilvl="0" w:tplc="932EDCFA">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4D86439"/>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75A75B32"/>
    <w:multiLevelType w:val="hybridMultilevel"/>
    <w:tmpl w:val="B3E62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D8F30BC"/>
    <w:multiLevelType w:val="hybridMultilevel"/>
    <w:tmpl w:val="D8DC1246"/>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8"/>
  </w:num>
  <w:num w:numId="3">
    <w:abstractNumId w:val="37"/>
  </w:num>
  <w:num w:numId="4">
    <w:abstractNumId w:val="25"/>
  </w:num>
  <w:num w:numId="5">
    <w:abstractNumId w:val="14"/>
  </w:num>
  <w:num w:numId="6">
    <w:abstractNumId w:val="4"/>
  </w:num>
  <w:num w:numId="7">
    <w:abstractNumId w:val="45"/>
  </w:num>
  <w:num w:numId="8">
    <w:abstractNumId w:val="49"/>
  </w:num>
  <w:num w:numId="9">
    <w:abstractNumId w:val="10"/>
  </w:num>
  <w:num w:numId="10">
    <w:abstractNumId w:val="0"/>
  </w:num>
  <w:num w:numId="11">
    <w:abstractNumId w:val="38"/>
  </w:num>
  <w:num w:numId="12">
    <w:abstractNumId w:val="18"/>
  </w:num>
  <w:num w:numId="13">
    <w:abstractNumId w:val="35"/>
  </w:num>
  <w:num w:numId="14">
    <w:abstractNumId w:val="40"/>
  </w:num>
  <w:num w:numId="15">
    <w:abstractNumId w:val="30"/>
  </w:num>
  <w:num w:numId="16">
    <w:abstractNumId w:val="12"/>
  </w:num>
  <w:num w:numId="17">
    <w:abstractNumId w:val="5"/>
  </w:num>
  <w:num w:numId="18">
    <w:abstractNumId w:val="41"/>
  </w:num>
  <w:num w:numId="19">
    <w:abstractNumId w:val="42"/>
  </w:num>
  <w:num w:numId="20">
    <w:abstractNumId w:val="1"/>
  </w:num>
  <w:num w:numId="21">
    <w:abstractNumId w:val="34"/>
  </w:num>
  <w:num w:numId="22">
    <w:abstractNumId w:val="24"/>
  </w:num>
  <w:num w:numId="23">
    <w:abstractNumId w:val="20"/>
  </w:num>
  <w:num w:numId="24">
    <w:abstractNumId w:val="9"/>
  </w:num>
  <w:num w:numId="25">
    <w:abstractNumId w:val="22"/>
  </w:num>
  <w:num w:numId="26">
    <w:abstractNumId w:val="7"/>
  </w:num>
  <w:num w:numId="27">
    <w:abstractNumId w:val="31"/>
  </w:num>
  <w:num w:numId="28">
    <w:abstractNumId w:val="26"/>
  </w:num>
  <w:num w:numId="29">
    <w:abstractNumId w:val="44"/>
  </w:num>
  <w:num w:numId="30">
    <w:abstractNumId w:val="46"/>
  </w:num>
  <w:num w:numId="31">
    <w:abstractNumId w:val="2"/>
  </w:num>
  <w:num w:numId="32">
    <w:abstractNumId w:val="33"/>
  </w:num>
  <w:num w:numId="33">
    <w:abstractNumId w:val="43"/>
  </w:num>
  <w:num w:numId="34">
    <w:abstractNumId w:val="13"/>
  </w:num>
  <w:num w:numId="35">
    <w:abstractNumId w:val="16"/>
  </w:num>
  <w:num w:numId="36">
    <w:abstractNumId w:val="19"/>
  </w:num>
  <w:num w:numId="37">
    <w:abstractNumId w:val="15"/>
  </w:num>
  <w:num w:numId="38">
    <w:abstractNumId w:val="3"/>
  </w:num>
  <w:num w:numId="39">
    <w:abstractNumId w:val="23"/>
  </w:num>
  <w:num w:numId="40">
    <w:abstractNumId w:val="48"/>
  </w:num>
  <w:num w:numId="41">
    <w:abstractNumId w:val="29"/>
  </w:num>
  <w:num w:numId="42">
    <w:abstractNumId w:val="11"/>
  </w:num>
  <w:num w:numId="43">
    <w:abstractNumId w:val="6"/>
  </w:num>
  <w:num w:numId="44">
    <w:abstractNumId w:val="32"/>
  </w:num>
  <w:num w:numId="45">
    <w:abstractNumId w:val="27"/>
  </w:num>
  <w:num w:numId="46">
    <w:abstractNumId w:val="39"/>
  </w:num>
  <w:num w:numId="47">
    <w:abstractNumId w:val="17"/>
  </w:num>
  <w:num w:numId="48">
    <w:abstractNumId w:val="47"/>
  </w:num>
  <w:num w:numId="49">
    <w:abstractNumId w:val="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62515"/>
    <w:rsid w:val="00071744"/>
    <w:rsid w:val="00077133"/>
    <w:rsid w:val="0008035A"/>
    <w:rsid w:val="00080B74"/>
    <w:rsid w:val="00085563"/>
    <w:rsid w:val="00085C8B"/>
    <w:rsid w:val="00087BD2"/>
    <w:rsid w:val="00087F5A"/>
    <w:rsid w:val="00091CE7"/>
    <w:rsid w:val="000B63DC"/>
    <w:rsid w:val="000C18A4"/>
    <w:rsid w:val="000C31FE"/>
    <w:rsid w:val="000C3B3B"/>
    <w:rsid w:val="000C73FC"/>
    <w:rsid w:val="000D0F9F"/>
    <w:rsid w:val="000D3E17"/>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56869"/>
    <w:rsid w:val="001634E4"/>
    <w:rsid w:val="00164F0C"/>
    <w:rsid w:val="00184557"/>
    <w:rsid w:val="00187A15"/>
    <w:rsid w:val="00194D02"/>
    <w:rsid w:val="001A0DED"/>
    <w:rsid w:val="001A23FC"/>
    <w:rsid w:val="001A3D9E"/>
    <w:rsid w:val="001B1D91"/>
    <w:rsid w:val="001B2374"/>
    <w:rsid w:val="001B5FDF"/>
    <w:rsid w:val="001B60C8"/>
    <w:rsid w:val="001C0F97"/>
    <w:rsid w:val="001D326A"/>
    <w:rsid w:val="001D4F66"/>
    <w:rsid w:val="001E2C52"/>
    <w:rsid w:val="001E3334"/>
    <w:rsid w:val="001F099C"/>
    <w:rsid w:val="001F62E2"/>
    <w:rsid w:val="00201C2E"/>
    <w:rsid w:val="00202B7A"/>
    <w:rsid w:val="0020656C"/>
    <w:rsid w:val="00212F6C"/>
    <w:rsid w:val="002138DA"/>
    <w:rsid w:val="00213DCD"/>
    <w:rsid w:val="00216CDB"/>
    <w:rsid w:val="0022202C"/>
    <w:rsid w:val="00227913"/>
    <w:rsid w:val="002335B7"/>
    <w:rsid w:val="00235589"/>
    <w:rsid w:val="002418AA"/>
    <w:rsid w:val="00244C0D"/>
    <w:rsid w:val="00250F2B"/>
    <w:rsid w:val="002519EE"/>
    <w:rsid w:val="002527C9"/>
    <w:rsid w:val="00254E91"/>
    <w:rsid w:val="00256439"/>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4DB"/>
    <w:rsid w:val="002C4189"/>
    <w:rsid w:val="002C729F"/>
    <w:rsid w:val="002D1118"/>
    <w:rsid w:val="002D48B1"/>
    <w:rsid w:val="002D6422"/>
    <w:rsid w:val="002F0BC3"/>
    <w:rsid w:val="003015DF"/>
    <w:rsid w:val="00303E55"/>
    <w:rsid w:val="00314663"/>
    <w:rsid w:val="003149B3"/>
    <w:rsid w:val="00314A40"/>
    <w:rsid w:val="00314AA2"/>
    <w:rsid w:val="00326A62"/>
    <w:rsid w:val="00347011"/>
    <w:rsid w:val="00350A51"/>
    <w:rsid w:val="0035702A"/>
    <w:rsid w:val="003741BD"/>
    <w:rsid w:val="00375360"/>
    <w:rsid w:val="00380766"/>
    <w:rsid w:val="00386355"/>
    <w:rsid w:val="0039755E"/>
    <w:rsid w:val="003A2048"/>
    <w:rsid w:val="003A5A9B"/>
    <w:rsid w:val="003B0302"/>
    <w:rsid w:val="003B2923"/>
    <w:rsid w:val="003B6508"/>
    <w:rsid w:val="003C2D7F"/>
    <w:rsid w:val="003C35C9"/>
    <w:rsid w:val="003C3F47"/>
    <w:rsid w:val="003C7233"/>
    <w:rsid w:val="003E038B"/>
    <w:rsid w:val="003F1334"/>
    <w:rsid w:val="003F2988"/>
    <w:rsid w:val="003F6151"/>
    <w:rsid w:val="003F6D24"/>
    <w:rsid w:val="003F7141"/>
    <w:rsid w:val="00401C02"/>
    <w:rsid w:val="004105AE"/>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86646"/>
    <w:rsid w:val="00487089"/>
    <w:rsid w:val="004904C3"/>
    <w:rsid w:val="004917BE"/>
    <w:rsid w:val="00494E2B"/>
    <w:rsid w:val="00494EBD"/>
    <w:rsid w:val="004B1935"/>
    <w:rsid w:val="004B6632"/>
    <w:rsid w:val="004C05DD"/>
    <w:rsid w:val="004D20EE"/>
    <w:rsid w:val="004D467F"/>
    <w:rsid w:val="004D50B5"/>
    <w:rsid w:val="004D5382"/>
    <w:rsid w:val="004E172C"/>
    <w:rsid w:val="004E34A0"/>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4B9"/>
    <w:rsid w:val="005814D5"/>
    <w:rsid w:val="00584328"/>
    <w:rsid w:val="00590CC9"/>
    <w:rsid w:val="00591C62"/>
    <w:rsid w:val="00595561"/>
    <w:rsid w:val="0059651C"/>
    <w:rsid w:val="005A2601"/>
    <w:rsid w:val="005B2726"/>
    <w:rsid w:val="005B29C1"/>
    <w:rsid w:val="005B3DBB"/>
    <w:rsid w:val="005C362F"/>
    <w:rsid w:val="005C63AB"/>
    <w:rsid w:val="005D71D2"/>
    <w:rsid w:val="005E1AE0"/>
    <w:rsid w:val="005E60C8"/>
    <w:rsid w:val="005F4B75"/>
    <w:rsid w:val="005F560B"/>
    <w:rsid w:val="00602BB2"/>
    <w:rsid w:val="00604116"/>
    <w:rsid w:val="006057E9"/>
    <w:rsid w:val="00610229"/>
    <w:rsid w:val="0061581E"/>
    <w:rsid w:val="00615C51"/>
    <w:rsid w:val="00636B6C"/>
    <w:rsid w:val="00652391"/>
    <w:rsid w:val="0065561E"/>
    <w:rsid w:val="0066322D"/>
    <w:rsid w:val="00665E85"/>
    <w:rsid w:val="00671498"/>
    <w:rsid w:val="00690044"/>
    <w:rsid w:val="006901BE"/>
    <w:rsid w:val="006917CC"/>
    <w:rsid w:val="006936BA"/>
    <w:rsid w:val="006A03B8"/>
    <w:rsid w:val="006A121A"/>
    <w:rsid w:val="006A5CE1"/>
    <w:rsid w:val="006B0EDD"/>
    <w:rsid w:val="006B2A25"/>
    <w:rsid w:val="006D1845"/>
    <w:rsid w:val="006D1FEB"/>
    <w:rsid w:val="006D65E5"/>
    <w:rsid w:val="006D7D5A"/>
    <w:rsid w:val="006E0672"/>
    <w:rsid w:val="006E6D33"/>
    <w:rsid w:val="006E7F89"/>
    <w:rsid w:val="006F11C3"/>
    <w:rsid w:val="006F1A4B"/>
    <w:rsid w:val="00701279"/>
    <w:rsid w:val="0070585B"/>
    <w:rsid w:val="00710242"/>
    <w:rsid w:val="0073464C"/>
    <w:rsid w:val="00744481"/>
    <w:rsid w:val="00745BD8"/>
    <w:rsid w:val="00747294"/>
    <w:rsid w:val="007533E0"/>
    <w:rsid w:val="0076112C"/>
    <w:rsid w:val="00765A97"/>
    <w:rsid w:val="00775A31"/>
    <w:rsid w:val="00784127"/>
    <w:rsid w:val="007928B6"/>
    <w:rsid w:val="007A6F7E"/>
    <w:rsid w:val="007A7E7C"/>
    <w:rsid w:val="007B0E0D"/>
    <w:rsid w:val="007B467E"/>
    <w:rsid w:val="007C3611"/>
    <w:rsid w:val="007C51F2"/>
    <w:rsid w:val="007C5EFE"/>
    <w:rsid w:val="007C67E2"/>
    <w:rsid w:val="007D02DD"/>
    <w:rsid w:val="007D310E"/>
    <w:rsid w:val="007D6C41"/>
    <w:rsid w:val="007E4C2C"/>
    <w:rsid w:val="007E62D4"/>
    <w:rsid w:val="007E7811"/>
    <w:rsid w:val="007F2B1C"/>
    <w:rsid w:val="007F553D"/>
    <w:rsid w:val="008005C1"/>
    <w:rsid w:val="00803B59"/>
    <w:rsid w:val="008108C9"/>
    <w:rsid w:val="00810A25"/>
    <w:rsid w:val="00810A41"/>
    <w:rsid w:val="00813B69"/>
    <w:rsid w:val="00814C9C"/>
    <w:rsid w:val="0082057E"/>
    <w:rsid w:val="00825C01"/>
    <w:rsid w:val="00832A32"/>
    <w:rsid w:val="00845B3A"/>
    <w:rsid w:val="0085173C"/>
    <w:rsid w:val="0086273B"/>
    <w:rsid w:val="00865270"/>
    <w:rsid w:val="00871AA6"/>
    <w:rsid w:val="00876454"/>
    <w:rsid w:val="008828D9"/>
    <w:rsid w:val="00885A72"/>
    <w:rsid w:val="00891CAD"/>
    <w:rsid w:val="00892D70"/>
    <w:rsid w:val="00894EC7"/>
    <w:rsid w:val="00895043"/>
    <w:rsid w:val="008967D0"/>
    <w:rsid w:val="008A2BAA"/>
    <w:rsid w:val="008A6EE0"/>
    <w:rsid w:val="008A7F52"/>
    <w:rsid w:val="008B28CE"/>
    <w:rsid w:val="008B6989"/>
    <w:rsid w:val="008D499A"/>
    <w:rsid w:val="008E5175"/>
    <w:rsid w:val="008F164D"/>
    <w:rsid w:val="00901A37"/>
    <w:rsid w:val="00901BFD"/>
    <w:rsid w:val="00902F3A"/>
    <w:rsid w:val="00904C86"/>
    <w:rsid w:val="009055F3"/>
    <w:rsid w:val="009216CD"/>
    <w:rsid w:val="00924B18"/>
    <w:rsid w:val="0092795E"/>
    <w:rsid w:val="00931A48"/>
    <w:rsid w:val="00932ECE"/>
    <w:rsid w:val="00937344"/>
    <w:rsid w:val="00940B2D"/>
    <w:rsid w:val="0094198A"/>
    <w:rsid w:val="0094240B"/>
    <w:rsid w:val="009448A8"/>
    <w:rsid w:val="0096210D"/>
    <w:rsid w:val="00975295"/>
    <w:rsid w:val="00975338"/>
    <w:rsid w:val="00981073"/>
    <w:rsid w:val="0098452D"/>
    <w:rsid w:val="0098742F"/>
    <w:rsid w:val="00996FEF"/>
    <w:rsid w:val="009A30A2"/>
    <w:rsid w:val="009A492C"/>
    <w:rsid w:val="009B4C3A"/>
    <w:rsid w:val="009C38B5"/>
    <w:rsid w:val="009D2EA0"/>
    <w:rsid w:val="009D7AEB"/>
    <w:rsid w:val="009E5DAE"/>
    <w:rsid w:val="009F3156"/>
    <w:rsid w:val="009F3367"/>
    <w:rsid w:val="009F6B98"/>
    <w:rsid w:val="00A03875"/>
    <w:rsid w:val="00A06A85"/>
    <w:rsid w:val="00A107DA"/>
    <w:rsid w:val="00A24E29"/>
    <w:rsid w:val="00A27243"/>
    <w:rsid w:val="00A4626A"/>
    <w:rsid w:val="00A46824"/>
    <w:rsid w:val="00A54C99"/>
    <w:rsid w:val="00A87B05"/>
    <w:rsid w:val="00AB507B"/>
    <w:rsid w:val="00AB5B7C"/>
    <w:rsid w:val="00AC1658"/>
    <w:rsid w:val="00B00880"/>
    <w:rsid w:val="00B01BF2"/>
    <w:rsid w:val="00B10347"/>
    <w:rsid w:val="00B164A4"/>
    <w:rsid w:val="00B20800"/>
    <w:rsid w:val="00B21FAC"/>
    <w:rsid w:val="00B30DA1"/>
    <w:rsid w:val="00B31780"/>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642D"/>
    <w:rsid w:val="00BB57C9"/>
    <w:rsid w:val="00BB779B"/>
    <w:rsid w:val="00BC045F"/>
    <w:rsid w:val="00BC257D"/>
    <w:rsid w:val="00BC401D"/>
    <w:rsid w:val="00BC7412"/>
    <w:rsid w:val="00BD02EC"/>
    <w:rsid w:val="00BD7A0D"/>
    <w:rsid w:val="00BE7AEF"/>
    <w:rsid w:val="00BF30A6"/>
    <w:rsid w:val="00C04580"/>
    <w:rsid w:val="00C04C67"/>
    <w:rsid w:val="00C05C62"/>
    <w:rsid w:val="00C067D2"/>
    <w:rsid w:val="00C10354"/>
    <w:rsid w:val="00C1256C"/>
    <w:rsid w:val="00C16ED2"/>
    <w:rsid w:val="00C2326F"/>
    <w:rsid w:val="00C34702"/>
    <w:rsid w:val="00C412FC"/>
    <w:rsid w:val="00C4361D"/>
    <w:rsid w:val="00C4681B"/>
    <w:rsid w:val="00C61FE4"/>
    <w:rsid w:val="00C66BC1"/>
    <w:rsid w:val="00C7289C"/>
    <w:rsid w:val="00C80A3F"/>
    <w:rsid w:val="00C80F09"/>
    <w:rsid w:val="00C8159F"/>
    <w:rsid w:val="00C91D55"/>
    <w:rsid w:val="00C92532"/>
    <w:rsid w:val="00C97CEC"/>
    <w:rsid w:val="00CA64F3"/>
    <w:rsid w:val="00CB6036"/>
    <w:rsid w:val="00CC1E9C"/>
    <w:rsid w:val="00CC349F"/>
    <w:rsid w:val="00CC585D"/>
    <w:rsid w:val="00CC64DB"/>
    <w:rsid w:val="00CC73B6"/>
    <w:rsid w:val="00CE0168"/>
    <w:rsid w:val="00CE30E2"/>
    <w:rsid w:val="00CF2D0C"/>
    <w:rsid w:val="00CF3F3E"/>
    <w:rsid w:val="00CF471D"/>
    <w:rsid w:val="00CF4AF0"/>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8734D"/>
    <w:rsid w:val="00D950E4"/>
    <w:rsid w:val="00D96A75"/>
    <w:rsid w:val="00D97F8C"/>
    <w:rsid w:val="00DA779A"/>
    <w:rsid w:val="00DC02A9"/>
    <w:rsid w:val="00DC0931"/>
    <w:rsid w:val="00DC0AF7"/>
    <w:rsid w:val="00DC5EA6"/>
    <w:rsid w:val="00DD090A"/>
    <w:rsid w:val="00DD6063"/>
    <w:rsid w:val="00DE1880"/>
    <w:rsid w:val="00DE4846"/>
    <w:rsid w:val="00DF473D"/>
    <w:rsid w:val="00E0128D"/>
    <w:rsid w:val="00E06CAD"/>
    <w:rsid w:val="00E07442"/>
    <w:rsid w:val="00E13CC7"/>
    <w:rsid w:val="00E21147"/>
    <w:rsid w:val="00E256C7"/>
    <w:rsid w:val="00E4319D"/>
    <w:rsid w:val="00E45FA6"/>
    <w:rsid w:val="00E543F4"/>
    <w:rsid w:val="00E5551A"/>
    <w:rsid w:val="00E60726"/>
    <w:rsid w:val="00E6705A"/>
    <w:rsid w:val="00E7017C"/>
    <w:rsid w:val="00E70C5E"/>
    <w:rsid w:val="00E7768F"/>
    <w:rsid w:val="00E80CD4"/>
    <w:rsid w:val="00E90AFA"/>
    <w:rsid w:val="00E90C1D"/>
    <w:rsid w:val="00E91388"/>
    <w:rsid w:val="00E937D4"/>
    <w:rsid w:val="00E94330"/>
    <w:rsid w:val="00E97C05"/>
    <w:rsid w:val="00EA1387"/>
    <w:rsid w:val="00EA177B"/>
    <w:rsid w:val="00EA5729"/>
    <w:rsid w:val="00EB0DA3"/>
    <w:rsid w:val="00EB506F"/>
    <w:rsid w:val="00EB7C11"/>
    <w:rsid w:val="00EC235D"/>
    <w:rsid w:val="00EC47ED"/>
    <w:rsid w:val="00EC50EF"/>
    <w:rsid w:val="00EC52E9"/>
    <w:rsid w:val="00ED29FC"/>
    <w:rsid w:val="00ED69C4"/>
    <w:rsid w:val="00EE08E9"/>
    <w:rsid w:val="00EE3C4C"/>
    <w:rsid w:val="00EF5304"/>
    <w:rsid w:val="00F0433A"/>
    <w:rsid w:val="00F124B4"/>
    <w:rsid w:val="00F13BE0"/>
    <w:rsid w:val="00F23AC2"/>
    <w:rsid w:val="00F3278B"/>
    <w:rsid w:val="00F42378"/>
    <w:rsid w:val="00F47014"/>
    <w:rsid w:val="00F53C97"/>
    <w:rsid w:val="00F622CF"/>
    <w:rsid w:val="00F70A36"/>
    <w:rsid w:val="00F72077"/>
    <w:rsid w:val="00F82C59"/>
    <w:rsid w:val="00FA6A5E"/>
    <w:rsid w:val="00FB5355"/>
    <w:rsid w:val="00FB5E91"/>
    <w:rsid w:val="00FB6401"/>
    <w:rsid w:val="00FC0721"/>
    <w:rsid w:val="00FC5111"/>
    <w:rsid w:val="00FD1008"/>
    <w:rsid w:val="00FD1A35"/>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79447D0-918C-4E76-BD33-26248707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231</cp:revision>
  <dcterms:created xsi:type="dcterms:W3CDTF">2014-12-04T20:14:00Z</dcterms:created>
  <dcterms:modified xsi:type="dcterms:W3CDTF">2015-08-28T13:28:00Z</dcterms:modified>
</cp:coreProperties>
</file>