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C1256C">
        <w:rPr>
          <w:rFonts w:ascii="Times New Roman" w:hAnsi="Times New Roman" w:cs="Times New Roman"/>
          <w:b/>
          <w:sz w:val="36"/>
          <w:szCs w:val="36"/>
        </w:rPr>
        <w:t>7.</w:t>
      </w:r>
      <w:r w:rsidR="00532F6A">
        <w:rPr>
          <w:rFonts w:ascii="Times New Roman" w:hAnsi="Times New Roman" w:cs="Times New Roman"/>
          <w:b/>
          <w:sz w:val="36"/>
          <w:szCs w:val="36"/>
        </w:rPr>
        <w:t>2.1</w:t>
      </w:r>
    </w:p>
    <w:p w:rsidR="00565BA8" w:rsidRPr="009448A8" w:rsidRDefault="00BD4E11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</w:t>
      </w:r>
      <w:r w:rsidR="00254E91">
        <w:rPr>
          <w:rFonts w:ascii="Times New Roman" w:hAnsi="Times New Roman" w:cs="Times New Roman"/>
          <w:b/>
          <w:sz w:val="36"/>
          <w:szCs w:val="24"/>
        </w:rPr>
        <w:t xml:space="preserve"> </w:t>
      </w:r>
      <w:r>
        <w:rPr>
          <w:rFonts w:ascii="Times New Roman" w:hAnsi="Times New Roman" w:cs="Times New Roman"/>
          <w:b/>
          <w:sz w:val="36"/>
          <w:szCs w:val="24"/>
        </w:rPr>
        <w:t>24</w:t>
      </w:r>
      <w:r w:rsidR="00823C14">
        <w:rPr>
          <w:rFonts w:ascii="Times New Roman" w:hAnsi="Times New Roman" w:cs="Times New Roman"/>
          <w:b/>
          <w:sz w:val="36"/>
          <w:szCs w:val="24"/>
        </w:rPr>
        <w:t>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F3278B" w:rsidRPr="00D55A7E" w:rsidRDefault="005F4B75" w:rsidP="00C4681B">
      <w:pPr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532F6A" w:rsidRPr="00D55A7E">
        <w:rPr>
          <w:rFonts w:ascii="Times New Roman" w:hAnsi="Times New Roman" w:cs="Times New Roman"/>
          <w:b/>
          <w:sz w:val="24"/>
          <w:szCs w:val="24"/>
        </w:rPr>
        <w:t>7.2.1</w:t>
      </w:r>
    </w:p>
    <w:p w:rsidR="00273B24" w:rsidRPr="00D55A7E" w:rsidRDefault="005F4B75" w:rsidP="00273B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532F6A" w:rsidRPr="00D55A7E">
        <w:rPr>
          <w:rFonts w:ascii="Times New Roman" w:hAnsi="Times New Roman" w:cs="Times New Roman"/>
          <w:b/>
          <w:sz w:val="24"/>
          <w:szCs w:val="24"/>
        </w:rPr>
        <w:t>7.2.1</w:t>
      </w:r>
      <w:r w:rsidR="00B94669" w:rsidRPr="00D55A7E">
        <w:rPr>
          <w:rFonts w:ascii="Times New Roman" w:hAnsi="Times New Roman" w:cs="Times New Roman"/>
          <w:b/>
          <w:sz w:val="24"/>
          <w:szCs w:val="24"/>
        </w:rPr>
        <w:t>:</w:t>
      </w:r>
      <w:r w:rsidR="00895043" w:rsidRPr="00D55A7E">
        <w:rPr>
          <w:rFonts w:ascii="Times New Roman" w:hAnsi="Times New Roman" w:cs="Times New Roman"/>
          <w:sz w:val="24"/>
          <w:szCs w:val="24"/>
        </w:rPr>
        <w:t xml:space="preserve"> </w:t>
      </w:r>
      <w:r w:rsidR="00273B24" w:rsidRPr="00D55A7E">
        <w:rPr>
          <w:rFonts w:ascii="Times New Roman" w:hAnsi="Times New Roman" w:cs="Times New Roman"/>
          <w:sz w:val="24"/>
          <w:szCs w:val="24"/>
        </w:rPr>
        <w:t>The vendor shall specify the general features and capabilities of the access control policy recommended to provide effective voting system security.</w:t>
      </w:r>
    </w:p>
    <w:p w:rsidR="00273B24" w:rsidRPr="00D55A7E" w:rsidRDefault="00273B24" w:rsidP="00273B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73B24" w:rsidRPr="00D55A7E" w:rsidRDefault="00273B24" w:rsidP="00273B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Although the jurisdiction in which the voting system is operated is responsible for determining the access policies for each election, the vendor shall provide a description of recommended policies for:</w:t>
      </w:r>
    </w:p>
    <w:p w:rsidR="00273B24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Software access controls</w:t>
      </w:r>
    </w:p>
    <w:p w:rsidR="00273B24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Hardware access controls</w:t>
      </w:r>
    </w:p>
    <w:p w:rsidR="00273B24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Communications</w:t>
      </w:r>
    </w:p>
    <w:p w:rsidR="00273B24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Effective password management</w:t>
      </w:r>
    </w:p>
    <w:p w:rsidR="00273B24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Protection abilities of a particular operating system</w:t>
      </w:r>
    </w:p>
    <w:p w:rsidR="00273B24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General characteristics of supervisory access privileges</w:t>
      </w:r>
    </w:p>
    <w:p w:rsidR="00273B24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Segregation of duties</w:t>
      </w:r>
    </w:p>
    <w:p w:rsidR="007C67E2" w:rsidRPr="00D55A7E" w:rsidRDefault="00273B24" w:rsidP="00273B24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sz w:val="24"/>
          <w:szCs w:val="24"/>
        </w:rPr>
        <w:t>Any additional relevant characteristics</w:t>
      </w:r>
    </w:p>
    <w:p w:rsidR="00C05C62" w:rsidRPr="00D55A7E" w:rsidRDefault="00C05C62" w:rsidP="005022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75" w:rsidRPr="00D55A7E" w:rsidRDefault="005F4B75" w:rsidP="005F4B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5F4B75" w:rsidRPr="00D55A7E" w:rsidRDefault="005F4B75" w:rsidP="005F4B7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F099C" w:rsidRPr="00D55A7E" w:rsidRDefault="007D6C41" w:rsidP="000058C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TA721-1: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TDP SHALL contain a detailed list of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general features </w:t>
      </w:r>
      <w:r w:rsidRPr="00D55A7E">
        <w:rPr>
          <w:rFonts w:ascii="Times New Roman" w:hAnsi="Times New Roman" w:cs="Times New Roman"/>
          <w:sz w:val="24"/>
          <w:szCs w:val="24"/>
        </w:rPr>
        <w:t>of the recommended access control policy that are needed to provide effective voting system security.</w:t>
      </w:r>
    </w:p>
    <w:p w:rsidR="001F099C" w:rsidRPr="00D55A7E" w:rsidRDefault="001F099C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950E4" w:rsidRPr="00D55A7E" w:rsidRDefault="007D6C41" w:rsidP="000058C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TA721-2:</w:t>
      </w:r>
      <w:r w:rsidRPr="00D55A7E">
        <w:rPr>
          <w:rFonts w:ascii="Times New Roman" w:hAnsi="Times New Roman" w:cs="Times New Roman"/>
          <w:sz w:val="24"/>
          <w:szCs w:val="24"/>
        </w:rPr>
        <w:t xml:space="preserve"> The TDP SHALL contain a detailed list of </w:t>
      </w:r>
      <w:r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capabilities </w:t>
      </w:r>
      <w:r w:rsidRPr="00D55A7E">
        <w:rPr>
          <w:rFonts w:ascii="Times New Roman" w:hAnsi="Times New Roman" w:cs="Times New Roman"/>
          <w:sz w:val="24"/>
          <w:szCs w:val="24"/>
        </w:rPr>
        <w:t>of the recommended access control policy that are needed to provide effective voting system security.</w:t>
      </w:r>
    </w:p>
    <w:p w:rsidR="00D950E4" w:rsidRPr="00D55A7E" w:rsidRDefault="00D950E4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D6C41" w:rsidRPr="007548B6" w:rsidRDefault="004917BE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548B6">
        <w:rPr>
          <w:rFonts w:ascii="Times New Roman" w:hAnsi="Times New Roman" w:cs="Times New Roman"/>
          <w:b/>
          <w:color w:val="FF0000"/>
          <w:sz w:val="24"/>
          <w:szCs w:val="24"/>
        </w:rPr>
        <w:t>TA</w:t>
      </w:r>
      <w:r w:rsidR="007D6C41" w:rsidRPr="007548B6">
        <w:rPr>
          <w:rFonts w:ascii="Times New Roman" w:hAnsi="Times New Roman" w:cs="Times New Roman"/>
          <w:b/>
          <w:color w:val="FF0000"/>
          <w:sz w:val="24"/>
          <w:szCs w:val="24"/>
        </w:rPr>
        <w:t>721-3:</w:t>
      </w:r>
      <w:r w:rsidR="007D6C41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 The list of features and capabilities, described in the TDP, SHALL be designed to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permit authorized access </w:t>
      </w:r>
      <w:r w:rsidR="007D6C41" w:rsidRPr="007548B6">
        <w:rPr>
          <w:rFonts w:ascii="Times New Roman" w:hAnsi="Times New Roman" w:cs="Times New Roman"/>
          <w:color w:val="FF0000"/>
          <w:sz w:val="24"/>
          <w:szCs w:val="24"/>
        </w:rPr>
        <w:t>to the voting system.</w:t>
      </w:r>
      <w:r w:rsidR="000058C8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950E4" w:rsidRPr="007548B6" w:rsidRDefault="00D950E4" w:rsidP="0000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D6C41" w:rsidRPr="007548B6" w:rsidRDefault="004917BE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548B6">
        <w:rPr>
          <w:rFonts w:ascii="Times New Roman" w:hAnsi="Times New Roman" w:cs="Times New Roman"/>
          <w:b/>
          <w:color w:val="FF0000"/>
          <w:sz w:val="24"/>
          <w:szCs w:val="24"/>
        </w:rPr>
        <w:t>TA</w:t>
      </w:r>
      <w:r w:rsidR="007D6C41" w:rsidRPr="007548B6">
        <w:rPr>
          <w:rFonts w:ascii="Times New Roman" w:hAnsi="Times New Roman" w:cs="Times New Roman"/>
          <w:b/>
          <w:color w:val="FF0000"/>
          <w:sz w:val="24"/>
          <w:szCs w:val="24"/>
        </w:rPr>
        <w:t>721-4:</w:t>
      </w:r>
      <w:r w:rsidR="007D6C41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 The list of features and capabilities, described in the TDP, SHALL be designed to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prevent unauthorized access </w:t>
      </w:r>
      <w:r w:rsidR="007D6C41" w:rsidRPr="007548B6">
        <w:rPr>
          <w:rFonts w:ascii="Times New Roman" w:hAnsi="Times New Roman" w:cs="Times New Roman"/>
          <w:color w:val="FF0000"/>
          <w:sz w:val="24"/>
          <w:szCs w:val="24"/>
        </w:rPr>
        <w:t>to the voting system.</w:t>
      </w:r>
      <w:r w:rsidR="000058C8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950E4" w:rsidRPr="00D55A7E" w:rsidRDefault="00D950E4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D6C41" w:rsidRPr="007548B6" w:rsidRDefault="00BC401D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TA721a-1: 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 The TDP SHALL contain a description of recommended policies for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>software access controls.</w:t>
      </w:r>
    </w:p>
    <w:p w:rsidR="000D3E17" w:rsidRPr="00D55A7E" w:rsidRDefault="000D3E17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D6C41" w:rsidRPr="00D55A7E" w:rsidRDefault="00885A72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TA721b-1: 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The TDP SHALL contain a description of recommended policies for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>hardware access controls</w:t>
      </w:r>
      <w:r w:rsidR="00891CAD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 including, but not limited to, seals, locks, and keys.</w:t>
      </w:r>
    </w:p>
    <w:p w:rsidR="00891CAD" w:rsidRPr="00D55A7E" w:rsidRDefault="00891CAD" w:rsidP="00DC0931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7D6C41" w:rsidRPr="007548B6" w:rsidRDefault="00885A72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TA721c-1: </w:t>
      </w:r>
      <w:r w:rsidR="00671498" w:rsidRPr="00D55A7E">
        <w:rPr>
          <w:rFonts w:ascii="Times New Roman" w:hAnsi="Times New Roman" w:cs="Times New Roman"/>
          <w:sz w:val="24"/>
          <w:szCs w:val="24"/>
        </w:rPr>
        <w:t xml:space="preserve">The TDP SHALL contain a description of recommended policies for </w:t>
      </w:r>
      <w:r w:rsidR="00671498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how </w:t>
      </w:r>
      <w:r w:rsidR="00745BD8" w:rsidRPr="007548B6">
        <w:rPr>
          <w:rFonts w:ascii="Times New Roman" w:hAnsi="Times New Roman" w:cs="Times New Roman"/>
          <w:color w:val="0000FF"/>
          <w:sz w:val="24"/>
          <w:szCs w:val="24"/>
        </w:rPr>
        <w:t>access control</w:t>
      </w:r>
      <w:r w:rsidR="00671498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 is performed among network-connected devices.</w:t>
      </w:r>
    </w:p>
    <w:p w:rsidR="00E72DD9" w:rsidRDefault="00E72DD9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E72DD9" w:rsidRPr="0063026F" w:rsidRDefault="00C7144D" w:rsidP="00E72DD9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TA721c-1-</w:t>
      </w:r>
      <w:r w:rsidR="00E72DD9" w:rsidRPr="0063026F"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E72DD9" w:rsidRPr="0063026F">
        <w:rPr>
          <w:rFonts w:ascii="Times New Roman" w:hAnsi="Times New Roman" w:cs="Times New Roman"/>
          <w:sz w:val="24"/>
          <w:szCs w:val="24"/>
        </w:rPr>
        <w:t>Network-connected devices SHALL include those connected local (or private) networks and those connected to public networks.</w:t>
      </w:r>
    </w:p>
    <w:p w:rsidR="003B3C4B" w:rsidRPr="0063026F" w:rsidRDefault="003B3C4B" w:rsidP="00E72DD9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3B3C4B" w:rsidRDefault="00C7144D" w:rsidP="003B3C4B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TA721c-1-</w:t>
      </w:r>
      <w:r w:rsidR="003B3C4B" w:rsidRPr="0063026F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3B3C4B" w:rsidRPr="0063026F">
        <w:rPr>
          <w:rFonts w:ascii="Times New Roman" w:hAnsi="Times New Roman" w:cs="Times New Roman"/>
          <w:sz w:val="24"/>
          <w:szCs w:val="24"/>
        </w:rPr>
        <w:t>Point to point communication with I/O devices or peripherals MAY NOT be considered to be network-connected devices.</w:t>
      </w:r>
    </w:p>
    <w:p w:rsidR="007D6C41" w:rsidRPr="00D55A7E" w:rsidRDefault="007D6C41" w:rsidP="0000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C41" w:rsidRPr="007548B6" w:rsidRDefault="00885A72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</w:t>
      </w:r>
      <w:r w:rsidR="00BE055B">
        <w:rPr>
          <w:rFonts w:ascii="Times New Roman" w:hAnsi="Times New Roman" w:cs="Times New Roman"/>
          <w:b/>
          <w:sz w:val="24"/>
          <w:szCs w:val="24"/>
        </w:rPr>
        <w:t>1</w:t>
      </w:r>
      <w:r w:rsidRPr="00D55A7E">
        <w:rPr>
          <w:rFonts w:ascii="Times New Roman" w:hAnsi="Times New Roman" w:cs="Times New Roman"/>
          <w:b/>
          <w:sz w:val="24"/>
          <w:szCs w:val="24"/>
        </w:rPr>
        <w:t xml:space="preserve">d-1: </w:t>
      </w:r>
      <w:r w:rsidR="007D6C41" w:rsidRPr="00D55A7E">
        <w:rPr>
          <w:rFonts w:ascii="Times New Roman" w:hAnsi="Times New Roman" w:cs="Times New Roman"/>
          <w:sz w:val="24"/>
          <w:szCs w:val="24"/>
        </w:rPr>
        <w:t>The TDP SHALL contain a description of recommended policies fo</w:t>
      </w:r>
      <w:r w:rsidR="00B30DA1" w:rsidRPr="00D55A7E">
        <w:rPr>
          <w:rFonts w:ascii="Times New Roman" w:hAnsi="Times New Roman" w:cs="Times New Roman"/>
          <w:sz w:val="24"/>
          <w:szCs w:val="24"/>
        </w:rPr>
        <w:t xml:space="preserve">r </w:t>
      </w:r>
      <w:r w:rsidR="00B30DA1" w:rsidRPr="007548B6">
        <w:rPr>
          <w:rFonts w:ascii="Times New Roman" w:hAnsi="Times New Roman" w:cs="Times New Roman"/>
          <w:color w:val="0000FF"/>
          <w:sz w:val="24"/>
          <w:szCs w:val="24"/>
        </w:rPr>
        <w:t>effective password management</w:t>
      </w:r>
      <w:r w:rsidR="001A3D9E" w:rsidRPr="007548B6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B30DA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 including but not limited to</w:t>
      </w:r>
      <w:r w:rsidR="001A3D9E" w:rsidRPr="007548B6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B30DA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 password generation (i.e., manual vs. automated), strength, length, use, default, expiration, and distribution</w:t>
      </w:r>
      <w:r w:rsidR="001058D1" w:rsidRPr="007548B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784127" w:rsidRPr="00D55A7E" w:rsidRDefault="00784127" w:rsidP="0000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27" w:rsidRPr="00D55A7E" w:rsidRDefault="00784127" w:rsidP="00DC0931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TA72d-1-1: </w:t>
      </w:r>
      <w:r w:rsidRPr="00D55A7E">
        <w:rPr>
          <w:rFonts w:ascii="Times New Roman" w:hAnsi="Times New Roman" w:cs="Times New Roman"/>
          <w:sz w:val="24"/>
          <w:szCs w:val="24"/>
        </w:rPr>
        <w:t xml:space="preserve">This shall include the policy for password creation, change, activation, </w:t>
      </w:r>
      <w:r w:rsidR="00085563" w:rsidRPr="00D55A7E">
        <w:rPr>
          <w:rFonts w:ascii="Times New Roman" w:hAnsi="Times New Roman" w:cs="Times New Roman"/>
          <w:sz w:val="24"/>
          <w:szCs w:val="24"/>
        </w:rPr>
        <w:t xml:space="preserve">or </w:t>
      </w:r>
      <w:r w:rsidRPr="00D55A7E">
        <w:rPr>
          <w:rFonts w:ascii="Times New Roman" w:hAnsi="Times New Roman" w:cs="Times New Roman"/>
          <w:sz w:val="24"/>
          <w:szCs w:val="24"/>
        </w:rPr>
        <w:t>deactivation.</w:t>
      </w:r>
    </w:p>
    <w:p w:rsidR="00784127" w:rsidRPr="00D55A7E" w:rsidRDefault="00784127" w:rsidP="00DC0931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784127" w:rsidRPr="00D55A7E" w:rsidRDefault="00784127" w:rsidP="000F23DB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TA72d-1</w:t>
      </w:r>
      <w:r w:rsidR="0066322D" w:rsidRPr="00D55A7E">
        <w:rPr>
          <w:rFonts w:ascii="Times New Roman" w:hAnsi="Times New Roman" w:cs="Times New Roman"/>
          <w:b/>
          <w:sz w:val="24"/>
          <w:szCs w:val="24"/>
        </w:rPr>
        <w:t>-2</w:t>
      </w:r>
      <w:r w:rsidRPr="00D55A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55A7E">
        <w:rPr>
          <w:rFonts w:ascii="Times New Roman" w:hAnsi="Times New Roman" w:cs="Times New Roman"/>
          <w:sz w:val="24"/>
          <w:szCs w:val="24"/>
        </w:rPr>
        <w:t xml:space="preserve">This shall also document </w:t>
      </w:r>
      <w:r w:rsidR="00B31780" w:rsidRPr="00D55A7E">
        <w:rPr>
          <w:rFonts w:ascii="Times New Roman" w:hAnsi="Times New Roman" w:cs="Times New Roman"/>
          <w:sz w:val="24"/>
          <w:szCs w:val="24"/>
        </w:rPr>
        <w:t>who is authorized to carry out the above activities.</w:t>
      </w:r>
    </w:p>
    <w:p w:rsidR="00FF74CA" w:rsidRPr="00D55A7E" w:rsidRDefault="00FF74CA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D6C41" w:rsidRPr="007548B6" w:rsidRDefault="00885A72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TA721e-1: 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The TDP SHALL contain a description of recommended policies for </w:t>
      </w:r>
      <w:r w:rsidR="006F1A4B" w:rsidRPr="007548B6">
        <w:rPr>
          <w:rFonts w:ascii="Times New Roman" w:hAnsi="Times New Roman" w:cs="Times New Roman"/>
          <w:color w:val="0000FF"/>
          <w:sz w:val="24"/>
          <w:szCs w:val="24"/>
        </w:rPr>
        <w:t>access control enforced by the voting system’s operating systems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132A6E" w:rsidRPr="00D55A7E" w:rsidRDefault="00132A6E" w:rsidP="000058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A6E" w:rsidRPr="00D55A7E" w:rsidRDefault="00132A6E" w:rsidP="000C73FC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TA721e-1-1: </w:t>
      </w:r>
      <w:r w:rsidRPr="00D55A7E">
        <w:rPr>
          <w:rFonts w:ascii="Times New Roman" w:hAnsi="Times New Roman" w:cs="Times New Roman"/>
          <w:sz w:val="24"/>
          <w:szCs w:val="24"/>
        </w:rPr>
        <w:t>This description MAY reference a checklist.</w:t>
      </w:r>
    </w:p>
    <w:p w:rsidR="00652391" w:rsidRPr="00D55A7E" w:rsidRDefault="00652391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187A15" w:rsidRPr="007548B6" w:rsidRDefault="00885A72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TA721f-1: 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 The TDP SHALL contain a description of recommended policies for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>general characteristics o</w:t>
      </w:r>
      <w:r w:rsidR="00187A15" w:rsidRPr="007548B6">
        <w:rPr>
          <w:rFonts w:ascii="Times New Roman" w:hAnsi="Times New Roman" w:cs="Times New Roman"/>
          <w:color w:val="0000FF"/>
          <w:sz w:val="24"/>
          <w:szCs w:val="24"/>
        </w:rPr>
        <w:t>f supervisory access privileges, including but not limited to, listing supervisory and administrative accounts, the permissions or capabilities of those accounts, and a description of how to configure those accounts.</w:t>
      </w:r>
    </w:p>
    <w:p w:rsidR="00652391" w:rsidRPr="00D55A7E" w:rsidRDefault="00652391" w:rsidP="00DC093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D6C41" w:rsidRPr="00D55A7E" w:rsidRDefault="00885A72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TA721g-1: 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The TDP SHALL contain a description of recommended policies for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segregation of duties. </w:t>
      </w:r>
    </w:p>
    <w:p w:rsidR="00C4361D" w:rsidRPr="00D55A7E" w:rsidRDefault="00C4361D" w:rsidP="00DC093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47294" w:rsidRPr="00D55A7E" w:rsidRDefault="00885A72" w:rsidP="0029702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TA721h-1: 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The TDP SHALL contain a description of recommended policies for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>any other characteristics of access control</w:t>
      </w:r>
      <w:r w:rsidR="0048111C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 used by the voting system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 that are needed to provide e</w:t>
      </w:r>
      <w:r w:rsidR="00CE30E2" w:rsidRPr="007548B6">
        <w:rPr>
          <w:rFonts w:ascii="Times New Roman" w:hAnsi="Times New Roman" w:cs="Times New Roman"/>
          <w:color w:val="0000FF"/>
          <w:sz w:val="24"/>
          <w:szCs w:val="24"/>
        </w:rPr>
        <w:t>ffective voting system security, including but not limited to</w:t>
      </w:r>
      <w:r w:rsidR="0048111C" w:rsidRPr="007548B6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CE30E2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 biometrics, tokens, smart cards, digital pins, and digital signatures</w:t>
      </w:r>
      <w:r w:rsidR="0048111C" w:rsidRPr="007548B6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5E60C8" w:rsidRPr="00D55A7E" w:rsidRDefault="005E60C8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25" w:rsidRPr="007548B6" w:rsidRDefault="006D1845" w:rsidP="002970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54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TA721-5: </w:t>
      </w:r>
      <w:r w:rsidR="007D6C41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The TDP SHALL contain a description of recommended policies for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providing controls that permit or deny access to the device’s software and files. </w:t>
      </w:r>
    </w:p>
    <w:p w:rsidR="004D20EE" w:rsidRPr="007548B6" w:rsidRDefault="004D20EE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97025" w:rsidRPr="007548B6" w:rsidRDefault="006D1845" w:rsidP="002970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54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TA721-6: </w:t>
      </w:r>
      <w:r w:rsidR="007D6C41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The TDP SHALL contain a description of recommended policies for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preventing modification to software or firmware through any means other than the documented procedure for software upgrades. </w:t>
      </w:r>
    </w:p>
    <w:p w:rsidR="00CF4AF0" w:rsidRPr="007548B6" w:rsidRDefault="00CF4AF0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4AF0" w:rsidRPr="007548B6" w:rsidRDefault="006D1845" w:rsidP="002970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754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TA721-7: </w:t>
      </w:r>
      <w:r w:rsidR="00BE055B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The TDP SHALL contain a description of recommended policies for prevention of </w:t>
      </w:r>
      <w:r w:rsidR="00BE055B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tampering with software or firmware through any means other than the documented procedure for software upgrades. </w:t>
      </w:r>
      <w:bookmarkStart w:id="0" w:name="_GoBack"/>
      <w:bookmarkEnd w:id="0"/>
    </w:p>
    <w:p w:rsidR="002138DA" w:rsidRPr="00D55A7E" w:rsidRDefault="002138DA" w:rsidP="0092795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C72BA0" w:rsidRPr="00CD3F4B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F4B">
        <w:rPr>
          <w:rFonts w:ascii="Times New Roman" w:hAnsi="Times New Roman" w:cs="Times New Roman"/>
          <w:b/>
          <w:sz w:val="24"/>
          <w:szCs w:val="24"/>
        </w:rPr>
        <w:t>Operational Definitions</w:t>
      </w:r>
    </w:p>
    <w:p w:rsidR="00C72BA0" w:rsidRPr="00CD3F4B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3F4B" w:rsidRPr="00EE6AFE" w:rsidRDefault="00C72BA0" w:rsidP="00EE6AF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D3F4B">
        <w:rPr>
          <w:rFonts w:ascii="Times New Roman" w:hAnsi="Times New Roman" w:cs="Times New Roman"/>
          <w:b/>
          <w:sz w:val="24"/>
          <w:szCs w:val="24"/>
        </w:rPr>
        <w:t>access</w:t>
      </w:r>
      <w:proofErr w:type="gramEnd"/>
      <w:r w:rsidRPr="00CD3F4B">
        <w:rPr>
          <w:rFonts w:ascii="Times New Roman" w:hAnsi="Times New Roman" w:cs="Times New Roman"/>
          <w:b/>
          <w:sz w:val="24"/>
          <w:szCs w:val="24"/>
        </w:rPr>
        <w:t xml:space="preserve"> control</w:t>
      </w:r>
      <w:r w:rsidRPr="00CD3F4B">
        <w:rPr>
          <w:rFonts w:ascii="Times New Roman" w:hAnsi="Times New Roman" w:cs="Times New Roman"/>
          <w:sz w:val="24"/>
          <w:szCs w:val="24"/>
        </w:rPr>
        <w:t xml:space="preserve"> – The process of granting or denying specific requests to: 1) obtain and use information and related information processing services; and 2) enter specific physical facilities (e.g., federal buildings, military establishments, border crossing entrances).</w:t>
      </w:r>
    </w:p>
    <w:p w:rsidR="00C72BA0" w:rsidRPr="00CD3F4B" w:rsidRDefault="00CD3F4B" w:rsidP="00CD3F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D3F4B">
        <w:rPr>
          <w:rFonts w:ascii="Times New Roman" w:hAnsi="Times New Roman" w:cs="Times New Roman"/>
          <w:i/>
          <w:sz w:val="24"/>
          <w:szCs w:val="24"/>
        </w:rPr>
        <w:t>source</w:t>
      </w:r>
      <w:proofErr w:type="gramEnd"/>
      <w:r w:rsidRPr="00CD3F4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72BA0" w:rsidRPr="00CD3F4B">
        <w:rPr>
          <w:rFonts w:ascii="Times New Roman" w:hAnsi="Times New Roman" w:cs="Times New Roman"/>
          <w:i/>
          <w:sz w:val="24"/>
          <w:szCs w:val="24"/>
        </w:rPr>
        <w:t>http://nvlpubs.nist.gov/nistpubs/ir/2013/NIST.IR.7298r2.pdf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72BA0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2BA0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E7" w:rsidRDefault="00F125E7" w:rsidP="009448A8">
      <w:pPr>
        <w:spacing w:after="0" w:line="240" w:lineRule="auto"/>
      </w:pPr>
      <w:r>
        <w:separator/>
      </w:r>
    </w:p>
  </w:endnote>
  <w:endnote w:type="continuationSeparator" w:id="0">
    <w:p w:rsidR="00F125E7" w:rsidRDefault="00F125E7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BF3B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E7" w:rsidRDefault="00F125E7" w:rsidP="009448A8">
      <w:pPr>
        <w:spacing w:after="0" w:line="240" w:lineRule="auto"/>
      </w:pPr>
      <w:r>
        <w:separator/>
      </w:r>
    </w:p>
  </w:footnote>
  <w:footnote w:type="continuationSeparator" w:id="0">
    <w:p w:rsidR="00F125E7" w:rsidRDefault="00F125E7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F125E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6AAD"/>
    <w:multiLevelType w:val="hybridMultilevel"/>
    <w:tmpl w:val="9A621B08"/>
    <w:lvl w:ilvl="0" w:tplc="997C8F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612BB"/>
    <w:multiLevelType w:val="hybridMultilevel"/>
    <w:tmpl w:val="79E6CE84"/>
    <w:lvl w:ilvl="0" w:tplc="932EDCF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A7D88"/>
    <w:multiLevelType w:val="hybridMultilevel"/>
    <w:tmpl w:val="53565E48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390"/>
    <w:multiLevelType w:val="hybridMultilevel"/>
    <w:tmpl w:val="36BC5BC8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A48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2706DB"/>
    <w:multiLevelType w:val="hybridMultilevel"/>
    <w:tmpl w:val="5A341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055B95"/>
    <w:multiLevelType w:val="hybridMultilevel"/>
    <w:tmpl w:val="44F61D60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4EDC"/>
    <w:multiLevelType w:val="hybridMultilevel"/>
    <w:tmpl w:val="1250DB24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F257C"/>
    <w:multiLevelType w:val="hybridMultilevel"/>
    <w:tmpl w:val="6F94F5CE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24961"/>
    <w:multiLevelType w:val="hybridMultilevel"/>
    <w:tmpl w:val="1090CBCA"/>
    <w:lvl w:ilvl="0" w:tplc="AC1430DE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5F96942"/>
    <w:multiLevelType w:val="hybridMultilevel"/>
    <w:tmpl w:val="3C8885A4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6BD6163"/>
    <w:multiLevelType w:val="hybridMultilevel"/>
    <w:tmpl w:val="EDAC9236"/>
    <w:lvl w:ilvl="0" w:tplc="FF0E4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52DC"/>
    <w:multiLevelType w:val="hybridMultilevel"/>
    <w:tmpl w:val="1A8CF3B6"/>
    <w:lvl w:ilvl="0" w:tplc="FF0E44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5930C29"/>
    <w:multiLevelType w:val="hybridMultilevel"/>
    <w:tmpl w:val="610EE95C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5474"/>
    <w:multiLevelType w:val="hybridMultilevel"/>
    <w:tmpl w:val="4F6C3BD4"/>
    <w:lvl w:ilvl="0" w:tplc="D6646E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E523C"/>
    <w:multiLevelType w:val="hybridMultilevel"/>
    <w:tmpl w:val="D0E450A8"/>
    <w:lvl w:ilvl="0" w:tplc="544A0C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204A5"/>
    <w:multiLevelType w:val="hybridMultilevel"/>
    <w:tmpl w:val="C128ABFE"/>
    <w:lvl w:ilvl="0" w:tplc="014622C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97075"/>
    <w:multiLevelType w:val="hybridMultilevel"/>
    <w:tmpl w:val="1F9873E6"/>
    <w:lvl w:ilvl="0" w:tplc="932EDCF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BE1449E"/>
    <w:multiLevelType w:val="hybridMultilevel"/>
    <w:tmpl w:val="369ECA46"/>
    <w:lvl w:ilvl="0" w:tplc="8954F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EBE0C14"/>
    <w:multiLevelType w:val="hybridMultilevel"/>
    <w:tmpl w:val="D4C05F78"/>
    <w:lvl w:ilvl="0" w:tplc="04D017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0884849"/>
    <w:multiLevelType w:val="hybridMultilevel"/>
    <w:tmpl w:val="6B5C267A"/>
    <w:lvl w:ilvl="0" w:tplc="D6646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41C49"/>
    <w:multiLevelType w:val="hybridMultilevel"/>
    <w:tmpl w:val="B7DE3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776A51"/>
    <w:multiLevelType w:val="hybridMultilevel"/>
    <w:tmpl w:val="FB1ACDCE"/>
    <w:lvl w:ilvl="0" w:tplc="997C8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4B7E1F"/>
    <w:multiLevelType w:val="hybridMultilevel"/>
    <w:tmpl w:val="5B5437F8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7D239AC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4D86439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D8F30BC"/>
    <w:multiLevelType w:val="hybridMultilevel"/>
    <w:tmpl w:val="D8DC1246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5"/>
  </w:num>
  <w:num w:numId="3">
    <w:abstractNumId w:val="33"/>
  </w:num>
  <w:num w:numId="4">
    <w:abstractNumId w:val="23"/>
  </w:num>
  <w:num w:numId="5">
    <w:abstractNumId w:val="13"/>
  </w:num>
  <w:num w:numId="6">
    <w:abstractNumId w:val="4"/>
  </w:num>
  <w:num w:numId="7">
    <w:abstractNumId w:val="40"/>
  </w:num>
  <w:num w:numId="8">
    <w:abstractNumId w:val="43"/>
  </w:num>
  <w:num w:numId="9">
    <w:abstractNumId w:val="9"/>
  </w:num>
  <w:num w:numId="10">
    <w:abstractNumId w:val="0"/>
  </w:num>
  <w:num w:numId="11">
    <w:abstractNumId w:val="34"/>
  </w:num>
  <w:num w:numId="12">
    <w:abstractNumId w:val="16"/>
  </w:num>
  <w:num w:numId="13">
    <w:abstractNumId w:val="32"/>
  </w:num>
  <w:num w:numId="14">
    <w:abstractNumId w:val="35"/>
  </w:num>
  <w:num w:numId="15">
    <w:abstractNumId w:val="27"/>
  </w:num>
  <w:num w:numId="16">
    <w:abstractNumId w:val="11"/>
  </w:num>
  <w:num w:numId="17">
    <w:abstractNumId w:val="5"/>
  </w:num>
  <w:num w:numId="18">
    <w:abstractNumId w:val="36"/>
  </w:num>
  <w:num w:numId="19">
    <w:abstractNumId w:val="37"/>
  </w:num>
  <w:num w:numId="20">
    <w:abstractNumId w:val="1"/>
  </w:num>
  <w:num w:numId="21">
    <w:abstractNumId w:val="31"/>
  </w:num>
  <w:num w:numId="22">
    <w:abstractNumId w:val="22"/>
  </w:num>
  <w:num w:numId="23">
    <w:abstractNumId w:val="18"/>
  </w:num>
  <w:num w:numId="24">
    <w:abstractNumId w:val="8"/>
  </w:num>
  <w:num w:numId="25">
    <w:abstractNumId w:val="20"/>
  </w:num>
  <w:num w:numId="26">
    <w:abstractNumId w:val="7"/>
  </w:num>
  <w:num w:numId="27">
    <w:abstractNumId w:val="28"/>
  </w:num>
  <w:num w:numId="28">
    <w:abstractNumId w:val="24"/>
  </w:num>
  <w:num w:numId="29">
    <w:abstractNumId w:val="39"/>
  </w:num>
  <w:num w:numId="30">
    <w:abstractNumId w:val="41"/>
  </w:num>
  <w:num w:numId="31">
    <w:abstractNumId w:val="2"/>
  </w:num>
  <w:num w:numId="32">
    <w:abstractNumId w:val="30"/>
  </w:num>
  <w:num w:numId="33">
    <w:abstractNumId w:val="38"/>
  </w:num>
  <w:num w:numId="34">
    <w:abstractNumId w:val="12"/>
  </w:num>
  <w:num w:numId="35">
    <w:abstractNumId w:val="15"/>
  </w:num>
  <w:num w:numId="36">
    <w:abstractNumId w:val="17"/>
  </w:num>
  <w:num w:numId="37">
    <w:abstractNumId w:val="14"/>
  </w:num>
  <w:num w:numId="38">
    <w:abstractNumId w:val="3"/>
  </w:num>
  <w:num w:numId="39">
    <w:abstractNumId w:val="21"/>
  </w:num>
  <w:num w:numId="40">
    <w:abstractNumId w:val="42"/>
  </w:num>
  <w:num w:numId="41">
    <w:abstractNumId w:val="26"/>
  </w:num>
  <w:num w:numId="42">
    <w:abstractNumId w:val="10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26FC"/>
    <w:rsid w:val="000031DF"/>
    <w:rsid w:val="000058C8"/>
    <w:rsid w:val="00012818"/>
    <w:rsid w:val="000136F5"/>
    <w:rsid w:val="00021F43"/>
    <w:rsid w:val="00022C00"/>
    <w:rsid w:val="00025AAF"/>
    <w:rsid w:val="0002733C"/>
    <w:rsid w:val="0003597F"/>
    <w:rsid w:val="0003758F"/>
    <w:rsid w:val="0003769A"/>
    <w:rsid w:val="00071744"/>
    <w:rsid w:val="00077133"/>
    <w:rsid w:val="0008035A"/>
    <w:rsid w:val="00080B74"/>
    <w:rsid w:val="00085563"/>
    <w:rsid w:val="00085C8B"/>
    <w:rsid w:val="00087F5A"/>
    <w:rsid w:val="000B63DC"/>
    <w:rsid w:val="000C31FE"/>
    <w:rsid w:val="000C3B3B"/>
    <w:rsid w:val="000C73FC"/>
    <w:rsid w:val="000D3E17"/>
    <w:rsid w:val="000F0734"/>
    <w:rsid w:val="000F23DB"/>
    <w:rsid w:val="000F4EAE"/>
    <w:rsid w:val="000F64F5"/>
    <w:rsid w:val="00104AE3"/>
    <w:rsid w:val="001058D1"/>
    <w:rsid w:val="001074B9"/>
    <w:rsid w:val="00110CAF"/>
    <w:rsid w:val="00111108"/>
    <w:rsid w:val="001116E5"/>
    <w:rsid w:val="00130B56"/>
    <w:rsid w:val="00132A6E"/>
    <w:rsid w:val="00140B18"/>
    <w:rsid w:val="001469AD"/>
    <w:rsid w:val="00152923"/>
    <w:rsid w:val="00155AAC"/>
    <w:rsid w:val="00187A15"/>
    <w:rsid w:val="001A23FC"/>
    <w:rsid w:val="001A3D9E"/>
    <w:rsid w:val="001B1D91"/>
    <w:rsid w:val="001B2374"/>
    <w:rsid w:val="001B5FDF"/>
    <w:rsid w:val="001B60C8"/>
    <w:rsid w:val="001D4F66"/>
    <w:rsid w:val="001E2C52"/>
    <w:rsid w:val="001E3334"/>
    <w:rsid w:val="001F099C"/>
    <w:rsid w:val="00201C2E"/>
    <w:rsid w:val="00202B7A"/>
    <w:rsid w:val="0020656C"/>
    <w:rsid w:val="0020660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50F2B"/>
    <w:rsid w:val="002527C9"/>
    <w:rsid w:val="00254E91"/>
    <w:rsid w:val="00260C2D"/>
    <w:rsid w:val="0026386C"/>
    <w:rsid w:val="0026472B"/>
    <w:rsid w:val="00266B73"/>
    <w:rsid w:val="00267260"/>
    <w:rsid w:val="0027119C"/>
    <w:rsid w:val="00273B24"/>
    <w:rsid w:val="00274813"/>
    <w:rsid w:val="0028325F"/>
    <w:rsid w:val="00284A0C"/>
    <w:rsid w:val="00290173"/>
    <w:rsid w:val="00291E45"/>
    <w:rsid w:val="00297025"/>
    <w:rsid w:val="002A0855"/>
    <w:rsid w:val="002B466E"/>
    <w:rsid w:val="002C14DB"/>
    <w:rsid w:val="002C4189"/>
    <w:rsid w:val="002D48B1"/>
    <w:rsid w:val="002D6422"/>
    <w:rsid w:val="002F0BC3"/>
    <w:rsid w:val="003015DF"/>
    <w:rsid w:val="00303E55"/>
    <w:rsid w:val="00314663"/>
    <w:rsid w:val="00314A40"/>
    <w:rsid w:val="00314AA2"/>
    <w:rsid w:val="00326A62"/>
    <w:rsid w:val="00350A51"/>
    <w:rsid w:val="0035702A"/>
    <w:rsid w:val="00375360"/>
    <w:rsid w:val="00380766"/>
    <w:rsid w:val="00386355"/>
    <w:rsid w:val="00387BF4"/>
    <w:rsid w:val="003959DF"/>
    <w:rsid w:val="0039755E"/>
    <w:rsid w:val="003A2048"/>
    <w:rsid w:val="003B0302"/>
    <w:rsid w:val="003B3C4B"/>
    <w:rsid w:val="003B6508"/>
    <w:rsid w:val="003C2D7F"/>
    <w:rsid w:val="003C35C9"/>
    <w:rsid w:val="003C3F47"/>
    <w:rsid w:val="003E038B"/>
    <w:rsid w:val="003F1820"/>
    <w:rsid w:val="003F6D24"/>
    <w:rsid w:val="00401C02"/>
    <w:rsid w:val="00413C25"/>
    <w:rsid w:val="004141AF"/>
    <w:rsid w:val="00420660"/>
    <w:rsid w:val="0042322A"/>
    <w:rsid w:val="00426EB8"/>
    <w:rsid w:val="004413CE"/>
    <w:rsid w:val="00445F13"/>
    <w:rsid w:val="00447695"/>
    <w:rsid w:val="0045343A"/>
    <w:rsid w:val="00457F17"/>
    <w:rsid w:val="0046135C"/>
    <w:rsid w:val="004651D7"/>
    <w:rsid w:val="0048111C"/>
    <w:rsid w:val="004904C3"/>
    <w:rsid w:val="004917BE"/>
    <w:rsid w:val="00494E2B"/>
    <w:rsid w:val="00494EBD"/>
    <w:rsid w:val="00495DDA"/>
    <w:rsid w:val="004B4411"/>
    <w:rsid w:val="004C05DD"/>
    <w:rsid w:val="004D20EE"/>
    <w:rsid w:val="004D50B5"/>
    <w:rsid w:val="004D5382"/>
    <w:rsid w:val="004E172C"/>
    <w:rsid w:val="004E5169"/>
    <w:rsid w:val="004E60FF"/>
    <w:rsid w:val="004E6CA5"/>
    <w:rsid w:val="005022FC"/>
    <w:rsid w:val="0050247B"/>
    <w:rsid w:val="005025CC"/>
    <w:rsid w:val="0052430F"/>
    <w:rsid w:val="0052689B"/>
    <w:rsid w:val="005310AC"/>
    <w:rsid w:val="00532F6A"/>
    <w:rsid w:val="005363FB"/>
    <w:rsid w:val="00544171"/>
    <w:rsid w:val="00546D30"/>
    <w:rsid w:val="00565BA8"/>
    <w:rsid w:val="005717FD"/>
    <w:rsid w:val="005764AC"/>
    <w:rsid w:val="005814B9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D6DB8"/>
    <w:rsid w:val="005D71D2"/>
    <w:rsid w:val="005E60C8"/>
    <w:rsid w:val="005F4B75"/>
    <w:rsid w:val="005F560B"/>
    <w:rsid w:val="00602BB2"/>
    <w:rsid w:val="00604116"/>
    <w:rsid w:val="006057E9"/>
    <w:rsid w:val="00610229"/>
    <w:rsid w:val="006105EE"/>
    <w:rsid w:val="0061581E"/>
    <w:rsid w:val="0063026F"/>
    <w:rsid w:val="00636B6C"/>
    <w:rsid w:val="00652391"/>
    <w:rsid w:val="0066322D"/>
    <w:rsid w:val="00671498"/>
    <w:rsid w:val="00690044"/>
    <w:rsid w:val="006901BE"/>
    <w:rsid w:val="006917CC"/>
    <w:rsid w:val="006A121A"/>
    <w:rsid w:val="006A5CE1"/>
    <w:rsid w:val="006B0EDD"/>
    <w:rsid w:val="006B2A25"/>
    <w:rsid w:val="006D1845"/>
    <w:rsid w:val="006D1FEB"/>
    <w:rsid w:val="006D65E5"/>
    <w:rsid w:val="006D7D5A"/>
    <w:rsid w:val="006E6D33"/>
    <w:rsid w:val="006E7F89"/>
    <w:rsid w:val="006F1A4B"/>
    <w:rsid w:val="00701279"/>
    <w:rsid w:val="00701CFC"/>
    <w:rsid w:val="00710242"/>
    <w:rsid w:val="007271CA"/>
    <w:rsid w:val="0073464C"/>
    <w:rsid w:val="00744481"/>
    <w:rsid w:val="00745BD8"/>
    <w:rsid w:val="00747294"/>
    <w:rsid w:val="007533E0"/>
    <w:rsid w:val="007548B6"/>
    <w:rsid w:val="00765A97"/>
    <w:rsid w:val="00775A31"/>
    <w:rsid w:val="00784127"/>
    <w:rsid w:val="007928B6"/>
    <w:rsid w:val="007A6F7E"/>
    <w:rsid w:val="007A7E7C"/>
    <w:rsid w:val="007B0E0D"/>
    <w:rsid w:val="007B467E"/>
    <w:rsid w:val="007C5EFE"/>
    <w:rsid w:val="007C67E2"/>
    <w:rsid w:val="007D310E"/>
    <w:rsid w:val="007D6C41"/>
    <w:rsid w:val="007E4C2C"/>
    <w:rsid w:val="007E62D4"/>
    <w:rsid w:val="007F2B1C"/>
    <w:rsid w:val="008005C1"/>
    <w:rsid w:val="00803B59"/>
    <w:rsid w:val="008108C9"/>
    <w:rsid w:val="00810A25"/>
    <w:rsid w:val="00810A41"/>
    <w:rsid w:val="0082057E"/>
    <w:rsid w:val="00823C14"/>
    <w:rsid w:val="00825C01"/>
    <w:rsid w:val="00845B3A"/>
    <w:rsid w:val="00865270"/>
    <w:rsid w:val="00871AA6"/>
    <w:rsid w:val="00876454"/>
    <w:rsid w:val="008828D9"/>
    <w:rsid w:val="00885A72"/>
    <w:rsid w:val="0089181A"/>
    <w:rsid w:val="00891CAD"/>
    <w:rsid w:val="00892D70"/>
    <w:rsid w:val="00894EC7"/>
    <w:rsid w:val="00895043"/>
    <w:rsid w:val="008967D0"/>
    <w:rsid w:val="008A2BAA"/>
    <w:rsid w:val="008A6EE0"/>
    <w:rsid w:val="008A7F52"/>
    <w:rsid w:val="008D499A"/>
    <w:rsid w:val="00901A37"/>
    <w:rsid w:val="00901BFD"/>
    <w:rsid w:val="00902F3A"/>
    <w:rsid w:val="00904C86"/>
    <w:rsid w:val="009216CD"/>
    <w:rsid w:val="00924B18"/>
    <w:rsid w:val="0092795E"/>
    <w:rsid w:val="00931A48"/>
    <w:rsid w:val="00932ECE"/>
    <w:rsid w:val="00937344"/>
    <w:rsid w:val="00940B2D"/>
    <w:rsid w:val="0094198A"/>
    <w:rsid w:val="0094240B"/>
    <w:rsid w:val="009448A8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38B5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46824"/>
    <w:rsid w:val="00A54C99"/>
    <w:rsid w:val="00A55CD6"/>
    <w:rsid w:val="00A87B05"/>
    <w:rsid w:val="00AB507B"/>
    <w:rsid w:val="00AB5B7C"/>
    <w:rsid w:val="00AC1658"/>
    <w:rsid w:val="00B00880"/>
    <w:rsid w:val="00B20800"/>
    <w:rsid w:val="00B30DA1"/>
    <w:rsid w:val="00B31780"/>
    <w:rsid w:val="00B33507"/>
    <w:rsid w:val="00B34C3A"/>
    <w:rsid w:val="00B415EC"/>
    <w:rsid w:val="00B44EB6"/>
    <w:rsid w:val="00B514E3"/>
    <w:rsid w:val="00B54107"/>
    <w:rsid w:val="00B56853"/>
    <w:rsid w:val="00B621E0"/>
    <w:rsid w:val="00B67AB4"/>
    <w:rsid w:val="00B73C62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D4E11"/>
    <w:rsid w:val="00BD7A0D"/>
    <w:rsid w:val="00BE055B"/>
    <w:rsid w:val="00BE7AEF"/>
    <w:rsid w:val="00BF3BA3"/>
    <w:rsid w:val="00C03482"/>
    <w:rsid w:val="00C05C62"/>
    <w:rsid w:val="00C067D2"/>
    <w:rsid w:val="00C1256C"/>
    <w:rsid w:val="00C2326F"/>
    <w:rsid w:val="00C34702"/>
    <w:rsid w:val="00C412FC"/>
    <w:rsid w:val="00C4361D"/>
    <w:rsid w:val="00C4681B"/>
    <w:rsid w:val="00C61FE4"/>
    <w:rsid w:val="00C7144D"/>
    <w:rsid w:val="00C7289C"/>
    <w:rsid w:val="00C72BA0"/>
    <w:rsid w:val="00C80A3F"/>
    <w:rsid w:val="00C80F09"/>
    <w:rsid w:val="00C8159F"/>
    <w:rsid w:val="00C91D55"/>
    <w:rsid w:val="00C97CEC"/>
    <w:rsid w:val="00CB6036"/>
    <w:rsid w:val="00CC1E9C"/>
    <w:rsid w:val="00CC585D"/>
    <w:rsid w:val="00CC64DB"/>
    <w:rsid w:val="00CC73B6"/>
    <w:rsid w:val="00CD3F4B"/>
    <w:rsid w:val="00CE30E2"/>
    <w:rsid w:val="00CF18BA"/>
    <w:rsid w:val="00CF3F3E"/>
    <w:rsid w:val="00CF471D"/>
    <w:rsid w:val="00CF4AF0"/>
    <w:rsid w:val="00D015B1"/>
    <w:rsid w:val="00D079A5"/>
    <w:rsid w:val="00D134F4"/>
    <w:rsid w:val="00D1744E"/>
    <w:rsid w:val="00D23D59"/>
    <w:rsid w:val="00D24BC0"/>
    <w:rsid w:val="00D27F46"/>
    <w:rsid w:val="00D55A7E"/>
    <w:rsid w:val="00D717F8"/>
    <w:rsid w:val="00D84F5D"/>
    <w:rsid w:val="00D8734D"/>
    <w:rsid w:val="00D950E4"/>
    <w:rsid w:val="00D96A75"/>
    <w:rsid w:val="00DA7555"/>
    <w:rsid w:val="00DA779A"/>
    <w:rsid w:val="00DB12E1"/>
    <w:rsid w:val="00DC0931"/>
    <w:rsid w:val="00DC0AF7"/>
    <w:rsid w:val="00DC5EA6"/>
    <w:rsid w:val="00DD090A"/>
    <w:rsid w:val="00DD1B58"/>
    <w:rsid w:val="00DE1880"/>
    <w:rsid w:val="00DE4846"/>
    <w:rsid w:val="00DF473D"/>
    <w:rsid w:val="00E0128D"/>
    <w:rsid w:val="00E06CAD"/>
    <w:rsid w:val="00E07442"/>
    <w:rsid w:val="00E13CC7"/>
    <w:rsid w:val="00E21147"/>
    <w:rsid w:val="00E5551A"/>
    <w:rsid w:val="00E6705A"/>
    <w:rsid w:val="00E7017C"/>
    <w:rsid w:val="00E72DD9"/>
    <w:rsid w:val="00E7768F"/>
    <w:rsid w:val="00E80354"/>
    <w:rsid w:val="00E90C1D"/>
    <w:rsid w:val="00E94330"/>
    <w:rsid w:val="00E97C05"/>
    <w:rsid w:val="00EA1387"/>
    <w:rsid w:val="00EB506F"/>
    <w:rsid w:val="00EB7C11"/>
    <w:rsid w:val="00EC235D"/>
    <w:rsid w:val="00EC50EF"/>
    <w:rsid w:val="00ED29FC"/>
    <w:rsid w:val="00ED69C4"/>
    <w:rsid w:val="00EE6AFE"/>
    <w:rsid w:val="00F0433A"/>
    <w:rsid w:val="00F124B4"/>
    <w:rsid w:val="00F125E7"/>
    <w:rsid w:val="00F13BE0"/>
    <w:rsid w:val="00F3278B"/>
    <w:rsid w:val="00F42378"/>
    <w:rsid w:val="00F47014"/>
    <w:rsid w:val="00F53C97"/>
    <w:rsid w:val="00F622CF"/>
    <w:rsid w:val="00F70A36"/>
    <w:rsid w:val="00F72077"/>
    <w:rsid w:val="00F82C59"/>
    <w:rsid w:val="00FA495B"/>
    <w:rsid w:val="00FB5355"/>
    <w:rsid w:val="00FB5E91"/>
    <w:rsid w:val="00FB6401"/>
    <w:rsid w:val="00FC0721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FA2E618-F426-4CB3-A2A3-1A1D2E5E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16</cp:revision>
  <dcterms:created xsi:type="dcterms:W3CDTF">2015-07-07T18:19:00Z</dcterms:created>
  <dcterms:modified xsi:type="dcterms:W3CDTF">2015-08-24T20:51:00Z</dcterms:modified>
</cp:coreProperties>
</file>