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4"/>
        <w:tblW w:w="0" w:type="auto"/>
        <w:tblInd w:w="-5" w:type="dxa"/>
        <w:tblLook w:val="04A0" w:firstRow="1" w:lastRow="0" w:firstColumn="1" w:lastColumn="0" w:noHBand="0" w:noVBand="1"/>
      </w:tblPr>
      <w:tblGrid>
        <w:gridCol w:w="9350"/>
      </w:tblGrid>
      <w:tr w:rsidR="007B2EEA" w:rsidRPr="007B2EEA" w14:paraId="10BEB69D" w14:textId="77777777" w:rsidTr="00260D72">
        <w:tc>
          <w:tcPr>
            <w:tcW w:w="9350" w:type="dxa"/>
            <w:tcBorders>
              <w:top w:val="single" w:sz="18" w:space="0" w:color="auto"/>
              <w:left w:val="nil"/>
              <w:bottom w:val="single" w:sz="8" w:space="0" w:color="auto"/>
              <w:right w:val="nil"/>
            </w:tcBorders>
          </w:tcPr>
          <w:p w14:paraId="77ABB153" w14:textId="77777777" w:rsidR="007B2EEA" w:rsidRPr="007B2EEA" w:rsidRDefault="007B2EEA" w:rsidP="007B2EEA">
            <w:pPr>
              <w:keepNext/>
              <w:jc w:val="center"/>
              <w:rPr>
                <w:b/>
                <w:bCs/>
                <w:color w:val="000000"/>
                <w:sz w:val="12"/>
              </w:rPr>
            </w:pPr>
          </w:p>
        </w:tc>
      </w:tr>
      <w:tr w:rsidR="007B2EEA" w:rsidRPr="007B2EEA" w14:paraId="168A0E09" w14:textId="77777777" w:rsidTr="00260D72">
        <w:tc>
          <w:tcPr>
            <w:tcW w:w="9350" w:type="dxa"/>
            <w:tcBorders>
              <w:top w:val="single" w:sz="8" w:space="0" w:color="auto"/>
              <w:left w:val="nil"/>
              <w:bottom w:val="single" w:sz="8" w:space="0" w:color="auto"/>
              <w:right w:val="nil"/>
            </w:tcBorders>
          </w:tcPr>
          <w:p w14:paraId="7F706971" w14:textId="77777777" w:rsidR="007B2EEA" w:rsidRPr="007B2EEA" w:rsidRDefault="007B2EEA" w:rsidP="007B2EEA">
            <w:pPr>
              <w:keepNext/>
              <w:spacing w:before="120" w:after="120"/>
              <w:jc w:val="center"/>
              <w:outlineLvl w:val="0"/>
              <w:rPr>
                <w:rFonts w:ascii="Times New Roman Bold" w:hAnsi="Times New Roman Bold" w:cs="Arial"/>
                <w:b/>
                <w:bCs/>
                <w:kern w:val="32"/>
                <w:sz w:val="28"/>
                <w:szCs w:val="32"/>
              </w:rPr>
            </w:pPr>
            <w:bookmarkStart w:id="0" w:name="_Toc111622637"/>
            <w:r w:rsidRPr="007B2EEA">
              <w:rPr>
                <w:rFonts w:ascii="Times New Roman Bold" w:hAnsi="Times New Roman Bold" w:cs="Arial"/>
                <w:b/>
                <w:bCs/>
                <w:kern w:val="32"/>
                <w:sz w:val="28"/>
                <w:szCs w:val="32"/>
              </w:rPr>
              <w:t>2022 Amendments</w:t>
            </w:r>
            <w:bookmarkEnd w:id="0"/>
            <w:r w:rsidRPr="007B2EEA">
              <w:rPr>
                <w:rFonts w:ascii="Times New Roman Bold" w:hAnsi="Times New Roman Bold" w:cs="Arial"/>
                <w:b/>
                <w:bCs/>
                <w:kern w:val="32"/>
                <w:sz w:val="28"/>
                <w:szCs w:val="32"/>
              </w:rPr>
              <w:t xml:space="preserve"> </w:t>
            </w:r>
          </w:p>
        </w:tc>
      </w:tr>
    </w:tbl>
    <w:p w14:paraId="49493E05" w14:textId="77777777" w:rsidR="007B2EEA" w:rsidRPr="007B2EEA" w:rsidRDefault="007B2EEA" w:rsidP="007B2EEA">
      <w:pPr>
        <w:spacing w:before="240" w:after="360" w:line="240" w:lineRule="auto"/>
        <w:jc w:val="both"/>
        <w:rPr>
          <w:rFonts w:ascii="Times New Roman" w:eastAsia="Times New Roman" w:hAnsi="Times New Roman" w:cs="Times New Roman"/>
          <w:color w:val="000000"/>
          <w:szCs w:val="20"/>
        </w:rPr>
      </w:pPr>
      <w:bookmarkStart w:id="1" w:name="_Hlk21603109"/>
      <w:r w:rsidRPr="007B2EEA">
        <w:rPr>
          <w:rFonts w:ascii="Times New Roman" w:eastAsia="Times New Roman" w:hAnsi="Times New Roman" w:cs="Times New Roman"/>
          <w:color w:val="000000"/>
          <w:szCs w:val="20"/>
        </w:rPr>
        <w:t>The following table indicates the items amended by the 107</w:t>
      </w:r>
      <w:r w:rsidRPr="007B2EEA">
        <w:rPr>
          <w:rFonts w:ascii="Times New Roman" w:eastAsia="Times New Roman" w:hAnsi="Times New Roman" w:cs="Times New Roman"/>
          <w:color w:val="000000"/>
          <w:szCs w:val="20"/>
          <w:vertAlign w:val="superscript"/>
        </w:rPr>
        <w:t xml:space="preserve">th </w:t>
      </w:r>
      <w:r w:rsidRPr="007B2EEA">
        <w:rPr>
          <w:rFonts w:ascii="Times New Roman" w:eastAsia="Times New Roman" w:hAnsi="Times New Roman" w:cs="Times New Roman"/>
          <w:color w:val="000000"/>
          <w:szCs w:val="20"/>
        </w:rPr>
        <w:t>(2022) National Conference on Weights and Measures (NCWM).  As appropriate, the text on the cited pages indicates the changes to a Handbook 133 section, or paragraph as “Added 2022” or “Amended 2022.”  Unless otherwise noted, the effective date of the regulations added or amended in 2022 is January 1, 2023.</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235"/>
        <w:gridCol w:w="1350"/>
        <w:gridCol w:w="2790"/>
        <w:gridCol w:w="1890"/>
        <w:gridCol w:w="1065"/>
      </w:tblGrid>
      <w:tr w:rsidR="007B2EEA" w:rsidRPr="007B2EEA" w14:paraId="02EED546" w14:textId="77777777" w:rsidTr="00D3194D">
        <w:trPr>
          <w:tblHeader/>
        </w:trPr>
        <w:tc>
          <w:tcPr>
            <w:tcW w:w="2235" w:type="dxa"/>
            <w:tcBorders>
              <w:top w:val="double" w:sz="4" w:space="0" w:color="auto"/>
              <w:bottom w:val="double" w:sz="4" w:space="0" w:color="auto"/>
            </w:tcBorders>
            <w:vAlign w:val="center"/>
          </w:tcPr>
          <w:bookmarkEnd w:id="1"/>
          <w:p w14:paraId="19DD1BFD"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b/>
                <w:sz w:val="20"/>
                <w:szCs w:val="20"/>
              </w:rPr>
              <w:t>Chapter</w:t>
            </w:r>
          </w:p>
        </w:tc>
        <w:tc>
          <w:tcPr>
            <w:tcW w:w="1350" w:type="dxa"/>
            <w:tcBorders>
              <w:top w:val="double" w:sz="4" w:space="0" w:color="auto"/>
              <w:bottom w:val="double" w:sz="4" w:space="0" w:color="auto"/>
            </w:tcBorders>
            <w:vAlign w:val="center"/>
          </w:tcPr>
          <w:p w14:paraId="5287680A"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b/>
                <w:sz w:val="20"/>
                <w:szCs w:val="20"/>
              </w:rPr>
              <w:t>L&amp;R</w:t>
            </w:r>
            <w:r w:rsidRPr="007B2EEA">
              <w:rPr>
                <w:rFonts w:ascii="Times New Roman" w:eastAsia="Times New Roman" w:hAnsi="Times New Roman" w:cs="Times New Roman"/>
                <w:b/>
                <w:sz w:val="20"/>
                <w:szCs w:val="20"/>
              </w:rPr>
              <w:br/>
              <w:t>Committee</w:t>
            </w:r>
            <w:r w:rsidRPr="007B2EEA">
              <w:rPr>
                <w:rFonts w:ascii="Times New Roman" w:eastAsia="Times New Roman" w:hAnsi="Times New Roman" w:cs="Times New Roman"/>
                <w:b/>
                <w:sz w:val="20"/>
                <w:szCs w:val="20"/>
              </w:rPr>
              <w:br/>
              <w:t>Item No.</w:t>
            </w:r>
          </w:p>
        </w:tc>
        <w:tc>
          <w:tcPr>
            <w:tcW w:w="2790" w:type="dxa"/>
            <w:tcBorders>
              <w:top w:val="double" w:sz="4" w:space="0" w:color="auto"/>
              <w:bottom w:val="double" w:sz="4" w:space="0" w:color="auto"/>
            </w:tcBorders>
            <w:vAlign w:val="center"/>
          </w:tcPr>
          <w:p w14:paraId="2FAF2B24"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b/>
                <w:sz w:val="20"/>
                <w:szCs w:val="20"/>
              </w:rPr>
              <w:t>Section</w:t>
            </w:r>
          </w:p>
        </w:tc>
        <w:tc>
          <w:tcPr>
            <w:tcW w:w="1890" w:type="dxa"/>
            <w:tcBorders>
              <w:top w:val="double" w:sz="4" w:space="0" w:color="auto"/>
              <w:bottom w:val="double" w:sz="4" w:space="0" w:color="auto"/>
            </w:tcBorders>
            <w:vAlign w:val="center"/>
          </w:tcPr>
          <w:p w14:paraId="6E16BFF1"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b/>
                <w:sz w:val="20"/>
                <w:szCs w:val="20"/>
              </w:rPr>
              <w:t>Action</w:t>
            </w:r>
          </w:p>
        </w:tc>
        <w:tc>
          <w:tcPr>
            <w:tcW w:w="1065" w:type="dxa"/>
            <w:tcBorders>
              <w:top w:val="double" w:sz="4" w:space="0" w:color="auto"/>
              <w:bottom w:val="double" w:sz="4" w:space="0" w:color="auto"/>
            </w:tcBorders>
            <w:vAlign w:val="center"/>
          </w:tcPr>
          <w:p w14:paraId="79CE85C5"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D7288E">
              <w:rPr>
                <w:rFonts w:ascii="Times New Roman" w:eastAsia="Times New Roman" w:hAnsi="Times New Roman" w:cs="Times New Roman"/>
                <w:b/>
                <w:sz w:val="20"/>
                <w:szCs w:val="20"/>
              </w:rPr>
              <w:t>Page</w:t>
            </w:r>
          </w:p>
        </w:tc>
      </w:tr>
      <w:tr w:rsidR="007B2EEA" w:rsidRPr="007B2EEA" w14:paraId="334A7F8D" w14:textId="77777777" w:rsidTr="00D3194D">
        <w:tc>
          <w:tcPr>
            <w:tcW w:w="2235" w:type="dxa"/>
            <w:vMerge w:val="restart"/>
            <w:tcBorders>
              <w:top w:val="double" w:sz="4" w:space="0" w:color="auto"/>
            </w:tcBorders>
            <w:vAlign w:val="center"/>
          </w:tcPr>
          <w:p w14:paraId="1F7897E7" w14:textId="77777777" w:rsidR="007B2EEA" w:rsidRPr="007B2EEA" w:rsidRDefault="007B2EEA" w:rsidP="007B2EEA">
            <w:pPr>
              <w:spacing w:after="0" w:line="240" w:lineRule="auto"/>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Chapter 1.  General Information</w:t>
            </w:r>
          </w:p>
        </w:tc>
        <w:tc>
          <w:tcPr>
            <w:tcW w:w="1350" w:type="dxa"/>
            <w:vMerge w:val="restart"/>
            <w:tcBorders>
              <w:top w:val="double" w:sz="4" w:space="0" w:color="auto"/>
            </w:tcBorders>
            <w:vAlign w:val="center"/>
          </w:tcPr>
          <w:p w14:paraId="7068389B"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NET-19.1</w:t>
            </w:r>
          </w:p>
        </w:tc>
        <w:tc>
          <w:tcPr>
            <w:tcW w:w="2790" w:type="dxa"/>
            <w:tcBorders>
              <w:top w:val="double" w:sz="4" w:space="0" w:color="auto"/>
              <w:bottom w:val="single" w:sz="4" w:space="0" w:color="auto"/>
            </w:tcBorders>
          </w:tcPr>
          <w:p w14:paraId="69509249" w14:textId="77777777" w:rsidR="007B2EEA" w:rsidRPr="007B2EEA" w:rsidRDefault="007B2EEA" w:rsidP="007B2EEA">
            <w:pPr>
              <w:spacing w:after="0" w:line="240" w:lineRule="auto"/>
              <w:rPr>
                <w:rFonts w:ascii="Times New Roman" w:eastAsia="Times New Roman" w:hAnsi="Times New Roman" w:cs="Times New Roman"/>
                <w:sz w:val="20"/>
                <w:szCs w:val="20"/>
              </w:rPr>
            </w:pPr>
            <w:r w:rsidRPr="007B2EEA">
              <w:rPr>
                <w:rFonts w:ascii="Times New Roman" w:eastAsia="Times New Roman" w:hAnsi="Times New Roman" w:cs="Times New Roman"/>
                <w:sz w:val="20"/>
                <w:szCs w:val="20"/>
              </w:rPr>
              <w:t>Section 1.2.4. Maximum Allowable Variation</w:t>
            </w:r>
          </w:p>
        </w:tc>
        <w:tc>
          <w:tcPr>
            <w:tcW w:w="1890" w:type="dxa"/>
            <w:tcBorders>
              <w:top w:val="double" w:sz="4" w:space="0" w:color="auto"/>
              <w:bottom w:val="single" w:sz="4" w:space="0" w:color="auto"/>
            </w:tcBorders>
          </w:tcPr>
          <w:p w14:paraId="5308DDA6" w14:textId="77777777" w:rsidR="007B2EEA" w:rsidRPr="007B2EEA" w:rsidRDefault="007B2EEA" w:rsidP="007B2EEA">
            <w:pPr>
              <w:spacing w:after="0" w:line="240" w:lineRule="auto"/>
              <w:jc w:val="both"/>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Amended</w:t>
            </w:r>
          </w:p>
        </w:tc>
        <w:tc>
          <w:tcPr>
            <w:tcW w:w="1065" w:type="dxa"/>
            <w:tcBorders>
              <w:top w:val="double" w:sz="4" w:space="0" w:color="auto"/>
              <w:bottom w:val="single" w:sz="4" w:space="0" w:color="auto"/>
            </w:tcBorders>
          </w:tcPr>
          <w:p w14:paraId="162C0F0F"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7</w:t>
            </w:r>
          </w:p>
        </w:tc>
      </w:tr>
      <w:tr w:rsidR="007B2EEA" w:rsidRPr="007B2EEA" w14:paraId="5EC42115" w14:textId="77777777" w:rsidTr="00D3194D">
        <w:tc>
          <w:tcPr>
            <w:tcW w:w="2235" w:type="dxa"/>
            <w:vMerge/>
            <w:vAlign w:val="center"/>
          </w:tcPr>
          <w:p w14:paraId="4C0C1A8A" w14:textId="77777777" w:rsidR="007B2EEA" w:rsidRPr="007B2EEA" w:rsidRDefault="007B2EEA" w:rsidP="007B2EEA">
            <w:pPr>
              <w:spacing w:after="0" w:line="240" w:lineRule="auto"/>
              <w:rPr>
                <w:rFonts w:ascii="Times New Roman" w:eastAsia="Times New Roman" w:hAnsi="Times New Roman" w:cs="Times New Roman"/>
                <w:color w:val="000000"/>
                <w:sz w:val="20"/>
                <w:szCs w:val="20"/>
              </w:rPr>
            </w:pPr>
          </w:p>
        </w:tc>
        <w:tc>
          <w:tcPr>
            <w:tcW w:w="1350" w:type="dxa"/>
            <w:vMerge/>
            <w:vAlign w:val="center"/>
          </w:tcPr>
          <w:p w14:paraId="07630391"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p>
        </w:tc>
        <w:tc>
          <w:tcPr>
            <w:tcW w:w="2790" w:type="dxa"/>
            <w:tcBorders>
              <w:top w:val="single" w:sz="4" w:space="0" w:color="auto"/>
              <w:bottom w:val="thinThickSmallGap" w:sz="24" w:space="0" w:color="auto"/>
            </w:tcBorders>
          </w:tcPr>
          <w:p w14:paraId="7C8C8692" w14:textId="77777777" w:rsidR="007B2EEA" w:rsidRPr="007B2EEA" w:rsidRDefault="007B2EEA" w:rsidP="007B2EEA">
            <w:pPr>
              <w:spacing w:after="0" w:line="240" w:lineRule="auto"/>
              <w:rPr>
                <w:rFonts w:ascii="Times New Roman" w:eastAsia="Times New Roman" w:hAnsi="Times New Roman" w:cs="Times New Roman"/>
                <w:sz w:val="20"/>
                <w:szCs w:val="20"/>
              </w:rPr>
            </w:pPr>
            <w:r w:rsidRPr="007B2EEA">
              <w:rPr>
                <w:rFonts w:ascii="Times New Roman" w:eastAsia="Times New Roman" w:hAnsi="Times New Roman" w:cs="Times New Roman"/>
                <w:sz w:val="20"/>
                <w:szCs w:val="20"/>
              </w:rPr>
              <w:t>1.2.4.1. Total Quantity MAV for Multiunit and Variety Packages</w:t>
            </w:r>
          </w:p>
        </w:tc>
        <w:tc>
          <w:tcPr>
            <w:tcW w:w="1890" w:type="dxa"/>
            <w:tcBorders>
              <w:top w:val="single" w:sz="4" w:space="0" w:color="auto"/>
              <w:bottom w:val="thinThickSmallGap" w:sz="24" w:space="0" w:color="auto"/>
            </w:tcBorders>
          </w:tcPr>
          <w:p w14:paraId="36139862" w14:textId="77777777" w:rsidR="007B2EEA" w:rsidRPr="007B2EEA" w:rsidRDefault="007B2EEA" w:rsidP="007B2EEA">
            <w:pPr>
              <w:spacing w:after="0" w:line="240" w:lineRule="auto"/>
              <w:jc w:val="both"/>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Added</w:t>
            </w:r>
          </w:p>
        </w:tc>
        <w:tc>
          <w:tcPr>
            <w:tcW w:w="1065" w:type="dxa"/>
            <w:tcBorders>
              <w:top w:val="single" w:sz="4" w:space="0" w:color="auto"/>
              <w:bottom w:val="thinThickSmallGap" w:sz="24" w:space="0" w:color="auto"/>
            </w:tcBorders>
          </w:tcPr>
          <w:p w14:paraId="28C9BF7F"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8</w:t>
            </w:r>
          </w:p>
        </w:tc>
      </w:tr>
      <w:tr w:rsidR="007B2EEA" w:rsidRPr="007B2EEA" w14:paraId="45FE6DBF" w14:textId="77777777" w:rsidTr="00D3194D">
        <w:tc>
          <w:tcPr>
            <w:tcW w:w="2235" w:type="dxa"/>
            <w:vMerge w:val="restart"/>
            <w:tcBorders>
              <w:top w:val="thinThickSmallGap" w:sz="24" w:space="0" w:color="auto"/>
            </w:tcBorders>
            <w:vAlign w:val="center"/>
          </w:tcPr>
          <w:p w14:paraId="25361A71" w14:textId="77777777" w:rsidR="007B2EEA" w:rsidRPr="007B2EEA" w:rsidRDefault="007B2EEA" w:rsidP="007B2EEA">
            <w:pPr>
              <w:spacing w:after="0" w:line="240" w:lineRule="auto"/>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 xml:space="preserve">Chapter 2.  Test Procedures for Packages Labeled by Weight – </w:t>
            </w:r>
          </w:p>
          <w:p w14:paraId="27A12589" w14:textId="77777777" w:rsidR="007B2EEA" w:rsidRPr="007B2EEA" w:rsidRDefault="007B2EEA" w:rsidP="007B2EEA">
            <w:pPr>
              <w:spacing w:after="0" w:line="240" w:lineRule="auto"/>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Gravimetric Testing</w:t>
            </w:r>
          </w:p>
        </w:tc>
        <w:tc>
          <w:tcPr>
            <w:tcW w:w="1350" w:type="dxa"/>
            <w:vMerge w:val="restart"/>
            <w:tcBorders>
              <w:top w:val="thinThickSmallGap" w:sz="24" w:space="0" w:color="auto"/>
            </w:tcBorders>
            <w:vAlign w:val="center"/>
          </w:tcPr>
          <w:p w14:paraId="6C29D35B"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NET-19.2</w:t>
            </w:r>
          </w:p>
        </w:tc>
        <w:tc>
          <w:tcPr>
            <w:tcW w:w="2790" w:type="dxa"/>
            <w:tcBorders>
              <w:top w:val="thinThickSmallGap" w:sz="24" w:space="0" w:color="auto"/>
              <w:bottom w:val="single" w:sz="4" w:space="0" w:color="auto"/>
            </w:tcBorders>
          </w:tcPr>
          <w:p w14:paraId="1B9E3B0E" w14:textId="77777777" w:rsidR="007B2EEA" w:rsidRPr="007B2EEA" w:rsidRDefault="007B2EEA" w:rsidP="007B2EEA">
            <w:pPr>
              <w:spacing w:after="0" w:line="240" w:lineRule="auto"/>
              <w:rPr>
                <w:rFonts w:ascii="Times New Roman" w:eastAsia="Times New Roman" w:hAnsi="Times New Roman" w:cs="Times New Roman"/>
                <w:sz w:val="20"/>
                <w:szCs w:val="20"/>
              </w:rPr>
            </w:pPr>
            <w:r w:rsidRPr="007B2EEA">
              <w:rPr>
                <w:rFonts w:ascii="Times New Roman" w:eastAsia="Times New Roman" w:hAnsi="Times New Roman" w:cs="Times New Roman"/>
                <w:sz w:val="20"/>
                <w:szCs w:val="20"/>
              </w:rPr>
              <w:t>Section 2.1. Scope</w:t>
            </w:r>
          </w:p>
        </w:tc>
        <w:tc>
          <w:tcPr>
            <w:tcW w:w="1890" w:type="dxa"/>
            <w:tcBorders>
              <w:top w:val="thinThickSmallGap" w:sz="24" w:space="0" w:color="auto"/>
              <w:bottom w:val="single" w:sz="4" w:space="0" w:color="auto"/>
            </w:tcBorders>
          </w:tcPr>
          <w:p w14:paraId="204C3844" w14:textId="77777777" w:rsidR="007B2EEA" w:rsidRPr="007B2EEA" w:rsidRDefault="007B2EEA" w:rsidP="007B2EEA">
            <w:pPr>
              <w:spacing w:after="0" w:line="240" w:lineRule="auto"/>
              <w:jc w:val="both"/>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Note added</w:t>
            </w:r>
          </w:p>
        </w:tc>
        <w:tc>
          <w:tcPr>
            <w:tcW w:w="1065" w:type="dxa"/>
            <w:tcBorders>
              <w:top w:val="thinThickSmallGap" w:sz="24" w:space="0" w:color="auto"/>
              <w:bottom w:val="single" w:sz="4" w:space="0" w:color="auto"/>
            </w:tcBorders>
          </w:tcPr>
          <w:p w14:paraId="27175AAD" w14:textId="46FAEFDE"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1</w:t>
            </w:r>
            <w:r w:rsidR="00491D59">
              <w:rPr>
                <w:rFonts w:ascii="Times New Roman" w:eastAsia="Times New Roman" w:hAnsi="Times New Roman" w:cs="Times New Roman"/>
                <w:color w:val="000000"/>
                <w:sz w:val="20"/>
                <w:szCs w:val="20"/>
              </w:rPr>
              <w:t>3</w:t>
            </w:r>
          </w:p>
        </w:tc>
      </w:tr>
      <w:tr w:rsidR="007B2EEA" w:rsidRPr="007B2EEA" w14:paraId="05563AE3" w14:textId="77777777" w:rsidTr="00D3194D">
        <w:tc>
          <w:tcPr>
            <w:tcW w:w="2235" w:type="dxa"/>
            <w:vMerge/>
            <w:vAlign w:val="center"/>
          </w:tcPr>
          <w:p w14:paraId="4CC51C7E" w14:textId="77777777" w:rsidR="007B2EEA" w:rsidRPr="007B2EEA" w:rsidRDefault="007B2EEA" w:rsidP="007B2EEA">
            <w:pPr>
              <w:spacing w:after="0" w:line="240" w:lineRule="auto"/>
              <w:rPr>
                <w:rFonts w:ascii="Times New Roman" w:eastAsia="Times New Roman" w:hAnsi="Times New Roman" w:cs="Times New Roman"/>
                <w:color w:val="000000"/>
                <w:sz w:val="20"/>
                <w:szCs w:val="20"/>
              </w:rPr>
            </w:pPr>
          </w:p>
        </w:tc>
        <w:tc>
          <w:tcPr>
            <w:tcW w:w="1350" w:type="dxa"/>
            <w:vMerge/>
            <w:vAlign w:val="center"/>
          </w:tcPr>
          <w:p w14:paraId="40E2DB06"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p>
        </w:tc>
        <w:tc>
          <w:tcPr>
            <w:tcW w:w="2790" w:type="dxa"/>
            <w:tcBorders>
              <w:top w:val="single" w:sz="4" w:space="0" w:color="auto"/>
              <w:bottom w:val="single" w:sz="4" w:space="0" w:color="auto"/>
            </w:tcBorders>
          </w:tcPr>
          <w:p w14:paraId="59F9596F" w14:textId="77777777" w:rsidR="007B2EEA" w:rsidRPr="007B2EEA" w:rsidRDefault="007B2EEA" w:rsidP="007B2EEA">
            <w:pPr>
              <w:spacing w:after="0" w:line="240" w:lineRule="auto"/>
              <w:rPr>
                <w:rFonts w:ascii="Times New Roman" w:eastAsia="Times New Roman" w:hAnsi="Times New Roman" w:cs="Times New Roman"/>
                <w:sz w:val="20"/>
                <w:szCs w:val="20"/>
              </w:rPr>
            </w:pPr>
            <w:r w:rsidRPr="007B2EEA">
              <w:rPr>
                <w:rFonts w:ascii="Times New Roman" w:eastAsia="Times New Roman" w:hAnsi="Times New Roman" w:cs="Times New Roman"/>
                <w:sz w:val="20"/>
                <w:szCs w:val="20"/>
              </w:rPr>
              <w:t>Section 2.3.7.1 Maximum Allowable Variation (MAV) Requirement</w:t>
            </w:r>
          </w:p>
        </w:tc>
        <w:tc>
          <w:tcPr>
            <w:tcW w:w="1890" w:type="dxa"/>
            <w:tcBorders>
              <w:top w:val="single" w:sz="4" w:space="0" w:color="auto"/>
              <w:bottom w:val="single" w:sz="4" w:space="0" w:color="auto"/>
            </w:tcBorders>
          </w:tcPr>
          <w:p w14:paraId="4DE8D283" w14:textId="77777777" w:rsidR="007B2EEA" w:rsidRPr="007B2EEA" w:rsidRDefault="007B2EEA" w:rsidP="007B2EEA">
            <w:pPr>
              <w:spacing w:after="0" w:line="240" w:lineRule="auto"/>
              <w:jc w:val="both"/>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Note added</w:t>
            </w:r>
          </w:p>
        </w:tc>
        <w:tc>
          <w:tcPr>
            <w:tcW w:w="1065" w:type="dxa"/>
            <w:tcBorders>
              <w:top w:val="single" w:sz="4" w:space="0" w:color="auto"/>
              <w:bottom w:val="single" w:sz="4" w:space="0" w:color="auto"/>
            </w:tcBorders>
          </w:tcPr>
          <w:p w14:paraId="77E0C799" w14:textId="23D0E7E6"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2</w:t>
            </w:r>
            <w:r w:rsidR="00E33988">
              <w:rPr>
                <w:rFonts w:ascii="Times New Roman" w:eastAsia="Times New Roman" w:hAnsi="Times New Roman" w:cs="Times New Roman"/>
                <w:color w:val="000000"/>
                <w:sz w:val="20"/>
                <w:szCs w:val="20"/>
              </w:rPr>
              <w:t>5</w:t>
            </w:r>
          </w:p>
        </w:tc>
      </w:tr>
      <w:tr w:rsidR="007B2EEA" w:rsidRPr="007B2EEA" w14:paraId="2A7A2B1B" w14:textId="77777777" w:rsidTr="00D3194D">
        <w:tc>
          <w:tcPr>
            <w:tcW w:w="2235" w:type="dxa"/>
            <w:vMerge/>
            <w:vAlign w:val="center"/>
          </w:tcPr>
          <w:p w14:paraId="581DC525" w14:textId="77777777" w:rsidR="007B2EEA" w:rsidRPr="007B2EEA" w:rsidRDefault="007B2EEA" w:rsidP="007B2EEA">
            <w:pPr>
              <w:spacing w:after="0" w:line="240" w:lineRule="auto"/>
              <w:rPr>
                <w:rFonts w:ascii="Times New Roman" w:eastAsia="Times New Roman" w:hAnsi="Times New Roman" w:cs="Times New Roman"/>
                <w:color w:val="000000"/>
                <w:sz w:val="20"/>
                <w:szCs w:val="20"/>
              </w:rPr>
            </w:pPr>
          </w:p>
        </w:tc>
        <w:tc>
          <w:tcPr>
            <w:tcW w:w="1350" w:type="dxa"/>
            <w:vMerge/>
            <w:tcBorders>
              <w:bottom w:val="thinThickSmallGap" w:sz="24" w:space="0" w:color="auto"/>
            </w:tcBorders>
            <w:vAlign w:val="center"/>
          </w:tcPr>
          <w:p w14:paraId="0920FC81"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p>
        </w:tc>
        <w:tc>
          <w:tcPr>
            <w:tcW w:w="2790" w:type="dxa"/>
            <w:tcBorders>
              <w:top w:val="single" w:sz="4" w:space="0" w:color="auto"/>
              <w:bottom w:val="thinThickSmallGap" w:sz="24" w:space="0" w:color="auto"/>
            </w:tcBorders>
          </w:tcPr>
          <w:p w14:paraId="51838F18" w14:textId="77777777" w:rsidR="007B2EEA" w:rsidRPr="007B2EEA" w:rsidRDefault="007B2EEA" w:rsidP="007B2EEA">
            <w:pPr>
              <w:spacing w:after="0" w:line="240" w:lineRule="auto"/>
              <w:rPr>
                <w:rFonts w:ascii="Times New Roman" w:eastAsia="Times New Roman" w:hAnsi="Times New Roman" w:cs="Times New Roman"/>
                <w:sz w:val="20"/>
                <w:szCs w:val="20"/>
              </w:rPr>
            </w:pPr>
            <w:r w:rsidRPr="007B2EEA">
              <w:rPr>
                <w:rFonts w:ascii="Times New Roman" w:eastAsia="Times New Roman" w:hAnsi="Times New Roman" w:cs="Times New Roman"/>
                <w:sz w:val="20"/>
                <w:szCs w:val="20"/>
              </w:rPr>
              <w:t>Section 2.7.3. Evaluation of Results – Compliance Determinations</w:t>
            </w:r>
          </w:p>
        </w:tc>
        <w:tc>
          <w:tcPr>
            <w:tcW w:w="1890" w:type="dxa"/>
            <w:tcBorders>
              <w:top w:val="single" w:sz="4" w:space="0" w:color="auto"/>
              <w:bottom w:val="thinThickSmallGap" w:sz="24" w:space="0" w:color="auto"/>
            </w:tcBorders>
          </w:tcPr>
          <w:p w14:paraId="3F156855" w14:textId="77777777" w:rsidR="007B2EEA" w:rsidRPr="007B2EEA" w:rsidRDefault="007B2EEA" w:rsidP="007B2EEA">
            <w:pPr>
              <w:spacing w:after="0" w:line="240" w:lineRule="auto"/>
              <w:jc w:val="both"/>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Note added</w:t>
            </w:r>
          </w:p>
        </w:tc>
        <w:tc>
          <w:tcPr>
            <w:tcW w:w="1065" w:type="dxa"/>
            <w:tcBorders>
              <w:top w:val="single" w:sz="4" w:space="0" w:color="auto"/>
              <w:bottom w:val="thinThickSmallGap" w:sz="24" w:space="0" w:color="auto"/>
            </w:tcBorders>
          </w:tcPr>
          <w:p w14:paraId="33504BD6" w14:textId="205D2AA3"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4</w:t>
            </w:r>
            <w:r w:rsidR="00B36B4C">
              <w:rPr>
                <w:rFonts w:ascii="Times New Roman" w:eastAsia="Times New Roman" w:hAnsi="Times New Roman" w:cs="Times New Roman"/>
                <w:color w:val="000000"/>
                <w:sz w:val="20"/>
                <w:szCs w:val="20"/>
              </w:rPr>
              <w:t>1</w:t>
            </w:r>
          </w:p>
        </w:tc>
      </w:tr>
      <w:tr w:rsidR="007B2EEA" w:rsidRPr="009E6D13" w14:paraId="4D5481E1" w14:textId="77777777" w:rsidTr="00D3194D">
        <w:tc>
          <w:tcPr>
            <w:tcW w:w="2235" w:type="dxa"/>
            <w:tcBorders>
              <w:top w:val="thinThickSmallGap" w:sz="24" w:space="0" w:color="auto"/>
              <w:bottom w:val="thinThickSmallGap" w:sz="24" w:space="0" w:color="auto"/>
            </w:tcBorders>
            <w:vAlign w:val="center"/>
          </w:tcPr>
          <w:p w14:paraId="2BD486E6" w14:textId="77777777" w:rsidR="007B2EEA" w:rsidRPr="009E6D13" w:rsidRDefault="007B2EEA" w:rsidP="007B2EEA">
            <w:pPr>
              <w:spacing w:after="0" w:line="240" w:lineRule="auto"/>
              <w:rPr>
                <w:rFonts w:ascii="Times New Roman" w:eastAsia="Times New Roman" w:hAnsi="Times New Roman" w:cs="Times New Roman"/>
                <w:color w:val="000000"/>
                <w:sz w:val="20"/>
                <w:szCs w:val="20"/>
              </w:rPr>
            </w:pPr>
            <w:r w:rsidRPr="009E6D13">
              <w:rPr>
                <w:rFonts w:ascii="Times New Roman" w:eastAsia="Times New Roman" w:hAnsi="Times New Roman" w:cs="Times New Roman"/>
                <w:color w:val="000000"/>
                <w:sz w:val="20"/>
                <w:szCs w:val="20"/>
              </w:rPr>
              <w:t>Chapter 3.  Test Procedures – For Packages Labeled by Volume</w:t>
            </w:r>
          </w:p>
        </w:tc>
        <w:tc>
          <w:tcPr>
            <w:tcW w:w="1350" w:type="dxa"/>
            <w:tcBorders>
              <w:top w:val="thinThickSmallGap" w:sz="24" w:space="0" w:color="auto"/>
              <w:bottom w:val="thinThickSmallGap" w:sz="24" w:space="0" w:color="auto"/>
            </w:tcBorders>
          </w:tcPr>
          <w:p w14:paraId="1347E21A" w14:textId="77777777" w:rsidR="007B2EEA" w:rsidRPr="009E6D13" w:rsidRDefault="007B2EEA" w:rsidP="007B2EEA">
            <w:pPr>
              <w:spacing w:after="0" w:line="240" w:lineRule="auto"/>
              <w:jc w:val="center"/>
              <w:rPr>
                <w:rFonts w:ascii="Times New Roman" w:eastAsia="Times New Roman" w:hAnsi="Times New Roman" w:cs="Times New Roman"/>
                <w:color w:val="000000"/>
                <w:sz w:val="20"/>
                <w:szCs w:val="20"/>
              </w:rPr>
            </w:pPr>
            <w:r w:rsidRPr="009E6D13">
              <w:rPr>
                <w:rFonts w:ascii="Times New Roman" w:eastAsia="Times New Roman" w:hAnsi="Times New Roman" w:cs="Times New Roman"/>
                <w:color w:val="000000"/>
                <w:sz w:val="20"/>
                <w:szCs w:val="20"/>
              </w:rPr>
              <w:t>NET-19.2</w:t>
            </w:r>
          </w:p>
        </w:tc>
        <w:tc>
          <w:tcPr>
            <w:tcW w:w="2790" w:type="dxa"/>
            <w:tcBorders>
              <w:top w:val="thinThickSmallGap" w:sz="24" w:space="0" w:color="auto"/>
              <w:bottom w:val="thinThickSmallGap" w:sz="24" w:space="0" w:color="auto"/>
            </w:tcBorders>
          </w:tcPr>
          <w:p w14:paraId="47B9A9EE" w14:textId="77777777" w:rsidR="007B2EEA" w:rsidRPr="009E6D13" w:rsidRDefault="007B2EEA" w:rsidP="007B2EEA">
            <w:pPr>
              <w:spacing w:after="0" w:line="240" w:lineRule="auto"/>
              <w:rPr>
                <w:rFonts w:ascii="Times New Roman" w:eastAsia="Times New Roman" w:hAnsi="Times New Roman" w:cs="Times New Roman"/>
                <w:color w:val="000000"/>
                <w:sz w:val="20"/>
                <w:szCs w:val="20"/>
              </w:rPr>
            </w:pPr>
            <w:r w:rsidRPr="009E6D13">
              <w:rPr>
                <w:rFonts w:ascii="Times New Roman" w:eastAsia="Times New Roman" w:hAnsi="Times New Roman" w:cs="Times New Roman"/>
                <w:sz w:val="20"/>
                <w:szCs w:val="20"/>
              </w:rPr>
              <w:t>Section 3.1. Scope</w:t>
            </w:r>
          </w:p>
        </w:tc>
        <w:tc>
          <w:tcPr>
            <w:tcW w:w="1890" w:type="dxa"/>
            <w:tcBorders>
              <w:top w:val="thinThickSmallGap" w:sz="24" w:space="0" w:color="auto"/>
              <w:bottom w:val="thinThickSmallGap" w:sz="24" w:space="0" w:color="auto"/>
            </w:tcBorders>
          </w:tcPr>
          <w:p w14:paraId="38B8E8ED" w14:textId="77777777" w:rsidR="007B2EEA" w:rsidRPr="009E6D13" w:rsidRDefault="007B2EEA" w:rsidP="007B2EEA">
            <w:pPr>
              <w:spacing w:after="0" w:line="240" w:lineRule="auto"/>
              <w:jc w:val="both"/>
              <w:rPr>
                <w:rFonts w:ascii="Times New Roman" w:eastAsia="Times New Roman" w:hAnsi="Times New Roman" w:cs="Times New Roman"/>
                <w:color w:val="000000"/>
                <w:sz w:val="20"/>
                <w:szCs w:val="20"/>
              </w:rPr>
            </w:pPr>
            <w:r w:rsidRPr="009E6D13">
              <w:rPr>
                <w:rFonts w:ascii="Times New Roman" w:eastAsia="Times New Roman" w:hAnsi="Times New Roman" w:cs="Times New Roman"/>
                <w:color w:val="000000"/>
                <w:sz w:val="20"/>
                <w:szCs w:val="20"/>
              </w:rPr>
              <w:t>Note added</w:t>
            </w:r>
          </w:p>
        </w:tc>
        <w:tc>
          <w:tcPr>
            <w:tcW w:w="1065" w:type="dxa"/>
            <w:tcBorders>
              <w:top w:val="thinThickSmallGap" w:sz="24" w:space="0" w:color="auto"/>
              <w:bottom w:val="thinThickSmallGap" w:sz="24" w:space="0" w:color="auto"/>
            </w:tcBorders>
          </w:tcPr>
          <w:p w14:paraId="28CCA14B" w14:textId="31397F04" w:rsidR="007B2EEA" w:rsidRPr="009E6D13" w:rsidRDefault="007B2EEA" w:rsidP="007B2EEA">
            <w:pPr>
              <w:spacing w:after="0" w:line="240" w:lineRule="auto"/>
              <w:jc w:val="center"/>
              <w:rPr>
                <w:rFonts w:ascii="Times New Roman" w:eastAsia="Times New Roman" w:hAnsi="Times New Roman" w:cs="Times New Roman"/>
                <w:color w:val="000000"/>
                <w:sz w:val="20"/>
                <w:szCs w:val="20"/>
              </w:rPr>
            </w:pPr>
            <w:r w:rsidRPr="009E6D13">
              <w:rPr>
                <w:rFonts w:ascii="Times New Roman" w:eastAsia="Times New Roman" w:hAnsi="Times New Roman" w:cs="Times New Roman"/>
                <w:color w:val="000000"/>
                <w:sz w:val="20"/>
                <w:szCs w:val="20"/>
              </w:rPr>
              <w:t>4</w:t>
            </w:r>
            <w:r w:rsidR="00F5481A">
              <w:rPr>
                <w:rFonts w:ascii="Times New Roman" w:eastAsia="Times New Roman" w:hAnsi="Times New Roman" w:cs="Times New Roman"/>
                <w:color w:val="000000"/>
                <w:sz w:val="20"/>
                <w:szCs w:val="20"/>
              </w:rPr>
              <w:t>5</w:t>
            </w:r>
          </w:p>
        </w:tc>
      </w:tr>
    </w:tbl>
    <w:tbl>
      <w:tblPr>
        <w:tblStyle w:val="TableGrid71"/>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235"/>
        <w:gridCol w:w="1350"/>
        <w:gridCol w:w="2790"/>
        <w:gridCol w:w="1890"/>
        <w:gridCol w:w="1065"/>
      </w:tblGrid>
      <w:tr w:rsidR="007B2EEA" w:rsidRPr="007B2EEA" w14:paraId="1CB1F8E6" w14:textId="77777777" w:rsidTr="00D3194D">
        <w:tc>
          <w:tcPr>
            <w:tcW w:w="2235" w:type="dxa"/>
            <w:tcBorders>
              <w:top w:val="single" w:sz="4" w:space="0" w:color="auto"/>
              <w:bottom w:val="thinThickSmallGap" w:sz="24" w:space="0" w:color="auto"/>
              <w:right w:val="single" w:sz="4" w:space="0" w:color="auto"/>
            </w:tcBorders>
            <w:vAlign w:val="center"/>
          </w:tcPr>
          <w:p w14:paraId="3C248CB7" w14:textId="362D9E47" w:rsidR="007B2EEA" w:rsidRPr="009E6D13" w:rsidRDefault="007B2EEA" w:rsidP="007B2EEA">
            <w:pPr>
              <w:rPr>
                <w:color w:val="000000"/>
              </w:rPr>
            </w:pPr>
            <w:r w:rsidRPr="009E6D13">
              <w:rPr>
                <w:color w:val="000000"/>
              </w:rPr>
              <w:t>Chapter 4.  Test Procedures – Packages Labeled by Count, Linear</w:t>
            </w:r>
            <w:r w:rsidR="00695964" w:rsidRPr="009E6D13">
              <w:rPr>
                <w:color w:val="000000"/>
              </w:rPr>
              <w:t xml:space="preserve"> </w:t>
            </w:r>
            <w:r w:rsidRPr="009E6D13">
              <w:rPr>
                <w:color w:val="000000"/>
              </w:rPr>
              <w:t>Measure, Area, Thickness, and Combinations of Quantities</w:t>
            </w:r>
            <w:r w:rsidRPr="009E6D13" w:rsidDel="00BA4355">
              <w:rPr>
                <w:color w:val="000000"/>
              </w:rPr>
              <w:t xml:space="preserve"> </w:t>
            </w:r>
          </w:p>
        </w:tc>
        <w:tc>
          <w:tcPr>
            <w:tcW w:w="1350" w:type="dxa"/>
            <w:tcBorders>
              <w:top w:val="single" w:sz="4" w:space="0" w:color="auto"/>
              <w:left w:val="single" w:sz="4" w:space="0" w:color="auto"/>
              <w:bottom w:val="thinThickSmallGap" w:sz="24" w:space="0" w:color="auto"/>
              <w:right w:val="single" w:sz="4" w:space="0" w:color="auto"/>
            </w:tcBorders>
          </w:tcPr>
          <w:p w14:paraId="61372EC2" w14:textId="77777777" w:rsidR="007B2EEA" w:rsidRPr="009E6D13" w:rsidRDefault="007B2EEA" w:rsidP="007B2EEA">
            <w:pPr>
              <w:jc w:val="center"/>
              <w:rPr>
                <w:color w:val="000000"/>
              </w:rPr>
            </w:pPr>
            <w:r w:rsidRPr="009E6D13">
              <w:rPr>
                <w:color w:val="000000"/>
              </w:rPr>
              <w:t>NET-19.2</w:t>
            </w:r>
          </w:p>
        </w:tc>
        <w:tc>
          <w:tcPr>
            <w:tcW w:w="2790" w:type="dxa"/>
            <w:tcBorders>
              <w:top w:val="nil"/>
              <w:left w:val="single" w:sz="4" w:space="0" w:color="auto"/>
              <w:bottom w:val="thinThickSmallGap" w:sz="24" w:space="0" w:color="auto"/>
              <w:right w:val="single" w:sz="4" w:space="0" w:color="auto"/>
            </w:tcBorders>
          </w:tcPr>
          <w:p w14:paraId="1D099FFF" w14:textId="77777777" w:rsidR="007B2EEA" w:rsidRPr="009E6D13" w:rsidRDefault="007B2EEA" w:rsidP="007B2EEA">
            <w:pPr>
              <w:rPr>
                <w:color w:val="000000"/>
              </w:rPr>
            </w:pPr>
            <w:r w:rsidRPr="009E6D13">
              <w:t>Section 4.1. Scope</w:t>
            </w:r>
          </w:p>
        </w:tc>
        <w:tc>
          <w:tcPr>
            <w:tcW w:w="1890" w:type="dxa"/>
            <w:tcBorders>
              <w:top w:val="single" w:sz="4" w:space="0" w:color="auto"/>
              <w:left w:val="single" w:sz="4" w:space="0" w:color="auto"/>
              <w:bottom w:val="thinThickSmallGap" w:sz="24" w:space="0" w:color="auto"/>
              <w:right w:val="single" w:sz="4" w:space="0" w:color="auto"/>
            </w:tcBorders>
          </w:tcPr>
          <w:p w14:paraId="154BB31C" w14:textId="77777777" w:rsidR="007B2EEA" w:rsidRPr="009E6D13" w:rsidRDefault="007B2EEA" w:rsidP="007B2EEA">
            <w:pPr>
              <w:rPr>
                <w:color w:val="000000"/>
              </w:rPr>
            </w:pPr>
            <w:r w:rsidRPr="009E6D13">
              <w:rPr>
                <w:color w:val="000000"/>
              </w:rPr>
              <w:t>Note added</w:t>
            </w:r>
            <w:r w:rsidRPr="009E6D13" w:rsidDel="00BA4355">
              <w:rPr>
                <w:color w:val="000000"/>
              </w:rPr>
              <w:t xml:space="preserve"> </w:t>
            </w:r>
          </w:p>
        </w:tc>
        <w:tc>
          <w:tcPr>
            <w:tcW w:w="1065" w:type="dxa"/>
            <w:tcBorders>
              <w:top w:val="single" w:sz="4" w:space="0" w:color="auto"/>
              <w:left w:val="single" w:sz="4" w:space="0" w:color="auto"/>
              <w:bottom w:val="thinThickSmallGap" w:sz="24" w:space="0" w:color="auto"/>
            </w:tcBorders>
          </w:tcPr>
          <w:p w14:paraId="1422F8DD" w14:textId="72C99DC8" w:rsidR="007B2EEA" w:rsidRPr="007B2EEA" w:rsidRDefault="00CF776F" w:rsidP="007B2EEA">
            <w:pPr>
              <w:jc w:val="center"/>
              <w:rPr>
                <w:color w:val="000000"/>
              </w:rPr>
            </w:pPr>
            <w:r w:rsidRPr="009E6D13">
              <w:rPr>
                <w:color w:val="000000"/>
              </w:rPr>
              <w:t>113</w:t>
            </w:r>
          </w:p>
        </w:tc>
      </w:tr>
    </w:tbl>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235"/>
        <w:gridCol w:w="1350"/>
        <w:gridCol w:w="2790"/>
        <w:gridCol w:w="1890"/>
        <w:gridCol w:w="1065"/>
      </w:tblGrid>
      <w:tr w:rsidR="007B2EEA" w:rsidRPr="007B2EEA" w14:paraId="6D62A594" w14:textId="77777777" w:rsidTr="00111C82">
        <w:tc>
          <w:tcPr>
            <w:tcW w:w="2235" w:type="dxa"/>
            <w:tcBorders>
              <w:top w:val="nil"/>
              <w:bottom w:val="thinThickSmallGap" w:sz="24" w:space="0" w:color="auto"/>
              <w:right w:val="single" w:sz="4" w:space="0" w:color="auto"/>
            </w:tcBorders>
            <w:vAlign w:val="center"/>
          </w:tcPr>
          <w:p w14:paraId="72A65563" w14:textId="1A76284C" w:rsidR="007B2EEA" w:rsidRPr="007B2EEA" w:rsidRDefault="007B2EEA" w:rsidP="007B2EEA">
            <w:pPr>
              <w:spacing w:after="0" w:line="240" w:lineRule="auto"/>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Chapter 5.  Specialized Test Procedures</w:t>
            </w:r>
          </w:p>
        </w:tc>
        <w:tc>
          <w:tcPr>
            <w:tcW w:w="1350" w:type="dxa"/>
            <w:tcBorders>
              <w:top w:val="nil"/>
              <w:left w:val="single" w:sz="4" w:space="0" w:color="auto"/>
              <w:bottom w:val="thinThickSmallGap" w:sz="24" w:space="0" w:color="auto"/>
              <w:right w:val="single" w:sz="4" w:space="0" w:color="auto"/>
            </w:tcBorders>
          </w:tcPr>
          <w:p w14:paraId="72269BE4" w14:textId="77777777"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NET-19.3</w:t>
            </w:r>
          </w:p>
        </w:tc>
        <w:tc>
          <w:tcPr>
            <w:tcW w:w="2790" w:type="dxa"/>
            <w:tcBorders>
              <w:top w:val="nil"/>
              <w:left w:val="single" w:sz="4" w:space="0" w:color="auto"/>
              <w:bottom w:val="thinThickSmallGap" w:sz="24" w:space="0" w:color="auto"/>
              <w:right w:val="single" w:sz="4" w:space="0" w:color="auto"/>
            </w:tcBorders>
          </w:tcPr>
          <w:p w14:paraId="4E376D71" w14:textId="7630372F" w:rsidR="007B2EEA" w:rsidRPr="007B2EEA" w:rsidRDefault="003103D2" w:rsidP="007B2E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Chapter 5</w:t>
            </w:r>
          </w:p>
        </w:tc>
        <w:tc>
          <w:tcPr>
            <w:tcW w:w="1890" w:type="dxa"/>
            <w:tcBorders>
              <w:top w:val="nil"/>
              <w:left w:val="single" w:sz="4" w:space="0" w:color="auto"/>
              <w:bottom w:val="thinThickSmallGap" w:sz="24" w:space="0" w:color="auto"/>
              <w:right w:val="single" w:sz="4" w:space="0" w:color="auto"/>
            </w:tcBorders>
          </w:tcPr>
          <w:p w14:paraId="3F6E6C61" w14:textId="77777777" w:rsidR="007B2EEA" w:rsidRPr="007B2EEA" w:rsidRDefault="007B2EEA" w:rsidP="007B2EEA">
            <w:pPr>
              <w:spacing w:after="0" w:line="240" w:lineRule="auto"/>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Added</w:t>
            </w:r>
          </w:p>
        </w:tc>
        <w:tc>
          <w:tcPr>
            <w:tcW w:w="1065" w:type="dxa"/>
            <w:tcBorders>
              <w:top w:val="nil"/>
              <w:left w:val="single" w:sz="4" w:space="0" w:color="auto"/>
              <w:bottom w:val="thinThickSmallGap" w:sz="24" w:space="0" w:color="auto"/>
            </w:tcBorders>
          </w:tcPr>
          <w:p w14:paraId="0A40A766" w14:textId="459A03F0" w:rsidR="007B2EEA" w:rsidRPr="007B2EEA" w:rsidRDefault="007B2EEA"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1</w:t>
            </w:r>
            <w:r w:rsidR="007F53ED">
              <w:rPr>
                <w:rFonts w:ascii="Times New Roman" w:eastAsia="Times New Roman" w:hAnsi="Times New Roman" w:cs="Times New Roman"/>
                <w:color w:val="000000"/>
                <w:sz w:val="20"/>
                <w:szCs w:val="20"/>
              </w:rPr>
              <w:t>4</w:t>
            </w:r>
            <w:r w:rsidRPr="007B2EEA">
              <w:rPr>
                <w:rFonts w:ascii="Times New Roman" w:eastAsia="Times New Roman" w:hAnsi="Times New Roman" w:cs="Times New Roman"/>
                <w:color w:val="000000"/>
                <w:sz w:val="20"/>
                <w:szCs w:val="20"/>
              </w:rPr>
              <w:t>9</w:t>
            </w:r>
            <w:r w:rsidR="006D2075">
              <w:rPr>
                <w:rFonts w:ascii="Times New Roman" w:eastAsia="Times New Roman" w:hAnsi="Times New Roman" w:cs="Times New Roman"/>
                <w:color w:val="000000"/>
                <w:sz w:val="20"/>
                <w:szCs w:val="20"/>
              </w:rPr>
              <w:t xml:space="preserve"> - 15</w:t>
            </w:r>
            <w:r w:rsidR="006446D1">
              <w:rPr>
                <w:rFonts w:ascii="Times New Roman" w:eastAsia="Times New Roman" w:hAnsi="Times New Roman" w:cs="Times New Roman"/>
                <w:color w:val="000000"/>
                <w:sz w:val="20"/>
                <w:szCs w:val="20"/>
              </w:rPr>
              <w:t>4</w:t>
            </w:r>
          </w:p>
        </w:tc>
      </w:tr>
      <w:tr w:rsidR="00957585" w:rsidRPr="007B2EEA" w14:paraId="7125ECE6" w14:textId="77777777" w:rsidTr="007C5D80">
        <w:tc>
          <w:tcPr>
            <w:tcW w:w="2235" w:type="dxa"/>
            <w:vMerge w:val="restart"/>
            <w:tcBorders>
              <w:top w:val="thinThickSmallGap" w:sz="24" w:space="0" w:color="auto"/>
              <w:right w:val="single" w:sz="4" w:space="0" w:color="auto"/>
            </w:tcBorders>
            <w:vAlign w:val="center"/>
          </w:tcPr>
          <w:p w14:paraId="7C772170" w14:textId="77777777" w:rsidR="00957585" w:rsidRPr="007B2EEA" w:rsidRDefault="00957585" w:rsidP="007B2EEA">
            <w:pPr>
              <w:spacing w:after="0" w:line="240" w:lineRule="auto"/>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Appendix F. Glossary</w:t>
            </w:r>
          </w:p>
        </w:tc>
        <w:tc>
          <w:tcPr>
            <w:tcW w:w="1350" w:type="dxa"/>
            <w:vMerge w:val="restart"/>
            <w:tcBorders>
              <w:top w:val="thinThickSmallGap" w:sz="24" w:space="0" w:color="auto"/>
              <w:left w:val="single" w:sz="4" w:space="0" w:color="auto"/>
              <w:right w:val="single" w:sz="4" w:space="0" w:color="auto"/>
            </w:tcBorders>
          </w:tcPr>
          <w:p w14:paraId="014ABD81" w14:textId="77777777" w:rsidR="00957585" w:rsidRPr="007B2EEA" w:rsidRDefault="00957585"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NET-19.4</w:t>
            </w:r>
          </w:p>
        </w:tc>
        <w:tc>
          <w:tcPr>
            <w:tcW w:w="2790" w:type="dxa"/>
            <w:tcBorders>
              <w:top w:val="thinThickSmallGap" w:sz="24" w:space="0" w:color="auto"/>
              <w:left w:val="single" w:sz="4" w:space="0" w:color="auto"/>
              <w:bottom w:val="single" w:sz="4" w:space="0" w:color="auto"/>
              <w:right w:val="single" w:sz="4" w:space="0" w:color="auto"/>
            </w:tcBorders>
          </w:tcPr>
          <w:p w14:paraId="2B549C10" w14:textId="77777777" w:rsidR="00957585" w:rsidRPr="007B2EEA" w:rsidRDefault="00957585" w:rsidP="007B2EEA">
            <w:pPr>
              <w:spacing w:after="0" w:line="240" w:lineRule="auto"/>
              <w:rPr>
                <w:rFonts w:ascii="Times New Roman" w:eastAsia="Times New Roman" w:hAnsi="Times New Roman" w:cs="Times New Roman"/>
                <w:sz w:val="20"/>
                <w:szCs w:val="20"/>
              </w:rPr>
            </w:pPr>
            <w:r w:rsidRPr="007B2EEA">
              <w:rPr>
                <w:rFonts w:ascii="Times New Roman" w:eastAsia="Times New Roman" w:hAnsi="Times New Roman" w:cs="Times New Roman"/>
                <w:sz w:val="20"/>
                <w:szCs w:val="20"/>
              </w:rPr>
              <w:t xml:space="preserve">Multiunit package </w:t>
            </w:r>
          </w:p>
        </w:tc>
        <w:tc>
          <w:tcPr>
            <w:tcW w:w="1890" w:type="dxa"/>
            <w:tcBorders>
              <w:top w:val="thinThickSmallGap" w:sz="24" w:space="0" w:color="auto"/>
              <w:left w:val="single" w:sz="4" w:space="0" w:color="auto"/>
              <w:bottom w:val="single" w:sz="4" w:space="0" w:color="auto"/>
              <w:right w:val="single" w:sz="4" w:space="0" w:color="auto"/>
            </w:tcBorders>
          </w:tcPr>
          <w:p w14:paraId="67F3CD01" w14:textId="77777777" w:rsidR="00957585" w:rsidRPr="007B2EEA" w:rsidRDefault="00957585" w:rsidP="007B2EEA">
            <w:pPr>
              <w:spacing w:after="0" w:line="240" w:lineRule="auto"/>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Added</w:t>
            </w:r>
          </w:p>
        </w:tc>
        <w:tc>
          <w:tcPr>
            <w:tcW w:w="1065" w:type="dxa"/>
            <w:tcBorders>
              <w:top w:val="thinThickSmallGap" w:sz="24" w:space="0" w:color="auto"/>
              <w:left w:val="single" w:sz="4" w:space="0" w:color="auto"/>
              <w:bottom w:val="single" w:sz="4" w:space="0" w:color="auto"/>
            </w:tcBorders>
          </w:tcPr>
          <w:p w14:paraId="0F0C97BD" w14:textId="7DFB2916" w:rsidR="00957585" w:rsidRPr="007B2EEA" w:rsidRDefault="00957585"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2</w:t>
            </w:r>
            <w:r w:rsidR="0070324E">
              <w:rPr>
                <w:rFonts w:ascii="Times New Roman" w:eastAsia="Times New Roman" w:hAnsi="Times New Roman" w:cs="Times New Roman"/>
                <w:color w:val="000000"/>
                <w:sz w:val="20"/>
                <w:szCs w:val="20"/>
              </w:rPr>
              <w:t>49</w:t>
            </w:r>
          </w:p>
        </w:tc>
      </w:tr>
      <w:tr w:rsidR="00957585" w:rsidRPr="007B2EEA" w14:paraId="3988F810" w14:textId="77777777" w:rsidTr="007C5D80">
        <w:tc>
          <w:tcPr>
            <w:tcW w:w="2235" w:type="dxa"/>
            <w:vMerge/>
            <w:tcBorders>
              <w:right w:val="single" w:sz="4" w:space="0" w:color="auto"/>
            </w:tcBorders>
            <w:vAlign w:val="center"/>
          </w:tcPr>
          <w:p w14:paraId="56FE1915" w14:textId="77777777" w:rsidR="00957585" w:rsidRPr="007B2EEA" w:rsidRDefault="00957585" w:rsidP="007B2EEA">
            <w:pPr>
              <w:spacing w:after="0" w:line="240" w:lineRule="auto"/>
              <w:rPr>
                <w:rFonts w:ascii="Times New Roman" w:eastAsia="Times New Roman" w:hAnsi="Times New Roman" w:cs="Times New Roman"/>
                <w:color w:val="000000"/>
                <w:sz w:val="20"/>
                <w:szCs w:val="20"/>
              </w:rPr>
            </w:pPr>
          </w:p>
        </w:tc>
        <w:tc>
          <w:tcPr>
            <w:tcW w:w="1350" w:type="dxa"/>
            <w:vMerge/>
            <w:tcBorders>
              <w:left w:val="single" w:sz="4" w:space="0" w:color="auto"/>
              <w:right w:val="single" w:sz="4" w:space="0" w:color="auto"/>
            </w:tcBorders>
          </w:tcPr>
          <w:p w14:paraId="6D151943" w14:textId="77777777" w:rsidR="00957585" w:rsidRPr="007B2EEA" w:rsidRDefault="00957585" w:rsidP="007B2EEA">
            <w:pPr>
              <w:spacing w:after="0" w:line="240" w:lineRule="auto"/>
              <w:jc w:val="center"/>
              <w:rPr>
                <w:rFonts w:ascii="Times New Roman" w:eastAsia="Times New Roman" w:hAnsi="Times New Roman" w:cs="Times New Roman"/>
                <w:color w:val="000000"/>
                <w:sz w:val="20"/>
                <w:szCs w:val="20"/>
              </w:rPr>
            </w:pPr>
          </w:p>
        </w:tc>
        <w:tc>
          <w:tcPr>
            <w:tcW w:w="2790" w:type="dxa"/>
            <w:tcBorders>
              <w:top w:val="single" w:sz="4" w:space="0" w:color="auto"/>
              <w:left w:val="single" w:sz="4" w:space="0" w:color="auto"/>
              <w:bottom w:val="single" w:sz="4" w:space="0" w:color="auto"/>
              <w:right w:val="single" w:sz="4" w:space="0" w:color="auto"/>
            </w:tcBorders>
          </w:tcPr>
          <w:p w14:paraId="5D7708FD" w14:textId="77777777" w:rsidR="00957585" w:rsidRPr="007B2EEA" w:rsidRDefault="00957585" w:rsidP="007B2EEA">
            <w:pPr>
              <w:spacing w:after="0" w:line="240" w:lineRule="auto"/>
              <w:rPr>
                <w:rFonts w:ascii="Times New Roman" w:eastAsia="Times New Roman" w:hAnsi="Times New Roman" w:cs="Times New Roman"/>
                <w:sz w:val="20"/>
                <w:szCs w:val="20"/>
              </w:rPr>
            </w:pPr>
            <w:r w:rsidRPr="007B2EEA">
              <w:rPr>
                <w:rFonts w:ascii="Times New Roman" w:eastAsia="Times New Roman" w:hAnsi="Times New Roman" w:cs="Times New Roman"/>
                <w:sz w:val="20"/>
                <w:szCs w:val="20"/>
              </w:rPr>
              <w:t>Total quantity MAV</w:t>
            </w:r>
          </w:p>
        </w:tc>
        <w:tc>
          <w:tcPr>
            <w:tcW w:w="1890" w:type="dxa"/>
            <w:tcBorders>
              <w:top w:val="single" w:sz="4" w:space="0" w:color="auto"/>
              <w:left w:val="single" w:sz="4" w:space="0" w:color="auto"/>
              <w:bottom w:val="single" w:sz="4" w:space="0" w:color="auto"/>
              <w:right w:val="single" w:sz="4" w:space="0" w:color="auto"/>
            </w:tcBorders>
          </w:tcPr>
          <w:p w14:paraId="3AA0B03F" w14:textId="77777777" w:rsidR="00957585" w:rsidRPr="007B2EEA" w:rsidRDefault="00957585" w:rsidP="007B2EEA">
            <w:pPr>
              <w:spacing w:after="0" w:line="240" w:lineRule="auto"/>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Added</w:t>
            </w:r>
          </w:p>
        </w:tc>
        <w:tc>
          <w:tcPr>
            <w:tcW w:w="1065" w:type="dxa"/>
            <w:tcBorders>
              <w:top w:val="single" w:sz="4" w:space="0" w:color="auto"/>
              <w:left w:val="single" w:sz="4" w:space="0" w:color="auto"/>
              <w:bottom w:val="single" w:sz="4" w:space="0" w:color="auto"/>
            </w:tcBorders>
          </w:tcPr>
          <w:p w14:paraId="41962EAA" w14:textId="02800D7A" w:rsidR="00957585" w:rsidRPr="007B2EEA" w:rsidRDefault="00957585" w:rsidP="007B2EEA">
            <w:pPr>
              <w:spacing w:after="0" w:line="240" w:lineRule="auto"/>
              <w:jc w:val="center"/>
              <w:rPr>
                <w:rFonts w:ascii="Times New Roman" w:eastAsia="Times New Roman" w:hAnsi="Times New Roman" w:cs="Times New Roman"/>
                <w:color w:val="000000"/>
                <w:sz w:val="20"/>
                <w:szCs w:val="20"/>
              </w:rPr>
            </w:pPr>
            <w:r w:rsidRPr="007B2EEA">
              <w:rPr>
                <w:rFonts w:ascii="Times New Roman" w:eastAsia="Times New Roman" w:hAnsi="Times New Roman" w:cs="Times New Roman"/>
                <w:color w:val="000000"/>
                <w:sz w:val="20"/>
                <w:szCs w:val="20"/>
              </w:rPr>
              <w:t>2</w:t>
            </w:r>
            <w:r w:rsidR="00D74AA5">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2</w:t>
            </w:r>
          </w:p>
        </w:tc>
      </w:tr>
      <w:tr w:rsidR="00957585" w:rsidRPr="007B2EEA" w14:paraId="62FE3EC3" w14:textId="77777777" w:rsidTr="00DE063E">
        <w:tc>
          <w:tcPr>
            <w:tcW w:w="2235" w:type="dxa"/>
            <w:vMerge/>
            <w:tcBorders>
              <w:right w:val="single" w:sz="4" w:space="0" w:color="auto"/>
            </w:tcBorders>
            <w:vAlign w:val="center"/>
          </w:tcPr>
          <w:p w14:paraId="5222BF86" w14:textId="77777777" w:rsidR="00957585" w:rsidRPr="007B2EEA" w:rsidRDefault="00957585" w:rsidP="007B2EEA">
            <w:pPr>
              <w:spacing w:after="0" w:line="240" w:lineRule="auto"/>
              <w:rPr>
                <w:rFonts w:ascii="Times New Roman" w:eastAsia="Times New Roman" w:hAnsi="Times New Roman" w:cs="Times New Roman"/>
                <w:color w:val="000000"/>
                <w:sz w:val="20"/>
                <w:szCs w:val="20"/>
              </w:rPr>
            </w:pPr>
          </w:p>
        </w:tc>
        <w:tc>
          <w:tcPr>
            <w:tcW w:w="1350" w:type="dxa"/>
            <w:vMerge/>
            <w:tcBorders>
              <w:left w:val="single" w:sz="4" w:space="0" w:color="auto"/>
              <w:right w:val="single" w:sz="4" w:space="0" w:color="auto"/>
            </w:tcBorders>
          </w:tcPr>
          <w:p w14:paraId="1A1A5B22" w14:textId="77777777" w:rsidR="00957585" w:rsidRPr="007B2EEA" w:rsidRDefault="00957585" w:rsidP="007B2EEA">
            <w:pPr>
              <w:spacing w:after="0" w:line="240" w:lineRule="auto"/>
              <w:jc w:val="center"/>
              <w:rPr>
                <w:rFonts w:ascii="Times New Roman" w:eastAsia="Times New Roman" w:hAnsi="Times New Roman" w:cs="Times New Roman"/>
                <w:color w:val="000000"/>
                <w:sz w:val="20"/>
                <w:szCs w:val="20"/>
              </w:rPr>
            </w:pPr>
          </w:p>
        </w:tc>
        <w:tc>
          <w:tcPr>
            <w:tcW w:w="2790" w:type="dxa"/>
            <w:tcBorders>
              <w:top w:val="single" w:sz="4" w:space="0" w:color="auto"/>
              <w:left w:val="single" w:sz="4" w:space="0" w:color="auto"/>
              <w:bottom w:val="double" w:sz="4" w:space="0" w:color="auto"/>
              <w:right w:val="single" w:sz="4" w:space="0" w:color="auto"/>
            </w:tcBorders>
          </w:tcPr>
          <w:p w14:paraId="0026D463" w14:textId="061DEB12" w:rsidR="00957585" w:rsidRPr="007B2EEA" w:rsidRDefault="00957585" w:rsidP="007B2EEA">
            <w:pPr>
              <w:spacing w:after="0" w:line="240" w:lineRule="auto"/>
              <w:rPr>
                <w:rFonts w:ascii="Times New Roman" w:eastAsia="Times New Roman" w:hAnsi="Times New Roman" w:cs="Times New Roman"/>
                <w:sz w:val="20"/>
                <w:szCs w:val="20"/>
              </w:rPr>
            </w:pPr>
            <w:r w:rsidRPr="00DE063E">
              <w:rPr>
                <w:rFonts w:ascii="Times New Roman" w:eastAsia="Times New Roman" w:hAnsi="Times New Roman" w:cs="Times New Roman"/>
                <w:sz w:val="20"/>
                <w:szCs w:val="20"/>
              </w:rPr>
              <w:t>Variety package</w:t>
            </w:r>
          </w:p>
        </w:tc>
        <w:tc>
          <w:tcPr>
            <w:tcW w:w="1890" w:type="dxa"/>
            <w:tcBorders>
              <w:top w:val="single" w:sz="4" w:space="0" w:color="auto"/>
              <w:left w:val="single" w:sz="4" w:space="0" w:color="auto"/>
              <w:bottom w:val="double" w:sz="4" w:space="0" w:color="auto"/>
              <w:right w:val="single" w:sz="4" w:space="0" w:color="auto"/>
            </w:tcBorders>
          </w:tcPr>
          <w:p w14:paraId="6CAE93CF" w14:textId="26316ED7" w:rsidR="00957585" w:rsidRPr="007B2EEA" w:rsidRDefault="00957585" w:rsidP="007B2EEA">
            <w:pPr>
              <w:spacing w:after="0" w:line="240" w:lineRule="auto"/>
              <w:rPr>
                <w:rFonts w:ascii="Times New Roman" w:eastAsia="Times New Roman" w:hAnsi="Times New Roman" w:cs="Times New Roman"/>
                <w:color w:val="000000"/>
                <w:sz w:val="20"/>
                <w:szCs w:val="20"/>
              </w:rPr>
            </w:pPr>
            <w:r w:rsidRPr="00DE063E">
              <w:rPr>
                <w:rFonts w:ascii="Times New Roman" w:eastAsia="Times New Roman" w:hAnsi="Times New Roman" w:cs="Times New Roman"/>
                <w:color w:val="000000"/>
                <w:sz w:val="20"/>
                <w:szCs w:val="20"/>
              </w:rPr>
              <w:t>Added</w:t>
            </w:r>
          </w:p>
        </w:tc>
        <w:tc>
          <w:tcPr>
            <w:tcW w:w="1065" w:type="dxa"/>
            <w:tcBorders>
              <w:top w:val="single" w:sz="4" w:space="0" w:color="auto"/>
              <w:left w:val="single" w:sz="4" w:space="0" w:color="auto"/>
              <w:bottom w:val="double" w:sz="4" w:space="0" w:color="auto"/>
            </w:tcBorders>
          </w:tcPr>
          <w:p w14:paraId="00694EBC" w14:textId="1BF340B0" w:rsidR="00957585" w:rsidRPr="007B2EEA" w:rsidRDefault="00957585" w:rsidP="007B2EEA">
            <w:pPr>
              <w:spacing w:after="0" w:line="240" w:lineRule="auto"/>
              <w:jc w:val="center"/>
              <w:rPr>
                <w:rFonts w:ascii="Times New Roman" w:eastAsia="Times New Roman" w:hAnsi="Times New Roman" w:cs="Times New Roman"/>
                <w:color w:val="000000"/>
                <w:sz w:val="20"/>
                <w:szCs w:val="20"/>
              </w:rPr>
            </w:pPr>
            <w:r w:rsidRPr="00DE063E">
              <w:rPr>
                <w:rFonts w:ascii="Times New Roman" w:eastAsia="Times New Roman" w:hAnsi="Times New Roman" w:cs="Times New Roman"/>
                <w:color w:val="000000"/>
                <w:sz w:val="20"/>
                <w:szCs w:val="20"/>
              </w:rPr>
              <w:t>233</w:t>
            </w:r>
          </w:p>
        </w:tc>
      </w:tr>
    </w:tbl>
    <w:p w14:paraId="2EA53B8F" w14:textId="77777777" w:rsidR="007B2EEA" w:rsidRDefault="007B2EEA" w:rsidP="007B2EEA">
      <w:pPr>
        <w:spacing w:after="0" w:line="240" w:lineRule="auto"/>
        <w:jc w:val="both"/>
        <w:rPr>
          <w:rFonts w:ascii="Calibri" w:eastAsia="Calibri" w:hAnsi="Calibri" w:cs="Times New Roman"/>
        </w:rPr>
      </w:pPr>
      <w:bookmarkStart w:id="2" w:name="EditorialChanges"/>
      <w:bookmarkEnd w:id="2"/>
    </w:p>
    <w:p w14:paraId="2EAF9257" w14:textId="2393030D" w:rsidR="00AD66E2" w:rsidRDefault="00AD66E2" w:rsidP="00AD66E2">
      <w:pPr>
        <w:jc w:val="center"/>
        <w:rPr>
          <w:rFonts w:ascii="Calibri" w:eastAsia="Calibri" w:hAnsi="Calibri" w:cs="Times New Roman"/>
        </w:rPr>
      </w:pPr>
    </w:p>
    <w:p w14:paraId="59E8C537" w14:textId="77777777" w:rsidR="00AD66E2" w:rsidRDefault="00AD66E2">
      <w:pPr>
        <w:rPr>
          <w:rFonts w:ascii="Calibri" w:eastAsia="Calibri" w:hAnsi="Calibri" w:cs="Times New Roman"/>
        </w:rPr>
      </w:pPr>
      <w:r>
        <w:rPr>
          <w:rFonts w:ascii="Calibri" w:eastAsia="Calibri" w:hAnsi="Calibri" w:cs="Times New Roman"/>
        </w:rPr>
        <w:br w:type="page"/>
      </w:r>
    </w:p>
    <w:p w14:paraId="0BF07A5D" w14:textId="77777777" w:rsidR="00AD66E2" w:rsidRDefault="00AD66E2" w:rsidP="00AD66E2">
      <w:pPr>
        <w:jc w:val="center"/>
        <w:rPr>
          <w:rFonts w:ascii="Calibri" w:eastAsia="Calibri" w:hAnsi="Calibri" w:cs="Times New Roman"/>
        </w:rPr>
      </w:pPr>
    </w:p>
    <w:p w14:paraId="51E2B15C" w14:textId="6269D5C1" w:rsidR="00AD66E2" w:rsidRPr="00AD66E2" w:rsidRDefault="00AD66E2" w:rsidP="00AD66E2">
      <w:pPr>
        <w:spacing w:before="4060"/>
        <w:jc w:val="center"/>
        <w:rPr>
          <w:rFonts w:ascii="Times New Roman" w:eastAsia="Times New Roman" w:hAnsi="Times New Roman" w:cs="Times New Roman"/>
          <w:b/>
          <w:sz w:val="20"/>
          <w:szCs w:val="20"/>
        </w:rPr>
      </w:pPr>
      <w:r w:rsidRPr="00AD66E2">
        <w:rPr>
          <w:rFonts w:ascii="Times New Roman" w:eastAsia="Times New Roman" w:hAnsi="Times New Roman" w:cs="Times New Roman"/>
          <w:sz w:val="20"/>
          <w:szCs w:val="24"/>
        </w:rPr>
        <w:t>THIS PAGE INTENTIONALLY LEFT BLANK</w:t>
      </w:r>
    </w:p>
    <w:p w14:paraId="559CB8D3" w14:textId="00BB0339" w:rsidR="00AD66E2" w:rsidRPr="00AD66E2" w:rsidRDefault="00AD66E2" w:rsidP="00AD66E2">
      <w:pPr>
        <w:tabs>
          <w:tab w:val="center" w:pos="4680"/>
        </w:tabs>
        <w:rPr>
          <w:rFonts w:ascii="Calibri" w:eastAsia="Calibri" w:hAnsi="Calibri" w:cs="Times New Roman"/>
        </w:rPr>
        <w:sectPr w:rsidR="00AD66E2" w:rsidRPr="00AD66E2" w:rsidSect="00EB0379">
          <w:headerReference w:type="even" r:id="rId10"/>
          <w:headerReference w:type="default" r:id="rId11"/>
          <w:pgSz w:w="12240" w:h="15840" w:code="1"/>
          <w:pgMar w:top="1440" w:right="1440" w:bottom="1440" w:left="1440" w:header="720" w:footer="720" w:gutter="0"/>
          <w:pgNumType w:fmt="lowerRoman"/>
          <w:cols w:space="720"/>
          <w:docGrid w:linePitch="299"/>
        </w:sectPr>
      </w:pPr>
    </w:p>
    <w:tbl>
      <w:tblPr>
        <w:tblStyle w:val="TableGrid14"/>
        <w:tblW w:w="0" w:type="auto"/>
        <w:tblInd w:w="-5" w:type="dxa"/>
        <w:tblLook w:val="04A0" w:firstRow="1" w:lastRow="0" w:firstColumn="1" w:lastColumn="0" w:noHBand="0" w:noVBand="1"/>
      </w:tblPr>
      <w:tblGrid>
        <w:gridCol w:w="9350"/>
      </w:tblGrid>
      <w:tr w:rsidR="007B2EEA" w:rsidRPr="007B2EEA" w14:paraId="4A296A5B" w14:textId="77777777" w:rsidTr="00260D72">
        <w:tc>
          <w:tcPr>
            <w:tcW w:w="9350" w:type="dxa"/>
            <w:tcBorders>
              <w:top w:val="single" w:sz="18" w:space="0" w:color="auto"/>
              <w:left w:val="nil"/>
              <w:bottom w:val="single" w:sz="8" w:space="0" w:color="auto"/>
              <w:right w:val="nil"/>
            </w:tcBorders>
          </w:tcPr>
          <w:p w14:paraId="786B5F06" w14:textId="77777777" w:rsidR="007B2EEA" w:rsidRPr="007B2EEA" w:rsidRDefault="007B2EEA" w:rsidP="007B2EEA">
            <w:pPr>
              <w:jc w:val="center"/>
              <w:rPr>
                <w:b/>
                <w:bCs/>
                <w:color w:val="000000"/>
                <w:sz w:val="12"/>
              </w:rPr>
            </w:pPr>
          </w:p>
        </w:tc>
      </w:tr>
      <w:tr w:rsidR="007B2EEA" w:rsidRPr="007B2EEA" w14:paraId="46D70566" w14:textId="77777777" w:rsidTr="00260D72">
        <w:tc>
          <w:tcPr>
            <w:tcW w:w="9350" w:type="dxa"/>
            <w:tcBorders>
              <w:top w:val="single" w:sz="8" w:space="0" w:color="auto"/>
              <w:left w:val="nil"/>
              <w:bottom w:val="single" w:sz="8" w:space="0" w:color="auto"/>
              <w:right w:val="nil"/>
            </w:tcBorders>
          </w:tcPr>
          <w:p w14:paraId="31E20498" w14:textId="77777777" w:rsidR="007B2EEA" w:rsidRPr="007B2EEA" w:rsidRDefault="007B2EEA" w:rsidP="007B2EEA">
            <w:pPr>
              <w:keepNext/>
              <w:spacing w:before="120" w:after="120"/>
              <w:jc w:val="center"/>
              <w:outlineLvl w:val="0"/>
              <w:rPr>
                <w:rFonts w:ascii="Times New Roman Bold" w:hAnsi="Times New Roman Bold" w:cs="Arial"/>
                <w:kern w:val="32"/>
                <w:sz w:val="28"/>
                <w:szCs w:val="32"/>
              </w:rPr>
            </w:pPr>
            <w:bookmarkStart w:id="3" w:name="_Toc528826761"/>
            <w:bookmarkStart w:id="4" w:name="_Toc111622638"/>
            <w:r w:rsidRPr="007B2EEA">
              <w:rPr>
                <w:rFonts w:ascii="Times New Roman Bold" w:hAnsi="Times New Roman Bold" w:cs="Arial"/>
                <w:b/>
                <w:bCs/>
                <w:kern w:val="32"/>
                <w:sz w:val="28"/>
                <w:szCs w:val="32"/>
              </w:rPr>
              <w:t>2022 Editorial Changes</w:t>
            </w:r>
            <w:bookmarkEnd w:id="3"/>
            <w:bookmarkEnd w:id="4"/>
          </w:p>
        </w:tc>
      </w:tr>
    </w:tbl>
    <w:p w14:paraId="41F6ED26" w14:textId="77777777" w:rsidR="007B2EEA" w:rsidRPr="007B2EEA" w:rsidRDefault="007B2EEA" w:rsidP="007B2EEA">
      <w:pPr>
        <w:spacing w:before="240" w:after="240" w:line="240" w:lineRule="auto"/>
        <w:jc w:val="both"/>
        <w:rPr>
          <w:rFonts w:ascii="Times New Roman" w:eastAsia="Times New Roman" w:hAnsi="Times New Roman" w:cs="Times New Roman"/>
          <w:color w:val="000000"/>
          <w:szCs w:val="20"/>
        </w:rPr>
      </w:pPr>
      <w:r w:rsidRPr="007B2EEA">
        <w:rPr>
          <w:rFonts w:ascii="Times New Roman" w:eastAsia="Times New Roman" w:hAnsi="Times New Roman" w:cs="Times New Roman"/>
          <w:color w:val="000000"/>
          <w:szCs w:val="20"/>
        </w:rPr>
        <w:t>The following items were deemed editorial in nature based on the following criteria:  1) the modified text did not change the meaning or procedure outlined, 2) modified text corrected an omission or clarified how the text was written, or 3) the item itself was reformatted and relocated in the text to make the organization of the content more meaningful.</w:t>
      </w:r>
    </w:p>
    <w:p w14:paraId="38F4B581" w14:textId="77777777" w:rsidR="007B2EEA" w:rsidRPr="007B2EEA" w:rsidRDefault="007B2EEA" w:rsidP="007B2EEA">
      <w:pPr>
        <w:spacing w:before="240" w:after="240" w:line="240" w:lineRule="auto"/>
        <w:jc w:val="both"/>
        <w:rPr>
          <w:rFonts w:ascii="Times New Roman" w:eastAsia="Times New Roman" w:hAnsi="Times New Roman" w:cs="Times New Roman"/>
          <w:color w:val="000000"/>
          <w:szCs w:val="20"/>
        </w:rPr>
      </w:pPr>
      <w:r w:rsidRPr="007B2EEA">
        <w:rPr>
          <w:rFonts w:ascii="Times New Roman" w:eastAsia="Times New Roman" w:hAnsi="Times New Roman" w:cs="Times New Roman"/>
          <w:b/>
          <w:color w:val="000000"/>
          <w:szCs w:val="20"/>
        </w:rPr>
        <w:t xml:space="preserve">Note: </w:t>
      </w:r>
      <w:r w:rsidRPr="007B2EEA">
        <w:rPr>
          <w:rFonts w:ascii="Times New Roman" w:eastAsia="Times New Roman" w:hAnsi="Times New Roman" w:cs="Times New Roman"/>
          <w:color w:val="000000"/>
          <w:szCs w:val="20"/>
        </w:rPr>
        <w:t xml:space="preserve"> For the purposes of this table, the</w:t>
      </w:r>
      <w:r w:rsidRPr="007B2EEA">
        <w:rPr>
          <w:rFonts w:ascii="Times New Roman" w:eastAsia="Times New Roman" w:hAnsi="Times New Roman" w:cs="Times New Roman"/>
          <w:b/>
          <w:color w:val="000000"/>
          <w:szCs w:val="20"/>
        </w:rPr>
        <w:t xml:space="preserve"> bold, </w:t>
      </w:r>
      <w:r w:rsidRPr="007B2EEA">
        <w:rPr>
          <w:rFonts w:ascii="Times New Roman" w:eastAsia="Times New Roman" w:hAnsi="Times New Roman" w:cs="Times New Roman"/>
          <w:b/>
          <w:color w:val="000000"/>
          <w:szCs w:val="20"/>
          <w:u w:val="single"/>
        </w:rPr>
        <w:t>underscored</w:t>
      </w:r>
      <w:r w:rsidRPr="007B2EEA">
        <w:rPr>
          <w:rFonts w:ascii="Times New Roman" w:eastAsia="Times New Roman" w:hAnsi="Times New Roman" w:cs="Times New Roman"/>
          <w:color w:val="000000"/>
          <w:szCs w:val="20"/>
        </w:rPr>
        <w:t xml:space="preserve"> text indicates new language added and </w:t>
      </w:r>
      <w:r w:rsidRPr="007B2EEA">
        <w:rPr>
          <w:rFonts w:ascii="Times New Roman" w:eastAsia="Times New Roman" w:hAnsi="Times New Roman" w:cs="Times New Roman"/>
          <w:b/>
          <w:color w:val="000000"/>
          <w:szCs w:val="20"/>
        </w:rPr>
        <w:t xml:space="preserve">bold, </w:t>
      </w:r>
      <w:r w:rsidRPr="007B2EEA">
        <w:rPr>
          <w:rFonts w:ascii="Times New Roman" w:eastAsia="Times New Roman" w:hAnsi="Times New Roman" w:cs="Times New Roman"/>
          <w:b/>
          <w:strike/>
          <w:color w:val="000000"/>
          <w:szCs w:val="20"/>
        </w:rPr>
        <w:t>strikeout</w:t>
      </w:r>
      <w:r w:rsidRPr="007B2EEA">
        <w:rPr>
          <w:rFonts w:ascii="Times New Roman" w:eastAsia="Times New Roman" w:hAnsi="Times New Roman" w:cs="Times New Roman"/>
          <w:color w:val="000000"/>
          <w:szCs w:val="20"/>
        </w:rPr>
        <w:t xml:space="preserve"> text indicates deleted text.</w:t>
      </w:r>
    </w:p>
    <w:tbl>
      <w:tblPr>
        <w:tblW w:w="95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596"/>
        <w:gridCol w:w="2518"/>
        <w:gridCol w:w="2968"/>
        <w:gridCol w:w="1428"/>
      </w:tblGrid>
      <w:tr w:rsidR="007B2EEA" w:rsidRPr="007B2EEA" w14:paraId="2FC85BB6" w14:textId="77777777" w:rsidTr="005F4338">
        <w:trPr>
          <w:cantSplit/>
          <w:trHeight w:val="288"/>
          <w:tblHeader/>
        </w:trPr>
        <w:tc>
          <w:tcPr>
            <w:tcW w:w="2596" w:type="dxa"/>
            <w:tcBorders>
              <w:top w:val="double" w:sz="4" w:space="0" w:color="auto"/>
              <w:bottom w:val="double" w:sz="4" w:space="0" w:color="auto"/>
            </w:tcBorders>
            <w:vAlign w:val="center"/>
          </w:tcPr>
          <w:p w14:paraId="1EE3E284" w14:textId="77777777" w:rsidR="007B2EEA" w:rsidRPr="00990B9F" w:rsidRDefault="007B2EEA">
            <w:pPr>
              <w:spacing w:after="0" w:line="240" w:lineRule="auto"/>
              <w:jc w:val="center"/>
              <w:rPr>
                <w:rFonts w:ascii="Times New Roman" w:eastAsia="Times New Roman" w:hAnsi="Times New Roman" w:cs="Times New Roman"/>
                <w:b/>
                <w:color w:val="000000"/>
                <w:szCs w:val="20"/>
              </w:rPr>
            </w:pPr>
            <w:r w:rsidRPr="00990B9F">
              <w:rPr>
                <w:rFonts w:ascii="Times New Roman" w:eastAsia="Times New Roman" w:hAnsi="Times New Roman" w:cs="Times New Roman"/>
                <w:b/>
                <w:color w:val="000000"/>
                <w:szCs w:val="20"/>
              </w:rPr>
              <w:t>Chapter</w:t>
            </w:r>
          </w:p>
        </w:tc>
        <w:tc>
          <w:tcPr>
            <w:tcW w:w="2518" w:type="dxa"/>
            <w:tcBorders>
              <w:top w:val="double" w:sz="4" w:space="0" w:color="auto"/>
              <w:bottom w:val="double" w:sz="4" w:space="0" w:color="auto"/>
            </w:tcBorders>
            <w:vAlign w:val="center"/>
          </w:tcPr>
          <w:p w14:paraId="2775B4D3" w14:textId="77777777" w:rsidR="007B2EEA" w:rsidRPr="00990B9F" w:rsidRDefault="007B2EEA">
            <w:pPr>
              <w:spacing w:after="0" w:line="240" w:lineRule="auto"/>
              <w:jc w:val="center"/>
              <w:rPr>
                <w:rFonts w:ascii="Times New Roman" w:eastAsia="Times New Roman" w:hAnsi="Times New Roman" w:cs="Times New Roman"/>
                <w:b/>
                <w:color w:val="000000"/>
                <w:szCs w:val="20"/>
              </w:rPr>
            </w:pPr>
            <w:r w:rsidRPr="00990B9F">
              <w:rPr>
                <w:rFonts w:ascii="Times New Roman" w:eastAsia="Times New Roman" w:hAnsi="Times New Roman" w:cs="Times New Roman"/>
                <w:b/>
                <w:color w:val="000000"/>
                <w:szCs w:val="20"/>
              </w:rPr>
              <w:t>Section</w:t>
            </w:r>
          </w:p>
        </w:tc>
        <w:tc>
          <w:tcPr>
            <w:tcW w:w="2968" w:type="dxa"/>
            <w:tcBorders>
              <w:top w:val="double" w:sz="4" w:space="0" w:color="auto"/>
              <w:bottom w:val="double" w:sz="4" w:space="0" w:color="auto"/>
            </w:tcBorders>
            <w:vAlign w:val="center"/>
          </w:tcPr>
          <w:p w14:paraId="69A6D871" w14:textId="77777777" w:rsidR="007B2EEA" w:rsidRPr="00990B9F" w:rsidRDefault="007B2EEA">
            <w:pPr>
              <w:spacing w:after="0" w:line="240" w:lineRule="auto"/>
              <w:jc w:val="center"/>
              <w:rPr>
                <w:rFonts w:ascii="Times New Roman" w:eastAsia="Times New Roman" w:hAnsi="Times New Roman" w:cs="Times New Roman"/>
                <w:b/>
                <w:color w:val="000000"/>
                <w:szCs w:val="20"/>
              </w:rPr>
            </w:pPr>
            <w:r w:rsidRPr="00990B9F">
              <w:rPr>
                <w:rFonts w:ascii="Times New Roman" w:eastAsia="Times New Roman" w:hAnsi="Times New Roman" w:cs="Times New Roman"/>
                <w:b/>
                <w:color w:val="000000"/>
                <w:szCs w:val="20"/>
              </w:rPr>
              <w:t>Action</w:t>
            </w:r>
          </w:p>
        </w:tc>
        <w:tc>
          <w:tcPr>
            <w:tcW w:w="1428" w:type="dxa"/>
            <w:tcBorders>
              <w:top w:val="double" w:sz="4" w:space="0" w:color="auto"/>
              <w:bottom w:val="double" w:sz="4" w:space="0" w:color="auto"/>
            </w:tcBorders>
            <w:vAlign w:val="center"/>
          </w:tcPr>
          <w:p w14:paraId="40CA666E" w14:textId="77777777" w:rsidR="007B2EEA" w:rsidRPr="007B2EEA" w:rsidRDefault="007B2EEA">
            <w:pPr>
              <w:spacing w:after="0" w:line="240" w:lineRule="auto"/>
              <w:jc w:val="center"/>
              <w:rPr>
                <w:rFonts w:ascii="Times New Roman" w:eastAsia="Times New Roman" w:hAnsi="Times New Roman" w:cs="Times New Roman"/>
                <w:b/>
                <w:color w:val="000000"/>
                <w:szCs w:val="20"/>
                <w:highlight w:val="yellow"/>
              </w:rPr>
            </w:pPr>
            <w:r w:rsidRPr="00990B9F">
              <w:rPr>
                <w:rFonts w:ascii="Times New Roman" w:eastAsia="Times New Roman" w:hAnsi="Times New Roman" w:cs="Times New Roman"/>
                <w:b/>
                <w:color w:val="000000"/>
                <w:szCs w:val="20"/>
              </w:rPr>
              <w:t>Page</w:t>
            </w:r>
          </w:p>
        </w:tc>
      </w:tr>
      <w:tr w:rsidR="007B2EEA" w:rsidRPr="007B2EEA" w14:paraId="1A5CABE6" w14:textId="77777777" w:rsidTr="00260D72">
        <w:trPr>
          <w:trHeight w:val="288"/>
        </w:trPr>
        <w:tc>
          <w:tcPr>
            <w:tcW w:w="2596" w:type="dxa"/>
            <w:tcBorders>
              <w:top w:val="double" w:sz="4" w:space="0" w:color="auto"/>
              <w:bottom w:val="thinThickSmallGap" w:sz="24" w:space="0" w:color="auto"/>
              <w:right w:val="single" w:sz="4" w:space="0" w:color="auto"/>
            </w:tcBorders>
            <w:vAlign w:val="center"/>
          </w:tcPr>
          <w:p w14:paraId="34730F1D" w14:textId="77777777" w:rsidR="007B2EEA" w:rsidRPr="00760F32" w:rsidRDefault="007B2EEA">
            <w:pPr>
              <w:spacing w:after="0" w:line="240" w:lineRule="auto"/>
              <w:rPr>
                <w:rFonts w:ascii="Times New Roman" w:eastAsia="Times New Roman" w:hAnsi="Times New Roman" w:cs="Times New Roman"/>
                <w:color w:val="000000"/>
                <w:sz w:val="20"/>
                <w:szCs w:val="20"/>
              </w:rPr>
            </w:pPr>
            <w:r w:rsidRPr="00760F32">
              <w:rPr>
                <w:rFonts w:ascii="Times New Roman" w:eastAsia="Times New Roman" w:hAnsi="Times New Roman" w:cs="Times New Roman"/>
                <w:color w:val="000000"/>
                <w:sz w:val="20"/>
                <w:szCs w:val="20"/>
              </w:rPr>
              <w:t>Chapter 2.  Test Procedures – Packages Labeled by Weight - Gravimetric Testing</w:t>
            </w:r>
            <w:r w:rsidRPr="00760F32" w:rsidDel="00E424F3">
              <w:rPr>
                <w:rFonts w:ascii="Times New Roman" w:eastAsia="Times New Roman" w:hAnsi="Times New Roman" w:cs="Times New Roman"/>
                <w:color w:val="000000"/>
                <w:sz w:val="20"/>
                <w:szCs w:val="20"/>
              </w:rPr>
              <w:t xml:space="preserve"> </w:t>
            </w:r>
          </w:p>
        </w:tc>
        <w:tc>
          <w:tcPr>
            <w:tcW w:w="2518" w:type="dxa"/>
            <w:tcBorders>
              <w:top w:val="double" w:sz="4" w:space="0" w:color="auto"/>
              <w:left w:val="single" w:sz="4" w:space="0" w:color="auto"/>
              <w:bottom w:val="thinThickSmallGap" w:sz="24" w:space="0" w:color="auto"/>
            </w:tcBorders>
          </w:tcPr>
          <w:p w14:paraId="3D1795A4" w14:textId="77777777" w:rsidR="007B2EEA" w:rsidRPr="00760F32" w:rsidRDefault="007B2EEA">
            <w:pPr>
              <w:spacing w:after="0" w:line="240" w:lineRule="auto"/>
              <w:rPr>
                <w:rFonts w:ascii="Times New Roman" w:eastAsia="Times New Roman" w:hAnsi="Times New Roman" w:cs="Times New Roman"/>
                <w:color w:val="000000"/>
                <w:sz w:val="20"/>
                <w:szCs w:val="20"/>
              </w:rPr>
            </w:pPr>
            <w:r w:rsidRPr="00760F32">
              <w:rPr>
                <w:rFonts w:ascii="Times New Roman" w:eastAsia="Times New Roman" w:hAnsi="Times New Roman" w:cs="Times New Roman"/>
                <w:color w:val="000000"/>
                <w:sz w:val="20"/>
                <w:szCs w:val="20"/>
              </w:rPr>
              <w:t>Table 2-3 Notes</w:t>
            </w:r>
          </w:p>
        </w:tc>
        <w:tc>
          <w:tcPr>
            <w:tcW w:w="2968" w:type="dxa"/>
            <w:tcBorders>
              <w:top w:val="double" w:sz="4" w:space="0" w:color="auto"/>
              <w:bottom w:val="thinThickSmallGap" w:sz="24" w:space="0" w:color="auto"/>
            </w:tcBorders>
          </w:tcPr>
          <w:p w14:paraId="4CD480B4" w14:textId="77777777" w:rsidR="007B2EEA" w:rsidRPr="00760F32" w:rsidRDefault="007B2EEA">
            <w:pPr>
              <w:spacing w:after="0" w:line="240" w:lineRule="auto"/>
              <w:rPr>
                <w:rFonts w:ascii="Times New Roman" w:eastAsia="Times New Roman" w:hAnsi="Times New Roman" w:cs="Times New Roman"/>
                <w:color w:val="000000"/>
                <w:sz w:val="20"/>
                <w:szCs w:val="20"/>
              </w:rPr>
            </w:pPr>
            <w:r w:rsidRPr="00760F32">
              <w:rPr>
                <w:rFonts w:ascii="Times New Roman" w:eastAsia="Times New Roman" w:hAnsi="Times New Roman" w:cs="Times New Roman"/>
                <w:color w:val="000000"/>
                <w:sz w:val="20"/>
                <w:szCs w:val="20"/>
              </w:rPr>
              <w:t xml:space="preserve">The notes were included within the content of the table as opposed to after the table. </w:t>
            </w:r>
          </w:p>
        </w:tc>
        <w:tc>
          <w:tcPr>
            <w:tcW w:w="1428" w:type="dxa"/>
            <w:tcBorders>
              <w:top w:val="double" w:sz="4" w:space="0" w:color="auto"/>
              <w:bottom w:val="thinThickSmallGap" w:sz="24" w:space="0" w:color="auto"/>
            </w:tcBorders>
          </w:tcPr>
          <w:p w14:paraId="0F5A6836" w14:textId="77777777" w:rsidR="007B2EEA" w:rsidRPr="00760F32" w:rsidRDefault="007B2EEA">
            <w:pPr>
              <w:spacing w:after="0" w:line="240" w:lineRule="auto"/>
              <w:jc w:val="center"/>
              <w:rPr>
                <w:rFonts w:ascii="Times New Roman" w:eastAsia="Times New Roman" w:hAnsi="Times New Roman" w:cs="Times New Roman"/>
                <w:color w:val="000000"/>
                <w:sz w:val="20"/>
                <w:szCs w:val="20"/>
              </w:rPr>
            </w:pPr>
            <w:r w:rsidRPr="00760F32">
              <w:rPr>
                <w:rFonts w:ascii="Times New Roman" w:eastAsia="Times New Roman" w:hAnsi="Times New Roman" w:cs="Times New Roman"/>
                <w:color w:val="000000"/>
                <w:sz w:val="20"/>
                <w:szCs w:val="20"/>
              </w:rPr>
              <w:t>27</w:t>
            </w:r>
          </w:p>
        </w:tc>
      </w:tr>
      <w:tr w:rsidR="00D83C7E" w:rsidRPr="007B2EEA" w14:paraId="22B6E394" w14:textId="77777777" w:rsidTr="00F00126">
        <w:trPr>
          <w:trHeight w:val="288"/>
        </w:trPr>
        <w:tc>
          <w:tcPr>
            <w:tcW w:w="2596" w:type="dxa"/>
            <w:vMerge w:val="restart"/>
            <w:tcBorders>
              <w:top w:val="thinThickSmallGap" w:sz="24" w:space="0" w:color="auto"/>
              <w:right w:val="single" w:sz="4" w:space="0" w:color="auto"/>
            </w:tcBorders>
            <w:vAlign w:val="center"/>
          </w:tcPr>
          <w:p w14:paraId="703B4695" w14:textId="1FE02F89" w:rsidR="00D83C7E" w:rsidRPr="00230080" w:rsidRDefault="00D83C7E">
            <w:pPr>
              <w:spacing w:after="0" w:line="240" w:lineRule="auto"/>
              <w:rPr>
                <w:rFonts w:ascii="Times New Roman" w:eastAsia="Times New Roman" w:hAnsi="Times New Roman" w:cs="Times New Roman"/>
                <w:color w:val="000000"/>
                <w:sz w:val="20"/>
                <w:szCs w:val="20"/>
              </w:rPr>
            </w:pPr>
            <w:r w:rsidRPr="00230080">
              <w:rPr>
                <w:rFonts w:ascii="Times New Roman" w:eastAsia="Times New Roman" w:hAnsi="Times New Roman" w:cs="Times New Roman"/>
                <w:color w:val="000000"/>
                <w:sz w:val="20"/>
                <w:szCs w:val="20"/>
              </w:rPr>
              <w:t>Chapter 3.  Test Procedures – For Packages Labeled by Volume</w:t>
            </w:r>
          </w:p>
        </w:tc>
        <w:tc>
          <w:tcPr>
            <w:tcW w:w="2518" w:type="dxa"/>
            <w:vMerge w:val="restart"/>
            <w:tcBorders>
              <w:top w:val="thinThickSmallGap" w:sz="24" w:space="0" w:color="auto"/>
              <w:left w:val="single" w:sz="4" w:space="0" w:color="auto"/>
            </w:tcBorders>
            <w:vAlign w:val="center"/>
          </w:tcPr>
          <w:p w14:paraId="2D0FAC87" w14:textId="77777777" w:rsidR="00D83C7E" w:rsidRPr="00230080" w:rsidRDefault="00D83C7E">
            <w:pPr>
              <w:spacing w:after="0" w:line="240" w:lineRule="auto"/>
              <w:rPr>
                <w:rFonts w:ascii="Times New Roman" w:eastAsia="Times New Roman" w:hAnsi="Times New Roman" w:cs="Times New Roman"/>
                <w:color w:val="000000"/>
                <w:sz w:val="20"/>
                <w:szCs w:val="20"/>
              </w:rPr>
            </w:pPr>
            <w:r w:rsidRPr="00230080">
              <w:rPr>
                <w:rFonts w:ascii="Times New Roman" w:eastAsia="Times New Roman" w:hAnsi="Times New Roman" w:cs="Times New Roman"/>
                <w:color w:val="000000"/>
                <w:sz w:val="20"/>
                <w:szCs w:val="20"/>
              </w:rPr>
              <w:t>3.2. Gravimetric Test Procedure for Non-Viscous Liquids</w:t>
            </w:r>
          </w:p>
        </w:tc>
        <w:tc>
          <w:tcPr>
            <w:tcW w:w="2968" w:type="dxa"/>
            <w:tcBorders>
              <w:top w:val="thinThickSmallGap" w:sz="24" w:space="0" w:color="auto"/>
              <w:bottom w:val="single" w:sz="4" w:space="0" w:color="auto"/>
            </w:tcBorders>
          </w:tcPr>
          <w:p w14:paraId="773FFA97" w14:textId="6D6CC958" w:rsidR="00D83C7E" w:rsidRPr="00230080" w:rsidRDefault="00D83C7E">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lang w:val="es-BO"/>
              </w:rPr>
              <w:t>Example</w:t>
            </w:r>
            <w:proofErr w:type="spellEnd"/>
            <w:r>
              <w:rPr>
                <w:rFonts w:ascii="Times New Roman" w:eastAsia="Times New Roman" w:hAnsi="Times New Roman" w:cs="Times New Roman"/>
                <w:color w:val="000000"/>
                <w:sz w:val="20"/>
                <w:szCs w:val="20"/>
                <w:lang w:val="es-BO"/>
              </w:rPr>
              <w:t xml:space="preserve"> </w:t>
            </w:r>
            <w:proofErr w:type="spellStart"/>
            <w:r>
              <w:rPr>
                <w:rFonts w:ascii="Times New Roman" w:eastAsia="Times New Roman" w:hAnsi="Times New Roman" w:cs="Times New Roman"/>
                <w:color w:val="000000"/>
                <w:sz w:val="20"/>
                <w:szCs w:val="20"/>
                <w:lang w:val="es-BO"/>
              </w:rPr>
              <w:t>content</w:t>
            </w:r>
            <w:proofErr w:type="spellEnd"/>
            <w:r>
              <w:rPr>
                <w:rFonts w:ascii="Times New Roman" w:eastAsia="Times New Roman" w:hAnsi="Times New Roman" w:cs="Times New Roman"/>
                <w:color w:val="000000"/>
                <w:sz w:val="20"/>
                <w:szCs w:val="20"/>
                <w:lang w:val="es-BO"/>
              </w:rPr>
              <w:t xml:space="preserve"> </w:t>
            </w:r>
            <w:proofErr w:type="spellStart"/>
            <w:r>
              <w:rPr>
                <w:rFonts w:ascii="Times New Roman" w:eastAsia="Times New Roman" w:hAnsi="Times New Roman" w:cs="Times New Roman"/>
                <w:color w:val="000000"/>
                <w:sz w:val="20"/>
                <w:szCs w:val="20"/>
                <w:lang w:val="es-BO"/>
              </w:rPr>
              <w:t>updated</w:t>
            </w:r>
            <w:proofErr w:type="spellEnd"/>
            <w:r>
              <w:rPr>
                <w:rFonts w:ascii="Times New Roman" w:eastAsia="Times New Roman" w:hAnsi="Times New Roman" w:cs="Times New Roman"/>
                <w:color w:val="000000"/>
                <w:sz w:val="20"/>
                <w:szCs w:val="20"/>
                <w:lang w:val="es-BO"/>
              </w:rPr>
              <w:t xml:space="preserve"> and </w:t>
            </w:r>
            <w:proofErr w:type="spellStart"/>
            <w:r>
              <w:rPr>
                <w:rFonts w:ascii="Times New Roman" w:eastAsia="Times New Roman" w:hAnsi="Times New Roman" w:cs="Times New Roman"/>
                <w:color w:val="000000"/>
                <w:sz w:val="20"/>
                <w:szCs w:val="20"/>
                <w:lang w:val="es-BO"/>
              </w:rPr>
              <w:t>format</w:t>
            </w:r>
            <w:proofErr w:type="spellEnd"/>
            <w:r>
              <w:rPr>
                <w:rFonts w:ascii="Times New Roman" w:eastAsia="Times New Roman" w:hAnsi="Times New Roman" w:cs="Times New Roman"/>
                <w:color w:val="000000"/>
                <w:sz w:val="20"/>
                <w:szCs w:val="20"/>
                <w:lang w:val="es-BO"/>
              </w:rPr>
              <w:t xml:space="preserve"> </w:t>
            </w:r>
            <w:proofErr w:type="spellStart"/>
            <w:r>
              <w:rPr>
                <w:rFonts w:ascii="Times New Roman" w:eastAsia="Times New Roman" w:hAnsi="Times New Roman" w:cs="Times New Roman"/>
                <w:color w:val="000000"/>
                <w:sz w:val="20"/>
                <w:szCs w:val="20"/>
                <w:lang w:val="es-BO"/>
              </w:rPr>
              <w:t>switched</w:t>
            </w:r>
            <w:proofErr w:type="spellEnd"/>
            <w:r>
              <w:rPr>
                <w:rFonts w:ascii="Times New Roman" w:eastAsia="Times New Roman" w:hAnsi="Times New Roman" w:cs="Times New Roman"/>
                <w:color w:val="000000"/>
                <w:sz w:val="20"/>
                <w:szCs w:val="20"/>
                <w:lang w:val="es-BO"/>
              </w:rPr>
              <w:t xml:space="preserve"> </w:t>
            </w:r>
            <w:proofErr w:type="spellStart"/>
            <w:r>
              <w:rPr>
                <w:rFonts w:ascii="Times New Roman" w:eastAsia="Times New Roman" w:hAnsi="Times New Roman" w:cs="Times New Roman"/>
                <w:color w:val="000000"/>
                <w:sz w:val="20"/>
                <w:szCs w:val="20"/>
                <w:lang w:val="es-BO"/>
              </w:rPr>
              <w:t>to</w:t>
            </w:r>
            <w:proofErr w:type="spellEnd"/>
            <w:r>
              <w:rPr>
                <w:rFonts w:ascii="Times New Roman" w:eastAsia="Times New Roman" w:hAnsi="Times New Roman" w:cs="Times New Roman"/>
                <w:color w:val="000000"/>
                <w:sz w:val="20"/>
                <w:szCs w:val="20"/>
                <w:lang w:val="es-BO"/>
              </w:rPr>
              <w:t xml:space="preserve"> a table </w:t>
            </w:r>
            <w:proofErr w:type="spellStart"/>
            <w:r>
              <w:rPr>
                <w:rFonts w:ascii="Times New Roman" w:eastAsia="Times New Roman" w:hAnsi="Times New Roman" w:cs="Times New Roman"/>
                <w:color w:val="000000"/>
                <w:sz w:val="20"/>
                <w:szCs w:val="20"/>
                <w:lang w:val="es-BO"/>
              </w:rPr>
              <w:t>layout</w:t>
            </w:r>
            <w:proofErr w:type="spellEnd"/>
            <w:r>
              <w:rPr>
                <w:rFonts w:ascii="Times New Roman" w:eastAsia="Times New Roman" w:hAnsi="Times New Roman" w:cs="Times New Roman"/>
                <w:color w:val="000000"/>
                <w:sz w:val="20"/>
                <w:szCs w:val="20"/>
                <w:lang w:val="es-BO"/>
              </w:rPr>
              <w:t xml:space="preserve">. </w:t>
            </w:r>
          </w:p>
        </w:tc>
        <w:tc>
          <w:tcPr>
            <w:tcW w:w="1428" w:type="dxa"/>
            <w:tcBorders>
              <w:top w:val="thinThickSmallGap" w:sz="24" w:space="0" w:color="auto"/>
              <w:bottom w:val="single" w:sz="4" w:space="0" w:color="auto"/>
            </w:tcBorders>
          </w:tcPr>
          <w:p w14:paraId="6C7D6C76" w14:textId="268016A1" w:rsidR="00D83C7E" w:rsidRPr="00230080" w:rsidRDefault="00D83C7E">
            <w:pPr>
              <w:spacing w:after="0" w:line="240" w:lineRule="auto"/>
              <w:jc w:val="center"/>
              <w:rPr>
                <w:rFonts w:ascii="Times New Roman" w:eastAsia="Times New Roman" w:hAnsi="Times New Roman" w:cs="Times New Roman"/>
                <w:color w:val="000000"/>
                <w:sz w:val="20"/>
                <w:szCs w:val="20"/>
              </w:rPr>
            </w:pPr>
            <w:r w:rsidRPr="00230080">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7</w:t>
            </w:r>
          </w:p>
        </w:tc>
      </w:tr>
      <w:tr w:rsidR="00D83C7E" w:rsidRPr="007B2EEA" w14:paraId="5303763F" w14:textId="77777777" w:rsidTr="00F00126">
        <w:trPr>
          <w:trHeight w:val="288"/>
        </w:trPr>
        <w:tc>
          <w:tcPr>
            <w:tcW w:w="2596" w:type="dxa"/>
            <w:vMerge/>
            <w:tcBorders>
              <w:top w:val="thinThickSmallGap" w:sz="24" w:space="0" w:color="auto"/>
              <w:right w:val="single" w:sz="4" w:space="0" w:color="auto"/>
            </w:tcBorders>
            <w:vAlign w:val="center"/>
          </w:tcPr>
          <w:p w14:paraId="2A78753A" w14:textId="77777777" w:rsidR="00D83C7E" w:rsidRPr="00230080" w:rsidRDefault="00D83C7E">
            <w:pPr>
              <w:spacing w:after="0" w:line="240" w:lineRule="auto"/>
              <w:rPr>
                <w:rFonts w:ascii="Times New Roman" w:eastAsia="Times New Roman" w:hAnsi="Times New Roman" w:cs="Times New Roman"/>
                <w:color w:val="000000"/>
                <w:sz w:val="20"/>
                <w:szCs w:val="20"/>
              </w:rPr>
            </w:pPr>
          </w:p>
        </w:tc>
        <w:tc>
          <w:tcPr>
            <w:tcW w:w="2518" w:type="dxa"/>
            <w:vMerge/>
            <w:tcBorders>
              <w:left w:val="single" w:sz="4" w:space="0" w:color="auto"/>
              <w:bottom w:val="single" w:sz="4" w:space="0" w:color="auto"/>
            </w:tcBorders>
            <w:vAlign w:val="center"/>
          </w:tcPr>
          <w:p w14:paraId="6A360E88" w14:textId="77777777" w:rsidR="00D83C7E" w:rsidRPr="00230080" w:rsidRDefault="00D83C7E">
            <w:pPr>
              <w:spacing w:after="0" w:line="240" w:lineRule="auto"/>
              <w:rPr>
                <w:rFonts w:ascii="Times New Roman" w:eastAsia="Times New Roman" w:hAnsi="Times New Roman" w:cs="Times New Roman"/>
                <w:color w:val="000000"/>
                <w:sz w:val="20"/>
                <w:szCs w:val="20"/>
              </w:rPr>
            </w:pPr>
          </w:p>
        </w:tc>
        <w:tc>
          <w:tcPr>
            <w:tcW w:w="2968" w:type="dxa"/>
            <w:tcBorders>
              <w:top w:val="single" w:sz="4" w:space="0" w:color="auto"/>
              <w:bottom w:val="single" w:sz="4" w:space="0" w:color="auto"/>
            </w:tcBorders>
          </w:tcPr>
          <w:p w14:paraId="36D856CA" w14:textId="55361A6F" w:rsidR="00D83C7E" w:rsidRDefault="00D83C7E">
            <w:pPr>
              <w:spacing w:after="0" w:line="240" w:lineRule="auto"/>
              <w:rPr>
                <w:rFonts w:ascii="Times New Roman" w:eastAsia="Times New Roman" w:hAnsi="Times New Roman" w:cs="Times New Roman"/>
                <w:color w:val="000000"/>
                <w:sz w:val="20"/>
                <w:szCs w:val="20"/>
                <w:lang w:val="es-BO"/>
              </w:rPr>
            </w:pPr>
            <w:r w:rsidRPr="00230080">
              <w:rPr>
                <w:rFonts w:ascii="Times New Roman" w:eastAsia="Times New Roman" w:hAnsi="Times New Roman" w:cs="Times New Roman"/>
                <w:b/>
                <w:bCs/>
                <w:strike/>
                <w:color w:val="000000"/>
                <w:sz w:val="20"/>
                <w:szCs w:val="20"/>
              </w:rPr>
              <w:t xml:space="preserve">A </w:t>
            </w:r>
            <w:proofErr w:type="spellStart"/>
            <w:r w:rsidRPr="00230080">
              <w:rPr>
                <w:rFonts w:ascii="Times New Roman" w:eastAsia="Times New Roman" w:hAnsi="Times New Roman" w:cs="Times New Roman"/>
                <w:b/>
                <w:bCs/>
                <w:strike/>
                <w:color w:val="000000"/>
                <w:sz w:val="20"/>
                <w:szCs w:val="20"/>
              </w:rPr>
              <w:t>p</w:t>
            </w:r>
            <w:r w:rsidRPr="00230080">
              <w:rPr>
                <w:rFonts w:ascii="Times New Roman" w:eastAsia="Times New Roman" w:hAnsi="Times New Roman" w:cs="Times New Roman"/>
                <w:b/>
                <w:bCs/>
                <w:color w:val="000000"/>
                <w:sz w:val="20"/>
                <w:szCs w:val="20"/>
                <w:u w:val="single"/>
              </w:rPr>
              <w:t>P</w:t>
            </w:r>
            <w:r w:rsidRPr="00230080">
              <w:rPr>
                <w:rFonts w:ascii="Times New Roman" w:eastAsia="Times New Roman" w:hAnsi="Times New Roman" w:cs="Times New Roman"/>
                <w:color w:val="000000"/>
                <w:sz w:val="20"/>
                <w:szCs w:val="20"/>
              </w:rPr>
              <w:t>artial</w:t>
            </w:r>
            <w:proofErr w:type="spellEnd"/>
            <w:r w:rsidRPr="00230080">
              <w:rPr>
                <w:rFonts w:ascii="Times New Roman" w:eastAsia="Times New Roman" w:hAnsi="Times New Roman" w:cs="Times New Roman"/>
                <w:color w:val="000000"/>
                <w:sz w:val="20"/>
                <w:szCs w:val="20"/>
              </w:rPr>
              <w:t xml:space="preserve"> immersion thermometer </w:t>
            </w:r>
            <w:r w:rsidRPr="00230080">
              <w:rPr>
                <w:rFonts w:ascii="Times New Roman" w:eastAsia="Times New Roman" w:hAnsi="Times New Roman" w:cs="Times New Roman"/>
                <w:b/>
                <w:bCs/>
                <w:strike/>
                <w:color w:val="000000"/>
                <w:sz w:val="20"/>
                <w:szCs w:val="20"/>
              </w:rPr>
              <w:t>(</w:t>
            </w:r>
            <w:r w:rsidRPr="00230080">
              <w:rPr>
                <w:rFonts w:ascii="Times New Roman" w:eastAsia="Times New Roman" w:hAnsi="Times New Roman" w:cs="Times New Roman"/>
                <w:color w:val="000000"/>
                <w:sz w:val="20"/>
                <w:szCs w:val="20"/>
              </w:rPr>
              <w:t>or equivalent</w:t>
            </w:r>
            <w:r w:rsidRPr="00230080">
              <w:rPr>
                <w:rFonts w:ascii="Times New Roman" w:eastAsia="Times New Roman" w:hAnsi="Times New Roman" w:cs="Times New Roman"/>
                <w:b/>
                <w:bCs/>
                <w:strike/>
                <w:color w:val="000000"/>
                <w:sz w:val="20"/>
                <w:szCs w:val="20"/>
              </w:rPr>
              <w:t>)</w:t>
            </w:r>
            <w:r w:rsidRPr="00230080">
              <w:rPr>
                <w:rFonts w:ascii="Times New Roman" w:eastAsia="Times New Roman" w:hAnsi="Times New Roman" w:cs="Times New Roman"/>
                <w:color w:val="000000"/>
                <w:sz w:val="20"/>
                <w:szCs w:val="20"/>
              </w:rPr>
              <w:t xml:space="preserve"> with </w:t>
            </w:r>
            <w:r w:rsidRPr="00230080">
              <w:rPr>
                <w:rFonts w:ascii="Times New Roman" w:eastAsia="Times New Roman" w:hAnsi="Times New Roman" w:cs="Times New Roman"/>
                <w:b/>
                <w:bCs/>
                <w:strike/>
                <w:color w:val="000000"/>
                <w:sz w:val="20"/>
                <w:szCs w:val="20"/>
              </w:rPr>
              <w:t>a range of − 35 °C to + 50 °C (30 °F to 120 °F), at least</w:t>
            </w:r>
            <w:r w:rsidRPr="00230080">
              <w:rPr>
                <w:rFonts w:ascii="Times New Roman" w:eastAsia="Times New Roman" w:hAnsi="Times New Roman" w:cs="Times New Roman"/>
                <w:color w:val="000000"/>
                <w:sz w:val="20"/>
                <w:szCs w:val="20"/>
              </w:rPr>
              <w:t xml:space="preserve"> 1 °C (</w:t>
            </w:r>
            <w:r w:rsidRPr="00230080">
              <w:rPr>
                <w:rFonts w:ascii="Times New Roman" w:eastAsia="Times New Roman" w:hAnsi="Times New Roman" w:cs="Times New Roman"/>
                <w:b/>
                <w:bCs/>
                <w:strike/>
                <w:color w:val="000000"/>
                <w:sz w:val="20"/>
                <w:szCs w:val="20"/>
              </w:rPr>
              <w:t>1</w:t>
            </w:r>
            <w:r w:rsidRPr="00230080">
              <w:rPr>
                <w:rFonts w:ascii="Times New Roman" w:eastAsia="Times New Roman" w:hAnsi="Times New Roman" w:cs="Times New Roman"/>
                <w:b/>
                <w:bCs/>
                <w:color w:val="000000"/>
                <w:sz w:val="20"/>
                <w:szCs w:val="20"/>
                <w:u w:val="single"/>
              </w:rPr>
              <w:t>2</w:t>
            </w:r>
            <w:r w:rsidRPr="00230080">
              <w:rPr>
                <w:rFonts w:ascii="Times New Roman" w:eastAsia="Times New Roman" w:hAnsi="Times New Roman" w:cs="Times New Roman"/>
                <w:color w:val="000000"/>
                <w:sz w:val="20"/>
                <w:szCs w:val="20"/>
              </w:rPr>
              <w:t xml:space="preserve"> °F) graduations</w:t>
            </w:r>
            <w:r w:rsidRPr="00230080">
              <w:rPr>
                <w:rFonts w:ascii="Times New Roman" w:eastAsia="Times New Roman" w:hAnsi="Times New Roman" w:cs="Times New Roman"/>
                <w:b/>
                <w:bCs/>
                <w:strike/>
                <w:color w:val="000000"/>
                <w:sz w:val="20"/>
                <w:szCs w:val="20"/>
              </w:rPr>
              <w:t xml:space="preserve">, </w:t>
            </w:r>
            <w:r w:rsidRPr="00230080">
              <w:rPr>
                <w:rFonts w:ascii="Times New Roman" w:eastAsia="Times New Roman" w:hAnsi="Times New Roman" w:cs="Times New Roman"/>
                <w:color w:val="000000"/>
                <w:sz w:val="20"/>
                <w:szCs w:val="20"/>
              </w:rPr>
              <w:t xml:space="preserve">and </w:t>
            </w:r>
            <w:r w:rsidRPr="00230080">
              <w:rPr>
                <w:rFonts w:ascii="Times New Roman" w:eastAsia="Times New Roman" w:hAnsi="Times New Roman" w:cs="Times New Roman"/>
                <w:b/>
                <w:bCs/>
                <w:strike/>
                <w:color w:val="000000"/>
                <w:sz w:val="20"/>
                <w:szCs w:val="20"/>
              </w:rPr>
              <w:t>with</w:t>
            </w:r>
            <w:r w:rsidRPr="00230080">
              <w:rPr>
                <w:rFonts w:ascii="Times New Roman" w:eastAsia="Times New Roman" w:hAnsi="Times New Roman" w:cs="Times New Roman"/>
                <w:color w:val="000000"/>
                <w:sz w:val="20"/>
                <w:szCs w:val="20"/>
              </w:rPr>
              <w:t xml:space="preserve"> a </w:t>
            </w:r>
            <w:r w:rsidRPr="00230080">
              <w:rPr>
                <w:rFonts w:ascii="Times New Roman" w:eastAsia="Times New Roman" w:hAnsi="Times New Roman" w:cs="Times New Roman"/>
                <w:b/>
                <w:bCs/>
                <w:strike/>
                <w:color w:val="000000"/>
                <w:sz w:val="20"/>
                <w:szCs w:val="20"/>
              </w:rPr>
              <w:t>tolerance of</w:t>
            </w:r>
            <w:r w:rsidRPr="00230080">
              <w:rPr>
                <w:rFonts w:ascii="Times New Roman" w:eastAsia="Times New Roman" w:hAnsi="Times New Roman" w:cs="Times New Roman"/>
                <w:color w:val="000000"/>
                <w:sz w:val="20"/>
                <w:szCs w:val="20"/>
              </w:rPr>
              <w:t xml:space="preserve"> </w:t>
            </w:r>
            <w:r w:rsidRPr="00230080">
              <w:rPr>
                <w:rFonts w:ascii="Times New Roman" w:eastAsia="Times New Roman" w:hAnsi="Times New Roman" w:cs="Times New Roman"/>
                <w:b/>
                <w:bCs/>
                <w:color w:val="000000"/>
                <w:sz w:val="20"/>
                <w:szCs w:val="20"/>
                <w:u w:val="single"/>
              </w:rPr>
              <w:t>− 35 °C to + 50 °C (− 30 °F to +</w:t>
            </w:r>
            <w:r w:rsidR="006506CA">
              <w:rPr>
                <w:rFonts w:ascii="Times New Roman" w:eastAsia="Times New Roman" w:hAnsi="Times New Roman" w:cs="Times New Roman"/>
                <w:b/>
                <w:bCs/>
                <w:color w:val="000000"/>
                <w:sz w:val="20"/>
                <w:szCs w:val="20"/>
                <w:u w:val="single"/>
              </w:rPr>
              <w:t xml:space="preserve"> </w:t>
            </w:r>
            <w:r w:rsidRPr="00230080">
              <w:rPr>
                <w:rFonts w:ascii="Times New Roman" w:eastAsia="Times New Roman" w:hAnsi="Times New Roman" w:cs="Times New Roman"/>
                <w:b/>
                <w:bCs/>
                <w:color w:val="000000"/>
                <w:sz w:val="20"/>
                <w:szCs w:val="20"/>
                <w:u w:val="single"/>
              </w:rPr>
              <w:t>120 °F) accurate to</w:t>
            </w:r>
            <w:r w:rsidRPr="00230080">
              <w:rPr>
                <w:rFonts w:ascii="Times New Roman" w:eastAsia="Times New Roman" w:hAnsi="Times New Roman" w:cs="Times New Roman"/>
                <w:color w:val="000000"/>
                <w:sz w:val="20"/>
                <w:szCs w:val="20"/>
              </w:rPr>
              <w:t xml:space="preserve"> ± 1 °C (± 2 °F).</w:t>
            </w:r>
          </w:p>
        </w:tc>
        <w:tc>
          <w:tcPr>
            <w:tcW w:w="1428" w:type="dxa"/>
            <w:tcBorders>
              <w:top w:val="single" w:sz="4" w:space="0" w:color="auto"/>
              <w:bottom w:val="single" w:sz="4" w:space="0" w:color="auto"/>
            </w:tcBorders>
          </w:tcPr>
          <w:p w14:paraId="248665FE" w14:textId="44C2C3CA" w:rsidR="00D83C7E" w:rsidRPr="00230080" w:rsidRDefault="00D83C7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r>
      <w:tr w:rsidR="00165F62" w:rsidRPr="007B2EEA" w14:paraId="65177759" w14:textId="77777777" w:rsidTr="005569BF">
        <w:trPr>
          <w:trHeight w:val="288"/>
        </w:trPr>
        <w:tc>
          <w:tcPr>
            <w:tcW w:w="2596" w:type="dxa"/>
            <w:vMerge/>
            <w:tcBorders>
              <w:right w:val="single" w:sz="4" w:space="0" w:color="auto"/>
            </w:tcBorders>
            <w:vAlign w:val="center"/>
          </w:tcPr>
          <w:p w14:paraId="3AC4494C" w14:textId="77777777" w:rsidR="00165F62" w:rsidRPr="007B2EEA" w:rsidRDefault="00165F62">
            <w:pPr>
              <w:spacing w:after="0" w:line="240" w:lineRule="auto"/>
              <w:rPr>
                <w:rFonts w:ascii="Times New Roman" w:eastAsia="Times New Roman" w:hAnsi="Times New Roman" w:cs="Times New Roman"/>
                <w:color w:val="000000"/>
                <w:szCs w:val="20"/>
              </w:rPr>
            </w:pPr>
          </w:p>
        </w:tc>
        <w:tc>
          <w:tcPr>
            <w:tcW w:w="2518" w:type="dxa"/>
            <w:tcBorders>
              <w:top w:val="single" w:sz="4" w:space="0" w:color="auto"/>
              <w:left w:val="single" w:sz="4" w:space="0" w:color="auto"/>
              <w:bottom w:val="single" w:sz="4" w:space="0" w:color="auto"/>
            </w:tcBorders>
            <w:vAlign w:val="center"/>
          </w:tcPr>
          <w:p w14:paraId="173CC539" w14:textId="5A198D55" w:rsidR="00165F62" w:rsidRPr="00760F32" w:rsidRDefault="001B3AAE">
            <w:pPr>
              <w:spacing w:after="0" w:line="240" w:lineRule="auto"/>
              <w:rPr>
                <w:rFonts w:ascii="Times New Roman" w:eastAsia="Times New Roman" w:hAnsi="Times New Roman" w:cs="Times New Roman"/>
                <w:color w:val="000000"/>
                <w:sz w:val="20"/>
                <w:szCs w:val="18"/>
              </w:rPr>
            </w:pPr>
            <w:proofErr w:type="spellStart"/>
            <w:r w:rsidRPr="00760F32">
              <w:rPr>
                <w:rFonts w:ascii="Times New Roman" w:eastAsia="Times New Roman" w:hAnsi="Times New Roman" w:cs="Times New Roman"/>
                <w:iCs/>
                <w:color w:val="000000"/>
                <w:sz w:val="20"/>
                <w:szCs w:val="18"/>
                <w:lang w:val="es-BO"/>
              </w:rPr>
              <w:t>Example</w:t>
            </w:r>
            <w:proofErr w:type="spellEnd"/>
            <w:r w:rsidRPr="00760F32">
              <w:rPr>
                <w:rFonts w:ascii="Times New Roman" w:eastAsia="Times New Roman" w:hAnsi="Times New Roman" w:cs="Times New Roman"/>
                <w:iCs/>
                <w:color w:val="000000"/>
                <w:sz w:val="20"/>
                <w:szCs w:val="18"/>
                <w:lang w:val="es-BO"/>
              </w:rPr>
              <w:t xml:space="preserve"> </w:t>
            </w:r>
            <w:proofErr w:type="spellStart"/>
            <w:r w:rsidRPr="00760F32">
              <w:rPr>
                <w:rFonts w:ascii="Times New Roman" w:eastAsia="Times New Roman" w:hAnsi="Times New Roman" w:cs="Times New Roman"/>
                <w:iCs/>
                <w:color w:val="000000"/>
                <w:sz w:val="20"/>
                <w:szCs w:val="18"/>
                <w:lang w:val="es-BO"/>
              </w:rPr>
              <w:t>for</w:t>
            </w:r>
            <w:proofErr w:type="spellEnd"/>
            <w:r w:rsidRPr="00760F32">
              <w:rPr>
                <w:rFonts w:ascii="Times New Roman" w:eastAsia="Times New Roman" w:hAnsi="Times New Roman" w:cs="Times New Roman"/>
                <w:iCs/>
                <w:color w:val="000000"/>
                <w:sz w:val="20"/>
                <w:szCs w:val="18"/>
                <w:lang w:val="es-BO"/>
              </w:rPr>
              <w:t xml:space="preserve"> </w:t>
            </w:r>
            <w:proofErr w:type="spellStart"/>
            <w:r w:rsidRPr="00760F32">
              <w:rPr>
                <w:rFonts w:ascii="Times New Roman" w:eastAsia="Times New Roman" w:hAnsi="Times New Roman" w:cs="Times New Roman"/>
                <w:iCs/>
                <w:color w:val="000000"/>
                <w:sz w:val="20"/>
                <w:szCs w:val="18"/>
                <w:lang w:val="es-BO"/>
              </w:rPr>
              <w:t>Determining</w:t>
            </w:r>
            <w:proofErr w:type="spellEnd"/>
            <w:r w:rsidRPr="00760F32">
              <w:rPr>
                <w:rFonts w:ascii="Times New Roman" w:eastAsia="Times New Roman" w:hAnsi="Times New Roman" w:cs="Times New Roman"/>
                <w:iCs/>
                <w:color w:val="000000"/>
                <w:sz w:val="20"/>
                <w:szCs w:val="18"/>
                <w:lang w:val="es-BO"/>
              </w:rPr>
              <w:t xml:space="preserve"> </w:t>
            </w:r>
            <w:proofErr w:type="spellStart"/>
            <w:r w:rsidRPr="00760F32">
              <w:rPr>
                <w:rFonts w:ascii="Times New Roman" w:eastAsia="Times New Roman" w:hAnsi="Times New Roman" w:cs="Times New Roman"/>
                <w:iCs/>
                <w:color w:val="000000"/>
                <w:sz w:val="20"/>
                <w:szCs w:val="18"/>
                <w:lang w:val="es-BO"/>
              </w:rPr>
              <w:t>Scale</w:t>
            </w:r>
            <w:proofErr w:type="spellEnd"/>
            <w:r w:rsidRPr="00760F32">
              <w:rPr>
                <w:rFonts w:ascii="Times New Roman" w:eastAsia="Times New Roman" w:hAnsi="Times New Roman" w:cs="Times New Roman"/>
                <w:iCs/>
                <w:color w:val="000000"/>
                <w:sz w:val="20"/>
                <w:szCs w:val="18"/>
                <w:lang w:val="es-BO"/>
              </w:rPr>
              <w:t xml:space="preserve"> </w:t>
            </w:r>
            <w:proofErr w:type="spellStart"/>
            <w:r w:rsidR="00AE4D90" w:rsidRPr="00760F32">
              <w:rPr>
                <w:rFonts w:ascii="Times New Roman" w:eastAsia="Times New Roman" w:hAnsi="Times New Roman" w:cs="Times New Roman"/>
                <w:iCs/>
                <w:color w:val="000000"/>
                <w:sz w:val="20"/>
                <w:szCs w:val="18"/>
                <w:lang w:val="es-BO"/>
              </w:rPr>
              <w:t>Suitability</w:t>
            </w:r>
            <w:proofErr w:type="spellEnd"/>
          </w:p>
        </w:tc>
        <w:tc>
          <w:tcPr>
            <w:tcW w:w="2968" w:type="dxa"/>
            <w:tcBorders>
              <w:top w:val="single" w:sz="4" w:space="0" w:color="auto"/>
              <w:bottom w:val="single" w:sz="4" w:space="0" w:color="auto"/>
            </w:tcBorders>
          </w:tcPr>
          <w:p w14:paraId="1166E2AB" w14:textId="482AD94B" w:rsidR="00165F62" w:rsidRPr="00760F32" w:rsidRDefault="005C5744">
            <w:pPr>
              <w:spacing w:after="0" w:line="240" w:lineRule="auto"/>
              <w:rPr>
                <w:rFonts w:ascii="Times New Roman" w:eastAsia="Times New Roman" w:hAnsi="Times New Roman" w:cs="Times New Roman"/>
                <w:iCs/>
                <w:color w:val="000000"/>
                <w:sz w:val="20"/>
                <w:szCs w:val="18"/>
              </w:rPr>
            </w:pPr>
            <w:r w:rsidRPr="00760F32">
              <w:rPr>
                <w:rFonts w:ascii="Times New Roman" w:eastAsia="Times New Roman" w:hAnsi="Times New Roman" w:cs="Times New Roman"/>
                <w:iCs/>
                <w:color w:val="000000"/>
                <w:sz w:val="20"/>
                <w:szCs w:val="18"/>
              </w:rPr>
              <w:t xml:space="preserve">Formatted </w:t>
            </w:r>
            <w:r w:rsidR="00196EF7" w:rsidRPr="00760F32">
              <w:rPr>
                <w:rFonts w:ascii="Times New Roman" w:eastAsia="Times New Roman" w:hAnsi="Times New Roman" w:cs="Times New Roman"/>
                <w:iCs/>
                <w:color w:val="000000"/>
                <w:sz w:val="20"/>
                <w:szCs w:val="18"/>
              </w:rPr>
              <w:t xml:space="preserve">and clarified </w:t>
            </w:r>
            <w:r w:rsidRPr="00760F32">
              <w:rPr>
                <w:rFonts w:ascii="Times New Roman" w:eastAsia="Times New Roman" w:hAnsi="Times New Roman" w:cs="Times New Roman"/>
                <w:iCs/>
                <w:color w:val="000000"/>
                <w:sz w:val="20"/>
                <w:szCs w:val="18"/>
              </w:rPr>
              <w:t>example content in a table</w:t>
            </w:r>
          </w:p>
        </w:tc>
        <w:tc>
          <w:tcPr>
            <w:tcW w:w="1428" w:type="dxa"/>
            <w:tcBorders>
              <w:top w:val="single" w:sz="4" w:space="0" w:color="auto"/>
              <w:bottom w:val="single" w:sz="4" w:space="0" w:color="auto"/>
            </w:tcBorders>
          </w:tcPr>
          <w:p w14:paraId="33126E1F" w14:textId="2742153B" w:rsidR="00165F62" w:rsidRPr="00760F32" w:rsidRDefault="0015231B">
            <w:pPr>
              <w:spacing w:after="0" w:line="240" w:lineRule="auto"/>
              <w:jc w:val="center"/>
              <w:rPr>
                <w:rFonts w:ascii="Times New Roman" w:eastAsia="Times New Roman" w:hAnsi="Times New Roman" w:cs="Times New Roman"/>
                <w:color w:val="000000"/>
                <w:sz w:val="20"/>
                <w:szCs w:val="18"/>
              </w:rPr>
            </w:pPr>
            <w:r w:rsidRPr="00760F32">
              <w:rPr>
                <w:rFonts w:ascii="Times New Roman" w:eastAsia="Times New Roman" w:hAnsi="Times New Roman" w:cs="Times New Roman"/>
                <w:color w:val="000000"/>
                <w:sz w:val="20"/>
                <w:szCs w:val="18"/>
              </w:rPr>
              <w:t>49</w:t>
            </w:r>
          </w:p>
        </w:tc>
      </w:tr>
      <w:tr w:rsidR="007B2EEA" w:rsidRPr="007B2EEA" w14:paraId="6C3F8164" w14:textId="77777777" w:rsidTr="005569BF">
        <w:trPr>
          <w:trHeight w:val="288"/>
        </w:trPr>
        <w:tc>
          <w:tcPr>
            <w:tcW w:w="2596" w:type="dxa"/>
            <w:vMerge/>
            <w:tcBorders>
              <w:right w:val="single" w:sz="4" w:space="0" w:color="auto"/>
            </w:tcBorders>
            <w:vAlign w:val="center"/>
          </w:tcPr>
          <w:p w14:paraId="5D457038" w14:textId="77777777" w:rsidR="007B2EEA" w:rsidRPr="007B2EEA" w:rsidRDefault="007B2EEA" w:rsidP="00111C82">
            <w:pPr>
              <w:spacing w:after="0" w:line="240" w:lineRule="auto"/>
              <w:rPr>
                <w:rFonts w:ascii="Times New Roman" w:eastAsia="Times New Roman" w:hAnsi="Times New Roman" w:cs="Times New Roman"/>
                <w:color w:val="000000"/>
                <w:szCs w:val="20"/>
              </w:rPr>
            </w:pPr>
          </w:p>
        </w:tc>
        <w:tc>
          <w:tcPr>
            <w:tcW w:w="2518" w:type="dxa"/>
            <w:tcBorders>
              <w:top w:val="single" w:sz="4" w:space="0" w:color="auto"/>
              <w:left w:val="single" w:sz="4" w:space="0" w:color="auto"/>
              <w:bottom w:val="single" w:sz="4" w:space="0" w:color="auto"/>
            </w:tcBorders>
            <w:vAlign w:val="center"/>
          </w:tcPr>
          <w:p w14:paraId="4BEEEAD0" w14:textId="77777777" w:rsidR="007B2EEA" w:rsidRPr="00EF5676" w:rsidRDefault="007B2EEA">
            <w:pPr>
              <w:spacing w:after="0" w:line="240" w:lineRule="auto"/>
              <w:rPr>
                <w:rFonts w:ascii="Times New Roman" w:eastAsia="Times New Roman" w:hAnsi="Times New Roman" w:cs="Times New Roman"/>
                <w:color w:val="000000"/>
                <w:sz w:val="20"/>
                <w:szCs w:val="18"/>
              </w:rPr>
            </w:pPr>
            <w:r w:rsidRPr="00EF5676">
              <w:rPr>
                <w:rFonts w:ascii="Times New Roman" w:eastAsia="Times New Roman" w:hAnsi="Times New Roman" w:cs="Times New Roman"/>
                <w:color w:val="000000"/>
                <w:sz w:val="20"/>
                <w:szCs w:val="18"/>
              </w:rPr>
              <w:t>3.3. Volumetric Test Procedure for Non-Viscous Liquids</w:t>
            </w:r>
          </w:p>
        </w:tc>
        <w:tc>
          <w:tcPr>
            <w:tcW w:w="2968" w:type="dxa"/>
            <w:tcBorders>
              <w:top w:val="single" w:sz="4" w:space="0" w:color="auto"/>
              <w:bottom w:val="single" w:sz="4" w:space="0" w:color="auto"/>
            </w:tcBorders>
          </w:tcPr>
          <w:p w14:paraId="27B2F891" w14:textId="7D9F240E" w:rsidR="007B2EEA" w:rsidRPr="00EF5676" w:rsidRDefault="007B2EEA">
            <w:pPr>
              <w:spacing w:after="0" w:line="240" w:lineRule="auto"/>
              <w:rPr>
                <w:rFonts w:ascii="Times New Roman" w:eastAsia="Times New Roman" w:hAnsi="Times New Roman" w:cs="Times New Roman"/>
                <w:color w:val="000000"/>
                <w:sz w:val="20"/>
                <w:szCs w:val="18"/>
              </w:rPr>
            </w:pPr>
            <w:r w:rsidRPr="00EF5676">
              <w:rPr>
                <w:rFonts w:ascii="Times New Roman" w:eastAsia="Times New Roman" w:hAnsi="Times New Roman" w:cs="Times New Roman"/>
                <w:b/>
                <w:bCs/>
                <w:strike/>
                <w:color w:val="000000"/>
                <w:sz w:val="20"/>
                <w:szCs w:val="18"/>
              </w:rPr>
              <w:t xml:space="preserve">A </w:t>
            </w:r>
            <w:proofErr w:type="spellStart"/>
            <w:r w:rsidRPr="00EF5676">
              <w:rPr>
                <w:rFonts w:ascii="Times New Roman" w:eastAsia="Times New Roman" w:hAnsi="Times New Roman" w:cs="Times New Roman"/>
                <w:b/>
                <w:bCs/>
                <w:strike/>
                <w:color w:val="000000"/>
                <w:sz w:val="20"/>
                <w:szCs w:val="18"/>
              </w:rPr>
              <w:t>p</w:t>
            </w:r>
            <w:r w:rsidRPr="00EF5676">
              <w:rPr>
                <w:rFonts w:ascii="Times New Roman" w:eastAsia="Times New Roman" w:hAnsi="Times New Roman" w:cs="Times New Roman"/>
                <w:b/>
                <w:bCs/>
                <w:color w:val="000000"/>
                <w:sz w:val="20"/>
                <w:szCs w:val="18"/>
                <w:u w:val="single"/>
              </w:rPr>
              <w:t>P</w:t>
            </w:r>
            <w:r w:rsidRPr="00EF5676">
              <w:rPr>
                <w:rFonts w:ascii="Times New Roman" w:eastAsia="Times New Roman" w:hAnsi="Times New Roman" w:cs="Times New Roman"/>
                <w:color w:val="000000"/>
                <w:sz w:val="20"/>
                <w:szCs w:val="18"/>
              </w:rPr>
              <w:t>artial</w:t>
            </w:r>
            <w:proofErr w:type="spellEnd"/>
            <w:r w:rsidRPr="00EF5676">
              <w:rPr>
                <w:rFonts w:ascii="Times New Roman" w:eastAsia="Times New Roman" w:hAnsi="Times New Roman" w:cs="Times New Roman"/>
                <w:color w:val="000000"/>
                <w:sz w:val="20"/>
                <w:szCs w:val="18"/>
              </w:rPr>
              <w:t xml:space="preserve"> immersion thermometer </w:t>
            </w:r>
            <w:r w:rsidRPr="00EF5676">
              <w:rPr>
                <w:rFonts w:ascii="Times New Roman" w:eastAsia="Times New Roman" w:hAnsi="Times New Roman" w:cs="Times New Roman"/>
                <w:b/>
                <w:bCs/>
                <w:strike/>
                <w:color w:val="000000"/>
                <w:sz w:val="20"/>
                <w:szCs w:val="18"/>
              </w:rPr>
              <w:t>(</w:t>
            </w:r>
            <w:r w:rsidRPr="00EF5676">
              <w:rPr>
                <w:rFonts w:ascii="Times New Roman" w:eastAsia="Times New Roman" w:hAnsi="Times New Roman" w:cs="Times New Roman"/>
                <w:color w:val="000000"/>
                <w:sz w:val="20"/>
                <w:szCs w:val="18"/>
              </w:rPr>
              <w:t>or equivalent</w:t>
            </w:r>
            <w:r w:rsidRPr="00EF5676">
              <w:rPr>
                <w:rFonts w:ascii="Times New Roman" w:eastAsia="Times New Roman" w:hAnsi="Times New Roman" w:cs="Times New Roman"/>
                <w:b/>
                <w:bCs/>
                <w:strike/>
                <w:color w:val="000000"/>
                <w:sz w:val="20"/>
                <w:szCs w:val="18"/>
              </w:rPr>
              <w:t>)</w:t>
            </w:r>
            <w:r w:rsidRPr="00EF5676">
              <w:rPr>
                <w:rFonts w:ascii="Times New Roman" w:eastAsia="Times New Roman" w:hAnsi="Times New Roman" w:cs="Times New Roman"/>
                <w:color w:val="000000"/>
                <w:sz w:val="20"/>
                <w:szCs w:val="18"/>
              </w:rPr>
              <w:t xml:space="preserve"> with </w:t>
            </w:r>
            <w:r w:rsidRPr="00EF5676">
              <w:rPr>
                <w:rFonts w:ascii="Times New Roman" w:eastAsia="Times New Roman" w:hAnsi="Times New Roman" w:cs="Times New Roman"/>
                <w:b/>
                <w:bCs/>
                <w:strike/>
                <w:color w:val="000000"/>
                <w:sz w:val="20"/>
                <w:szCs w:val="18"/>
              </w:rPr>
              <w:t>a range of − 35 °C to + 50 °C (30 °F to 120 °F), at least</w:t>
            </w:r>
            <w:r w:rsidRPr="00EF5676">
              <w:rPr>
                <w:rFonts w:ascii="Times New Roman" w:eastAsia="Times New Roman" w:hAnsi="Times New Roman" w:cs="Times New Roman"/>
                <w:color w:val="000000"/>
                <w:sz w:val="20"/>
                <w:szCs w:val="18"/>
              </w:rPr>
              <w:t xml:space="preserve"> 1 °C (</w:t>
            </w:r>
            <w:r w:rsidRPr="00EF5676">
              <w:rPr>
                <w:rFonts w:ascii="Times New Roman" w:eastAsia="Times New Roman" w:hAnsi="Times New Roman" w:cs="Times New Roman"/>
                <w:b/>
                <w:bCs/>
                <w:strike/>
                <w:color w:val="000000"/>
                <w:sz w:val="20"/>
                <w:szCs w:val="18"/>
              </w:rPr>
              <w:t>1</w:t>
            </w:r>
            <w:r w:rsidRPr="00EF5676">
              <w:rPr>
                <w:rFonts w:ascii="Times New Roman" w:eastAsia="Times New Roman" w:hAnsi="Times New Roman" w:cs="Times New Roman"/>
                <w:b/>
                <w:bCs/>
                <w:color w:val="000000"/>
                <w:sz w:val="20"/>
                <w:szCs w:val="18"/>
                <w:u w:val="single"/>
              </w:rPr>
              <w:t>2</w:t>
            </w:r>
            <w:r w:rsidRPr="00EF5676">
              <w:rPr>
                <w:rFonts w:ascii="Times New Roman" w:eastAsia="Times New Roman" w:hAnsi="Times New Roman" w:cs="Times New Roman"/>
                <w:color w:val="000000"/>
                <w:sz w:val="20"/>
                <w:szCs w:val="18"/>
              </w:rPr>
              <w:t xml:space="preserve"> °F) graduations</w:t>
            </w:r>
            <w:r w:rsidRPr="00EF5676">
              <w:rPr>
                <w:rFonts w:ascii="Times New Roman" w:eastAsia="Times New Roman" w:hAnsi="Times New Roman" w:cs="Times New Roman"/>
                <w:b/>
                <w:bCs/>
                <w:strike/>
                <w:color w:val="000000"/>
                <w:sz w:val="20"/>
                <w:szCs w:val="18"/>
              </w:rPr>
              <w:t xml:space="preserve">, </w:t>
            </w:r>
            <w:r w:rsidRPr="00EF5676">
              <w:rPr>
                <w:rFonts w:ascii="Times New Roman" w:eastAsia="Times New Roman" w:hAnsi="Times New Roman" w:cs="Times New Roman"/>
                <w:color w:val="000000"/>
                <w:sz w:val="20"/>
                <w:szCs w:val="18"/>
              </w:rPr>
              <w:t xml:space="preserve">and </w:t>
            </w:r>
            <w:r w:rsidRPr="00EF5676">
              <w:rPr>
                <w:rFonts w:ascii="Times New Roman" w:eastAsia="Times New Roman" w:hAnsi="Times New Roman" w:cs="Times New Roman"/>
                <w:b/>
                <w:bCs/>
                <w:strike/>
                <w:color w:val="000000"/>
                <w:sz w:val="20"/>
                <w:szCs w:val="18"/>
              </w:rPr>
              <w:t>with</w:t>
            </w:r>
            <w:r w:rsidRPr="00EF5676">
              <w:rPr>
                <w:rFonts w:ascii="Times New Roman" w:eastAsia="Times New Roman" w:hAnsi="Times New Roman" w:cs="Times New Roman"/>
                <w:color w:val="000000"/>
                <w:sz w:val="20"/>
                <w:szCs w:val="18"/>
              </w:rPr>
              <w:t xml:space="preserve"> a </w:t>
            </w:r>
            <w:r w:rsidRPr="00EF5676">
              <w:rPr>
                <w:rFonts w:ascii="Times New Roman" w:eastAsia="Times New Roman" w:hAnsi="Times New Roman" w:cs="Times New Roman"/>
                <w:b/>
                <w:bCs/>
                <w:strike/>
                <w:color w:val="000000"/>
                <w:sz w:val="20"/>
                <w:szCs w:val="18"/>
              </w:rPr>
              <w:t>tolerance of</w:t>
            </w:r>
            <w:r w:rsidRPr="00EF5676">
              <w:rPr>
                <w:rFonts w:ascii="Times New Roman" w:eastAsia="Times New Roman" w:hAnsi="Times New Roman" w:cs="Times New Roman"/>
                <w:color w:val="000000"/>
                <w:sz w:val="20"/>
                <w:szCs w:val="18"/>
              </w:rPr>
              <w:t xml:space="preserve"> </w:t>
            </w:r>
            <w:r w:rsidRPr="00EF5676">
              <w:rPr>
                <w:rFonts w:ascii="Times New Roman" w:eastAsia="Times New Roman" w:hAnsi="Times New Roman" w:cs="Times New Roman"/>
                <w:b/>
                <w:bCs/>
                <w:color w:val="000000"/>
                <w:sz w:val="20"/>
                <w:szCs w:val="18"/>
                <w:u w:val="single"/>
              </w:rPr>
              <w:t>− 35 °C to + 50 °C (− 30 °F to +</w:t>
            </w:r>
            <w:r w:rsidR="006506CA">
              <w:rPr>
                <w:rFonts w:ascii="Times New Roman" w:eastAsia="Times New Roman" w:hAnsi="Times New Roman" w:cs="Times New Roman"/>
                <w:b/>
                <w:bCs/>
                <w:color w:val="000000"/>
                <w:sz w:val="20"/>
                <w:szCs w:val="18"/>
                <w:u w:val="single"/>
              </w:rPr>
              <w:t xml:space="preserve"> </w:t>
            </w:r>
            <w:r w:rsidRPr="00EF5676">
              <w:rPr>
                <w:rFonts w:ascii="Times New Roman" w:eastAsia="Times New Roman" w:hAnsi="Times New Roman" w:cs="Times New Roman"/>
                <w:b/>
                <w:bCs/>
                <w:color w:val="000000"/>
                <w:sz w:val="20"/>
                <w:szCs w:val="18"/>
                <w:u w:val="single"/>
              </w:rPr>
              <w:t>120 °F) accurate to</w:t>
            </w:r>
            <w:r w:rsidRPr="00EF5676">
              <w:rPr>
                <w:rFonts w:ascii="Times New Roman" w:eastAsia="Times New Roman" w:hAnsi="Times New Roman" w:cs="Times New Roman"/>
                <w:color w:val="000000"/>
                <w:sz w:val="20"/>
                <w:szCs w:val="18"/>
              </w:rPr>
              <w:t xml:space="preserve"> ± 1 °C (± 2 °F).</w:t>
            </w:r>
          </w:p>
        </w:tc>
        <w:tc>
          <w:tcPr>
            <w:tcW w:w="1428" w:type="dxa"/>
            <w:tcBorders>
              <w:top w:val="single" w:sz="4" w:space="0" w:color="auto"/>
              <w:bottom w:val="single" w:sz="4" w:space="0" w:color="auto"/>
            </w:tcBorders>
          </w:tcPr>
          <w:p w14:paraId="17F6A5B3" w14:textId="77777777" w:rsidR="007B2EEA" w:rsidRPr="00EF5676" w:rsidRDefault="007B2EEA">
            <w:pPr>
              <w:spacing w:after="0" w:line="240" w:lineRule="auto"/>
              <w:jc w:val="center"/>
              <w:rPr>
                <w:rFonts w:ascii="Times New Roman" w:eastAsia="Times New Roman" w:hAnsi="Times New Roman" w:cs="Times New Roman"/>
                <w:color w:val="000000"/>
                <w:sz w:val="20"/>
                <w:szCs w:val="18"/>
              </w:rPr>
            </w:pPr>
            <w:r w:rsidRPr="00EF5676">
              <w:rPr>
                <w:rFonts w:ascii="Times New Roman" w:eastAsia="Times New Roman" w:hAnsi="Times New Roman" w:cs="Times New Roman"/>
                <w:color w:val="000000"/>
                <w:sz w:val="20"/>
                <w:szCs w:val="18"/>
              </w:rPr>
              <w:t>52</w:t>
            </w:r>
          </w:p>
        </w:tc>
      </w:tr>
      <w:tr w:rsidR="007B2EEA" w:rsidRPr="007B2EEA" w14:paraId="351846F8" w14:textId="77777777" w:rsidTr="005569BF">
        <w:trPr>
          <w:trHeight w:val="288"/>
        </w:trPr>
        <w:tc>
          <w:tcPr>
            <w:tcW w:w="2596" w:type="dxa"/>
            <w:vMerge/>
            <w:tcBorders>
              <w:right w:val="single" w:sz="4" w:space="0" w:color="auto"/>
            </w:tcBorders>
            <w:vAlign w:val="center"/>
          </w:tcPr>
          <w:p w14:paraId="5B53D076" w14:textId="77777777" w:rsidR="007B2EEA" w:rsidRPr="007B2EEA" w:rsidRDefault="007B2EEA" w:rsidP="00111C82">
            <w:pPr>
              <w:spacing w:after="0" w:line="240" w:lineRule="auto"/>
              <w:rPr>
                <w:rFonts w:ascii="Times New Roman" w:eastAsia="Times New Roman" w:hAnsi="Times New Roman" w:cs="Times New Roman"/>
                <w:color w:val="000000"/>
                <w:szCs w:val="20"/>
              </w:rPr>
            </w:pPr>
          </w:p>
        </w:tc>
        <w:tc>
          <w:tcPr>
            <w:tcW w:w="2518" w:type="dxa"/>
            <w:tcBorders>
              <w:top w:val="single" w:sz="4" w:space="0" w:color="auto"/>
              <w:left w:val="single" w:sz="4" w:space="0" w:color="auto"/>
              <w:bottom w:val="single" w:sz="4" w:space="0" w:color="auto"/>
            </w:tcBorders>
            <w:vAlign w:val="center"/>
          </w:tcPr>
          <w:p w14:paraId="397137E1" w14:textId="77777777" w:rsidR="007B2EEA" w:rsidRPr="00EF5676" w:rsidRDefault="007B2EEA">
            <w:pPr>
              <w:spacing w:after="0" w:line="240" w:lineRule="auto"/>
              <w:rPr>
                <w:rFonts w:ascii="Times New Roman" w:eastAsia="Times New Roman" w:hAnsi="Times New Roman" w:cs="Times New Roman"/>
                <w:color w:val="000000"/>
                <w:sz w:val="20"/>
                <w:szCs w:val="18"/>
              </w:rPr>
            </w:pPr>
            <w:r w:rsidRPr="00EF5676">
              <w:rPr>
                <w:rFonts w:ascii="Times New Roman" w:eastAsia="Times New Roman" w:hAnsi="Times New Roman" w:cs="Times New Roman"/>
                <w:color w:val="000000"/>
                <w:sz w:val="20"/>
                <w:szCs w:val="18"/>
              </w:rPr>
              <w:t>3.11.1. Test Equipment</w:t>
            </w:r>
          </w:p>
          <w:p w14:paraId="477973A0" w14:textId="77777777" w:rsidR="007B2EEA" w:rsidRPr="00EF5676" w:rsidRDefault="007B2EEA">
            <w:pPr>
              <w:spacing w:after="0" w:line="240" w:lineRule="auto"/>
              <w:rPr>
                <w:rFonts w:ascii="Times New Roman" w:eastAsia="Times New Roman" w:hAnsi="Times New Roman" w:cs="Times New Roman"/>
                <w:color w:val="000000"/>
                <w:sz w:val="20"/>
                <w:szCs w:val="18"/>
              </w:rPr>
            </w:pPr>
          </w:p>
        </w:tc>
        <w:tc>
          <w:tcPr>
            <w:tcW w:w="2968" w:type="dxa"/>
            <w:tcBorders>
              <w:top w:val="single" w:sz="4" w:space="0" w:color="auto"/>
              <w:bottom w:val="single" w:sz="4" w:space="0" w:color="auto"/>
            </w:tcBorders>
          </w:tcPr>
          <w:p w14:paraId="1955A681" w14:textId="69813743" w:rsidR="007B2EEA" w:rsidRPr="00EF5676" w:rsidRDefault="007B2EEA">
            <w:pPr>
              <w:tabs>
                <w:tab w:val="left" w:pos="9630"/>
              </w:tabs>
              <w:autoSpaceDE w:val="0"/>
              <w:spacing w:after="0" w:line="240" w:lineRule="auto"/>
              <w:ind w:right="14"/>
              <w:jc w:val="both"/>
              <w:rPr>
                <w:rFonts w:ascii="Times New Roman" w:eastAsia="Times New Roman" w:hAnsi="Times New Roman" w:cs="Times New Roman"/>
                <w:color w:val="000000"/>
                <w:sz w:val="20"/>
                <w:szCs w:val="18"/>
              </w:rPr>
            </w:pPr>
            <w:r w:rsidRPr="00EF5676">
              <w:rPr>
                <w:rFonts w:ascii="Times New Roman" w:eastAsia="Times New Roman" w:hAnsi="Times New Roman" w:cs="Times New Roman"/>
                <w:b/>
                <w:bCs/>
                <w:strike/>
                <w:color w:val="000000"/>
                <w:sz w:val="20"/>
                <w:szCs w:val="18"/>
              </w:rPr>
              <w:t>A</w:t>
            </w:r>
            <w:r w:rsidR="00E112A3" w:rsidRPr="00EF5676">
              <w:rPr>
                <w:rFonts w:ascii="Times New Roman" w:eastAsia="Times New Roman" w:hAnsi="Times New Roman" w:cs="Times New Roman"/>
                <w:b/>
                <w:bCs/>
                <w:strike/>
                <w:color w:val="000000"/>
                <w:sz w:val="20"/>
                <w:szCs w:val="18"/>
              </w:rPr>
              <w:t> </w:t>
            </w:r>
            <w:proofErr w:type="spellStart"/>
            <w:r w:rsidRPr="00EF5676">
              <w:rPr>
                <w:rFonts w:ascii="Times New Roman" w:eastAsia="Times New Roman" w:hAnsi="Times New Roman" w:cs="Times New Roman"/>
                <w:b/>
                <w:bCs/>
                <w:strike/>
                <w:color w:val="000000"/>
                <w:sz w:val="20"/>
                <w:szCs w:val="18"/>
              </w:rPr>
              <w:t>p</w:t>
            </w:r>
            <w:r w:rsidRPr="00EF5676">
              <w:rPr>
                <w:rFonts w:ascii="Times New Roman" w:eastAsia="Times New Roman" w:hAnsi="Times New Roman" w:cs="Times New Roman"/>
                <w:b/>
                <w:bCs/>
                <w:color w:val="000000"/>
                <w:sz w:val="20"/>
                <w:szCs w:val="18"/>
                <w:u w:val="single"/>
              </w:rPr>
              <w:t>P</w:t>
            </w:r>
            <w:r w:rsidRPr="00EF5676">
              <w:rPr>
                <w:rFonts w:ascii="Times New Roman" w:eastAsia="Times New Roman" w:hAnsi="Times New Roman" w:cs="Times New Roman"/>
                <w:color w:val="000000"/>
                <w:sz w:val="20"/>
                <w:szCs w:val="18"/>
              </w:rPr>
              <w:t>artial</w:t>
            </w:r>
            <w:proofErr w:type="spellEnd"/>
            <w:r w:rsidR="00E112A3" w:rsidRPr="00EF5676">
              <w:rPr>
                <w:rFonts w:ascii="Times New Roman" w:eastAsia="Times New Roman" w:hAnsi="Times New Roman" w:cs="Times New Roman"/>
                <w:color w:val="000000"/>
                <w:sz w:val="20"/>
                <w:szCs w:val="18"/>
              </w:rPr>
              <w:t> </w:t>
            </w:r>
            <w:r w:rsidRPr="00EF5676">
              <w:rPr>
                <w:rFonts w:ascii="Times New Roman" w:eastAsia="Times New Roman" w:hAnsi="Times New Roman" w:cs="Times New Roman"/>
                <w:color w:val="000000"/>
                <w:sz w:val="20"/>
                <w:szCs w:val="18"/>
              </w:rPr>
              <w:t xml:space="preserve">immersion thermometer </w:t>
            </w:r>
            <w:r w:rsidRPr="00EF5676">
              <w:rPr>
                <w:rFonts w:ascii="Times New Roman" w:eastAsia="Times New Roman" w:hAnsi="Times New Roman" w:cs="Times New Roman"/>
                <w:b/>
                <w:bCs/>
                <w:strike/>
                <w:color w:val="000000"/>
                <w:sz w:val="20"/>
                <w:szCs w:val="18"/>
              </w:rPr>
              <w:t>(</w:t>
            </w:r>
            <w:r w:rsidRPr="00EF5676">
              <w:rPr>
                <w:rFonts w:ascii="Times New Roman" w:eastAsia="Times New Roman" w:hAnsi="Times New Roman" w:cs="Times New Roman"/>
                <w:color w:val="000000"/>
                <w:sz w:val="20"/>
                <w:szCs w:val="18"/>
              </w:rPr>
              <w:t>or equivalent</w:t>
            </w:r>
            <w:r w:rsidRPr="00EF5676">
              <w:rPr>
                <w:rFonts w:ascii="Times New Roman" w:eastAsia="Times New Roman" w:hAnsi="Times New Roman" w:cs="Times New Roman"/>
                <w:b/>
                <w:bCs/>
                <w:strike/>
                <w:color w:val="000000"/>
                <w:sz w:val="20"/>
                <w:szCs w:val="18"/>
              </w:rPr>
              <w:t>)</w:t>
            </w:r>
            <w:r w:rsidRPr="00EF5676">
              <w:rPr>
                <w:rFonts w:ascii="Times New Roman" w:eastAsia="Times New Roman" w:hAnsi="Times New Roman" w:cs="Times New Roman"/>
                <w:color w:val="000000"/>
                <w:sz w:val="20"/>
                <w:szCs w:val="18"/>
              </w:rPr>
              <w:t xml:space="preserve"> with </w:t>
            </w:r>
            <w:r w:rsidRPr="00EF5676">
              <w:rPr>
                <w:rFonts w:ascii="Times New Roman" w:eastAsia="Times New Roman" w:hAnsi="Times New Roman" w:cs="Times New Roman"/>
                <w:b/>
                <w:bCs/>
                <w:strike/>
                <w:color w:val="000000"/>
                <w:sz w:val="20"/>
                <w:szCs w:val="18"/>
              </w:rPr>
              <w:t>a range of − 35 °C to + 50 °C (30 °F to 120 °F), at least</w:t>
            </w:r>
            <w:r w:rsidRPr="00EF5676">
              <w:rPr>
                <w:rFonts w:ascii="Times New Roman" w:eastAsia="Times New Roman" w:hAnsi="Times New Roman" w:cs="Times New Roman"/>
                <w:color w:val="000000"/>
                <w:sz w:val="20"/>
                <w:szCs w:val="18"/>
              </w:rPr>
              <w:t xml:space="preserve"> 1 °C (</w:t>
            </w:r>
            <w:r w:rsidRPr="00EF5676">
              <w:rPr>
                <w:rFonts w:ascii="Times New Roman" w:eastAsia="Times New Roman" w:hAnsi="Times New Roman" w:cs="Times New Roman"/>
                <w:b/>
                <w:bCs/>
                <w:strike/>
                <w:color w:val="000000"/>
                <w:sz w:val="20"/>
                <w:szCs w:val="18"/>
              </w:rPr>
              <w:t>1</w:t>
            </w:r>
            <w:r w:rsidRPr="00EF5676">
              <w:rPr>
                <w:rFonts w:ascii="Times New Roman" w:eastAsia="Times New Roman" w:hAnsi="Times New Roman" w:cs="Times New Roman"/>
                <w:b/>
                <w:bCs/>
                <w:color w:val="000000"/>
                <w:sz w:val="20"/>
                <w:szCs w:val="18"/>
                <w:u w:val="single"/>
              </w:rPr>
              <w:t>2</w:t>
            </w:r>
            <w:r w:rsidRPr="00EF5676">
              <w:rPr>
                <w:rFonts w:ascii="Times New Roman" w:eastAsia="Times New Roman" w:hAnsi="Times New Roman" w:cs="Times New Roman"/>
                <w:color w:val="000000"/>
                <w:sz w:val="20"/>
                <w:szCs w:val="18"/>
              </w:rPr>
              <w:t xml:space="preserve"> °F) graduations</w:t>
            </w:r>
            <w:r w:rsidRPr="00EF5676">
              <w:rPr>
                <w:rFonts w:ascii="Times New Roman" w:eastAsia="Times New Roman" w:hAnsi="Times New Roman" w:cs="Times New Roman"/>
                <w:b/>
                <w:bCs/>
                <w:strike/>
                <w:color w:val="000000"/>
                <w:sz w:val="20"/>
                <w:szCs w:val="18"/>
              </w:rPr>
              <w:t xml:space="preserve">, </w:t>
            </w:r>
            <w:r w:rsidRPr="00EF5676">
              <w:rPr>
                <w:rFonts w:ascii="Times New Roman" w:eastAsia="Times New Roman" w:hAnsi="Times New Roman" w:cs="Times New Roman"/>
                <w:color w:val="000000"/>
                <w:sz w:val="20"/>
                <w:szCs w:val="18"/>
              </w:rPr>
              <w:t xml:space="preserve">and </w:t>
            </w:r>
            <w:r w:rsidRPr="00EF5676">
              <w:rPr>
                <w:rFonts w:ascii="Times New Roman" w:eastAsia="Times New Roman" w:hAnsi="Times New Roman" w:cs="Times New Roman"/>
                <w:b/>
                <w:bCs/>
                <w:strike/>
                <w:color w:val="000000"/>
                <w:sz w:val="20"/>
                <w:szCs w:val="18"/>
              </w:rPr>
              <w:t>with</w:t>
            </w:r>
            <w:r w:rsidRPr="00EF5676">
              <w:rPr>
                <w:rFonts w:ascii="Times New Roman" w:eastAsia="Times New Roman" w:hAnsi="Times New Roman" w:cs="Times New Roman"/>
                <w:color w:val="000000"/>
                <w:sz w:val="20"/>
                <w:szCs w:val="18"/>
              </w:rPr>
              <w:t xml:space="preserve"> a </w:t>
            </w:r>
            <w:r w:rsidRPr="00EF5676">
              <w:rPr>
                <w:rFonts w:ascii="Times New Roman" w:eastAsia="Times New Roman" w:hAnsi="Times New Roman" w:cs="Times New Roman"/>
                <w:b/>
                <w:bCs/>
                <w:strike/>
                <w:color w:val="000000"/>
                <w:sz w:val="20"/>
                <w:szCs w:val="18"/>
              </w:rPr>
              <w:t>tolerance of</w:t>
            </w:r>
            <w:r w:rsidRPr="00EF5676">
              <w:rPr>
                <w:rFonts w:ascii="Times New Roman" w:eastAsia="Times New Roman" w:hAnsi="Times New Roman" w:cs="Times New Roman"/>
                <w:color w:val="000000"/>
                <w:sz w:val="20"/>
                <w:szCs w:val="18"/>
              </w:rPr>
              <w:t xml:space="preserve"> </w:t>
            </w:r>
            <w:r w:rsidRPr="00EF5676">
              <w:rPr>
                <w:rFonts w:ascii="Times New Roman" w:eastAsia="Times New Roman" w:hAnsi="Times New Roman" w:cs="Times New Roman"/>
                <w:b/>
                <w:bCs/>
                <w:color w:val="000000"/>
                <w:sz w:val="20"/>
                <w:szCs w:val="18"/>
                <w:u w:val="single"/>
              </w:rPr>
              <w:t>− 35 °C to + 50 °C (− 30 °F to +</w:t>
            </w:r>
            <w:r w:rsidR="006506CA">
              <w:rPr>
                <w:rFonts w:ascii="Times New Roman" w:eastAsia="Times New Roman" w:hAnsi="Times New Roman" w:cs="Times New Roman"/>
                <w:b/>
                <w:bCs/>
                <w:color w:val="000000"/>
                <w:sz w:val="20"/>
                <w:szCs w:val="18"/>
                <w:u w:val="single"/>
              </w:rPr>
              <w:t xml:space="preserve"> </w:t>
            </w:r>
            <w:r w:rsidRPr="00EF5676">
              <w:rPr>
                <w:rFonts w:ascii="Times New Roman" w:eastAsia="Times New Roman" w:hAnsi="Times New Roman" w:cs="Times New Roman"/>
                <w:b/>
                <w:bCs/>
                <w:color w:val="000000"/>
                <w:sz w:val="20"/>
                <w:szCs w:val="18"/>
                <w:u w:val="single"/>
              </w:rPr>
              <w:t>120 °F) accurate to</w:t>
            </w:r>
            <w:r w:rsidRPr="00EF5676">
              <w:rPr>
                <w:rFonts w:ascii="Times New Roman" w:eastAsia="Times New Roman" w:hAnsi="Times New Roman" w:cs="Times New Roman"/>
                <w:color w:val="000000"/>
                <w:sz w:val="20"/>
                <w:szCs w:val="18"/>
              </w:rPr>
              <w:t xml:space="preserve"> ± 1 °C (± 2 °F).</w:t>
            </w:r>
          </w:p>
        </w:tc>
        <w:tc>
          <w:tcPr>
            <w:tcW w:w="1428" w:type="dxa"/>
            <w:tcBorders>
              <w:top w:val="single" w:sz="4" w:space="0" w:color="auto"/>
              <w:bottom w:val="single" w:sz="4" w:space="0" w:color="auto"/>
            </w:tcBorders>
          </w:tcPr>
          <w:p w14:paraId="05E1737D" w14:textId="77777777" w:rsidR="007B2EEA" w:rsidRPr="00EF5676" w:rsidRDefault="007B2EEA">
            <w:pPr>
              <w:spacing w:after="0" w:line="240" w:lineRule="auto"/>
              <w:jc w:val="center"/>
              <w:rPr>
                <w:rFonts w:ascii="Times New Roman" w:eastAsia="Times New Roman" w:hAnsi="Times New Roman" w:cs="Times New Roman"/>
                <w:color w:val="000000"/>
                <w:sz w:val="20"/>
                <w:szCs w:val="18"/>
              </w:rPr>
            </w:pPr>
            <w:r w:rsidRPr="00EF5676">
              <w:rPr>
                <w:rFonts w:ascii="Times New Roman" w:eastAsia="Times New Roman" w:hAnsi="Times New Roman" w:cs="Times New Roman"/>
                <w:color w:val="000000"/>
                <w:sz w:val="20"/>
                <w:szCs w:val="18"/>
              </w:rPr>
              <w:t>74</w:t>
            </w:r>
          </w:p>
        </w:tc>
      </w:tr>
      <w:tr w:rsidR="004E2859" w:rsidRPr="007B2EEA" w14:paraId="6DDB6155" w14:textId="77777777" w:rsidTr="005569BF">
        <w:trPr>
          <w:trHeight w:val="288"/>
        </w:trPr>
        <w:tc>
          <w:tcPr>
            <w:tcW w:w="2596" w:type="dxa"/>
            <w:vMerge/>
            <w:tcBorders>
              <w:bottom w:val="double" w:sz="4" w:space="0" w:color="auto"/>
              <w:right w:val="single" w:sz="4" w:space="0" w:color="auto"/>
            </w:tcBorders>
            <w:vAlign w:val="center"/>
          </w:tcPr>
          <w:p w14:paraId="4F0E779C" w14:textId="77777777" w:rsidR="004E2859" w:rsidRPr="007B2EEA" w:rsidRDefault="004E2859" w:rsidP="001D2A19">
            <w:pPr>
              <w:spacing w:after="0" w:line="240" w:lineRule="auto"/>
              <w:rPr>
                <w:rFonts w:ascii="Times New Roman" w:eastAsia="Times New Roman" w:hAnsi="Times New Roman" w:cs="Times New Roman"/>
                <w:color w:val="000000"/>
                <w:szCs w:val="20"/>
              </w:rPr>
            </w:pPr>
          </w:p>
        </w:tc>
        <w:tc>
          <w:tcPr>
            <w:tcW w:w="2518" w:type="dxa"/>
            <w:tcBorders>
              <w:top w:val="single" w:sz="4" w:space="0" w:color="auto"/>
              <w:left w:val="single" w:sz="4" w:space="0" w:color="auto"/>
              <w:bottom w:val="single" w:sz="4" w:space="0" w:color="auto"/>
            </w:tcBorders>
            <w:vAlign w:val="center"/>
          </w:tcPr>
          <w:p w14:paraId="790F7668" w14:textId="4B3EB905" w:rsidR="004E2859" w:rsidRPr="00C615B3" w:rsidRDefault="00B2224B" w:rsidP="001D2A19">
            <w:pPr>
              <w:spacing w:after="0" w:line="240" w:lineRule="auto"/>
              <w:rPr>
                <w:rFonts w:ascii="Times New Roman" w:eastAsia="Times New Roman" w:hAnsi="Times New Roman" w:cs="Times New Roman"/>
                <w:color w:val="000000"/>
                <w:sz w:val="20"/>
                <w:szCs w:val="18"/>
              </w:rPr>
            </w:pPr>
            <w:r w:rsidRPr="00C615B3">
              <w:rPr>
                <w:rFonts w:ascii="Times New Roman" w:eastAsia="Times New Roman" w:hAnsi="Times New Roman" w:cs="Times New Roman"/>
                <w:color w:val="000000"/>
                <w:sz w:val="20"/>
                <w:szCs w:val="18"/>
              </w:rPr>
              <w:t>3.14.2.</w:t>
            </w:r>
            <w:r w:rsidR="004F0C93" w:rsidRPr="00C615B3">
              <w:rPr>
                <w:rFonts w:ascii="Times New Roman" w:eastAsia="Times New Roman" w:hAnsi="Times New Roman" w:cs="Times New Roman"/>
                <w:color w:val="000000"/>
                <w:sz w:val="20"/>
                <w:szCs w:val="18"/>
              </w:rPr>
              <w:t>b. Stacked Firewood</w:t>
            </w:r>
          </w:p>
        </w:tc>
        <w:tc>
          <w:tcPr>
            <w:tcW w:w="2968" w:type="dxa"/>
            <w:tcBorders>
              <w:top w:val="single" w:sz="4" w:space="0" w:color="auto"/>
              <w:bottom w:val="single" w:sz="4" w:space="0" w:color="auto"/>
            </w:tcBorders>
          </w:tcPr>
          <w:p w14:paraId="095E71FC" w14:textId="77777777" w:rsidR="00E50656" w:rsidRPr="00C615B3" w:rsidRDefault="00D2690A" w:rsidP="009115CB">
            <w:pPr>
              <w:spacing w:after="240" w:line="240" w:lineRule="auto"/>
              <w:rPr>
                <w:rFonts w:ascii="Times New Roman" w:hAnsi="Times New Roman" w:cs="Times New Roman"/>
                <w:sz w:val="20"/>
                <w:szCs w:val="18"/>
              </w:rPr>
            </w:pPr>
            <w:r w:rsidRPr="00C615B3">
              <w:rPr>
                <w:rFonts w:ascii="Times New Roman" w:hAnsi="Times New Roman" w:cs="Times New Roman"/>
                <w:sz w:val="20"/>
                <w:szCs w:val="18"/>
              </w:rPr>
              <w:t>Clarified calcu</w:t>
            </w:r>
            <w:r w:rsidR="00E50656" w:rsidRPr="00C615B3">
              <w:rPr>
                <w:rFonts w:ascii="Times New Roman" w:hAnsi="Times New Roman" w:cs="Times New Roman"/>
                <w:sz w:val="20"/>
                <w:szCs w:val="18"/>
              </w:rPr>
              <w:t>lation</w:t>
            </w:r>
          </w:p>
          <w:p w14:paraId="7F50FFBB" w14:textId="4AC75D44" w:rsidR="00E50656" w:rsidRPr="00C615B3" w:rsidRDefault="0057085D" w:rsidP="009115CB">
            <w:pPr>
              <w:spacing w:after="240" w:line="240" w:lineRule="auto"/>
              <w:rPr>
                <w:rFonts w:ascii="Times New Roman" w:eastAsia="Times New Roman" w:hAnsi="Times New Roman" w:cs="Times New Roman"/>
                <w:b/>
                <w:bCs/>
                <w:i/>
                <w:iCs/>
                <w:sz w:val="20"/>
                <w:szCs w:val="18"/>
                <w:u w:val="single"/>
              </w:rPr>
            </w:pPr>
            <w:r w:rsidRPr="00C615B3">
              <w:rPr>
                <w:rFonts w:ascii="Times New Roman" w:eastAsia="Times New Roman" w:hAnsi="Times New Roman" w:cs="Times New Roman"/>
                <w:sz w:val="20"/>
                <w:szCs w:val="18"/>
              </w:rPr>
              <w:t>Width of Stack.</w:t>
            </w:r>
            <w:r w:rsidR="00E50656" w:rsidRPr="00C615B3">
              <w:rPr>
                <w:rFonts w:ascii="Times New Roman" w:eastAsia="Times New Roman" w:hAnsi="Times New Roman" w:cs="Times New Roman"/>
                <w:sz w:val="20"/>
                <w:szCs w:val="18"/>
              </w:rPr>
              <w:t xml:space="preserve"> </w:t>
            </w:r>
            <w:r w:rsidRPr="00C615B3">
              <w:rPr>
                <w:rFonts w:ascii="Times New Roman" w:eastAsia="Times New Roman" w:hAnsi="Times New Roman" w:cs="Times New Roman"/>
                <w:sz w:val="20"/>
                <w:szCs w:val="18"/>
              </w:rPr>
              <w:t xml:space="preserve"> This dimension is calculated by averaging the </w:t>
            </w:r>
            <w:r w:rsidRPr="00C615B3">
              <w:rPr>
                <w:rFonts w:ascii="Times New Roman" w:eastAsia="Times New Roman" w:hAnsi="Times New Roman" w:cs="Times New Roman"/>
                <w:sz w:val="20"/>
                <w:szCs w:val="18"/>
              </w:rPr>
              <w:lastRenderedPageBreak/>
              <w:t xml:space="preserve">length of individual pieces of wood in the stack </w:t>
            </w:r>
            <w:r w:rsidRPr="00C615B3">
              <w:rPr>
                <w:rFonts w:ascii="Times New Roman" w:eastAsia="Times New Roman" w:hAnsi="Times New Roman" w:cs="Times New Roman"/>
                <w:b/>
                <w:bCs/>
                <w:sz w:val="20"/>
                <w:szCs w:val="18"/>
                <w:u w:val="single"/>
              </w:rPr>
              <w:t>and multiplying it by the number of rows</w:t>
            </w:r>
            <w:r w:rsidRPr="00C615B3">
              <w:rPr>
                <w:rFonts w:ascii="Times New Roman" w:eastAsia="Times New Roman" w:hAnsi="Times New Roman" w:cs="Times New Roman"/>
                <w:sz w:val="20"/>
                <w:szCs w:val="18"/>
              </w:rPr>
              <w:t xml:space="preserve">.  </w:t>
            </w:r>
          </w:p>
          <w:p w14:paraId="613E72B5" w14:textId="1C2CD76C" w:rsidR="004E2859" w:rsidRPr="00C615B3" w:rsidRDefault="0057085D" w:rsidP="00E50656">
            <w:pPr>
              <w:spacing w:after="0"/>
              <w:rPr>
                <w:rFonts w:ascii="Times New Roman" w:eastAsia="Times New Roman" w:hAnsi="Times New Roman" w:cs="Times New Roman"/>
                <w:b/>
                <w:bCs/>
                <w:i/>
                <w:iCs/>
                <w:sz w:val="20"/>
                <w:szCs w:val="18"/>
                <w:u w:val="single"/>
              </w:rPr>
            </w:pPr>
            <w:r w:rsidRPr="00C615B3">
              <w:rPr>
                <w:rFonts w:ascii="Times New Roman" w:eastAsia="Times New Roman" w:hAnsi="Times New Roman" w:cs="Times New Roman"/>
                <w:b/>
                <w:bCs/>
                <w:i/>
                <w:iCs/>
                <w:sz w:val="20"/>
                <w:szCs w:val="18"/>
                <w:u w:val="single"/>
              </w:rPr>
              <w:t xml:space="preserve">Width of </w:t>
            </w:r>
            <w:proofErr w:type="gramStart"/>
            <w:r w:rsidRPr="00C615B3">
              <w:rPr>
                <w:rFonts w:ascii="Times New Roman" w:eastAsia="Times New Roman" w:hAnsi="Times New Roman" w:cs="Times New Roman"/>
                <w:b/>
                <w:bCs/>
                <w:i/>
                <w:iCs/>
                <w:sz w:val="20"/>
                <w:szCs w:val="18"/>
                <w:u w:val="single"/>
              </w:rPr>
              <w:t>Stack  =</w:t>
            </w:r>
            <w:proofErr w:type="gramEnd"/>
            <w:r w:rsidRPr="00C615B3">
              <w:rPr>
                <w:rFonts w:ascii="Times New Roman" w:eastAsia="Times New Roman" w:hAnsi="Times New Roman" w:cs="Times New Roman"/>
                <w:b/>
                <w:bCs/>
                <w:i/>
                <w:iCs/>
                <w:sz w:val="20"/>
                <w:szCs w:val="18"/>
                <w:u w:val="single"/>
              </w:rPr>
              <w:t xml:space="preserve"> Average Piece Length (APL) </w:t>
            </w:r>
            <w:r w:rsidRPr="00C615B3">
              <w:rPr>
                <w:rFonts w:ascii="Times New Roman" w:eastAsia="Times New Roman" w:hAnsi="Times New Roman" w:cs="Times New Roman"/>
                <w:b/>
                <w:bCs/>
                <w:sz w:val="20"/>
                <w:szCs w:val="18"/>
                <w:u w:val="single"/>
              </w:rPr>
              <w:t xml:space="preserve">× </w:t>
            </w:r>
            <w:r w:rsidRPr="00C615B3">
              <w:rPr>
                <w:rFonts w:ascii="Times New Roman" w:eastAsia="Times New Roman" w:hAnsi="Times New Roman" w:cs="Times New Roman"/>
                <w:b/>
                <w:bCs/>
                <w:i/>
                <w:iCs/>
                <w:sz w:val="20"/>
                <w:szCs w:val="18"/>
                <w:u w:val="single"/>
              </w:rPr>
              <w:t>Number of Rows</w:t>
            </w:r>
          </w:p>
        </w:tc>
        <w:tc>
          <w:tcPr>
            <w:tcW w:w="1428" w:type="dxa"/>
            <w:tcBorders>
              <w:top w:val="single" w:sz="4" w:space="0" w:color="auto"/>
              <w:bottom w:val="single" w:sz="4" w:space="0" w:color="auto"/>
            </w:tcBorders>
          </w:tcPr>
          <w:p w14:paraId="33C37E91" w14:textId="5865B6A3" w:rsidR="004E2859" w:rsidRPr="00C615B3" w:rsidRDefault="004E2859" w:rsidP="004E2859">
            <w:pPr>
              <w:spacing w:after="0" w:line="240" w:lineRule="auto"/>
              <w:jc w:val="center"/>
              <w:rPr>
                <w:rFonts w:ascii="Times New Roman" w:eastAsia="Times New Roman" w:hAnsi="Times New Roman" w:cs="Times New Roman"/>
                <w:color w:val="000000"/>
                <w:sz w:val="20"/>
                <w:szCs w:val="18"/>
              </w:rPr>
            </w:pPr>
            <w:r w:rsidRPr="00C615B3">
              <w:rPr>
                <w:rFonts w:ascii="Times New Roman" w:eastAsia="Times New Roman" w:hAnsi="Times New Roman" w:cs="Times New Roman"/>
                <w:color w:val="000000"/>
                <w:sz w:val="20"/>
                <w:szCs w:val="18"/>
              </w:rPr>
              <w:lastRenderedPageBreak/>
              <w:t>92</w:t>
            </w:r>
          </w:p>
        </w:tc>
      </w:tr>
      <w:tr w:rsidR="007B2EEA" w:rsidRPr="007B2EEA" w14:paraId="78FC8CB7" w14:textId="77777777" w:rsidTr="005569BF">
        <w:trPr>
          <w:trHeight w:val="288"/>
        </w:trPr>
        <w:tc>
          <w:tcPr>
            <w:tcW w:w="2596" w:type="dxa"/>
            <w:vMerge/>
            <w:tcBorders>
              <w:bottom w:val="double" w:sz="4" w:space="0" w:color="auto"/>
              <w:right w:val="single" w:sz="4" w:space="0" w:color="auto"/>
            </w:tcBorders>
            <w:vAlign w:val="center"/>
          </w:tcPr>
          <w:p w14:paraId="7F6779A6" w14:textId="77777777" w:rsidR="007B2EEA" w:rsidRPr="007B2EEA" w:rsidRDefault="007B2EEA" w:rsidP="00111C82">
            <w:pPr>
              <w:spacing w:after="0" w:line="240" w:lineRule="auto"/>
              <w:rPr>
                <w:rFonts w:ascii="Times New Roman" w:eastAsia="Times New Roman" w:hAnsi="Times New Roman" w:cs="Times New Roman"/>
                <w:color w:val="000000"/>
                <w:szCs w:val="20"/>
              </w:rPr>
            </w:pPr>
          </w:p>
        </w:tc>
        <w:tc>
          <w:tcPr>
            <w:tcW w:w="2518" w:type="dxa"/>
            <w:tcBorders>
              <w:top w:val="single" w:sz="4" w:space="0" w:color="auto"/>
              <w:left w:val="single" w:sz="4" w:space="0" w:color="auto"/>
              <w:bottom w:val="double" w:sz="4" w:space="0" w:color="auto"/>
            </w:tcBorders>
            <w:vAlign w:val="center"/>
          </w:tcPr>
          <w:p w14:paraId="3FB2C22D" w14:textId="77777777" w:rsidR="007B2EEA" w:rsidRPr="00760F32" w:rsidRDefault="007B2EEA">
            <w:pPr>
              <w:spacing w:after="0" w:line="240" w:lineRule="auto"/>
              <w:rPr>
                <w:rFonts w:ascii="Times New Roman" w:eastAsia="Times New Roman" w:hAnsi="Times New Roman" w:cs="Times New Roman"/>
                <w:color w:val="000000"/>
                <w:sz w:val="20"/>
                <w:szCs w:val="18"/>
              </w:rPr>
            </w:pPr>
            <w:r w:rsidRPr="00760F32">
              <w:rPr>
                <w:rFonts w:ascii="Times New Roman" w:eastAsia="Times New Roman" w:hAnsi="Times New Roman" w:cs="Times New Roman"/>
                <w:color w:val="000000"/>
                <w:sz w:val="20"/>
                <w:szCs w:val="18"/>
              </w:rPr>
              <w:t>3.14.3.</w:t>
            </w:r>
            <w:r w:rsidRPr="00760F32">
              <w:rPr>
                <w:rFonts w:ascii="Times New Roman" w:eastAsia="Times New Roman" w:hAnsi="Times New Roman" w:cs="Times New Roman"/>
                <w:color w:val="000000"/>
                <w:sz w:val="20"/>
                <w:szCs w:val="18"/>
              </w:rPr>
              <w:tab/>
              <w:t>Field Audit Procedure – Bundled and Bagged Firewood</w:t>
            </w:r>
          </w:p>
        </w:tc>
        <w:tc>
          <w:tcPr>
            <w:tcW w:w="2968" w:type="dxa"/>
            <w:tcBorders>
              <w:top w:val="single" w:sz="4" w:space="0" w:color="auto"/>
              <w:bottom w:val="double" w:sz="4" w:space="0" w:color="auto"/>
            </w:tcBorders>
          </w:tcPr>
          <w:p w14:paraId="47D00F57" w14:textId="7CFDEFCA" w:rsidR="007B2EEA" w:rsidRPr="00760F32" w:rsidRDefault="007C41A2" w:rsidP="00990B9F">
            <w:pPr>
              <w:spacing w:after="0" w:line="240" w:lineRule="auto"/>
              <w:rPr>
                <w:rFonts w:ascii="Times New Roman" w:hAnsi="Times New Roman" w:cs="Times New Roman"/>
                <w:sz w:val="20"/>
                <w:szCs w:val="18"/>
              </w:rPr>
            </w:pPr>
            <w:r w:rsidRPr="00760F32">
              <w:rPr>
                <w:rFonts w:ascii="Times New Roman" w:eastAsia="Times New Roman" w:hAnsi="Times New Roman" w:cs="Times New Roman"/>
                <w:sz w:val="20"/>
                <w:szCs w:val="18"/>
              </w:rPr>
              <w:t xml:space="preserve">After the bundle or bag is secured, use a flexible measuring tape to measure the circumference near each end of the bundle or bag of firewood </w:t>
            </w:r>
            <w:r w:rsidRPr="00760F32">
              <w:rPr>
                <w:rFonts w:ascii="Times New Roman" w:eastAsia="Times New Roman" w:hAnsi="Times New Roman" w:cs="Times New Roman"/>
                <w:b/>
                <w:bCs/>
                <w:strike/>
                <w:sz w:val="20"/>
                <w:szCs w:val="18"/>
              </w:rPr>
              <w:t>as shown in</w:t>
            </w:r>
            <w:r w:rsidRPr="00760F32">
              <w:rPr>
                <w:rFonts w:ascii="Times New Roman" w:eastAsia="Times New Roman" w:hAnsi="Times New Roman" w:cs="Times New Roman"/>
                <w:sz w:val="20"/>
                <w:szCs w:val="18"/>
              </w:rPr>
              <w:t xml:space="preserve"> </w:t>
            </w:r>
            <w:r w:rsidRPr="00760F32">
              <w:rPr>
                <w:rFonts w:ascii="Times New Roman" w:eastAsia="Times New Roman" w:hAnsi="Times New Roman" w:cs="Times New Roman"/>
                <w:b/>
                <w:bCs/>
                <w:sz w:val="20"/>
                <w:szCs w:val="18"/>
                <w:u w:val="single"/>
              </w:rPr>
              <w:t xml:space="preserve">(see </w:t>
            </w:r>
            <w:r w:rsidRPr="00760F32">
              <w:rPr>
                <w:rFonts w:ascii="Times New Roman" w:eastAsia="Times New Roman" w:hAnsi="Times New Roman" w:cs="Times New Roman"/>
                <w:sz w:val="20"/>
                <w:szCs w:val="18"/>
              </w:rPr>
              <w:t>Figure 3-13a. “Strapping the Ends of a Bundle”</w:t>
            </w:r>
            <w:r w:rsidRPr="00760F32">
              <w:rPr>
                <w:rFonts w:ascii="Times New Roman" w:eastAsia="Times New Roman" w:hAnsi="Times New Roman" w:cs="Times New Roman"/>
                <w:b/>
                <w:bCs/>
                <w:sz w:val="20"/>
                <w:szCs w:val="18"/>
                <w:u w:val="single"/>
              </w:rPr>
              <w:t>).</w:t>
            </w:r>
            <w:r w:rsidRPr="00760F32">
              <w:rPr>
                <w:rFonts w:ascii="Times New Roman" w:eastAsia="Times New Roman" w:hAnsi="Times New Roman" w:cs="Times New Roman"/>
                <w:sz w:val="20"/>
                <w:szCs w:val="18"/>
              </w:rPr>
              <w:t xml:space="preserve">  Using one movement, extend the measuring tape around the end of the bundle or bag to obtain its circumference </w:t>
            </w:r>
            <w:r w:rsidRPr="00760F32">
              <w:rPr>
                <w:rFonts w:ascii="Times New Roman" w:eastAsia="Times New Roman" w:hAnsi="Times New Roman" w:cs="Times New Roman"/>
                <w:b/>
                <w:bCs/>
                <w:sz w:val="20"/>
                <w:szCs w:val="18"/>
                <w:u w:val="single"/>
              </w:rPr>
              <w:t>(see Figure 3-13b. “Measuring the Circumference of the Bundle”).</w:t>
            </w:r>
            <w:r w:rsidRPr="00760F32">
              <w:rPr>
                <w:rFonts w:ascii="Times New Roman" w:eastAsia="Times New Roman" w:hAnsi="Times New Roman" w:cs="Times New Roman"/>
                <w:sz w:val="20"/>
                <w:szCs w:val="18"/>
              </w:rPr>
              <w:t xml:space="preserve"> </w:t>
            </w:r>
          </w:p>
        </w:tc>
        <w:tc>
          <w:tcPr>
            <w:tcW w:w="1428" w:type="dxa"/>
            <w:tcBorders>
              <w:top w:val="single" w:sz="4" w:space="0" w:color="auto"/>
              <w:bottom w:val="double" w:sz="4" w:space="0" w:color="auto"/>
            </w:tcBorders>
          </w:tcPr>
          <w:p w14:paraId="13E95207" w14:textId="77777777" w:rsidR="007B2EEA" w:rsidRPr="00760F32" w:rsidRDefault="007B2EEA" w:rsidP="005F4338">
            <w:pPr>
              <w:spacing w:after="0" w:line="240" w:lineRule="auto"/>
              <w:jc w:val="center"/>
              <w:rPr>
                <w:rFonts w:ascii="Times New Roman" w:eastAsia="Times New Roman" w:hAnsi="Times New Roman" w:cs="Times New Roman"/>
                <w:color w:val="000000"/>
                <w:sz w:val="20"/>
                <w:szCs w:val="18"/>
              </w:rPr>
            </w:pPr>
            <w:r w:rsidRPr="00760F32">
              <w:rPr>
                <w:rFonts w:ascii="Times New Roman" w:eastAsia="Times New Roman" w:hAnsi="Times New Roman" w:cs="Times New Roman"/>
                <w:color w:val="000000"/>
                <w:sz w:val="20"/>
                <w:szCs w:val="18"/>
              </w:rPr>
              <w:t>94</w:t>
            </w:r>
          </w:p>
        </w:tc>
      </w:tr>
      <w:tr w:rsidR="00C60AFB" w:rsidRPr="007B2EEA" w14:paraId="43C84025" w14:textId="77777777" w:rsidTr="005569BF">
        <w:trPr>
          <w:trHeight w:val="288"/>
        </w:trPr>
        <w:tc>
          <w:tcPr>
            <w:tcW w:w="2596" w:type="dxa"/>
            <w:vMerge w:val="restart"/>
            <w:tcBorders>
              <w:top w:val="thinThickSmallGap" w:sz="24" w:space="0" w:color="auto"/>
            </w:tcBorders>
            <w:vAlign w:val="center"/>
          </w:tcPr>
          <w:p w14:paraId="72F1F3CA" w14:textId="67370BAB" w:rsidR="00C60AFB" w:rsidRPr="00760F32" w:rsidRDefault="00C60AFB">
            <w:pPr>
              <w:spacing w:after="0" w:line="240" w:lineRule="auto"/>
              <w:rPr>
                <w:rFonts w:ascii="Times New Roman" w:eastAsia="Times New Roman" w:hAnsi="Times New Roman" w:cs="Times New Roman"/>
                <w:color w:val="000000"/>
                <w:sz w:val="20"/>
                <w:szCs w:val="18"/>
              </w:rPr>
            </w:pPr>
            <w:r w:rsidRPr="00760F32">
              <w:rPr>
                <w:rFonts w:ascii="Times New Roman" w:eastAsia="Times New Roman" w:hAnsi="Times New Roman" w:cs="Times New Roman"/>
                <w:color w:val="000000"/>
                <w:sz w:val="20"/>
                <w:szCs w:val="18"/>
              </w:rPr>
              <w:t>Chapter 4.  Test Procedures – Packages Labeled by Count, Linear Measure, Area, Thickness, and Combinations of Quantities</w:t>
            </w:r>
          </w:p>
        </w:tc>
        <w:tc>
          <w:tcPr>
            <w:tcW w:w="2518" w:type="dxa"/>
            <w:tcBorders>
              <w:top w:val="thinThickSmallGap" w:sz="24" w:space="0" w:color="auto"/>
              <w:bottom w:val="single" w:sz="4" w:space="0" w:color="auto"/>
            </w:tcBorders>
            <w:vAlign w:val="center"/>
          </w:tcPr>
          <w:p w14:paraId="47228518" w14:textId="3462B7C0" w:rsidR="00C60AFB" w:rsidRPr="00760F32" w:rsidRDefault="00C60AFB">
            <w:pPr>
              <w:spacing w:after="0" w:line="240" w:lineRule="auto"/>
              <w:rPr>
                <w:rFonts w:ascii="Times New Roman" w:eastAsia="Times New Roman" w:hAnsi="Times New Roman" w:cs="Times New Roman"/>
                <w:bCs/>
                <w:color w:val="000000"/>
                <w:sz w:val="20"/>
                <w:szCs w:val="18"/>
              </w:rPr>
            </w:pPr>
            <w:r w:rsidRPr="00760F32">
              <w:rPr>
                <w:rFonts w:ascii="Times New Roman" w:eastAsia="Times New Roman" w:hAnsi="Times New Roman" w:cs="Times New Roman"/>
                <w:bCs/>
                <w:color w:val="000000"/>
                <w:sz w:val="20"/>
                <w:szCs w:val="18"/>
              </w:rPr>
              <w:t>4.8.1.2. Audit Test Procedure</w:t>
            </w:r>
          </w:p>
        </w:tc>
        <w:tc>
          <w:tcPr>
            <w:tcW w:w="2968" w:type="dxa"/>
            <w:tcBorders>
              <w:top w:val="thinThickSmallGap" w:sz="24" w:space="0" w:color="auto"/>
              <w:bottom w:val="single" w:sz="4" w:space="0" w:color="auto"/>
            </w:tcBorders>
          </w:tcPr>
          <w:p w14:paraId="1258B52D" w14:textId="3F9CBE21" w:rsidR="00C60AFB" w:rsidRPr="00760F32" w:rsidRDefault="00C60AFB" w:rsidP="009115CB">
            <w:pPr>
              <w:spacing w:after="0" w:line="240" w:lineRule="auto"/>
              <w:rPr>
                <w:rFonts w:ascii="Times New Roman" w:hAnsi="Times New Roman" w:cs="Times New Roman"/>
                <w:sz w:val="20"/>
                <w:szCs w:val="18"/>
                <w:u w:val="single"/>
                <w:lang w:eastAsia="x-none"/>
              </w:rPr>
            </w:pPr>
            <w:r w:rsidRPr="00760F32">
              <w:rPr>
                <w:rFonts w:ascii="Times New Roman" w:hAnsi="Times New Roman" w:cs="Times New Roman"/>
                <w:b/>
                <w:sz w:val="20"/>
                <w:szCs w:val="18"/>
                <w:lang w:eastAsia="x-none"/>
              </w:rPr>
              <w:t xml:space="preserve">Note: </w:t>
            </w:r>
            <w:r w:rsidRPr="00760F32">
              <w:rPr>
                <w:rFonts w:ascii="Times New Roman" w:hAnsi="Times New Roman" w:cs="Times New Roman"/>
                <w:sz w:val="20"/>
                <w:szCs w:val="18"/>
                <w:lang w:eastAsia="x-none"/>
              </w:rPr>
              <w:t xml:space="preserve"> Graph paper of an appropriate size that allows for tracing of the entire chamois shall be used.  However, if a single sheet of appropriate-sized graph paper is not available, it may be necessary to tape sheets of graph paper together to create an area sufficient in size to measure the area for a chamois (e.g., chamois greater than 23.22 dm</w:t>
            </w:r>
            <w:r w:rsidRPr="00760F32">
              <w:rPr>
                <w:rFonts w:ascii="Times New Roman" w:hAnsi="Times New Roman" w:cs="Times New Roman"/>
                <w:b/>
                <w:bCs/>
                <w:sz w:val="20"/>
                <w:szCs w:val="18"/>
                <w:u w:val="single"/>
                <w:vertAlign w:val="superscript"/>
              </w:rPr>
              <w:t>2</w:t>
            </w:r>
            <w:r w:rsidRPr="00760F32">
              <w:rPr>
                <w:rFonts w:ascii="Times New Roman" w:hAnsi="Times New Roman" w:cs="Times New Roman"/>
                <w:sz w:val="20"/>
                <w:szCs w:val="18"/>
                <w:lang w:eastAsia="x-none"/>
              </w:rPr>
              <w:t xml:space="preserve"> </w:t>
            </w:r>
            <w:r w:rsidR="00E0541E">
              <w:rPr>
                <w:rFonts w:ascii="Times New Roman" w:hAnsi="Times New Roman" w:cs="Times New Roman"/>
                <w:b/>
                <w:bCs/>
                <w:sz w:val="20"/>
                <w:szCs w:val="18"/>
                <w:u w:val="single"/>
                <w:lang w:eastAsia="x-none"/>
              </w:rPr>
              <w:t>[</w:t>
            </w:r>
            <w:r w:rsidRPr="00760F32">
              <w:rPr>
                <w:rFonts w:ascii="Times New Roman" w:hAnsi="Times New Roman" w:cs="Times New Roman"/>
                <w:sz w:val="20"/>
                <w:szCs w:val="18"/>
                <w:lang w:eastAsia="x-none"/>
              </w:rPr>
              <w:t>2.5 ft</w:t>
            </w:r>
            <w:r w:rsidRPr="00760F32">
              <w:rPr>
                <w:rFonts w:ascii="Times New Roman" w:hAnsi="Times New Roman" w:cs="Times New Roman"/>
                <w:b/>
                <w:bCs/>
                <w:sz w:val="20"/>
                <w:szCs w:val="18"/>
                <w:u w:val="single"/>
                <w:vertAlign w:val="superscript"/>
              </w:rPr>
              <w:t>2</w:t>
            </w:r>
            <w:r w:rsidR="00E0541E">
              <w:rPr>
                <w:rFonts w:ascii="Times New Roman" w:hAnsi="Times New Roman" w:cs="Times New Roman"/>
                <w:b/>
                <w:bCs/>
                <w:sz w:val="20"/>
                <w:szCs w:val="18"/>
                <w:u w:val="single"/>
                <w:lang w:eastAsia="x-none"/>
              </w:rPr>
              <w:t>]</w:t>
            </w:r>
            <w:r w:rsidRPr="00760F32">
              <w:rPr>
                <w:rFonts w:ascii="Times New Roman" w:hAnsi="Times New Roman" w:cs="Times New Roman"/>
                <w:sz w:val="20"/>
                <w:szCs w:val="18"/>
                <w:lang w:eastAsia="x-none"/>
              </w:rPr>
              <w:t>).</w:t>
            </w:r>
          </w:p>
        </w:tc>
        <w:tc>
          <w:tcPr>
            <w:tcW w:w="1428" w:type="dxa"/>
            <w:tcBorders>
              <w:top w:val="thinThickSmallGap" w:sz="24" w:space="0" w:color="auto"/>
              <w:bottom w:val="single" w:sz="4" w:space="0" w:color="auto"/>
            </w:tcBorders>
          </w:tcPr>
          <w:p w14:paraId="702B2F73" w14:textId="0C0236DC" w:rsidR="00C60AFB" w:rsidRPr="00760F32" w:rsidRDefault="00C60AFB">
            <w:pPr>
              <w:spacing w:after="0" w:line="240" w:lineRule="auto"/>
              <w:jc w:val="center"/>
              <w:rPr>
                <w:rFonts w:ascii="Times New Roman" w:eastAsia="Times New Roman" w:hAnsi="Times New Roman" w:cs="Times New Roman"/>
                <w:color w:val="000000"/>
                <w:sz w:val="20"/>
                <w:szCs w:val="18"/>
              </w:rPr>
            </w:pPr>
            <w:r w:rsidRPr="00760F32">
              <w:rPr>
                <w:rFonts w:ascii="Times New Roman" w:eastAsia="Times New Roman" w:hAnsi="Times New Roman" w:cs="Times New Roman"/>
                <w:color w:val="000000"/>
                <w:sz w:val="20"/>
                <w:szCs w:val="18"/>
              </w:rPr>
              <w:t>134</w:t>
            </w:r>
          </w:p>
        </w:tc>
      </w:tr>
      <w:tr w:rsidR="00C60AFB" w:rsidRPr="007B2EEA" w14:paraId="74C34898" w14:textId="77777777" w:rsidTr="005569BF">
        <w:trPr>
          <w:trHeight w:val="288"/>
        </w:trPr>
        <w:tc>
          <w:tcPr>
            <w:tcW w:w="2596" w:type="dxa"/>
            <w:vMerge/>
            <w:tcBorders>
              <w:bottom w:val="double" w:sz="4" w:space="0" w:color="auto"/>
            </w:tcBorders>
            <w:vAlign w:val="center"/>
          </w:tcPr>
          <w:p w14:paraId="4CB8CFCF" w14:textId="77777777" w:rsidR="00C60AFB" w:rsidRPr="00880351" w:rsidRDefault="00C60AFB">
            <w:pPr>
              <w:spacing w:after="0" w:line="240" w:lineRule="auto"/>
              <w:rPr>
                <w:rFonts w:ascii="Times New Roman" w:eastAsia="Times New Roman" w:hAnsi="Times New Roman" w:cs="Times New Roman"/>
                <w:color w:val="000000"/>
                <w:sz w:val="20"/>
                <w:szCs w:val="18"/>
              </w:rPr>
            </w:pPr>
          </w:p>
        </w:tc>
        <w:tc>
          <w:tcPr>
            <w:tcW w:w="2518" w:type="dxa"/>
            <w:tcBorders>
              <w:top w:val="single" w:sz="4" w:space="0" w:color="auto"/>
              <w:bottom w:val="thinThickSmallGap" w:sz="24" w:space="0" w:color="auto"/>
            </w:tcBorders>
            <w:vAlign w:val="center"/>
          </w:tcPr>
          <w:p w14:paraId="6909073F" w14:textId="6EA2B45F" w:rsidR="00C60AFB" w:rsidRPr="00880351" w:rsidRDefault="00BF0AA3">
            <w:pPr>
              <w:spacing w:after="0" w:line="240" w:lineRule="auto"/>
              <w:rPr>
                <w:rFonts w:ascii="Times New Roman" w:eastAsia="Times New Roman" w:hAnsi="Times New Roman" w:cs="Times New Roman"/>
                <w:bCs/>
                <w:color w:val="000000"/>
                <w:sz w:val="20"/>
                <w:szCs w:val="18"/>
              </w:rPr>
            </w:pPr>
            <w:r w:rsidRPr="00880351">
              <w:rPr>
                <w:rFonts w:ascii="Times New Roman" w:eastAsia="Times New Roman" w:hAnsi="Times New Roman" w:cs="Times New Roman"/>
                <w:bCs/>
                <w:color w:val="000000"/>
                <w:sz w:val="20"/>
                <w:szCs w:val="18"/>
              </w:rPr>
              <w:t>4.8.2.2. Test Procedure</w:t>
            </w:r>
          </w:p>
        </w:tc>
        <w:tc>
          <w:tcPr>
            <w:tcW w:w="2968" w:type="dxa"/>
            <w:tcBorders>
              <w:top w:val="single" w:sz="4" w:space="0" w:color="auto"/>
              <w:bottom w:val="thinThickSmallGap" w:sz="24" w:space="0" w:color="auto"/>
            </w:tcBorders>
          </w:tcPr>
          <w:p w14:paraId="1A67EDEE" w14:textId="78C0441C" w:rsidR="00C60AFB" w:rsidRPr="00880351" w:rsidRDefault="007E2D11" w:rsidP="005F4338">
            <w:pPr>
              <w:spacing w:after="0" w:line="240" w:lineRule="auto"/>
              <w:rPr>
                <w:rFonts w:ascii="Times New Roman" w:hAnsi="Times New Roman" w:cs="Times New Roman"/>
                <w:b/>
                <w:sz w:val="20"/>
                <w:szCs w:val="18"/>
                <w:lang w:eastAsia="x-none"/>
              </w:rPr>
            </w:pPr>
            <w:r w:rsidRPr="00880351">
              <w:rPr>
                <w:rFonts w:ascii="Times New Roman" w:hAnsi="Times New Roman" w:cs="Times New Roman"/>
                <w:bCs/>
                <w:sz w:val="20"/>
                <w:szCs w:val="18"/>
                <w:lang w:eastAsia="x-none"/>
              </w:rPr>
              <w:t xml:space="preserve">6. Calculate the area of the rectangle cut from the pattern by multiplying the length by width and record as Area (A) in </w:t>
            </w:r>
            <w:r w:rsidRPr="00880351">
              <w:rPr>
                <w:rFonts w:ascii="Times New Roman" w:hAnsi="Times New Roman" w:cs="Times New Roman"/>
                <w:b/>
                <w:sz w:val="20"/>
                <w:szCs w:val="18"/>
                <w:u w:val="single"/>
                <w:lang w:eastAsia="x-none"/>
              </w:rPr>
              <w:t>square</w:t>
            </w:r>
            <w:r w:rsidRPr="00880351">
              <w:rPr>
                <w:rFonts w:ascii="Times New Roman" w:hAnsi="Times New Roman" w:cs="Times New Roman"/>
                <w:bCs/>
                <w:sz w:val="20"/>
                <w:szCs w:val="18"/>
                <w:lang w:eastAsia="x-none"/>
              </w:rPr>
              <w:t xml:space="preserve"> centimeters or square inches</w:t>
            </w:r>
            <w:r w:rsidRPr="00880351">
              <w:rPr>
                <w:rFonts w:ascii="Times New Roman" w:hAnsi="Times New Roman" w:cs="Times New Roman"/>
                <w:b/>
                <w:sz w:val="20"/>
                <w:szCs w:val="18"/>
                <w:lang w:eastAsia="x-none"/>
              </w:rPr>
              <w:t>.</w:t>
            </w:r>
          </w:p>
        </w:tc>
        <w:tc>
          <w:tcPr>
            <w:tcW w:w="1428" w:type="dxa"/>
            <w:tcBorders>
              <w:top w:val="single" w:sz="4" w:space="0" w:color="auto"/>
              <w:bottom w:val="thinThickSmallGap" w:sz="24" w:space="0" w:color="auto"/>
            </w:tcBorders>
          </w:tcPr>
          <w:p w14:paraId="201F8879" w14:textId="59014D14" w:rsidR="00C60AFB" w:rsidRPr="00880351" w:rsidRDefault="007E2D11">
            <w:pPr>
              <w:spacing w:after="0" w:line="240" w:lineRule="auto"/>
              <w:jc w:val="center"/>
              <w:rPr>
                <w:rFonts w:ascii="Times New Roman" w:eastAsia="Times New Roman" w:hAnsi="Times New Roman" w:cs="Times New Roman"/>
                <w:color w:val="000000"/>
                <w:sz w:val="20"/>
                <w:szCs w:val="18"/>
              </w:rPr>
            </w:pPr>
            <w:r w:rsidRPr="00880351">
              <w:rPr>
                <w:rFonts w:ascii="Times New Roman" w:eastAsia="Times New Roman" w:hAnsi="Times New Roman" w:cs="Times New Roman"/>
                <w:color w:val="000000"/>
                <w:sz w:val="20"/>
                <w:szCs w:val="18"/>
              </w:rPr>
              <w:t>134</w:t>
            </w:r>
          </w:p>
        </w:tc>
      </w:tr>
      <w:tr w:rsidR="006A7478" w:rsidRPr="007B2EEA" w14:paraId="12064BC1" w14:textId="77777777" w:rsidTr="00F67D2C">
        <w:trPr>
          <w:trHeight w:val="288"/>
        </w:trPr>
        <w:tc>
          <w:tcPr>
            <w:tcW w:w="2596" w:type="dxa"/>
            <w:vMerge w:val="restart"/>
            <w:tcBorders>
              <w:top w:val="thinThickSmallGap" w:sz="24" w:space="0" w:color="auto"/>
            </w:tcBorders>
            <w:vAlign w:val="center"/>
          </w:tcPr>
          <w:p w14:paraId="0BAF2ED6" w14:textId="77777777" w:rsidR="006A7478" w:rsidRPr="00760F32" w:rsidRDefault="006A7478" w:rsidP="005F4338">
            <w:pPr>
              <w:spacing w:after="0" w:line="240" w:lineRule="auto"/>
              <w:rPr>
                <w:rFonts w:ascii="Times New Roman" w:eastAsia="Times New Roman" w:hAnsi="Times New Roman" w:cs="Times New Roman"/>
                <w:color w:val="000000"/>
                <w:sz w:val="20"/>
                <w:szCs w:val="18"/>
              </w:rPr>
            </w:pPr>
            <w:r w:rsidRPr="00760F32">
              <w:rPr>
                <w:rFonts w:ascii="Times New Roman" w:eastAsia="Times New Roman" w:hAnsi="Times New Roman" w:cs="Times New Roman"/>
                <w:color w:val="000000"/>
                <w:sz w:val="20"/>
                <w:szCs w:val="18"/>
              </w:rPr>
              <w:t>Appendix E. General Tables of Units of Measurement</w:t>
            </w:r>
          </w:p>
        </w:tc>
        <w:tc>
          <w:tcPr>
            <w:tcW w:w="2518" w:type="dxa"/>
            <w:tcBorders>
              <w:top w:val="thinThickSmallGap" w:sz="24" w:space="0" w:color="auto"/>
              <w:bottom w:val="single" w:sz="4" w:space="0" w:color="auto"/>
            </w:tcBorders>
            <w:vAlign w:val="center"/>
          </w:tcPr>
          <w:p w14:paraId="5AA48003" w14:textId="77777777" w:rsidR="006A7478" w:rsidRPr="00760F32" w:rsidRDefault="006A7478">
            <w:pPr>
              <w:spacing w:after="0" w:line="240" w:lineRule="auto"/>
              <w:rPr>
                <w:rFonts w:ascii="Times New Roman" w:eastAsia="Times New Roman" w:hAnsi="Times New Roman" w:cs="Times New Roman"/>
                <w:color w:val="000000"/>
                <w:sz w:val="20"/>
                <w:szCs w:val="18"/>
              </w:rPr>
            </w:pPr>
            <w:r w:rsidRPr="00760F32">
              <w:rPr>
                <w:rFonts w:ascii="Times New Roman" w:eastAsia="Times New Roman" w:hAnsi="Times New Roman" w:cs="Times New Roman"/>
                <w:color w:val="000000"/>
                <w:sz w:val="20"/>
                <w:szCs w:val="18"/>
              </w:rPr>
              <w:t xml:space="preserve">Units of Capacity or Volume – Dry Volume Measure </w:t>
            </w:r>
          </w:p>
        </w:tc>
        <w:tc>
          <w:tcPr>
            <w:tcW w:w="2968" w:type="dxa"/>
            <w:tcBorders>
              <w:top w:val="thinThickSmallGap" w:sz="24" w:space="0" w:color="auto"/>
              <w:bottom w:val="single" w:sz="4" w:space="0" w:color="auto"/>
            </w:tcBorders>
          </w:tcPr>
          <w:p w14:paraId="1DE370C0" w14:textId="3205CAD8" w:rsidR="006A7478" w:rsidRPr="00760F32" w:rsidRDefault="006A7478" w:rsidP="005F4338">
            <w:pPr>
              <w:spacing w:after="0" w:line="240" w:lineRule="auto"/>
              <w:rPr>
                <w:rFonts w:ascii="Times New Roman" w:eastAsia="Times New Roman" w:hAnsi="Times New Roman" w:cs="Times New Roman"/>
                <w:i/>
                <w:color w:val="000000"/>
                <w:sz w:val="20"/>
                <w:szCs w:val="18"/>
              </w:rPr>
            </w:pPr>
            <w:r w:rsidRPr="00760F32">
              <w:rPr>
                <w:rFonts w:ascii="Times New Roman" w:eastAsia="Times New Roman" w:hAnsi="Times New Roman" w:cs="Times New Roman"/>
                <w:color w:val="000000"/>
                <w:sz w:val="20"/>
                <w:szCs w:val="18"/>
              </w:rPr>
              <w:t xml:space="preserve">Correct the equivalent for dry pint </w:t>
            </w:r>
            <w:r w:rsidRPr="00760F32">
              <w:rPr>
                <w:rFonts w:ascii="Times New Roman" w:eastAsia="Times New Roman" w:hAnsi="Times New Roman" w:cs="Times New Roman"/>
                <w:b/>
                <w:bCs/>
                <w:strike/>
                <w:color w:val="000000"/>
                <w:sz w:val="20"/>
                <w:szCs w:val="18"/>
              </w:rPr>
              <w:t xml:space="preserve">1.12 </w:t>
            </w:r>
            <w:r w:rsidRPr="00760F32">
              <w:rPr>
                <w:rFonts w:ascii="Times New Roman" w:eastAsia="Times New Roman" w:hAnsi="Times New Roman" w:cs="Times New Roman"/>
                <w:b/>
                <w:bCs/>
                <w:color w:val="000000"/>
                <w:sz w:val="20"/>
                <w:szCs w:val="18"/>
                <w:u w:val="single"/>
              </w:rPr>
              <w:t xml:space="preserve">33.600 312 5 </w:t>
            </w:r>
            <w:r w:rsidRPr="00760F32">
              <w:rPr>
                <w:rFonts w:ascii="Times New Roman" w:eastAsia="Times New Roman" w:hAnsi="Times New Roman" w:cs="Times New Roman"/>
                <w:color w:val="000000"/>
                <w:sz w:val="20"/>
                <w:szCs w:val="18"/>
              </w:rPr>
              <w:t>cubic inches”</w:t>
            </w:r>
          </w:p>
        </w:tc>
        <w:tc>
          <w:tcPr>
            <w:tcW w:w="1428" w:type="dxa"/>
            <w:tcBorders>
              <w:top w:val="thinThickSmallGap" w:sz="24" w:space="0" w:color="auto"/>
              <w:bottom w:val="single" w:sz="4" w:space="0" w:color="auto"/>
            </w:tcBorders>
          </w:tcPr>
          <w:p w14:paraId="396926E7" w14:textId="77777777" w:rsidR="006A7478" w:rsidRPr="00760F32" w:rsidRDefault="006A7478">
            <w:pPr>
              <w:spacing w:after="0" w:line="240" w:lineRule="auto"/>
              <w:jc w:val="center"/>
              <w:rPr>
                <w:rFonts w:ascii="Times New Roman" w:eastAsia="Times New Roman" w:hAnsi="Times New Roman" w:cs="Times New Roman"/>
                <w:color w:val="000000"/>
                <w:sz w:val="20"/>
                <w:szCs w:val="18"/>
              </w:rPr>
            </w:pPr>
            <w:r w:rsidRPr="00760F32">
              <w:rPr>
                <w:rFonts w:ascii="Times New Roman" w:eastAsia="Times New Roman" w:hAnsi="Times New Roman" w:cs="Times New Roman"/>
                <w:color w:val="000000"/>
                <w:sz w:val="20"/>
                <w:szCs w:val="18"/>
              </w:rPr>
              <w:t>224</w:t>
            </w:r>
          </w:p>
        </w:tc>
      </w:tr>
      <w:tr w:rsidR="006A7478" w:rsidRPr="007B2EEA" w14:paraId="6BDFF82E" w14:textId="77777777" w:rsidTr="00F67D2C">
        <w:trPr>
          <w:trHeight w:val="288"/>
        </w:trPr>
        <w:tc>
          <w:tcPr>
            <w:tcW w:w="2596" w:type="dxa"/>
            <w:vMerge/>
            <w:tcBorders>
              <w:bottom w:val="thinThickSmallGap" w:sz="24" w:space="0" w:color="auto"/>
            </w:tcBorders>
            <w:vAlign w:val="center"/>
          </w:tcPr>
          <w:p w14:paraId="336B6456" w14:textId="77777777" w:rsidR="006A7478" w:rsidRPr="00760F32" w:rsidRDefault="006A7478" w:rsidP="005F4338">
            <w:pPr>
              <w:spacing w:after="0" w:line="240" w:lineRule="auto"/>
              <w:rPr>
                <w:rFonts w:ascii="Times New Roman" w:eastAsia="Times New Roman" w:hAnsi="Times New Roman" w:cs="Times New Roman"/>
                <w:color w:val="000000"/>
                <w:sz w:val="20"/>
                <w:szCs w:val="18"/>
              </w:rPr>
            </w:pPr>
          </w:p>
        </w:tc>
        <w:tc>
          <w:tcPr>
            <w:tcW w:w="2518" w:type="dxa"/>
            <w:tcBorders>
              <w:top w:val="single" w:sz="4" w:space="0" w:color="auto"/>
              <w:bottom w:val="thinThickSmallGap" w:sz="24" w:space="0" w:color="auto"/>
            </w:tcBorders>
            <w:vAlign w:val="center"/>
          </w:tcPr>
          <w:p w14:paraId="39F50ADD" w14:textId="37EB7133" w:rsidR="006A7478" w:rsidRPr="00760F32" w:rsidRDefault="00DD28D5">
            <w:pPr>
              <w:spacing w:after="0" w:line="240" w:lineRule="auto"/>
              <w:rPr>
                <w:rFonts w:ascii="Times New Roman" w:eastAsia="Times New Roman" w:hAnsi="Times New Roman" w:cs="Times New Roman"/>
                <w:color w:val="000000"/>
                <w:sz w:val="20"/>
                <w:szCs w:val="18"/>
              </w:rPr>
            </w:pPr>
            <w:r w:rsidRPr="00DD28D5">
              <w:rPr>
                <w:rFonts w:ascii="Times New Roman" w:eastAsia="Times New Roman" w:hAnsi="Times New Roman" w:cs="Times New Roman"/>
                <w:color w:val="000000"/>
                <w:sz w:val="20"/>
                <w:szCs w:val="18"/>
              </w:rPr>
              <w:t>General Tables of Units</w:t>
            </w:r>
          </w:p>
        </w:tc>
        <w:tc>
          <w:tcPr>
            <w:tcW w:w="2968" w:type="dxa"/>
            <w:tcBorders>
              <w:top w:val="single" w:sz="4" w:space="0" w:color="auto"/>
              <w:bottom w:val="thinThickSmallGap" w:sz="24" w:space="0" w:color="auto"/>
            </w:tcBorders>
          </w:tcPr>
          <w:p w14:paraId="5803EEB9" w14:textId="6E42FC5B" w:rsidR="0057432D" w:rsidRPr="0057432D" w:rsidRDefault="0057432D" w:rsidP="0057432D">
            <w:pPr>
              <w:numPr>
                <w:ilvl w:val="0"/>
                <w:numId w:val="45"/>
              </w:numPr>
              <w:autoSpaceDE w:val="0"/>
              <w:autoSpaceDN w:val="0"/>
              <w:adjustRightInd w:val="0"/>
              <w:spacing w:after="120" w:line="240" w:lineRule="auto"/>
              <w:ind w:left="223" w:hanging="223"/>
              <w:contextualSpacing/>
              <w:rPr>
                <w:rFonts w:ascii="Times New Roman" w:eastAsia="Times New Roman" w:hAnsi="Times New Roman" w:cs="Times New Roman"/>
                <w:sz w:val="20"/>
                <w:szCs w:val="20"/>
              </w:rPr>
            </w:pPr>
            <w:r w:rsidRPr="0057432D">
              <w:rPr>
                <w:rFonts w:ascii="Times New Roman" w:eastAsia="Times New Roman" w:hAnsi="Times New Roman" w:cs="Times New Roman"/>
                <w:sz w:val="20"/>
                <w:szCs w:val="20"/>
              </w:rPr>
              <w:t xml:space="preserve">Information was expanded to fully describe the retirement of the U.S. survey foot, including </w:t>
            </w:r>
            <w:r w:rsidR="00DB4B5C">
              <w:rPr>
                <w:rFonts w:ascii="Times New Roman" w:eastAsia="Times New Roman" w:hAnsi="Times New Roman" w:cs="Times New Roman"/>
                <w:sz w:val="20"/>
                <w:szCs w:val="20"/>
              </w:rPr>
              <w:t>three</w:t>
            </w:r>
            <w:r w:rsidRPr="0057432D">
              <w:rPr>
                <w:rFonts w:ascii="Times New Roman" w:eastAsia="Times New Roman" w:hAnsi="Times New Roman" w:cs="Times New Roman"/>
                <w:sz w:val="20"/>
                <w:szCs w:val="20"/>
              </w:rPr>
              <w:t xml:space="preserve"> new tables that present U.S. survey unit conversion factors in terms of the </w:t>
            </w:r>
            <w:proofErr w:type="gramStart"/>
            <w:r w:rsidRPr="0057432D">
              <w:rPr>
                <w:rFonts w:ascii="Times New Roman" w:eastAsia="Times New Roman" w:hAnsi="Times New Roman" w:cs="Times New Roman"/>
                <w:sz w:val="20"/>
                <w:szCs w:val="20"/>
              </w:rPr>
              <w:t>International</w:t>
            </w:r>
            <w:proofErr w:type="gramEnd"/>
            <w:r w:rsidRPr="0057432D">
              <w:rPr>
                <w:rFonts w:ascii="Times New Roman" w:eastAsia="Times New Roman" w:hAnsi="Times New Roman" w:cs="Times New Roman"/>
                <w:sz w:val="20"/>
                <w:szCs w:val="20"/>
              </w:rPr>
              <w:t xml:space="preserve"> foot.  Section 2 surveying length and area tables were reformatted to </w:t>
            </w:r>
            <w:r w:rsidRPr="0057432D">
              <w:rPr>
                <w:rFonts w:ascii="Times New Roman" w:eastAsia="Times New Roman" w:hAnsi="Times New Roman" w:cs="Times New Roman"/>
                <w:sz w:val="20"/>
                <w:szCs w:val="20"/>
              </w:rPr>
              <w:lastRenderedPageBreak/>
              <w:t xml:space="preserve">align with the U.S. survey foot retirement FRN. </w:t>
            </w:r>
          </w:p>
          <w:p w14:paraId="29EA18DC" w14:textId="77777777" w:rsidR="0057432D" w:rsidRPr="0057432D" w:rsidRDefault="0057432D" w:rsidP="0057432D">
            <w:pPr>
              <w:numPr>
                <w:ilvl w:val="0"/>
                <w:numId w:val="45"/>
              </w:numPr>
              <w:autoSpaceDE w:val="0"/>
              <w:autoSpaceDN w:val="0"/>
              <w:adjustRightInd w:val="0"/>
              <w:spacing w:after="120" w:line="240" w:lineRule="auto"/>
              <w:ind w:left="223" w:hanging="223"/>
              <w:contextualSpacing/>
              <w:rPr>
                <w:rFonts w:ascii="Times New Roman" w:eastAsia="Times New Roman" w:hAnsi="Times New Roman" w:cs="Times New Roman"/>
                <w:sz w:val="20"/>
                <w:szCs w:val="20"/>
              </w:rPr>
            </w:pPr>
            <w:r w:rsidRPr="0057432D">
              <w:rPr>
                <w:rFonts w:ascii="Times New Roman" w:eastAsia="Times New Roman" w:hAnsi="Times New Roman" w:cs="Times New Roman"/>
                <w:sz w:val="20"/>
                <w:szCs w:val="20"/>
              </w:rPr>
              <w:t>Several NIST publications, Federal Register Notices, and federal statutes and code of regulations references were updated in the footnotes.  Website URLs were verified and updated.</w:t>
            </w:r>
          </w:p>
          <w:p w14:paraId="14C867BF" w14:textId="77777777" w:rsidR="0057432D" w:rsidRPr="0057432D" w:rsidRDefault="0057432D" w:rsidP="0057432D">
            <w:pPr>
              <w:numPr>
                <w:ilvl w:val="0"/>
                <w:numId w:val="45"/>
              </w:numPr>
              <w:autoSpaceDE w:val="0"/>
              <w:autoSpaceDN w:val="0"/>
              <w:adjustRightInd w:val="0"/>
              <w:spacing w:after="120" w:line="240" w:lineRule="auto"/>
              <w:ind w:left="223" w:hanging="223"/>
              <w:contextualSpacing/>
              <w:rPr>
                <w:rFonts w:ascii="Times New Roman" w:eastAsia="Times New Roman" w:hAnsi="Times New Roman" w:cs="Times New Roman"/>
                <w:sz w:val="20"/>
                <w:szCs w:val="20"/>
              </w:rPr>
            </w:pPr>
            <w:r w:rsidRPr="0057432D">
              <w:rPr>
                <w:rFonts w:ascii="Times New Roman" w:eastAsia="Times New Roman" w:hAnsi="Times New Roman" w:cs="Times New Roman"/>
                <w:sz w:val="20"/>
                <w:szCs w:val="20"/>
              </w:rPr>
              <w:t>Unit symbols and abbreviations were added to the “starting units” column to improve usability.</w:t>
            </w:r>
          </w:p>
          <w:p w14:paraId="0DD9DC11" w14:textId="77777777" w:rsidR="0057432D" w:rsidRDefault="0057432D" w:rsidP="0057432D">
            <w:pPr>
              <w:numPr>
                <w:ilvl w:val="0"/>
                <w:numId w:val="45"/>
              </w:numPr>
              <w:autoSpaceDE w:val="0"/>
              <w:autoSpaceDN w:val="0"/>
              <w:adjustRightInd w:val="0"/>
              <w:spacing w:after="120" w:line="240" w:lineRule="auto"/>
              <w:ind w:left="223" w:hanging="223"/>
              <w:contextualSpacing/>
              <w:rPr>
                <w:rFonts w:ascii="Times New Roman" w:eastAsia="Times New Roman" w:hAnsi="Times New Roman" w:cs="Times New Roman"/>
                <w:sz w:val="20"/>
                <w:szCs w:val="20"/>
              </w:rPr>
            </w:pPr>
            <w:r w:rsidRPr="0057432D">
              <w:rPr>
                <w:rFonts w:ascii="Times New Roman" w:eastAsia="Times New Roman" w:hAnsi="Times New Roman" w:cs="Times New Roman"/>
                <w:sz w:val="20"/>
                <w:szCs w:val="20"/>
              </w:rPr>
              <w:t xml:space="preserve">Removed the </w:t>
            </w:r>
            <w:proofErr w:type="spellStart"/>
            <w:r w:rsidRPr="0057432D">
              <w:rPr>
                <w:rFonts w:ascii="Times New Roman" w:eastAsia="Times New Roman" w:hAnsi="Times New Roman" w:cs="Times New Roman"/>
                <w:sz w:val="20"/>
                <w:szCs w:val="20"/>
              </w:rPr>
              <w:t>ångström</w:t>
            </w:r>
            <w:proofErr w:type="spellEnd"/>
            <w:r w:rsidRPr="0057432D">
              <w:rPr>
                <w:rFonts w:ascii="Times New Roman" w:eastAsia="Times New Roman" w:hAnsi="Times New Roman" w:cs="Times New Roman"/>
                <w:sz w:val="20"/>
                <w:szCs w:val="20"/>
              </w:rPr>
              <w:t xml:space="preserve"> unit to align with the latest edition of the BIPM SI Brochure and NIST SP 330, as it was eliminated in 2019.</w:t>
            </w:r>
          </w:p>
          <w:p w14:paraId="08AE8F0A" w14:textId="305A28BE" w:rsidR="006A7478" w:rsidRPr="00296462" w:rsidRDefault="0057432D" w:rsidP="00296462">
            <w:pPr>
              <w:numPr>
                <w:ilvl w:val="0"/>
                <w:numId w:val="45"/>
              </w:numPr>
              <w:autoSpaceDE w:val="0"/>
              <w:autoSpaceDN w:val="0"/>
              <w:adjustRightInd w:val="0"/>
              <w:spacing w:after="120" w:line="240" w:lineRule="auto"/>
              <w:ind w:left="223" w:hanging="223"/>
              <w:contextualSpacing/>
              <w:rPr>
                <w:rFonts w:ascii="Times New Roman" w:eastAsia="Times New Roman" w:hAnsi="Times New Roman" w:cs="Times New Roman"/>
                <w:sz w:val="20"/>
                <w:szCs w:val="20"/>
              </w:rPr>
            </w:pPr>
            <w:r w:rsidRPr="0057432D">
              <w:rPr>
                <w:rFonts w:ascii="Times New Roman" w:eastAsia="Times New Roman" w:hAnsi="Times New Roman" w:cs="Times New Roman"/>
                <w:sz w:val="20"/>
                <w:szCs w:val="24"/>
              </w:rPr>
              <w:t>Added footnote guidance for users to consult federal/state laws and regulations and industry documentary standards to confirm the barrel quantity used for a specific application.</w:t>
            </w:r>
          </w:p>
        </w:tc>
        <w:tc>
          <w:tcPr>
            <w:tcW w:w="1428" w:type="dxa"/>
            <w:tcBorders>
              <w:top w:val="single" w:sz="4" w:space="0" w:color="auto"/>
              <w:bottom w:val="thinThickSmallGap" w:sz="24" w:space="0" w:color="auto"/>
            </w:tcBorders>
          </w:tcPr>
          <w:p w14:paraId="2BB22270" w14:textId="2BEEC20F" w:rsidR="006A7478" w:rsidRPr="00760F32" w:rsidRDefault="002A4B34">
            <w:pPr>
              <w:spacing w:after="0" w:line="240" w:lineRule="auto"/>
              <w:jc w:val="cente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lastRenderedPageBreak/>
              <w:t>197</w:t>
            </w:r>
            <w:r w:rsidR="00270E88" w:rsidRPr="00270E88">
              <w:rPr>
                <w:rFonts w:ascii="Times New Roman" w:eastAsia="Times New Roman" w:hAnsi="Times New Roman" w:cs="Times New Roman"/>
                <w:color w:val="000000"/>
                <w:sz w:val="20"/>
                <w:szCs w:val="18"/>
              </w:rPr>
              <w:t>–</w:t>
            </w:r>
            <w:r w:rsidR="000E0D3D">
              <w:rPr>
                <w:rFonts w:ascii="Times New Roman" w:eastAsia="Times New Roman" w:hAnsi="Times New Roman" w:cs="Times New Roman"/>
                <w:color w:val="000000"/>
                <w:sz w:val="20"/>
                <w:szCs w:val="18"/>
              </w:rPr>
              <w:t>225</w:t>
            </w:r>
            <w:r>
              <w:rPr>
                <w:rFonts w:ascii="Times New Roman" w:eastAsia="Times New Roman" w:hAnsi="Times New Roman" w:cs="Times New Roman"/>
                <w:color w:val="000000"/>
                <w:sz w:val="20"/>
                <w:szCs w:val="18"/>
              </w:rPr>
              <w:t xml:space="preserve">   </w:t>
            </w:r>
          </w:p>
        </w:tc>
      </w:tr>
      <w:tr w:rsidR="00F85541" w:rsidRPr="007B2EEA" w14:paraId="692816D6" w14:textId="77777777" w:rsidTr="005569BF">
        <w:trPr>
          <w:trHeight w:val="288"/>
        </w:trPr>
        <w:tc>
          <w:tcPr>
            <w:tcW w:w="2596" w:type="dxa"/>
            <w:tcBorders>
              <w:top w:val="thinThickSmallGap" w:sz="24" w:space="0" w:color="auto"/>
              <w:bottom w:val="double" w:sz="4" w:space="0" w:color="auto"/>
            </w:tcBorders>
            <w:vAlign w:val="center"/>
          </w:tcPr>
          <w:p w14:paraId="590F196E" w14:textId="584986B5" w:rsidR="00F85541" w:rsidRPr="00760F32" w:rsidRDefault="00F85541" w:rsidP="005F4338">
            <w:pPr>
              <w:spacing w:after="0" w:line="240" w:lineRule="auto"/>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 xml:space="preserve">Appendix </w:t>
            </w:r>
            <w:r w:rsidR="00587B35">
              <w:rPr>
                <w:rFonts w:ascii="Times New Roman" w:eastAsia="Times New Roman" w:hAnsi="Times New Roman" w:cs="Times New Roman"/>
                <w:color w:val="000000"/>
                <w:sz w:val="20"/>
                <w:szCs w:val="18"/>
              </w:rPr>
              <w:t xml:space="preserve">G. Table of Acronyms </w:t>
            </w:r>
          </w:p>
        </w:tc>
        <w:tc>
          <w:tcPr>
            <w:tcW w:w="2518" w:type="dxa"/>
            <w:tcBorders>
              <w:top w:val="thinThickSmallGap" w:sz="24" w:space="0" w:color="auto"/>
              <w:bottom w:val="double" w:sz="4" w:space="0" w:color="auto"/>
            </w:tcBorders>
            <w:vAlign w:val="center"/>
          </w:tcPr>
          <w:p w14:paraId="334F816E" w14:textId="77777777" w:rsidR="00F85541" w:rsidRPr="00760F32" w:rsidRDefault="00F85541">
            <w:pPr>
              <w:spacing w:after="0" w:line="240" w:lineRule="auto"/>
              <w:rPr>
                <w:rFonts w:ascii="Times New Roman" w:eastAsia="Times New Roman" w:hAnsi="Times New Roman" w:cs="Times New Roman"/>
                <w:color w:val="000000"/>
                <w:sz w:val="20"/>
                <w:szCs w:val="18"/>
              </w:rPr>
            </w:pPr>
          </w:p>
        </w:tc>
        <w:tc>
          <w:tcPr>
            <w:tcW w:w="2968" w:type="dxa"/>
            <w:tcBorders>
              <w:top w:val="thinThickSmallGap" w:sz="24" w:space="0" w:color="auto"/>
              <w:bottom w:val="double" w:sz="4" w:space="0" w:color="auto"/>
            </w:tcBorders>
          </w:tcPr>
          <w:p w14:paraId="0C252517" w14:textId="72BE96A6" w:rsidR="00F85541" w:rsidRPr="00760F32" w:rsidRDefault="00CA26F1" w:rsidP="005F4338">
            <w:pPr>
              <w:spacing w:after="0" w:line="240" w:lineRule="auto"/>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Added</w:t>
            </w:r>
          </w:p>
        </w:tc>
        <w:tc>
          <w:tcPr>
            <w:tcW w:w="1428" w:type="dxa"/>
            <w:tcBorders>
              <w:top w:val="thinThickSmallGap" w:sz="24" w:space="0" w:color="auto"/>
              <w:bottom w:val="double" w:sz="4" w:space="0" w:color="auto"/>
            </w:tcBorders>
          </w:tcPr>
          <w:p w14:paraId="080CABD1" w14:textId="6941A6A7" w:rsidR="00F85541" w:rsidRPr="00760F32" w:rsidRDefault="00983E1F">
            <w:pPr>
              <w:spacing w:after="0" w:line="240" w:lineRule="auto"/>
              <w:jc w:val="cente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251</w:t>
            </w:r>
          </w:p>
        </w:tc>
      </w:tr>
    </w:tbl>
    <w:p w14:paraId="1694EACE" w14:textId="77777777" w:rsidR="007B2EEA" w:rsidRPr="007B2EEA" w:rsidRDefault="007B2EEA" w:rsidP="007B2EEA">
      <w:pPr>
        <w:spacing w:before="240" w:after="240" w:line="240" w:lineRule="auto"/>
        <w:jc w:val="both"/>
        <w:rPr>
          <w:rFonts w:ascii="Times New Roman" w:eastAsia="Times New Roman" w:hAnsi="Times New Roman" w:cs="Times New Roman"/>
          <w:b/>
          <w:strike/>
          <w:color w:val="FFFFFF"/>
          <w:szCs w:val="20"/>
        </w:rPr>
      </w:pPr>
    </w:p>
    <w:p w14:paraId="75604A6B" w14:textId="77777777" w:rsidR="009B67B9" w:rsidRDefault="009B67B9"/>
    <w:p w14:paraId="368D67EA" w14:textId="77777777" w:rsidR="001E0FA9" w:rsidRDefault="001E0FA9"/>
    <w:p w14:paraId="2765C56B" w14:textId="77777777" w:rsidR="001E0FA9" w:rsidRDefault="001E0FA9"/>
    <w:p w14:paraId="458038DB" w14:textId="77777777" w:rsidR="001E0FA9" w:rsidRDefault="001E0FA9"/>
    <w:p w14:paraId="465E031D" w14:textId="77777777" w:rsidR="001E0FA9" w:rsidRDefault="001E0FA9"/>
    <w:p w14:paraId="61F06381" w14:textId="77777777" w:rsidR="001E0FA9" w:rsidRDefault="001E0FA9"/>
    <w:p w14:paraId="79FF8ADC" w14:textId="77777777" w:rsidR="001E0FA9" w:rsidRDefault="001E0FA9"/>
    <w:p w14:paraId="3462433C" w14:textId="77777777" w:rsidR="001E0FA9" w:rsidRDefault="001E0FA9"/>
    <w:p w14:paraId="5862A2FB" w14:textId="77777777" w:rsidR="001E0FA9" w:rsidRDefault="001E0FA9"/>
    <w:p w14:paraId="131A56AF" w14:textId="77777777" w:rsidR="001E0FA9" w:rsidRDefault="001E0FA9"/>
    <w:p w14:paraId="6C708D07" w14:textId="77777777" w:rsidR="001E0FA9" w:rsidRDefault="001E0FA9"/>
    <w:sectPr w:rsidR="001E0FA9" w:rsidSect="004E6C87">
      <w:headerReference w:type="even" r:id="rId12"/>
      <w:headerReference w:type="default" r:id="rId13"/>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3CDF" w14:textId="77777777" w:rsidR="00A31B8B" w:rsidRDefault="00A31B8B" w:rsidP="004C2F97">
      <w:pPr>
        <w:spacing w:after="0" w:line="240" w:lineRule="auto"/>
      </w:pPr>
      <w:r>
        <w:separator/>
      </w:r>
    </w:p>
  </w:endnote>
  <w:endnote w:type="continuationSeparator" w:id="0">
    <w:p w14:paraId="4706161C" w14:textId="77777777" w:rsidR="00A31B8B" w:rsidRDefault="00A31B8B" w:rsidP="004C2F97">
      <w:pPr>
        <w:spacing w:after="0" w:line="240" w:lineRule="auto"/>
      </w:pPr>
      <w:r>
        <w:continuationSeparator/>
      </w:r>
    </w:p>
  </w:endnote>
  <w:endnote w:type="continuationNotice" w:id="1">
    <w:p w14:paraId="21E11FB9" w14:textId="77777777" w:rsidR="00A31B8B" w:rsidRDefault="00A31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A321" w14:textId="77777777" w:rsidR="00A31B8B" w:rsidRDefault="00A31B8B" w:rsidP="004C2F97">
      <w:pPr>
        <w:spacing w:after="0" w:line="240" w:lineRule="auto"/>
      </w:pPr>
      <w:r>
        <w:separator/>
      </w:r>
    </w:p>
  </w:footnote>
  <w:footnote w:type="continuationSeparator" w:id="0">
    <w:p w14:paraId="0F50F47F" w14:textId="77777777" w:rsidR="00A31B8B" w:rsidRDefault="00A31B8B" w:rsidP="004C2F97">
      <w:pPr>
        <w:spacing w:after="0" w:line="240" w:lineRule="auto"/>
      </w:pPr>
      <w:r>
        <w:continuationSeparator/>
      </w:r>
    </w:p>
  </w:footnote>
  <w:footnote w:type="continuationNotice" w:id="1">
    <w:p w14:paraId="056835F3" w14:textId="77777777" w:rsidR="00A31B8B" w:rsidRDefault="00A31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453" w14:textId="77777777" w:rsidR="007B2EEA" w:rsidRPr="004A0631" w:rsidRDefault="007B2EEA" w:rsidP="004A0631">
    <w:pPr>
      <w:pStyle w:val="Header"/>
      <w:jc w:val="right"/>
      <w:rPr>
        <w:rFonts w:ascii="Times New Roman" w:hAnsi="Times New Roman"/>
        <w:sz w:val="20"/>
      </w:rPr>
    </w:pPr>
    <w:r>
      <w:rPr>
        <w:noProof/>
      </w:rPr>
      <mc:AlternateContent>
        <mc:Choice Requires="wps">
          <w:drawing>
            <wp:anchor distT="0" distB="0" distL="114300" distR="114300" simplePos="0" relativeHeight="251658241" behindDoc="1" locked="0" layoutInCell="1" allowOverlap="1" wp14:anchorId="0857DD67" wp14:editId="2DD5720A">
              <wp:simplePos x="0" y="0"/>
              <wp:positionH relativeFrom="page">
                <wp:posOffset>155575</wp:posOffset>
              </wp:positionH>
              <wp:positionV relativeFrom="page">
                <wp:align>bottom</wp:align>
              </wp:positionV>
              <wp:extent cx="368300" cy="10045065"/>
              <wp:effectExtent l="0" t="0" r="0" b="0"/>
              <wp:wrapSquare wrapText="bothSides"/>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358B389D" w14:textId="77777777" w:rsidR="007B2EEA" w:rsidRPr="00557710" w:rsidRDefault="007B2EEA" w:rsidP="00374AA0">
                          <w:pPr>
                            <w:jc w:val="center"/>
                            <w:rPr>
                              <w:rFonts w:ascii="Arial" w:hAnsi="Arial" w:cs="Arial"/>
                              <w:color w:val="A6A6A6"/>
                              <w:sz w:val="20"/>
                            </w:rPr>
                          </w:pPr>
                          <w:r w:rsidRPr="00557710">
                            <w:rPr>
                              <w:rFonts w:ascii="Arial" w:hAnsi="Arial" w:cs="Arial"/>
                              <w:color w:val="A6A6A6"/>
                              <w:sz w:val="20"/>
                            </w:rPr>
                            <w:t>This publication is available free of charge from: https://doi.org/10.6028/NIST.HB.13</w:t>
                          </w:r>
                          <w:r>
                            <w:rPr>
                              <w:rFonts w:ascii="Arial" w:hAnsi="Arial" w:cs="Arial"/>
                              <w:color w:val="A6A6A6"/>
                              <w:sz w:val="20"/>
                            </w:rPr>
                            <w:t>3</w:t>
                          </w:r>
                          <w:r w:rsidRPr="00557710">
                            <w:rPr>
                              <w:rFonts w:ascii="Arial" w:hAnsi="Arial" w:cs="Arial"/>
                              <w:color w:val="A6A6A6"/>
                              <w:sz w:val="20"/>
                            </w:rPr>
                            <w:t>-2023</w:t>
                          </w:r>
                        </w:p>
                        <w:p w14:paraId="39079D9A" w14:textId="77777777" w:rsidR="007B2EEA" w:rsidRPr="00557710" w:rsidRDefault="007B2EEA" w:rsidP="00374AA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7DD67" id="_x0000_t202" coordsize="21600,21600" o:spt="202" path="m,l,21600r21600,l21600,xe">
              <v:stroke joinstyle="miter"/>
              <v:path gradientshapeok="t" o:connecttype="rect"/>
            </v:shapetype>
            <v:shape id="Text Box 316" o:spid="_x0000_s1027" type="#_x0000_t202" style="position:absolute;left:0;text-align:left;margin-left:12.25pt;margin-top:0;width:29pt;height:790.95pt;z-index:-25165823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" fillcolor="window" stroked="f" strokeweight=".5pt">
              <v:textbox style="layout-flow:vertical">
                <w:txbxContent>
                  <w:p w14:paraId="358B389D" w14:textId="77777777" w:rsidR="007B2EEA" w:rsidRPr="00557710" w:rsidRDefault="007B2EEA" w:rsidP="00374AA0">
                    <w:pPr>
                      <w:jc w:val="center"/>
                      <w:rPr>
                        <w:rFonts w:ascii="Arial" w:hAnsi="Arial" w:cs="Arial"/>
                        <w:color w:val="A6A6A6"/>
                        <w:sz w:val="20"/>
                      </w:rPr>
                    </w:pPr>
                    <w:r w:rsidRPr="00557710">
                      <w:rPr>
                        <w:rFonts w:ascii="Arial" w:hAnsi="Arial" w:cs="Arial"/>
                        <w:color w:val="A6A6A6"/>
                        <w:sz w:val="20"/>
                      </w:rPr>
                      <w:t>This publication is available free of charge from: https://doi.org/10.6028/NIST.HB.13</w:t>
                    </w:r>
                    <w:r>
                      <w:rPr>
                        <w:rFonts w:ascii="Arial" w:hAnsi="Arial" w:cs="Arial"/>
                        <w:color w:val="A6A6A6"/>
                        <w:sz w:val="20"/>
                      </w:rPr>
                      <w:t>3</w:t>
                    </w:r>
                    <w:r w:rsidRPr="00557710">
                      <w:rPr>
                        <w:rFonts w:ascii="Arial" w:hAnsi="Arial" w:cs="Arial"/>
                        <w:color w:val="A6A6A6"/>
                        <w:sz w:val="20"/>
                      </w:rPr>
                      <w:t>-2023</w:t>
                    </w:r>
                  </w:p>
                  <w:p w14:paraId="39079D9A" w14:textId="77777777" w:rsidR="007B2EEA" w:rsidRPr="00557710" w:rsidRDefault="007B2EEA" w:rsidP="00374AA0">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sz w:val="20"/>
      </w:rPr>
      <w:t>2022 Amendments/Editorial Changes</w:t>
    </w:r>
    <w:r>
      <w:rPr>
        <w:rFonts w:ascii="Times New Roman" w:hAnsi="Times New Roman"/>
        <w:sz w:val="20"/>
      </w:rPr>
      <w:tab/>
    </w:r>
    <w:r w:rsidRPr="004A0631">
      <w:rPr>
        <w:rFonts w:ascii="Times New Roman" w:hAnsi="Times New Roman"/>
        <w:sz w:val="20"/>
      </w:rPr>
      <w:t>Handbook 133 – 20</w:t>
    </w:r>
    <w:r>
      <w:rPr>
        <w:rFonts w:ascii="Times New Roman" w:hAnsi="Times New Roman"/>
        <w:sz w:val="20"/>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6F25" w14:textId="2F6701D6" w:rsidR="007B2EEA" w:rsidRPr="004A0631" w:rsidRDefault="007B2EEA" w:rsidP="007B2EEA">
    <w:pPr>
      <w:pStyle w:val="Header"/>
      <w:jc w:val="right"/>
      <w:rPr>
        <w:rFonts w:ascii="Times New Roman" w:hAnsi="Times New Roman"/>
        <w:sz w:val="20"/>
      </w:rPr>
    </w:pPr>
    <w:r w:rsidRPr="00E23966">
      <w:rPr>
        <w:rFonts w:ascii="Times New Roman" w:hAnsi="Times New Roman"/>
        <w:sz w:val="20"/>
      </w:rPr>
      <w:t>Handbook 133 – 2023</w:t>
    </w:r>
    <w:r>
      <w:rPr>
        <w:noProof/>
      </w:rPr>
      <mc:AlternateContent>
        <mc:Choice Requires="wps">
          <w:drawing>
            <wp:anchor distT="0" distB="0" distL="114300" distR="114300" simplePos="0" relativeHeight="251658242" behindDoc="1" locked="0" layoutInCell="1" allowOverlap="1" wp14:anchorId="7084B742" wp14:editId="2E773FB6">
              <wp:simplePos x="0" y="0"/>
              <wp:positionH relativeFrom="page">
                <wp:posOffset>126365</wp:posOffset>
              </wp:positionH>
              <wp:positionV relativeFrom="page">
                <wp:posOffset>13970</wp:posOffset>
              </wp:positionV>
              <wp:extent cx="368300" cy="10045065"/>
              <wp:effectExtent l="0" t="0" r="0" b="0"/>
              <wp:wrapSquare wrapText="bothSides"/>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5363848C" w14:textId="77777777" w:rsidR="007B2EEA" w:rsidRPr="00557710" w:rsidRDefault="007B2EEA" w:rsidP="00FC5525">
                          <w:pPr>
                            <w:jc w:val="center"/>
                            <w:rPr>
                              <w:rFonts w:ascii="Arial" w:hAnsi="Arial" w:cs="Arial"/>
                              <w:color w:val="A6A6A6"/>
                              <w:sz w:val="20"/>
                            </w:rPr>
                          </w:pPr>
                          <w:r w:rsidRPr="00557710">
                            <w:rPr>
                              <w:rFonts w:ascii="Arial" w:hAnsi="Arial" w:cs="Arial"/>
                              <w:color w:val="A6A6A6"/>
                              <w:sz w:val="20"/>
                            </w:rPr>
                            <w:t>This publication is available free of charge from: https://doi.org/10.6028/NIST.HB.13</w:t>
                          </w:r>
                          <w:r>
                            <w:rPr>
                              <w:rFonts w:ascii="Arial" w:hAnsi="Arial" w:cs="Arial"/>
                              <w:color w:val="A6A6A6"/>
                              <w:sz w:val="20"/>
                            </w:rPr>
                            <w:t>3</w:t>
                          </w:r>
                          <w:r w:rsidRPr="00557710">
                            <w:rPr>
                              <w:rFonts w:ascii="Arial" w:hAnsi="Arial" w:cs="Arial"/>
                              <w:color w:val="A6A6A6"/>
                              <w:sz w:val="20"/>
                            </w:rPr>
                            <w:t>-2023</w:t>
                          </w:r>
                        </w:p>
                        <w:p w14:paraId="2BE0CE3F" w14:textId="77777777" w:rsidR="007B2EEA" w:rsidRPr="00557710" w:rsidRDefault="007B2EEA" w:rsidP="00FC5525">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4B742" id="_x0000_t202" coordsize="21600,21600" o:spt="202" path="m,l,21600r21600,l21600,xe">
              <v:stroke joinstyle="miter"/>
              <v:path gradientshapeok="t" o:connecttype="rect"/>
            </v:shapetype>
            <v:shape id="Text Box 314" o:spid="_x0000_s1028" type="#_x0000_t202" style="position:absolute;left:0;text-align:left;margin-left:9.95pt;margin-top:1.1pt;width:29pt;height:790.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" fillcolor="window" stroked="f" strokeweight=".5pt">
              <v:textbox style="layout-flow:vertical">
                <w:txbxContent>
                  <w:p w14:paraId="5363848C" w14:textId="77777777" w:rsidR="007B2EEA" w:rsidRPr="00557710" w:rsidRDefault="007B2EEA" w:rsidP="00FC5525">
                    <w:pPr>
                      <w:jc w:val="center"/>
                      <w:rPr>
                        <w:rFonts w:ascii="Arial" w:hAnsi="Arial" w:cs="Arial"/>
                        <w:color w:val="A6A6A6"/>
                        <w:sz w:val="20"/>
                      </w:rPr>
                    </w:pPr>
                    <w:r w:rsidRPr="00557710">
                      <w:rPr>
                        <w:rFonts w:ascii="Arial" w:hAnsi="Arial" w:cs="Arial"/>
                        <w:color w:val="A6A6A6"/>
                        <w:sz w:val="20"/>
                      </w:rPr>
                      <w:t>This publication is available free of charge from: https://doi.org/10.6028/NIST.HB.13</w:t>
                    </w:r>
                    <w:r>
                      <w:rPr>
                        <w:rFonts w:ascii="Arial" w:hAnsi="Arial" w:cs="Arial"/>
                        <w:color w:val="A6A6A6"/>
                        <w:sz w:val="20"/>
                      </w:rPr>
                      <w:t>3</w:t>
                    </w:r>
                    <w:r w:rsidRPr="00557710">
                      <w:rPr>
                        <w:rFonts w:ascii="Arial" w:hAnsi="Arial" w:cs="Arial"/>
                        <w:color w:val="A6A6A6"/>
                        <w:sz w:val="20"/>
                      </w:rPr>
                      <w:t>-2023</w:t>
                    </w:r>
                  </w:p>
                  <w:p w14:paraId="2BE0CE3F" w14:textId="77777777" w:rsidR="007B2EEA" w:rsidRPr="00557710" w:rsidRDefault="007B2EEA" w:rsidP="00FC5525">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sz w:val="20"/>
      </w:rPr>
      <w:tab/>
    </w:r>
    <w:r>
      <w:rPr>
        <w:rFonts w:ascii="Times New Roman" w:hAnsi="Times New Roman"/>
        <w:sz w:val="20"/>
      </w:rPr>
      <w:tab/>
      <w:t>2022 Amendments</w:t>
    </w:r>
    <w:r w:rsidR="00F30239">
      <w:rPr>
        <w:rFonts w:ascii="Times New Roman" w:hAnsi="Times New Roman"/>
        <w:sz w:val="20"/>
      </w:rPr>
      <w:t xml:space="preserve"> and </w:t>
    </w:r>
    <w:r>
      <w:rPr>
        <w:rFonts w:ascii="Times New Roman" w:hAnsi="Times New Roman"/>
        <w:sz w:val="20"/>
      </w:rPr>
      <w:t>Editorial Changes</w:t>
    </w:r>
    <w:r>
      <w:rPr>
        <w:rFonts w:ascii="Times New Roman" w:hAnsi="Times New Roman"/>
        <w:sz w:val="20"/>
      </w:rPr>
      <w:tab/>
    </w:r>
  </w:p>
  <w:p w14:paraId="5A128DCB" w14:textId="77777777" w:rsidR="007B2EEA" w:rsidRPr="004A0631" w:rsidRDefault="007B2EEA" w:rsidP="0026256E">
    <w:pPr>
      <w:pStyle w:val="Header"/>
      <w:rPr>
        <w:rFonts w:ascii="Times New Roman" w:hAnsi="Times New Roman"/>
        <w:sz w:val="20"/>
      </w:rPr>
    </w:pPr>
    <w:r>
      <w:rPr>
        <w:rFonts w:ascii="Times New Roman" w:hAnsi="Times New Roman"/>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7023" w14:textId="77777777" w:rsidR="00792C9F" w:rsidRPr="0061213D" w:rsidRDefault="00F0046E" w:rsidP="00215030">
    <w:pPr>
      <w:pStyle w:val="Header"/>
      <w:rPr>
        <w:rFonts w:ascii="Times New Roman" w:hAnsi="Times New Roman"/>
        <w:sz w:val="20"/>
      </w:rPr>
    </w:pPr>
    <w:r>
      <w:rPr>
        <w:noProof/>
      </w:rPr>
      <mc:AlternateContent>
        <mc:Choice Requires="wps">
          <w:drawing>
            <wp:anchor distT="0" distB="0" distL="114300" distR="114300" simplePos="0" relativeHeight="251658244" behindDoc="1" locked="0" layoutInCell="1" allowOverlap="1" wp14:anchorId="19446C36" wp14:editId="70F812B4">
              <wp:simplePos x="0" y="0"/>
              <wp:positionH relativeFrom="page">
                <wp:posOffset>258445</wp:posOffset>
              </wp:positionH>
              <wp:positionV relativeFrom="page">
                <wp:posOffset>56515</wp:posOffset>
              </wp:positionV>
              <wp:extent cx="368300" cy="1004506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1A0C8EE0"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72220" w:rsidRPr="00260D72" w:rsidRDefault="00E56B43"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46C36" id="_x0000_t202" coordsize="21600,21600" o:spt="202" path="m,l,21600r21600,l21600,xe">
              <v:stroke joinstyle="miter"/>
              <v:path gradientshapeok="t" o:connecttype="rect"/>
            </v:shapetype>
            <v:shape id="Text Box 53" o:spid="_x0000_s1029" type="#_x0000_t202" style="position:absolute;margin-left:20.35pt;margin-top:4.45pt;width:29pt;height:790.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" fillcolor="window" stroked="f" strokeweight=".5pt">
              <v:textbox style="layout-flow:vertical">
                <w:txbxContent>
                  <w:p w14:paraId="1A0C8EE0"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72220" w:rsidRPr="00260D72" w:rsidRDefault="00270E88" w:rsidP="00F72220">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sz w:val="20"/>
      </w:rPr>
      <w:t>Introduction</w:t>
    </w:r>
    <w:r>
      <w:rPr>
        <w:rFonts w:ascii="Times New Roman" w:hAnsi="Times New Roman"/>
        <w:sz w:val="20"/>
      </w:rPr>
      <w:tab/>
      <w:t>Handbook 133 – 2023</w:t>
    </w:r>
    <w:r>
      <w:rPr>
        <w:rFonts w:ascii="Times New Roman" w:hAnsi="Times New Roman"/>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85A" w14:textId="49DF4E3A" w:rsidR="00792C9F" w:rsidRPr="00DB2421" w:rsidRDefault="00F0046E" w:rsidP="00F373F3">
    <w:pPr>
      <w:pStyle w:val="Header"/>
      <w:rPr>
        <w:rFonts w:ascii="Times New Roman" w:hAnsi="Times New Roman"/>
        <w:sz w:val="20"/>
      </w:rPr>
    </w:pPr>
    <w:r>
      <w:rPr>
        <w:noProof/>
      </w:rPr>
      <mc:AlternateContent>
        <mc:Choice Requires="wps">
          <w:drawing>
            <wp:anchor distT="0" distB="0" distL="114300" distR="114300" simplePos="0" relativeHeight="251658243" behindDoc="1" locked="0" layoutInCell="1" allowOverlap="1" wp14:anchorId="77F28158" wp14:editId="2D58F3D9">
              <wp:simplePos x="0" y="0"/>
              <wp:positionH relativeFrom="page">
                <wp:posOffset>180975</wp:posOffset>
              </wp:positionH>
              <wp:positionV relativeFrom="page">
                <wp:align>top</wp:align>
              </wp:positionV>
              <wp:extent cx="368300" cy="1004506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75266339"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CB96E80" w14:textId="77777777" w:rsidR="00F72220" w:rsidRPr="00EF64D5" w:rsidRDefault="00E56B43"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28158" id="_x0000_t202" coordsize="21600,21600" o:spt="202" path="m,l,21600r21600,l21600,xe">
              <v:stroke joinstyle="miter"/>
              <v:path gradientshapeok="t" o:connecttype="rect"/>
            </v:shapetype>
            <v:shape id="Text Box 43" o:spid="_x0000_s1030" type="#_x0000_t202" style="position:absolute;margin-left:14.25pt;margin-top:0;width:29pt;height:790.95pt;z-index:-251658237;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" fillcolor="window" stroked="f" strokeweight=".5pt">
              <v:textbox style="layout-flow:vertical">
                <w:txbxContent>
                  <w:p w14:paraId="75266339"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CB96E80" w14:textId="77777777" w:rsidR="00F72220" w:rsidRPr="00EF64D5" w:rsidRDefault="00270E88" w:rsidP="00F72220">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sz w:val="20"/>
      </w:rPr>
      <w:t>Handbook 133 – 2023</w:t>
    </w:r>
    <w:r>
      <w:rPr>
        <w:rFonts w:ascii="Times New Roman" w:hAnsi="Times New Roman"/>
        <w:sz w:val="20"/>
      </w:rPr>
      <w:tab/>
    </w:r>
    <w:r w:rsidR="009B67B9">
      <w:rPr>
        <w:rFonts w:ascii="Times New Roman" w:hAnsi="Times New Roman"/>
        <w:sz w:val="20"/>
      </w:rPr>
      <w:tab/>
    </w:r>
    <w:r w:rsidR="004E6C87" w:rsidRPr="004E6C87">
      <w:rPr>
        <w:rFonts w:ascii="Times New Roman" w:hAnsi="Times New Roman"/>
        <w:sz w:val="20"/>
      </w:rPr>
      <w:t>2022 Amendments and Editorial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4a"/>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133XXX"/>
      <w:lvlText w:val="%1.%2.%3."/>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133H4"/>
      <w:lvlText w:val="%1.%2.%3.%4.%5."/>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0D2908E6"/>
    <w:multiLevelType w:val="hybridMultilevel"/>
    <w:tmpl w:val="139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96C2F"/>
    <w:multiLevelType w:val="hybridMultilevel"/>
    <w:tmpl w:val="50E86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53033"/>
    <w:multiLevelType w:val="hybridMultilevel"/>
    <w:tmpl w:val="B94C296E"/>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15:restartNumberingAfterBreak="0">
    <w:nsid w:val="131F305B"/>
    <w:multiLevelType w:val="hybridMultilevel"/>
    <w:tmpl w:val="97D67F8A"/>
    <w:lvl w:ilvl="0" w:tplc="2DBCDCF2">
      <w:start w:val="1"/>
      <w:numFmt w:val="lowerLetter"/>
      <w:pStyle w:val="Style8"/>
      <w:lvlText w:val="%1."/>
      <w:lvlJc w:val="left"/>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855A0B"/>
    <w:multiLevelType w:val="multilevel"/>
    <w:tmpl w:val="CAE4068E"/>
    <w:lvl w:ilvl="0">
      <w:start w:val="1"/>
      <w:numFmt w:val="decimal"/>
      <w:suff w:val="space"/>
      <w:lvlText w:val="Chapter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9" w15:restartNumberingAfterBreak="0">
    <w:nsid w:val="1B4319C2"/>
    <w:multiLevelType w:val="hybridMultilevel"/>
    <w:tmpl w:val="AC68A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208A0FB1"/>
    <w:multiLevelType w:val="multilevel"/>
    <w:tmpl w:val="05224DF2"/>
    <w:styleLink w:val="Style9"/>
    <w:lvl w:ilvl="0">
      <w:start w:val="4"/>
      <w:numFmt w:val="decimal"/>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4XXH2"/>
      <w:lvlText w:val="%1.%2.%3."/>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XXXH3"/>
      <w:lvlText w:val="%1.%2.%3.%4."/>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8" w15:restartNumberingAfterBreak="0">
    <w:nsid w:val="33BB58FB"/>
    <w:multiLevelType w:val="hybridMultilevel"/>
    <w:tmpl w:val="590EC7F8"/>
    <w:lvl w:ilvl="0" w:tplc="0E06720A">
      <w:start w:val="1"/>
      <w:numFmt w:val="lowerLetter"/>
      <w:pStyle w:val="HB133H3a"/>
      <w:lvlText w:val="%1."/>
      <w:lvlJc w:val="left"/>
      <w:rPr>
        <w:rFonts w:ascii="Times New Roman Bold" w:hAnsi="Times New Roman Bold"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9" w15:restartNumberingAfterBreak="0">
    <w:nsid w:val="36B57A18"/>
    <w:multiLevelType w:val="hybridMultilevel"/>
    <w:tmpl w:val="3712FC9A"/>
    <w:lvl w:ilvl="0" w:tplc="A2504F14">
      <w:start w:val="1"/>
      <w:numFmt w:val="lowerLetter"/>
      <w:pStyle w:val="HB133H4a0"/>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E9C3207"/>
    <w:multiLevelType w:val="multilevel"/>
    <w:tmpl w:val="8A1E32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9AE6771"/>
    <w:multiLevelType w:val="multilevel"/>
    <w:tmpl w:val="05224DF2"/>
    <w:numStyleLink w:val="Style9"/>
  </w:abstractNum>
  <w:abstractNum w:abstractNumId="35"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1F0089"/>
    <w:multiLevelType w:val="hybridMultilevel"/>
    <w:tmpl w:val="ED521324"/>
    <w:lvl w:ilvl="0" w:tplc="CDE8C2C4">
      <w:start w:val="1"/>
      <w:numFmt w:val="lowerLetter"/>
      <w:pStyle w:val="HB133a4lvl"/>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50F4C68"/>
    <w:multiLevelType w:val="multilevel"/>
    <w:tmpl w:val="17849DFC"/>
    <w:lvl w:ilvl="0">
      <w:start w:val="6"/>
      <w:numFmt w:val="decimal"/>
      <w:lvlText w:val="%1."/>
      <w:lvlJc w:val="left"/>
      <w:pPr>
        <w:tabs>
          <w:tab w:val="num" w:pos="360"/>
        </w:tabs>
        <w:ind w:left="360" w:hanging="360"/>
      </w:pPr>
      <w:rPr>
        <w:rFonts w:hint="default"/>
        <w:i w:val="0"/>
      </w:rPr>
    </w:lvl>
    <w:lvl w:ilvl="1">
      <w:start w:val="1"/>
      <w:numFmt w:val="decimal"/>
      <w:lvlText w:val="%2."/>
      <w:lvlJc w:val="center"/>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76336493"/>
    <w:multiLevelType w:val="hybridMultilevel"/>
    <w:tmpl w:val="7DF80A1C"/>
    <w:lvl w:ilvl="0" w:tplc="B106A294">
      <w:start w:val="1"/>
      <w:numFmt w:val="lowerLetter"/>
      <w:pStyle w:val="HB133alvl3"/>
      <w:lvlText w:val="%1."/>
      <w:lvlJc w:val="left"/>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A2E07B7"/>
    <w:multiLevelType w:val="hybridMultilevel"/>
    <w:tmpl w:val="E5826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045527">
    <w:abstractNumId w:val="21"/>
  </w:num>
  <w:num w:numId="2" w16cid:durableId="785854406">
    <w:abstractNumId w:val="26"/>
  </w:num>
  <w:num w:numId="3" w16cid:durableId="832530477">
    <w:abstractNumId w:val="33"/>
  </w:num>
  <w:num w:numId="4" w16cid:durableId="1002972847">
    <w:abstractNumId w:val="35"/>
  </w:num>
  <w:num w:numId="5" w16cid:durableId="880627854">
    <w:abstractNumId w:val="32"/>
  </w:num>
  <w:num w:numId="6" w16cid:durableId="2119911357">
    <w:abstractNumId w:val="40"/>
  </w:num>
  <w:num w:numId="7" w16cid:durableId="1156801605">
    <w:abstractNumId w:val="8"/>
  </w:num>
  <w:num w:numId="8" w16cid:durableId="319963592">
    <w:abstractNumId w:val="6"/>
  </w:num>
  <w:num w:numId="9" w16cid:durableId="141890503">
    <w:abstractNumId w:val="5"/>
  </w:num>
  <w:num w:numId="10" w16cid:durableId="692000228">
    <w:abstractNumId w:val="4"/>
  </w:num>
  <w:num w:numId="11" w16cid:durableId="412630585">
    <w:abstractNumId w:val="3"/>
  </w:num>
  <w:num w:numId="12" w16cid:durableId="1006251258">
    <w:abstractNumId w:val="7"/>
  </w:num>
  <w:num w:numId="13" w16cid:durableId="674040806">
    <w:abstractNumId w:val="2"/>
  </w:num>
  <w:num w:numId="14" w16cid:durableId="663362634">
    <w:abstractNumId w:val="1"/>
  </w:num>
  <w:num w:numId="15" w16cid:durableId="910581200">
    <w:abstractNumId w:val="0"/>
  </w:num>
  <w:num w:numId="16" w16cid:durableId="246693068">
    <w:abstractNumId w:val="17"/>
  </w:num>
  <w:num w:numId="17" w16cid:durableId="509564693">
    <w:abstractNumId w:val="25"/>
  </w:num>
  <w:num w:numId="18" w16cid:durableId="1103191226">
    <w:abstractNumId w:val="18"/>
  </w:num>
  <w:num w:numId="19" w16cid:durableId="1848519918">
    <w:abstractNumId w:val="27"/>
  </w:num>
  <w:num w:numId="20" w16cid:durableId="1582909548">
    <w:abstractNumId w:val="41"/>
  </w:num>
  <w:num w:numId="21" w16cid:durableId="586771690">
    <w:abstractNumId w:val="15"/>
  </w:num>
  <w:num w:numId="22" w16cid:durableId="1712266841">
    <w:abstractNumId w:val="29"/>
  </w:num>
  <w:num w:numId="23" w16cid:durableId="1103570606">
    <w:abstractNumId w:val="28"/>
    <w:lvlOverride w:ilvl="0">
      <w:startOverride w:val="1"/>
    </w:lvlOverride>
  </w:num>
  <w:num w:numId="24" w16cid:durableId="178080098">
    <w:abstractNumId w:val="24"/>
  </w:num>
  <w:num w:numId="25" w16cid:durableId="1151482194">
    <w:abstractNumId w:val="39"/>
  </w:num>
  <w:num w:numId="26" w16cid:durableId="990711500">
    <w:abstractNumId w:val="9"/>
  </w:num>
  <w:num w:numId="27" w16cid:durableId="1505969760">
    <w:abstractNumId w:val="30"/>
  </w:num>
  <w:num w:numId="28" w16cid:durableId="1710371461">
    <w:abstractNumId w:val="23"/>
  </w:num>
  <w:num w:numId="29" w16cid:durableId="236474286">
    <w:abstractNumId w:val="37"/>
  </w:num>
  <w:num w:numId="30" w16cid:durableId="1772700561">
    <w:abstractNumId w:val="10"/>
  </w:num>
  <w:num w:numId="31" w16cid:durableId="2016420875">
    <w:abstractNumId w:val="22"/>
  </w:num>
  <w:num w:numId="32" w16cid:durableId="1834492743">
    <w:abstractNumId w:val="34"/>
    <w:lvlOverride w:ilvl="0">
      <w:lvl w:ilvl="0">
        <w:numFmt w:val="decimal"/>
        <w:lvlText w:val=""/>
        <w:lvlJc w:val="left"/>
      </w:lvl>
    </w:lvlOverride>
    <w:lvlOverride w:ilvl="1">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16cid:durableId="402341187">
    <w:abstractNumId w:val="43"/>
  </w:num>
  <w:num w:numId="34" w16cid:durableId="1578786767">
    <w:abstractNumId w:val="1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225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5" w16cid:durableId="1032264430">
    <w:abstractNumId w:val="36"/>
  </w:num>
  <w:num w:numId="36" w16cid:durableId="933368536">
    <w:abstractNumId w:val="16"/>
  </w:num>
  <w:num w:numId="37" w16cid:durableId="512770490">
    <w:abstractNumId w:val="3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8" w16cid:durableId="683019247">
    <w:abstractNumId w:val="20"/>
  </w:num>
  <w:num w:numId="39" w16cid:durableId="692540684">
    <w:abstractNumId w:val="11"/>
  </w:num>
  <w:num w:numId="40" w16cid:durableId="1581597446">
    <w:abstractNumId w:val="38"/>
  </w:num>
  <w:num w:numId="41" w16cid:durableId="728068912">
    <w:abstractNumId w:val="14"/>
  </w:num>
  <w:num w:numId="42" w16cid:durableId="1980961235">
    <w:abstractNumId w:val="42"/>
  </w:num>
  <w:num w:numId="43" w16cid:durableId="895311919">
    <w:abstractNumId w:val="13"/>
  </w:num>
  <w:num w:numId="44" w16cid:durableId="799348629">
    <w:abstractNumId w:val="19"/>
  </w:num>
  <w:num w:numId="45" w16cid:durableId="44658796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97"/>
    <w:rsid w:val="00024803"/>
    <w:rsid w:val="00040914"/>
    <w:rsid w:val="0004252B"/>
    <w:rsid w:val="00063F51"/>
    <w:rsid w:val="00085E67"/>
    <w:rsid w:val="000874B3"/>
    <w:rsid w:val="00087EC7"/>
    <w:rsid w:val="000C4F57"/>
    <w:rsid w:val="000D1087"/>
    <w:rsid w:val="000E0D3D"/>
    <w:rsid w:val="00106AEB"/>
    <w:rsid w:val="00111C82"/>
    <w:rsid w:val="00140607"/>
    <w:rsid w:val="0015231B"/>
    <w:rsid w:val="00165F62"/>
    <w:rsid w:val="001911A4"/>
    <w:rsid w:val="00191579"/>
    <w:rsid w:val="00196EF7"/>
    <w:rsid w:val="001A3103"/>
    <w:rsid w:val="001A68ED"/>
    <w:rsid w:val="001B0223"/>
    <w:rsid w:val="001B269D"/>
    <w:rsid w:val="001B3AAE"/>
    <w:rsid w:val="001B52AC"/>
    <w:rsid w:val="001C167E"/>
    <w:rsid w:val="001C3E60"/>
    <w:rsid w:val="001D2A19"/>
    <w:rsid w:val="001D335E"/>
    <w:rsid w:val="001D6C31"/>
    <w:rsid w:val="001E0FA9"/>
    <w:rsid w:val="001E52CD"/>
    <w:rsid w:val="00202C09"/>
    <w:rsid w:val="00204DFF"/>
    <w:rsid w:val="00230080"/>
    <w:rsid w:val="002432CA"/>
    <w:rsid w:val="00264090"/>
    <w:rsid w:val="00270E88"/>
    <w:rsid w:val="00272127"/>
    <w:rsid w:val="002737DB"/>
    <w:rsid w:val="002814CB"/>
    <w:rsid w:val="00286794"/>
    <w:rsid w:val="00296462"/>
    <w:rsid w:val="002A10B8"/>
    <w:rsid w:val="002A2D86"/>
    <w:rsid w:val="002A4B34"/>
    <w:rsid w:val="002C0959"/>
    <w:rsid w:val="002E19C5"/>
    <w:rsid w:val="002F0B2E"/>
    <w:rsid w:val="002F593C"/>
    <w:rsid w:val="003103D2"/>
    <w:rsid w:val="0031239C"/>
    <w:rsid w:val="0031480A"/>
    <w:rsid w:val="00336CB0"/>
    <w:rsid w:val="003371E9"/>
    <w:rsid w:val="003463B8"/>
    <w:rsid w:val="00350F1C"/>
    <w:rsid w:val="00363ADC"/>
    <w:rsid w:val="003659BE"/>
    <w:rsid w:val="003946DC"/>
    <w:rsid w:val="0039587B"/>
    <w:rsid w:val="00396E93"/>
    <w:rsid w:val="00397085"/>
    <w:rsid w:val="003B2976"/>
    <w:rsid w:val="003B7C85"/>
    <w:rsid w:val="003C160E"/>
    <w:rsid w:val="003D0307"/>
    <w:rsid w:val="003E63FF"/>
    <w:rsid w:val="0042441D"/>
    <w:rsid w:val="00425156"/>
    <w:rsid w:val="00426AA5"/>
    <w:rsid w:val="00433103"/>
    <w:rsid w:val="004573AB"/>
    <w:rsid w:val="004675DD"/>
    <w:rsid w:val="00474CE5"/>
    <w:rsid w:val="00483058"/>
    <w:rsid w:val="00485755"/>
    <w:rsid w:val="00487177"/>
    <w:rsid w:val="00491D59"/>
    <w:rsid w:val="004A30C9"/>
    <w:rsid w:val="004B0E20"/>
    <w:rsid w:val="004B3B71"/>
    <w:rsid w:val="004B4D85"/>
    <w:rsid w:val="004B68ED"/>
    <w:rsid w:val="004C2F97"/>
    <w:rsid w:val="004C5748"/>
    <w:rsid w:val="004D27CB"/>
    <w:rsid w:val="004D461C"/>
    <w:rsid w:val="004D61CE"/>
    <w:rsid w:val="004E2859"/>
    <w:rsid w:val="004E6C87"/>
    <w:rsid w:val="004F0C93"/>
    <w:rsid w:val="00504AE8"/>
    <w:rsid w:val="0051220A"/>
    <w:rsid w:val="00515A81"/>
    <w:rsid w:val="00526172"/>
    <w:rsid w:val="0053141C"/>
    <w:rsid w:val="00550005"/>
    <w:rsid w:val="005569BF"/>
    <w:rsid w:val="00556F46"/>
    <w:rsid w:val="005644C6"/>
    <w:rsid w:val="0057085D"/>
    <w:rsid w:val="0057432D"/>
    <w:rsid w:val="00584749"/>
    <w:rsid w:val="00587B35"/>
    <w:rsid w:val="00592205"/>
    <w:rsid w:val="005A0540"/>
    <w:rsid w:val="005A5222"/>
    <w:rsid w:val="005B2B25"/>
    <w:rsid w:val="005C06A7"/>
    <w:rsid w:val="005C55A0"/>
    <w:rsid w:val="005C5744"/>
    <w:rsid w:val="005D6E6F"/>
    <w:rsid w:val="005D7252"/>
    <w:rsid w:val="005F4338"/>
    <w:rsid w:val="005F4E9D"/>
    <w:rsid w:val="006045B8"/>
    <w:rsid w:val="00605868"/>
    <w:rsid w:val="0060682E"/>
    <w:rsid w:val="00611082"/>
    <w:rsid w:val="00613EBD"/>
    <w:rsid w:val="00614E20"/>
    <w:rsid w:val="00630811"/>
    <w:rsid w:val="006345E9"/>
    <w:rsid w:val="006443B1"/>
    <w:rsid w:val="006446D1"/>
    <w:rsid w:val="006506CA"/>
    <w:rsid w:val="006515C1"/>
    <w:rsid w:val="006662DB"/>
    <w:rsid w:val="00680197"/>
    <w:rsid w:val="0068293C"/>
    <w:rsid w:val="006956D4"/>
    <w:rsid w:val="00695964"/>
    <w:rsid w:val="006A7360"/>
    <w:rsid w:val="006A7478"/>
    <w:rsid w:val="006D2075"/>
    <w:rsid w:val="006E0049"/>
    <w:rsid w:val="006E0450"/>
    <w:rsid w:val="006E1180"/>
    <w:rsid w:val="006E2575"/>
    <w:rsid w:val="006F7329"/>
    <w:rsid w:val="0070324E"/>
    <w:rsid w:val="00722CCE"/>
    <w:rsid w:val="00724EBF"/>
    <w:rsid w:val="00745794"/>
    <w:rsid w:val="00760F32"/>
    <w:rsid w:val="00762D57"/>
    <w:rsid w:val="007740A4"/>
    <w:rsid w:val="00785260"/>
    <w:rsid w:val="00787AC7"/>
    <w:rsid w:val="007A3FA0"/>
    <w:rsid w:val="007B2EEA"/>
    <w:rsid w:val="007B7192"/>
    <w:rsid w:val="007C32A7"/>
    <w:rsid w:val="007C41A2"/>
    <w:rsid w:val="007D5DA5"/>
    <w:rsid w:val="007D7B18"/>
    <w:rsid w:val="007E2D11"/>
    <w:rsid w:val="007F53ED"/>
    <w:rsid w:val="00820E71"/>
    <w:rsid w:val="008355EA"/>
    <w:rsid w:val="008416B8"/>
    <w:rsid w:val="00843806"/>
    <w:rsid w:val="00857394"/>
    <w:rsid w:val="00857E97"/>
    <w:rsid w:val="00872D2B"/>
    <w:rsid w:val="008737CB"/>
    <w:rsid w:val="00877BE9"/>
    <w:rsid w:val="00880351"/>
    <w:rsid w:val="0089008F"/>
    <w:rsid w:val="008962D3"/>
    <w:rsid w:val="008A2D7E"/>
    <w:rsid w:val="008A4028"/>
    <w:rsid w:val="008B0D18"/>
    <w:rsid w:val="008B2A93"/>
    <w:rsid w:val="008D42E8"/>
    <w:rsid w:val="008E1D5B"/>
    <w:rsid w:val="00904E4D"/>
    <w:rsid w:val="009115CB"/>
    <w:rsid w:val="00932543"/>
    <w:rsid w:val="00940C71"/>
    <w:rsid w:val="00946FDE"/>
    <w:rsid w:val="00950F8E"/>
    <w:rsid w:val="00957585"/>
    <w:rsid w:val="00966FB6"/>
    <w:rsid w:val="00971BE6"/>
    <w:rsid w:val="00983E1F"/>
    <w:rsid w:val="00990B9F"/>
    <w:rsid w:val="009946ED"/>
    <w:rsid w:val="009950D1"/>
    <w:rsid w:val="009A7E33"/>
    <w:rsid w:val="009B2CED"/>
    <w:rsid w:val="009B67B9"/>
    <w:rsid w:val="009C1432"/>
    <w:rsid w:val="009D293D"/>
    <w:rsid w:val="009D7BB3"/>
    <w:rsid w:val="009E6D13"/>
    <w:rsid w:val="009F53F0"/>
    <w:rsid w:val="00A106DC"/>
    <w:rsid w:val="00A2295E"/>
    <w:rsid w:val="00A31B8B"/>
    <w:rsid w:val="00A34EBE"/>
    <w:rsid w:val="00A631E4"/>
    <w:rsid w:val="00A73353"/>
    <w:rsid w:val="00A87E15"/>
    <w:rsid w:val="00AD66E2"/>
    <w:rsid w:val="00AD7945"/>
    <w:rsid w:val="00AE4458"/>
    <w:rsid w:val="00AE4D90"/>
    <w:rsid w:val="00AF349B"/>
    <w:rsid w:val="00B04857"/>
    <w:rsid w:val="00B10813"/>
    <w:rsid w:val="00B14636"/>
    <w:rsid w:val="00B2224B"/>
    <w:rsid w:val="00B2252B"/>
    <w:rsid w:val="00B36B4C"/>
    <w:rsid w:val="00B505C7"/>
    <w:rsid w:val="00B5201A"/>
    <w:rsid w:val="00B54CD7"/>
    <w:rsid w:val="00B804F4"/>
    <w:rsid w:val="00B84A73"/>
    <w:rsid w:val="00B8795F"/>
    <w:rsid w:val="00B907D7"/>
    <w:rsid w:val="00B94847"/>
    <w:rsid w:val="00BA6CCE"/>
    <w:rsid w:val="00BB58B7"/>
    <w:rsid w:val="00BC2D10"/>
    <w:rsid w:val="00BC7333"/>
    <w:rsid w:val="00BD3DB8"/>
    <w:rsid w:val="00BD3E48"/>
    <w:rsid w:val="00BD6D56"/>
    <w:rsid w:val="00BE1108"/>
    <w:rsid w:val="00BF0AA3"/>
    <w:rsid w:val="00BF7611"/>
    <w:rsid w:val="00BF7852"/>
    <w:rsid w:val="00C10D55"/>
    <w:rsid w:val="00C1103E"/>
    <w:rsid w:val="00C32491"/>
    <w:rsid w:val="00C602D2"/>
    <w:rsid w:val="00C60AFB"/>
    <w:rsid w:val="00C614B9"/>
    <w:rsid w:val="00C615B3"/>
    <w:rsid w:val="00C72E3A"/>
    <w:rsid w:val="00C863C4"/>
    <w:rsid w:val="00C87452"/>
    <w:rsid w:val="00C87DFF"/>
    <w:rsid w:val="00CA26F1"/>
    <w:rsid w:val="00CA47F5"/>
    <w:rsid w:val="00CB1945"/>
    <w:rsid w:val="00CB783B"/>
    <w:rsid w:val="00CB7AC3"/>
    <w:rsid w:val="00CD34AC"/>
    <w:rsid w:val="00CD3D84"/>
    <w:rsid w:val="00CD6E69"/>
    <w:rsid w:val="00CD7E1A"/>
    <w:rsid w:val="00CF3DC1"/>
    <w:rsid w:val="00CF70E4"/>
    <w:rsid w:val="00CF776F"/>
    <w:rsid w:val="00D018DD"/>
    <w:rsid w:val="00D2690A"/>
    <w:rsid w:val="00D26916"/>
    <w:rsid w:val="00D3194D"/>
    <w:rsid w:val="00D3764C"/>
    <w:rsid w:val="00D4189E"/>
    <w:rsid w:val="00D448FB"/>
    <w:rsid w:val="00D57BD7"/>
    <w:rsid w:val="00D6795E"/>
    <w:rsid w:val="00D72823"/>
    <w:rsid w:val="00D7288E"/>
    <w:rsid w:val="00D74AA5"/>
    <w:rsid w:val="00D82111"/>
    <w:rsid w:val="00D83C7E"/>
    <w:rsid w:val="00D849D9"/>
    <w:rsid w:val="00D918C7"/>
    <w:rsid w:val="00D93B80"/>
    <w:rsid w:val="00D9524A"/>
    <w:rsid w:val="00DA12C0"/>
    <w:rsid w:val="00DB496D"/>
    <w:rsid w:val="00DB4B5C"/>
    <w:rsid w:val="00DB5C96"/>
    <w:rsid w:val="00DB7EB9"/>
    <w:rsid w:val="00DC6072"/>
    <w:rsid w:val="00DD28D5"/>
    <w:rsid w:val="00DE063E"/>
    <w:rsid w:val="00DF5CC4"/>
    <w:rsid w:val="00E01926"/>
    <w:rsid w:val="00E024AC"/>
    <w:rsid w:val="00E0541E"/>
    <w:rsid w:val="00E05F7C"/>
    <w:rsid w:val="00E10F11"/>
    <w:rsid w:val="00E112A3"/>
    <w:rsid w:val="00E11CDB"/>
    <w:rsid w:val="00E33988"/>
    <w:rsid w:val="00E40886"/>
    <w:rsid w:val="00E415A9"/>
    <w:rsid w:val="00E50656"/>
    <w:rsid w:val="00E51B4D"/>
    <w:rsid w:val="00E523B4"/>
    <w:rsid w:val="00E546AD"/>
    <w:rsid w:val="00E568F2"/>
    <w:rsid w:val="00E56AEF"/>
    <w:rsid w:val="00E64598"/>
    <w:rsid w:val="00E64DAD"/>
    <w:rsid w:val="00E711B3"/>
    <w:rsid w:val="00E71977"/>
    <w:rsid w:val="00E77152"/>
    <w:rsid w:val="00E84A2D"/>
    <w:rsid w:val="00E8642E"/>
    <w:rsid w:val="00E866EC"/>
    <w:rsid w:val="00E87E54"/>
    <w:rsid w:val="00E915B8"/>
    <w:rsid w:val="00E965CE"/>
    <w:rsid w:val="00EA6837"/>
    <w:rsid w:val="00EB20F7"/>
    <w:rsid w:val="00EB3DB8"/>
    <w:rsid w:val="00EB4AA7"/>
    <w:rsid w:val="00ED0E45"/>
    <w:rsid w:val="00ED2C05"/>
    <w:rsid w:val="00ED713C"/>
    <w:rsid w:val="00EE1C34"/>
    <w:rsid w:val="00EE48F7"/>
    <w:rsid w:val="00EF5676"/>
    <w:rsid w:val="00F0046E"/>
    <w:rsid w:val="00F03C61"/>
    <w:rsid w:val="00F03FCD"/>
    <w:rsid w:val="00F108BA"/>
    <w:rsid w:val="00F111F6"/>
    <w:rsid w:val="00F12AE3"/>
    <w:rsid w:val="00F22020"/>
    <w:rsid w:val="00F2204E"/>
    <w:rsid w:val="00F2502F"/>
    <w:rsid w:val="00F25157"/>
    <w:rsid w:val="00F30239"/>
    <w:rsid w:val="00F30F02"/>
    <w:rsid w:val="00F324B7"/>
    <w:rsid w:val="00F33190"/>
    <w:rsid w:val="00F477FA"/>
    <w:rsid w:val="00F5481A"/>
    <w:rsid w:val="00F62C9F"/>
    <w:rsid w:val="00F665EE"/>
    <w:rsid w:val="00F67D2C"/>
    <w:rsid w:val="00F717D2"/>
    <w:rsid w:val="00F7635C"/>
    <w:rsid w:val="00F83B5C"/>
    <w:rsid w:val="00F85541"/>
    <w:rsid w:val="00F9429D"/>
    <w:rsid w:val="00F96350"/>
    <w:rsid w:val="00FA00D2"/>
    <w:rsid w:val="00FA192D"/>
    <w:rsid w:val="00FB29AA"/>
    <w:rsid w:val="00FB7655"/>
    <w:rsid w:val="00FC69B1"/>
    <w:rsid w:val="00FD38B3"/>
    <w:rsid w:val="00FE37D4"/>
    <w:rsid w:val="00FE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9AD6"/>
  <w15:chartTrackingRefBased/>
  <w15:docId w15:val="{F8E27F91-FE0B-4988-B7A9-9692042F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4C2F97"/>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4C2F97"/>
    <w:pPr>
      <w:keepNext/>
      <w:numPr>
        <w:ilvl w:val="1"/>
        <w:numId w:val="19"/>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4C2F97"/>
    <w:pPr>
      <w:numPr>
        <w:ilvl w:val="2"/>
        <w:numId w:val="37"/>
      </w:numPr>
      <w:tabs>
        <w:tab w:val="clear" w:pos="1170"/>
      </w:tabs>
      <w:ind w:left="1260" w:hanging="900"/>
      <w:contextualSpacing/>
      <w:jc w:val="both"/>
    </w:pPr>
    <w:rPr>
      <w:b/>
    </w:rPr>
  </w:style>
  <w:style w:type="paragraph" w:styleId="Heading4">
    <w:name w:val="heading 4"/>
    <w:basedOn w:val="HB133H4"/>
    <w:next w:val="List"/>
    <w:link w:val="Heading4Char"/>
    <w:qFormat/>
    <w:rsid w:val="004C2F97"/>
    <w:pPr>
      <w:numPr>
        <w:ilvl w:val="0"/>
        <w:numId w:val="0"/>
      </w:numPr>
      <w:tabs>
        <w:tab w:val="left" w:pos="1260"/>
      </w:tabs>
      <w:autoSpaceDE w:val="0"/>
    </w:pPr>
    <w:rPr>
      <w:snapToGrid w:val="0"/>
      <w:szCs w:val="22"/>
    </w:rPr>
  </w:style>
  <w:style w:type="paragraph" w:styleId="Heading5">
    <w:name w:val="heading 5"/>
    <w:basedOn w:val="Heading4"/>
    <w:next w:val="Normal"/>
    <w:link w:val="Heading5Char"/>
    <w:rsid w:val="004C2F97"/>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4C2F97"/>
    <w:pPr>
      <w:numPr>
        <w:ilvl w:val="5"/>
      </w:numPr>
      <w:outlineLvl w:val="5"/>
    </w:pPr>
    <w:rPr>
      <w:bCs/>
    </w:rPr>
  </w:style>
  <w:style w:type="paragraph" w:styleId="Heading7">
    <w:name w:val="heading 7"/>
    <w:next w:val="Normal"/>
    <w:link w:val="Heading7Char"/>
    <w:qFormat/>
    <w:rsid w:val="004C2F97"/>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4C2F97"/>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4C2F97"/>
    <w:pPr>
      <w:numPr>
        <w:ilvl w:val="8"/>
        <w:numId w:val="36"/>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F97"/>
  </w:style>
  <w:style w:type="paragraph" w:styleId="Footer">
    <w:name w:val="footer"/>
    <w:basedOn w:val="Normal"/>
    <w:link w:val="FooterChar"/>
    <w:uiPriority w:val="99"/>
    <w:unhideWhenUsed/>
    <w:rsid w:val="004C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F97"/>
  </w:style>
  <w:style w:type="character" w:customStyle="1" w:styleId="Heading1Char">
    <w:name w:val="Heading 1 Char"/>
    <w:basedOn w:val="DefaultParagraphFont"/>
    <w:link w:val="Heading1"/>
    <w:rsid w:val="004C2F97"/>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4C2F97"/>
    <w:rPr>
      <w:rFonts w:ascii="Times New Roman Bold" w:eastAsia="Times New Roman" w:hAnsi="Times New Roman Bold" w:cs="Times New Roman"/>
      <w:b/>
      <w:bCs/>
      <w:color w:val="000000"/>
      <w:sz w:val="24"/>
      <w:lang w:val="x-none" w:eastAsia="x-none"/>
    </w:rPr>
  </w:style>
  <w:style w:type="character" w:customStyle="1" w:styleId="Heading3Char">
    <w:name w:val="Heading 3 Char"/>
    <w:basedOn w:val="DefaultParagraphFont"/>
    <w:link w:val="Heading3"/>
    <w:rsid w:val="004C2F97"/>
    <w:rPr>
      <w:rFonts w:ascii="Times New Roman" w:eastAsia="Times New Roman" w:hAnsi="Times New Roman" w:cs="Times New Roman"/>
      <w:b/>
      <w:bCs/>
      <w:noProof/>
    </w:rPr>
  </w:style>
  <w:style w:type="character" w:customStyle="1" w:styleId="Heading4Char">
    <w:name w:val="Heading 4 Char"/>
    <w:basedOn w:val="DefaultParagraphFont"/>
    <w:link w:val="Heading4"/>
    <w:rsid w:val="004C2F97"/>
    <w:rPr>
      <w:rFonts w:ascii="Times New Roman Bold" w:eastAsia="Times New Roman" w:hAnsi="Times New Roman Bold" w:cs="Times New Roman"/>
      <w:b/>
      <w:snapToGrid w:val="0"/>
      <w:color w:val="000000"/>
    </w:rPr>
  </w:style>
  <w:style w:type="character" w:customStyle="1" w:styleId="Heading5Char">
    <w:name w:val="Heading 5 Char"/>
    <w:basedOn w:val="DefaultParagraphFont"/>
    <w:link w:val="Heading5"/>
    <w:rsid w:val="004C2F97"/>
    <w:rPr>
      <w:rFonts w:ascii="Times New Roman Bold" w:eastAsia="Times New Roman" w:hAnsi="Times New Roman Bold" w:cs="Times New Roman"/>
      <w:b/>
      <w:color w:val="000000"/>
    </w:rPr>
  </w:style>
  <w:style w:type="character" w:customStyle="1" w:styleId="Heading6Char">
    <w:name w:val="Heading 6 Char"/>
    <w:basedOn w:val="DefaultParagraphFont"/>
    <w:link w:val="Heading6"/>
    <w:rsid w:val="004C2F97"/>
    <w:rPr>
      <w:rFonts w:ascii="Times New Roman Bold" w:eastAsia="Times New Roman" w:hAnsi="Times New Roman Bold" w:cs="Times New Roman"/>
      <w:b/>
      <w:bCs/>
      <w:color w:val="000000"/>
    </w:rPr>
  </w:style>
  <w:style w:type="character" w:customStyle="1" w:styleId="Heading7Char">
    <w:name w:val="Heading 7 Char"/>
    <w:basedOn w:val="DefaultParagraphFont"/>
    <w:link w:val="Heading7"/>
    <w:rsid w:val="004C2F97"/>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C2F97"/>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C2F97"/>
    <w:rPr>
      <w:rFonts w:ascii="Times New Roman" w:eastAsia="Times New Roman" w:hAnsi="Times New Roman" w:cs="Arial"/>
      <w:b/>
      <w:color w:val="000000"/>
    </w:rPr>
  </w:style>
  <w:style w:type="numbering" w:customStyle="1" w:styleId="NoList1">
    <w:name w:val="No List1"/>
    <w:next w:val="NoList"/>
    <w:uiPriority w:val="99"/>
    <w:semiHidden/>
    <w:unhideWhenUsed/>
    <w:rsid w:val="004C2F97"/>
  </w:style>
  <w:style w:type="paragraph" w:customStyle="1" w:styleId="Numbered1">
    <w:name w:val="Numbered_1"/>
    <w:basedOn w:val="Normal"/>
    <w:rsid w:val="004C2F97"/>
    <w:pPr>
      <w:numPr>
        <w:numId w:val="1"/>
      </w:numPr>
      <w:spacing w:after="120" w:line="240" w:lineRule="auto"/>
      <w:ind w:left="0" w:firstLine="0"/>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4C2F97"/>
    <w:pPr>
      <w:tabs>
        <w:tab w:val="right" w:leader="dot" w:pos="9360"/>
      </w:tabs>
      <w:spacing w:before="120" w:after="120" w:line="240" w:lineRule="auto"/>
      <w:ind w:left="1008" w:hanging="1008"/>
      <w:outlineLvl w:val="0"/>
    </w:pPr>
    <w:rPr>
      <w:rFonts w:ascii="Times New Roman" w:eastAsia="Times New Roman" w:hAnsi="Times New Roman" w:cs="Times New Roman"/>
      <w:bCs/>
      <w:noProof/>
      <w:color w:val="000000"/>
      <w:szCs w:val="20"/>
    </w:rPr>
  </w:style>
  <w:style w:type="character" w:styleId="FollowedHyperlink">
    <w:name w:val="FollowedHyperlink"/>
    <w:rsid w:val="004C2F97"/>
    <w:rPr>
      <w:rFonts w:ascii="Times New Roman" w:hAnsi="Times New Roman"/>
      <w:color w:val="auto"/>
      <w:sz w:val="22"/>
      <w:u w:val="none"/>
    </w:rPr>
  </w:style>
  <w:style w:type="character" w:styleId="Hyperlink">
    <w:name w:val="Hyperlink"/>
    <w:uiPriority w:val="99"/>
    <w:rsid w:val="004C2F97"/>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4C2F97"/>
    <w:p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4C2F97"/>
    <w:pPr>
      <w:tabs>
        <w:tab w:val="left" w:pos="1080"/>
        <w:tab w:val="right" w:leader="dot" w:pos="9360"/>
      </w:tabs>
      <w:spacing w:before="120" w:after="0" w:line="240" w:lineRule="auto"/>
      <w:ind w:left="950" w:hanging="590"/>
      <w:outlineLvl w:val="1"/>
    </w:pPr>
    <w:rPr>
      <w:rFonts w:ascii="Times New Roman" w:eastAsia="Times New Roman" w:hAnsi="Times New Roman" w:cs="Times New Roman"/>
      <w:bCs/>
      <w:noProof/>
      <w:color w:val="000000"/>
    </w:rPr>
  </w:style>
  <w:style w:type="paragraph" w:styleId="BodyText">
    <w:name w:val="Body Text"/>
    <w:basedOn w:val="Normal"/>
    <w:link w:val="BodyTextChar"/>
    <w:rsid w:val="004C2F97"/>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4C2F97"/>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4C2F97"/>
    <w:pPr>
      <w:tabs>
        <w:tab w:val="left" w:pos="2016"/>
        <w:tab w:val="right" w:leader="dot" w:pos="9360"/>
      </w:tabs>
      <w:spacing w:before="60" w:after="0" w:line="240" w:lineRule="auto"/>
      <w:ind w:left="1872" w:hanging="864"/>
      <w:outlineLvl w:val="1"/>
    </w:pPr>
    <w:rPr>
      <w:rFonts w:ascii="Times New Roman Bold" w:eastAsia="Times New Roman" w:hAnsi="Times New Roman Bold" w:cs="Times New Roman"/>
      <w:iCs/>
      <w:noProof/>
      <w:color w:val="000000"/>
      <w:szCs w:val="20"/>
    </w:rPr>
  </w:style>
  <w:style w:type="paragraph" w:customStyle="1" w:styleId="EngineFuelTOC2ndLevel">
    <w:name w:val="EngineFuelTOC2ndLevel"/>
    <w:basedOn w:val="Normal"/>
    <w:rsid w:val="004C2F97"/>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4C2F97"/>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4C2F97"/>
  </w:style>
  <w:style w:type="paragraph" w:customStyle="1" w:styleId="ExamProcLevel2">
    <w:name w:val="ExamProcLevel2"/>
    <w:basedOn w:val="Normal"/>
    <w:rsid w:val="004C2F97"/>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4C2F97"/>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4C2F97"/>
    <w:rPr>
      <w:sz w:val="20"/>
    </w:rPr>
  </w:style>
  <w:style w:type="paragraph" w:customStyle="1" w:styleId="WandMLevel1">
    <w:name w:val="WandMLevel1"/>
    <w:basedOn w:val="Heading6"/>
    <w:rsid w:val="004C2F97"/>
  </w:style>
  <w:style w:type="paragraph" w:customStyle="1" w:styleId="WeighmasterLevel1">
    <w:name w:val="WeighmasterLevel1"/>
    <w:basedOn w:val="Heading6"/>
    <w:rsid w:val="004C2F97"/>
    <w:pPr>
      <w:tabs>
        <w:tab w:val="left" w:pos="360"/>
      </w:tabs>
    </w:pPr>
  </w:style>
  <w:style w:type="paragraph" w:customStyle="1" w:styleId="UniformEngFuelLevel2">
    <w:name w:val="UniformEngFuelLevel2"/>
    <w:basedOn w:val="Heading7"/>
    <w:rsid w:val="004C2F97"/>
    <w:pPr>
      <w:jc w:val="both"/>
    </w:pPr>
    <w:rPr>
      <w:bCs/>
      <w:sz w:val="20"/>
    </w:rPr>
  </w:style>
  <w:style w:type="paragraph" w:customStyle="1" w:styleId="UniformEngFuelLevel1">
    <w:name w:val="UniformEngFuelLevel1"/>
    <w:basedOn w:val="Heading6"/>
    <w:rsid w:val="004C2F97"/>
    <w:pPr>
      <w:tabs>
        <w:tab w:val="left" w:pos="360"/>
      </w:tabs>
    </w:pPr>
  </w:style>
  <w:style w:type="paragraph" w:customStyle="1" w:styleId="UniformLevel2">
    <w:name w:val="UniformLevel2"/>
    <w:basedOn w:val="Heading7"/>
    <w:rsid w:val="004C2F97"/>
    <w:pPr>
      <w:jc w:val="both"/>
    </w:pPr>
    <w:rPr>
      <w:sz w:val="20"/>
    </w:rPr>
  </w:style>
  <w:style w:type="paragraph" w:customStyle="1" w:styleId="UniformLevel1">
    <w:name w:val="UniformLevel1"/>
    <w:basedOn w:val="Heading6"/>
    <w:rsid w:val="004C2F97"/>
    <w:pPr>
      <w:tabs>
        <w:tab w:val="left" w:pos="360"/>
      </w:tabs>
    </w:pPr>
  </w:style>
  <w:style w:type="paragraph" w:customStyle="1" w:styleId="UniformLevel3">
    <w:name w:val="UniformLevel3"/>
    <w:basedOn w:val="Heading8"/>
    <w:rsid w:val="004C2F97"/>
    <w:pPr>
      <w:ind w:left="360"/>
    </w:pPr>
    <w:rPr>
      <w:bCs/>
      <w:i w:val="0"/>
      <w:sz w:val="20"/>
    </w:rPr>
  </w:style>
  <w:style w:type="paragraph" w:customStyle="1" w:styleId="UniformLevel4">
    <w:name w:val="UniformLevel4"/>
    <w:basedOn w:val="Heading9"/>
    <w:rsid w:val="004C2F97"/>
    <w:pPr>
      <w:ind w:left="720"/>
      <w:jc w:val="both"/>
    </w:pPr>
    <w:rPr>
      <w:sz w:val="20"/>
    </w:rPr>
  </w:style>
  <w:style w:type="paragraph" w:styleId="Index2">
    <w:name w:val="index 2"/>
    <w:basedOn w:val="Normal"/>
    <w:next w:val="Normal"/>
    <w:autoRedefine/>
    <w:uiPriority w:val="99"/>
    <w:semiHidden/>
    <w:rsid w:val="004C2F97"/>
    <w:pPr>
      <w:spacing w:after="0" w:line="240" w:lineRule="auto"/>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4C2F97"/>
    <w:pPr>
      <w:spacing w:after="0" w:line="240" w:lineRule="auto"/>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4C2F97"/>
    <w:pPr>
      <w:spacing w:after="0" w:line="240" w:lineRule="auto"/>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4C2F97"/>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4C2F97"/>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4C2F97"/>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4C2F97"/>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4C2F97"/>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4C2F97"/>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4C2F97"/>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4C2F97"/>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4C2F97"/>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4C2F97"/>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4C2F97"/>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BodyTextIndent">
    <w:name w:val="Body Text Indent"/>
    <w:basedOn w:val="Normal"/>
    <w:link w:val="BodyTextIndentChar"/>
    <w:rsid w:val="004C2F97"/>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4C2F97"/>
    <w:rPr>
      <w:rFonts w:ascii="Times New Roman" w:eastAsia="Times New Roman" w:hAnsi="Times New Roman" w:cs="Times New Roman"/>
      <w:color w:val="000000"/>
      <w:szCs w:val="20"/>
    </w:rPr>
  </w:style>
  <w:style w:type="paragraph" w:styleId="BodyText3">
    <w:name w:val="Body Text 3"/>
    <w:basedOn w:val="Normal"/>
    <w:link w:val="BodyText3Char"/>
    <w:rsid w:val="004C2F97"/>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4C2F97"/>
    <w:rPr>
      <w:rFonts w:ascii="Times New Roman" w:eastAsia="Times New Roman" w:hAnsi="Times New Roman" w:cs="Times New Roman"/>
      <w:b/>
      <w:color w:val="000000"/>
      <w:szCs w:val="20"/>
    </w:rPr>
  </w:style>
  <w:style w:type="paragraph" w:styleId="Caption">
    <w:name w:val="caption"/>
    <w:basedOn w:val="Normal"/>
    <w:next w:val="Normal"/>
    <w:rsid w:val="004C2F97"/>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4C2F97"/>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4C2F97"/>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4C2F97"/>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4C2F97"/>
    <w:rPr>
      <w:rFonts w:ascii="Times New Roman" w:eastAsia="Times New Roman" w:hAnsi="Times New Roman" w:cs="Times New Roman"/>
      <w:color w:val="000000"/>
      <w:szCs w:val="20"/>
    </w:rPr>
  </w:style>
  <w:style w:type="character" w:styleId="PageNumber">
    <w:name w:val="page number"/>
    <w:rsid w:val="004C2F97"/>
    <w:rPr>
      <w:sz w:val="20"/>
    </w:rPr>
  </w:style>
  <w:style w:type="paragraph" w:styleId="BodyText2">
    <w:name w:val="Body Text 2"/>
    <w:basedOn w:val="Normal"/>
    <w:link w:val="BodyText2Char"/>
    <w:rsid w:val="004C2F97"/>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4C2F97"/>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4C2F97"/>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4C2F97"/>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4C2F97"/>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C2F97"/>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4C2F97"/>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4C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4C2F97"/>
    <w:rPr>
      <w:rFonts w:ascii="Courier New" w:eastAsia="Times New Roman" w:hAnsi="Courier New" w:cs="Courier New"/>
      <w:color w:val="000000"/>
      <w:szCs w:val="20"/>
    </w:rPr>
  </w:style>
  <w:style w:type="character" w:customStyle="1" w:styleId="CharChar">
    <w:name w:val="Char Char"/>
    <w:rsid w:val="004C2F97"/>
    <w:rPr>
      <w:rFonts w:ascii="Courier New" w:hAnsi="Courier New" w:cs="Courier New"/>
    </w:rPr>
  </w:style>
  <w:style w:type="character" w:customStyle="1" w:styleId="CharChar1">
    <w:name w:val="Char Char1"/>
    <w:basedOn w:val="DefaultParagraphFont"/>
    <w:semiHidden/>
    <w:rsid w:val="004C2F97"/>
  </w:style>
  <w:style w:type="paragraph" w:customStyle="1" w:styleId="Normal10pt">
    <w:name w:val="Normal_10pt"/>
    <w:basedOn w:val="Normal"/>
    <w:rsid w:val="004C2F97"/>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4C2F97"/>
    <w:rPr>
      <w:sz w:val="16"/>
      <w:szCs w:val="16"/>
    </w:rPr>
  </w:style>
  <w:style w:type="paragraph" w:styleId="CommentText">
    <w:name w:val="annotation text"/>
    <w:basedOn w:val="Normal"/>
    <w:link w:val="CommentTextChar"/>
    <w:uiPriority w:val="99"/>
    <w:rsid w:val="004C2F97"/>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4C2F97"/>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4C2F97"/>
    <w:rPr>
      <w:b/>
      <w:bCs/>
    </w:rPr>
  </w:style>
  <w:style w:type="character" w:customStyle="1" w:styleId="CommentSubjectChar">
    <w:name w:val="Comment Subject Char"/>
    <w:basedOn w:val="CommentTextChar"/>
    <w:link w:val="CommentSubject"/>
    <w:rsid w:val="004C2F97"/>
    <w:rPr>
      <w:rFonts w:ascii="Times New Roman" w:eastAsia="Times New Roman" w:hAnsi="Times New Roman" w:cs="Times New Roman"/>
      <w:b/>
      <w:bCs/>
      <w:color w:val="000000"/>
      <w:szCs w:val="20"/>
      <w:lang w:val="x-none" w:eastAsia="x-none"/>
    </w:rPr>
  </w:style>
  <w:style w:type="table" w:styleId="TableGrid">
    <w:name w:val="Table Grid"/>
    <w:basedOn w:val="TableNormal"/>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4C2F97"/>
    <w:rPr>
      <w:b/>
      <w:sz w:val="22"/>
      <w:lang w:val="en-US" w:eastAsia="en-US" w:bidi="ar-SA"/>
    </w:rPr>
  </w:style>
  <w:style w:type="paragraph" w:customStyle="1" w:styleId="Style">
    <w:name w:val="Style"/>
    <w:rsid w:val="004C2F97"/>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4C2F97"/>
    <w:pPr>
      <w:numPr>
        <w:numId w:val="4"/>
      </w:numPr>
    </w:pPr>
  </w:style>
  <w:style w:type="paragraph" w:customStyle="1" w:styleId="Style11ptBoldJu1JustifiedLeft05Hanging038">
    <w:name w:val="Style 11 pt Bold Ju(1) Justified Left:  0.5&quot; Hanging:  0.38&quot;"/>
    <w:basedOn w:val="Normal"/>
    <w:next w:val="TOC5"/>
    <w:rsid w:val="004C2F97"/>
    <w:pPr>
      <w:keepNext/>
      <w:numPr>
        <w:numId w:val="5"/>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4C2F97"/>
    <w:pPr>
      <w:tabs>
        <w:tab w:val="left" w:pos="3024"/>
        <w:tab w:val="right" w:leader="dot" w:pos="9350"/>
      </w:tabs>
      <w:spacing w:after="0" w:line="240" w:lineRule="auto"/>
      <w:ind w:left="3096" w:hanging="1296"/>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4C2F97"/>
    <w:pPr>
      <w:tabs>
        <w:tab w:val="left" w:pos="864"/>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4C2F97"/>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4C2F97"/>
    <w:pPr>
      <w:tabs>
        <w:tab w:val="left" w:pos="1200"/>
      </w:tabs>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4C2F97"/>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4C2F97"/>
    <w:pPr>
      <w:keepNext/>
      <w:numPr>
        <w:numId w:val="3"/>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4C2F97"/>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4C2F97"/>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4C2F97"/>
    <w:rPr>
      <w:rFonts w:ascii="Times New Roman" w:eastAsia="Times New Roman" w:hAnsi="Times New Roman" w:cs="Times New Roman"/>
      <w:b/>
      <w:color w:val="000000"/>
      <w:lang w:val="x-none" w:eastAsia="x-none"/>
    </w:rPr>
  </w:style>
  <w:style w:type="paragraph" w:customStyle="1" w:styleId="Note05block">
    <w:name w:val="Note 0.5 block"/>
    <w:basedOn w:val="Normal"/>
    <w:rsid w:val="004C2F97"/>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4C2F97"/>
    <w:pPr>
      <w:numPr>
        <w:numId w:val="2"/>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4C2F97"/>
    <w:pPr>
      <w:numPr>
        <w:numId w:val="6"/>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4C2F97"/>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4C2F97"/>
    <w:pPr>
      <w:ind w:firstLine="210"/>
    </w:pPr>
  </w:style>
  <w:style w:type="character" w:customStyle="1" w:styleId="BodyTextFirstIndentChar">
    <w:name w:val="Body Text First Indent Char"/>
    <w:basedOn w:val="BodyTextChar"/>
    <w:link w:val="BodyTextFirstIndent"/>
    <w:rsid w:val="004C2F97"/>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4C2F97"/>
    <w:pPr>
      <w:widowControl/>
      <w:spacing w:after="120"/>
      <w:ind w:left="360" w:firstLine="210"/>
    </w:pPr>
  </w:style>
  <w:style w:type="character" w:customStyle="1" w:styleId="BodyTextFirstIndent2Char">
    <w:name w:val="Body Text First Indent 2 Char"/>
    <w:basedOn w:val="BodyTextIndentChar"/>
    <w:link w:val="BodyTextFirstIndent2"/>
    <w:rsid w:val="004C2F97"/>
    <w:rPr>
      <w:rFonts w:ascii="Times New Roman" w:eastAsia="Times New Roman" w:hAnsi="Times New Roman" w:cs="Times New Roman"/>
      <w:color w:val="000000"/>
      <w:szCs w:val="20"/>
    </w:rPr>
  </w:style>
  <w:style w:type="paragraph" w:styleId="Closing">
    <w:name w:val="Closing"/>
    <w:basedOn w:val="Normal"/>
    <w:link w:val="ClosingChar"/>
    <w:rsid w:val="004C2F97"/>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4C2F97"/>
    <w:rPr>
      <w:rFonts w:ascii="Times New Roman" w:eastAsia="Times New Roman" w:hAnsi="Times New Roman" w:cs="Times New Roman"/>
      <w:color w:val="000000"/>
      <w:szCs w:val="20"/>
    </w:rPr>
  </w:style>
  <w:style w:type="paragraph" w:styleId="Date">
    <w:name w:val="Date"/>
    <w:basedOn w:val="Normal"/>
    <w:next w:val="Normal"/>
    <w:link w:val="DateChar"/>
    <w:rsid w:val="004C2F97"/>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4C2F97"/>
    <w:rPr>
      <w:rFonts w:ascii="Times New Roman" w:eastAsia="Times New Roman" w:hAnsi="Times New Roman" w:cs="Times New Roman"/>
      <w:color w:val="000000"/>
      <w:szCs w:val="20"/>
    </w:rPr>
  </w:style>
  <w:style w:type="paragraph" w:styleId="E-mailSignature">
    <w:name w:val="E-mail Signature"/>
    <w:basedOn w:val="Normal"/>
    <w:link w:val="E-mailSignatureChar"/>
    <w:rsid w:val="004C2F97"/>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4C2F97"/>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4C2F97"/>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4C2F97"/>
    <w:rPr>
      <w:rFonts w:ascii="Times New Roman" w:eastAsia="Times New Roman" w:hAnsi="Times New Roman" w:cs="Times New Roman"/>
      <w:color w:val="000000"/>
      <w:sz w:val="20"/>
      <w:szCs w:val="20"/>
    </w:rPr>
  </w:style>
  <w:style w:type="paragraph" w:styleId="EnvelopeAddress">
    <w:name w:val="envelope address"/>
    <w:basedOn w:val="Normal"/>
    <w:rsid w:val="004C2F97"/>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4C2F97"/>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4C2F97"/>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4C2F97"/>
    <w:rPr>
      <w:rFonts w:ascii="Times New Roman" w:eastAsia="Times New Roman" w:hAnsi="Times New Roman" w:cs="Times New Roman"/>
      <w:i/>
      <w:iCs/>
      <w:color w:val="000000"/>
      <w:szCs w:val="20"/>
    </w:rPr>
  </w:style>
  <w:style w:type="paragraph" w:styleId="List">
    <w:name w:val="List"/>
    <w:basedOn w:val="Normal"/>
    <w:rsid w:val="004C2F97"/>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4C2F97"/>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4C2F97"/>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4C2F97"/>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4C2F97"/>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4C2F97"/>
    <w:pPr>
      <w:numPr>
        <w:numId w:val="7"/>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4C2F97"/>
    <w:pPr>
      <w:numPr>
        <w:numId w:val="8"/>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4C2F97"/>
    <w:pPr>
      <w:numPr>
        <w:numId w:val="9"/>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4C2F97"/>
    <w:pPr>
      <w:numPr>
        <w:numId w:val="10"/>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4C2F97"/>
    <w:pPr>
      <w:numPr>
        <w:numId w:val="11"/>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4C2F97"/>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4C2F97"/>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4C2F97"/>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4C2F97"/>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4C2F97"/>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4C2F97"/>
    <w:pPr>
      <w:numPr>
        <w:numId w:val="12"/>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4C2F97"/>
    <w:pPr>
      <w:numPr>
        <w:numId w:val="13"/>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4C2F97"/>
    <w:pPr>
      <w:numPr>
        <w:numId w:val="14"/>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4C2F97"/>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4C2F97"/>
    <w:pPr>
      <w:numPr>
        <w:numId w:val="15"/>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4C2F9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4C2F97"/>
    <w:rPr>
      <w:rFonts w:ascii="Courier New" w:eastAsia="Times New Roman" w:hAnsi="Courier New" w:cs="Courier New"/>
      <w:color w:val="000000"/>
      <w:sz w:val="20"/>
      <w:szCs w:val="20"/>
    </w:rPr>
  </w:style>
  <w:style w:type="paragraph" w:styleId="MessageHeader">
    <w:name w:val="Message Header"/>
    <w:basedOn w:val="Normal"/>
    <w:link w:val="MessageHeaderChar"/>
    <w:rsid w:val="004C2F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4C2F97"/>
    <w:rPr>
      <w:rFonts w:ascii="Arial" w:eastAsia="Times New Roman" w:hAnsi="Arial" w:cs="Arial"/>
      <w:color w:val="000000"/>
      <w:sz w:val="24"/>
      <w:szCs w:val="24"/>
      <w:shd w:val="pct20" w:color="auto" w:fill="auto"/>
    </w:rPr>
  </w:style>
  <w:style w:type="paragraph" w:styleId="NormalWeb">
    <w:name w:val="Normal (Web)"/>
    <w:basedOn w:val="Normal"/>
    <w:uiPriority w:val="99"/>
    <w:rsid w:val="004C2F97"/>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4C2F97"/>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4C2F97"/>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4C2F97"/>
    <w:rPr>
      <w:rFonts w:ascii="Times New Roman" w:eastAsia="Times New Roman" w:hAnsi="Times New Roman" w:cs="Times New Roman"/>
      <w:color w:val="000000"/>
      <w:szCs w:val="20"/>
    </w:rPr>
  </w:style>
  <w:style w:type="paragraph" w:styleId="PlainText">
    <w:name w:val="Plain Text"/>
    <w:basedOn w:val="Normal"/>
    <w:link w:val="PlainTextChar"/>
    <w:rsid w:val="004C2F97"/>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4C2F97"/>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4C2F97"/>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4C2F97"/>
    <w:rPr>
      <w:rFonts w:ascii="Times New Roman" w:eastAsia="Times New Roman" w:hAnsi="Times New Roman" w:cs="Times New Roman"/>
      <w:color w:val="000000"/>
      <w:szCs w:val="20"/>
    </w:rPr>
  </w:style>
  <w:style w:type="paragraph" w:styleId="Signature">
    <w:name w:val="Signature"/>
    <w:basedOn w:val="Normal"/>
    <w:link w:val="SignatureChar"/>
    <w:rsid w:val="004C2F97"/>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4C2F97"/>
    <w:rPr>
      <w:rFonts w:ascii="Times New Roman" w:eastAsia="Times New Roman" w:hAnsi="Times New Roman" w:cs="Times New Roman"/>
      <w:color w:val="000000"/>
      <w:szCs w:val="20"/>
    </w:rPr>
  </w:style>
  <w:style w:type="paragraph" w:styleId="Subtitle">
    <w:name w:val="Subtitle"/>
    <w:basedOn w:val="Normal"/>
    <w:link w:val="SubtitleChar"/>
    <w:qFormat/>
    <w:rsid w:val="004C2F97"/>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4C2F97"/>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4C2F97"/>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4C2F97"/>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4C2F97"/>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C2F97"/>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4C2F97"/>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4C2F97"/>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4C2F97"/>
    <w:pPr>
      <w:spacing w:before="0" w:after="0"/>
      <w:outlineLvl w:val="9"/>
    </w:pPr>
    <w:rPr>
      <w:rFonts w:cs="Times New Roman"/>
      <w:kern w:val="0"/>
      <w:szCs w:val="20"/>
    </w:rPr>
  </w:style>
  <w:style w:type="character" w:customStyle="1" w:styleId="Hyperlink10ptBoldUnderline">
    <w:name w:val="Hyperlink 10 pt Bold Underline"/>
    <w:rsid w:val="004C2F97"/>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4C2F9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rsid w:val="004C2F97"/>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4C2F97"/>
  </w:style>
  <w:style w:type="character" w:customStyle="1" w:styleId="Style4Char">
    <w:name w:val="Style4 Char"/>
    <w:link w:val="Style4"/>
    <w:rsid w:val="004C2F97"/>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4C2F97"/>
    <w:pPr>
      <w:outlineLvl w:val="1"/>
    </w:pPr>
  </w:style>
  <w:style w:type="character" w:customStyle="1" w:styleId="3">
    <w:name w:val="3"/>
    <w:rsid w:val="004C2F97"/>
  </w:style>
  <w:style w:type="paragraph" w:customStyle="1" w:styleId="Subhead">
    <w:name w:val="Subhead"/>
    <w:basedOn w:val="Normal"/>
    <w:rsid w:val="004C2F97"/>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4C2F97"/>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4C2F97"/>
  </w:style>
  <w:style w:type="paragraph" w:customStyle="1" w:styleId="AOSA-1">
    <w:name w:val="AOSA-1"/>
    <w:basedOn w:val="Heading1"/>
    <w:link w:val="AOSA-1Char"/>
    <w:qFormat/>
    <w:rsid w:val="004C2F97"/>
    <w:rPr>
      <w:color w:val="000000"/>
    </w:rPr>
  </w:style>
  <w:style w:type="paragraph" w:customStyle="1" w:styleId="AOSA-2">
    <w:name w:val="AOSA-2"/>
    <w:basedOn w:val="Heading20"/>
    <w:link w:val="AOSA-2Char"/>
    <w:qFormat/>
    <w:rsid w:val="004C2F97"/>
    <w:pPr>
      <w:spacing w:before="240"/>
      <w:ind w:left="720"/>
      <w:jc w:val="center"/>
      <w:outlineLvl w:val="1"/>
    </w:pPr>
    <w:rPr>
      <w:sz w:val="28"/>
      <w:szCs w:val="24"/>
    </w:rPr>
  </w:style>
  <w:style w:type="character" w:customStyle="1" w:styleId="AOSA-1Char">
    <w:name w:val="AOSA-1 Char"/>
    <w:link w:val="AOSA-1"/>
    <w:rsid w:val="004C2F97"/>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4C2F97"/>
    <w:pPr>
      <w:tabs>
        <w:tab w:val="clear" w:pos="720"/>
        <w:tab w:val="left" w:pos="1620"/>
      </w:tabs>
    </w:pPr>
  </w:style>
  <w:style w:type="character" w:customStyle="1" w:styleId="AOSA-2Char">
    <w:name w:val="AOSA-2 Char"/>
    <w:link w:val="AOSA-2"/>
    <w:rsid w:val="004C2F97"/>
    <w:rPr>
      <w:rFonts w:ascii="Times New Roman" w:eastAsia="Times New Roman" w:hAnsi="Times New Roman" w:cs="Times New Roman"/>
      <w:b/>
      <w:color w:val="000000"/>
      <w:sz w:val="28"/>
      <w:szCs w:val="24"/>
    </w:rPr>
  </w:style>
  <w:style w:type="character" w:styleId="FootnoteReference">
    <w:name w:val="footnote reference"/>
    <w:rsid w:val="004C2F97"/>
    <w:rPr>
      <w:vertAlign w:val="superscript"/>
    </w:rPr>
  </w:style>
  <w:style w:type="character" w:customStyle="1" w:styleId="AOSA-3Char">
    <w:name w:val="AOSA-3 Char"/>
    <w:basedOn w:val="Heading2Char"/>
    <w:link w:val="AOSA-3"/>
    <w:rsid w:val="004C2F97"/>
    <w:rPr>
      <w:rFonts w:ascii="Times New Roman Bold" w:eastAsia="Times New Roman" w:hAnsi="Times New Roman Bold" w:cs="Times New Roman"/>
      <w:b/>
      <w:bCs/>
      <w:color w:val="000000"/>
      <w:sz w:val="24"/>
      <w:lang w:val="x-none" w:eastAsia="x-none"/>
    </w:rPr>
  </w:style>
  <w:style w:type="numbering" w:customStyle="1" w:styleId="Style5">
    <w:name w:val="Style5"/>
    <w:uiPriority w:val="99"/>
    <w:rsid w:val="004C2F97"/>
    <w:pPr>
      <w:numPr>
        <w:numId w:val="16"/>
      </w:numPr>
    </w:pPr>
  </w:style>
  <w:style w:type="paragraph" w:styleId="Revision">
    <w:name w:val="Revision"/>
    <w:hidden/>
    <w:uiPriority w:val="99"/>
    <w:semiHidden/>
    <w:rsid w:val="004C2F97"/>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4C2F97"/>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4C2F97"/>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4C2F97"/>
  </w:style>
  <w:style w:type="paragraph" w:customStyle="1" w:styleId="StyleHeading2AppendEHeading21">
    <w:name w:val="Style Heading 2Append EHeading 2 +1"/>
    <w:basedOn w:val="Heading2"/>
    <w:rsid w:val="004C2F97"/>
  </w:style>
  <w:style w:type="numbering" w:customStyle="1" w:styleId="Style6">
    <w:name w:val="Style6"/>
    <w:uiPriority w:val="99"/>
    <w:rsid w:val="004C2F97"/>
    <w:pPr>
      <w:numPr>
        <w:numId w:val="17"/>
      </w:numPr>
    </w:pPr>
  </w:style>
  <w:style w:type="numbering" w:customStyle="1" w:styleId="Style7">
    <w:name w:val="Style7"/>
    <w:uiPriority w:val="99"/>
    <w:rsid w:val="004C2F97"/>
    <w:pPr>
      <w:numPr>
        <w:numId w:val="18"/>
      </w:numPr>
    </w:pPr>
  </w:style>
  <w:style w:type="paragraph" w:customStyle="1" w:styleId="HB133H2">
    <w:name w:val="HB133 H2"/>
    <w:basedOn w:val="Normal"/>
    <w:next w:val="Heading20"/>
    <w:link w:val="HB133H2Char"/>
    <w:rsid w:val="004C2F97"/>
    <w:pPr>
      <w:keepNext/>
      <w:keepLines/>
      <w:numPr>
        <w:ilvl w:val="1"/>
        <w:numId w:val="24"/>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4C2F97"/>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4C2F97"/>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4C2F97"/>
    <w:pPr>
      <w:keepNext/>
      <w:numPr>
        <w:ilvl w:val="4"/>
        <w:numId w:val="30"/>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4C2F97"/>
    <w:rPr>
      <w:rFonts w:ascii="Times New Roman" w:eastAsia="Times New Roman" w:hAnsi="Times New Roman" w:cs="Times New Roman"/>
      <w:bCs/>
      <w:noProof/>
    </w:rPr>
  </w:style>
  <w:style w:type="paragraph" w:customStyle="1" w:styleId="HB133H1">
    <w:name w:val="HB133 H1"/>
    <w:next w:val="Heading1"/>
    <w:link w:val="HB133H1Char"/>
    <w:qFormat/>
    <w:rsid w:val="004C2F97"/>
    <w:pPr>
      <w:keepNext/>
      <w:numPr>
        <w:ilvl w:val="1"/>
        <w:numId w:val="30"/>
      </w:numPr>
      <w:spacing w:before="240" w:after="240" w:line="240" w:lineRule="auto"/>
      <w:outlineLvl w:val="0"/>
    </w:pPr>
    <w:rPr>
      <w:rFonts w:ascii="Times New Roman" w:eastAsia="Times New Roman" w:hAnsi="Times New Roman" w:cs="Times New Roman"/>
      <w:b/>
      <w:bCs/>
      <w:noProof/>
      <w:color w:val="000000"/>
      <w:sz w:val="24"/>
      <w:szCs w:val="20"/>
    </w:rPr>
  </w:style>
  <w:style w:type="character" w:customStyle="1" w:styleId="HB133H4Char">
    <w:name w:val="HB133 H4 Char"/>
    <w:link w:val="HB133H4"/>
    <w:rsid w:val="004C2F97"/>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4C2F97"/>
    <w:pPr>
      <w:ind w:left="1080" w:hanging="360"/>
    </w:pPr>
    <w:rPr>
      <w:rFonts w:ascii="Times New Roman Bold" w:hAnsi="Times New Roman Bold"/>
    </w:rPr>
  </w:style>
  <w:style w:type="character" w:customStyle="1" w:styleId="HB133H1Char">
    <w:name w:val="HB133 H1 Char"/>
    <w:link w:val="HB133H1"/>
    <w:rsid w:val="004C2F97"/>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4C2F97"/>
    <w:pPr>
      <w:numPr>
        <w:ilvl w:val="3"/>
        <w:numId w:val="29"/>
      </w:numPr>
      <w:tabs>
        <w:tab w:val="clear" w:pos="1800"/>
        <w:tab w:val="left" w:pos="2160"/>
      </w:tabs>
      <w:ind w:left="1008" w:firstLine="0"/>
    </w:pPr>
  </w:style>
  <w:style w:type="character" w:customStyle="1" w:styleId="HB133aChar">
    <w:name w:val="HB133 a. Char"/>
    <w:link w:val="HB133a"/>
    <w:rsid w:val="004C2F97"/>
    <w:rPr>
      <w:rFonts w:ascii="Times New Roman Bold" w:eastAsia="Times New Roman" w:hAnsi="Times New Roman Bold" w:cs="Times New Roman"/>
      <w:bCs/>
      <w:noProof/>
    </w:rPr>
  </w:style>
  <w:style w:type="paragraph" w:customStyle="1" w:styleId="HB133alvl3">
    <w:name w:val="HB133 a. lvl 3"/>
    <w:basedOn w:val="HB133a"/>
    <w:link w:val="HB133alvl3Char"/>
    <w:rsid w:val="004C2F97"/>
    <w:pPr>
      <w:numPr>
        <w:ilvl w:val="3"/>
        <w:numId w:val="20"/>
      </w:numPr>
      <w:ind w:left="1080"/>
    </w:pPr>
  </w:style>
  <w:style w:type="character" w:customStyle="1" w:styleId="HB133a4lvlChar">
    <w:name w:val="HB133 a. 4lvl Char"/>
    <w:basedOn w:val="HB133aChar"/>
    <w:link w:val="HB133a4lvl"/>
    <w:rsid w:val="004C2F97"/>
    <w:rPr>
      <w:rFonts w:ascii="Times New Roman" w:eastAsia="Times New Roman" w:hAnsi="Times New Roman" w:cs="Times New Roman"/>
      <w:bCs/>
      <w:noProof/>
    </w:rPr>
  </w:style>
  <w:style w:type="paragraph" w:customStyle="1" w:styleId="Style8">
    <w:name w:val="Style8"/>
    <w:basedOn w:val="HB133H3"/>
    <w:link w:val="Style8Char"/>
    <w:qFormat/>
    <w:rsid w:val="004C2F97"/>
    <w:pPr>
      <w:numPr>
        <w:ilvl w:val="3"/>
        <w:numId w:val="21"/>
      </w:numPr>
      <w:tabs>
        <w:tab w:val="clear" w:pos="1800"/>
      </w:tabs>
      <w:ind w:left="1008" w:firstLine="0"/>
    </w:pPr>
  </w:style>
  <w:style w:type="character" w:customStyle="1" w:styleId="HB133alvl3Char">
    <w:name w:val="HB133 a. lvl 3 Char"/>
    <w:basedOn w:val="HB133aChar"/>
    <w:link w:val="HB133alvl3"/>
    <w:rsid w:val="004C2F97"/>
    <w:rPr>
      <w:rFonts w:ascii="Times New Roman Bold" w:eastAsia="Times New Roman" w:hAnsi="Times New Roman Bold" w:cs="Times New Roman"/>
      <w:bCs/>
      <w:noProof/>
    </w:rPr>
  </w:style>
  <w:style w:type="paragraph" w:customStyle="1" w:styleId="HB133alvl2">
    <w:name w:val="HB133 a. lvl2"/>
    <w:basedOn w:val="HB133H2"/>
    <w:link w:val="HB133alvl2Char"/>
    <w:rsid w:val="004C2F97"/>
    <w:pPr>
      <w:ind w:left="1080" w:hanging="360"/>
    </w:pPr>
  </w:style>
  <w:style w:type="character" w:customStyle="1" w:styleId="Style8Char">
    <w:name w:val="Style8 Char"/>
    <w:basedOn w:val="HB133H3Char"/>
    <w:link w:val="Style8"/>
    <w:rsid w:val="004C2F97"/>
    <w:rPr>
      <w:rFonts w:ascii="Times New Roman" w:eastAsia="Times New Roman" w:hAnsi="Times New Roman" w:cs="Times New Roman"/>
      <w:bCs/>
      <w:noProof/>
    </w:rPr>
  </w:style>
  <w:style w:type="paragraph" w:customStyle="1" w:styleId="HB133H4a">
    <w:name w:val="HB133 H4a."/>
    <w:basedOn w:val="Heading4"/>
    <w:next w:val="HB133H4"/>
    <w:link w:val="HB133H4aChar"/>
    <w:qFormat/>
    <w:rsid w:val="004C2F97"/>
    <w:pPr>
      <w:numPr>
        <w:numId w:val="26"/>
      </w:numPr>
      <w:ind w:left="2160"/>
    </w:pPr>
    <w:rPr>
      <w:noProof/>
    </w:rPr>
  </w:style>
  <w:style w:type="character" w:customStyle="1" w:styleId="HB133alvl2Char">
    <w:name w:val="HB133 a. lvl2 Char"/>
    <w:basedOn w:val="HB133H2Char"/>
    <w:link w:val="HB133alvl2"/>
    <w:rsid w:val="004C2F97"/>
    <w:rPr>
      <w:rFonts w:ascii="Times New Roman" w:eastAsia="Times New Roman" w:hAnsi="Times New Roman" w:cs="Times New Roman"/>
      <w:b/>
      <w:color w:val="000000"/>
      <w:szCs w:val="20"/>
    </w:rPr>
  </w:style>
  <w:style w:type="paragraph" w:customStyle="1" w:styleId="HB133H2a">
    <w:name w:val="HB133 H2 a."/>
    <w:basedOn w:val="HB133H4a"/>
    <w:next w:val="Heading2"/>
    <w:link w:val="HB133H2aChar"/>
    <w:rsid w:val="004C2F97"/>
    <w:rPr>
      <w:noProof w:val="0"/>
      <w:szCs w:val="20"/>
    </w:rPr>
  </w:style>
  <w:style w:type="character" w:customStyle="1" w:styleId="HB133H4aChar">
    <w:name w:val="HB133 H4a. Char"/>
    <w:basedOn w:val="HB133H3Char"/>
    <w:link w:val="HB133H4a"/>
    <w:rsid w:val="004C2F97"/>
    <w:rPr>
      <w:rFonts w:ascii="Times New Roman Bold" w:eastAsia="Times New Roman" w:hAnsi="Times New Roman Bold" w:cs="Times New Roman"/>
      <w:b/>
      <w:bCs w:val="0"/>
      <w:noProof/>
      <w:snapToGrid w:val="0"/>
      <w:color w:val="000000"/>
    </w:rPr>
  </w:style>
  <w:style w:type="paragraph" w:customStyle="1" w:styleId="HB133H4a0">
    <w:name w:val="HB133 H4 a."/>
    <w:basedOn w:val="HB133H4a"/>
    <w:link w:val="HB133H4aChar0"/>
    <w:rsid w:val="004C2F97"/>
    <w:pPr>
      <w:numPr>
        <w:numId w:val="22"/>
      </w:numPr>
      <w:tabs>
        <w:tab w:val="left" w:pos="1980"/>
      </w:tabs>
    </w:pPr>
  </w:style>
  <w:style w:type="character" w:customStyle="1" w:styleId="HB133H2aChar">
    <w:name w:val="HB133 H2 a. Char"/>
    <w:basedOn w:val="HB133H2Char"/>
    <w:link w:val="HB133H2a"/>
    <w:rsid w:val="004C2F97"/>
    <w:rPr>
      <w:rFonts w:ascii="Times New Roman Bold" w:eastAsia="Times New Roman" w:hAnsi="Times New Roman Bold" w:cs="Times New Roman"/>
      <w:b/>
      <w:snapToGrid w:val="0"/>
      <w:color w:val="000000"/>
      <w:szCs w:val="20"/>
    </w:rPr>
  </w:style>
  <w:style w:type="paragraph" w:customStyle="1" w:styleId="Heading2-Style5">
    <w:name w:val="Heading 2-Style5"/>
    <w:basedOn w:val="Heading1"/>
    <w:next w:val="ListParagraph"/>
    <w:link w:val="Heading2-Style5Char"/>
    <w:autoRedefine/>
    <w:rsid w:val="004C2F97"/>
    <w:pPr>
      <w:autoSpaceDE w:val="0"/>
      <w:spacing w:before="240" w:after="240"/>
      <w:jc w:val="both"/>
    </w:pPr>
    <w:rPr>
      <w:rFonts w:ascii="ZWAdobeF" w:eastAsiaTheme="minorHAnsi" w:hAnsi="ZWAdobeF" w:cs="ZWAdobeF"/>
      <w:bCs w:val="0"/>
      <w:color w:val="000000"/>
      <w:sz w:val="2"/>
      <w:szCs w:val="2"/>
      <w:lang w:val="x-none" w:eastAsia="x-none"/>
    </w:rPr>
  </w:style>
  <w:style w:type="character" w:customStyle="1" w:styleId="HB133H4aChar0">
    <w:name w:val="HB133 H4 a. Char"/>
    <w:basedOn w:val="HB133H4aChar"/>
    <w:link w:val="HB133H4a0"/>
    <w:rsid w:val="004C2F97"/>
    <w:rPr>
      <w:rFonts w:ascii="Times New Roman Bold" w:eastAsia="Times New Roman" w:hAnsi="Times New Roman Bold" w:cs="Times New Roman"/>
      <w:b/>
      <w:bCs w:val="0"/>
      <w:noProof/>
      <w:snapToGrid w:val="0"/>
      <w:color w:val="000000"/>
    </w:rPr>
  </w:style>
  <w:style w:type="character" w:customStyle="1" w:styleId="StyleHyperlink11ptBold">
    <w:name w:val="Style Hyperlink + 11 pt Bold"/>
    <w:basedOn w:val="Hyperlink"/>
    <w:rsid w:val="004C2F97"/>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4C2F97"/>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4C2F97"/>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4C2F97"/>
    <w:rPr>
      <w:b/>
      <w:bCs/>
      <w:smallCaps/>
      <w:spacing w:val="5"/>
    </w:rPr>
  </w:style>
  <w:style w:type="paragraph" w:customStyle="1" w:styleId="AppdCHeading">
    <w:name w:val="Appd C Heading"/>
    <w:basedOn w:val="StyleHeading3Bold"/>
    <w:link w:val="AppdCHeadingChar"/>
    <w:rsid w:val="004C2F97"/>
    <w:rPr>
      <w:b w:val="0"/>
    </w:rPr>
  </w:style>
  <w:style w:type="character" w:customStyle="1" w:styleId="StyleHeading3BoldChar">
    <w:name w:val="Style Heading 3 + Bold Char"/>
    <w:basedOn w:val="Heading3Char"/>
    <w:link w:val="StyleHeading3Bold"/>
    <w:rsid w:val="004C2F97"/>
    <w:rPr>
      <w:rFonts w:ascii="Times New Roman" w:eastAsia="Times New Roman" w:hAnsi="Times New Roman" w:cs="Times New Roman"/>
      <w:b/>
      <w:bCs/>
      <w:noProof/>
    </w:rPr>
  </w:style>
  <w:style w:type="character" w:customStyle="1" w:styleId="AppdCHeadingChar">
    <w:name w:val="Appd C Heading Char"/>
    <w:basedOn w:val="StyleHeading3BoldChar"/>
    <w:link w:val="AppdCHeading"/>
    <w:rsid w:val="004C2F97"/>
    <w:rPr>
      <w:rFonts w:ascii="Times New Roman" w:eastAsia="Times New Roman" w:hAnsi="Times New Roman" w:cs="Times New Roman"/>
      <w:b w:val="0"/>
      <w:bCs/>
      <w:noProof/>
    </w:rPr>
  </w:style>
  <w:style w:type="paragraph" w:customStyle="1" w:styleId="Firstlvl1">
    <w:name w:val="First lvl 1."/>
    <w:basedOn w:val="Normal"/>
    <w:link w:val="Firstlvl1Char"/>
    <w:rsid w:val="004C2F97"/>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4C2F97"/>
    <w:rPr>
      <w:rFonts w:ascii="Times New Roman" w:hAnsi="Times New Roman" w:cs="Times New Roman"/>
      <w:sz w:val="24"/>
      <w:szCs w:val="24"/>
    </w:rPr>
  </w:style>
  <w:style w:type="character" w:customStyle="1" w:styleId="Style1Char">
    <w:name w:val="Style1 Char"/>
    <w:basedOn w:val="DefaultParagraphFont"/>
    <w:rsid w:val="004C2F97"/>
    <w:rPr>
      <w:rFonts w:ascii="Times New Roman" w:hAnsi="Times New Roman" w:cs="Times New Roman"/>
      <w:sz w:val="24"/>
      <w:szCs w:val="24"/>
    </w:rPr>
  </w:style>
  <w:style w:type="table" w:customStyle="1" w:styleId="TableGrid1">
    <w:name w:val="Table Grid1"/>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4C2F97"/>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4C2F97"/>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4C2F97"/>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C2F97"/>
    <w:rPr>
      <w:b/>
      <w:bCs/>
    </w:rPr>
  </w:style>
  <w:style w:type="paragraph" w:customStyle="1" w:styleId="StyleHTMLPreformattedTimesNewRomanSuperscript">
    <w:name w:val="Style HTML Preformatted + Times New Roman Superscript"/>
    <w:basedOn w:val="HTMLPreformatted"/>
    <w:rsid w:val="004C2F97"/>
    <w:rPr>
      <w:rFonts w:ascii="Times New Roman" w:hAnsi="Times New Roman"/>
      <w:vertAlign w:val="superscript"/>
    </w:rPr>
  </w:style>
  <w:style w:type="paragraph" w:customStyle="1" w:styleId="XX">
    <w:name w:val="X.X"/>
    <w:aliases w:val="X. normal"/>
    <w:basedOn w:val="Normal"/>
    <w:link w:val="XXChar"/>
    <w:qFormat/>
    <w:rsid w:val="004C2F97"/>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4C2F97"/>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4C2F97"/>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4C2F97"/>
    <w:rPr>
      <w:rFonts w:ascii="Times New Roman" w:eastAsia="Times New Roman" w:hAnsi="Times New Roman" w:cs="Times New Roman"/>
      <w:color w:val="000000"/>
    </w:rPr>
  </w:style>
  <w:style w:type="paragraph" w:customStyle="1" w:styleId="Exhibit">
    <w:name w:val="Exhibit"/>
    <w:basedOn w:val="Normal"/>
    <w:link w:val="ExhibitChar"/>
    <w:rsid w:val="004C2F97"/>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4C2F97"/>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4C2F97"/>
    <w:pPr>
      <w:keepNext/>
      <w:numPr>
        <w:numId w:val="23"/>
      </w:numPr>
      <w:spacing w:before="240" w:after="240"/>
      <w:contextualSpacing/>
      <w:outlineLvl w:val="2"/>
    </w:pPr>
    <w:rPr>
      <w:b/>
    </w:rPr>
  </w:style>
  <w:style w:type="character" w:customStyle="1" w:styleId="HB133H3aChar">
    <w:name w:val="HB133 H3a Char"/>
    <w:basedOn w:val="ListParagraphChar"/>
    <w:link w:val="HB133H3a"/>
    <w:rsid w:val="004C2F97"/>
    <w:rPr>
      <w:rFonts w:ascii="Times New Roman" w:eastAsia="Times New Roman" w:hAnsi="Times New Roman" w:cs="Times New Roman"/>
      <w:b/>
      <w:color w:val="000000"/>
      <w:szCs w:val="20"/>
    </w:rPr>
  </w:style>
  <w:style w:type="paragraph" w:customStyle="1" w:styleId="XXX">
    <w:name w:val="X.X.X."/>
    <w:aliases w:val="H2"/>
    <w:basedOn w:val="HB133H2"/>
    <w:next w:val="Heading2"/>
    <w:link w:val="XXXChar"/>
    <w:rsid w:val="004C2F97"/>
    <w:pPr>
      <w:numPr>
        <w:ilvl w:val="2"/>
        <w:numId w:val="27"/>
      </w:numPr>
      <w:tabs>
        <w:tab w:val="clear" w:pos="1260"/>
        <w:tab w:val="clear" w:pos="1440"/>
        <w:tab w:val="left" w:pos="1282"/>
      </w:tabs>
      <w:ind w:left="1080"/>
      <w:outlineLvl w:val="1"/>
    </w:pPr>
  </w:style>
  <w:style w:type="paragraph" w:customStyle="1" w:styleId="111H2-3">
    <w:name w:val="1.1.1.H2-3"/>
    <w:basedOn w:val="XXX"/>
    <w:link w:val="111H2-3Char"/>
    <w:rsid w:val="004C2F97"/>
    <w:pPr>
      <w:numPr>
        <w:numId w:val="25"/>
      </w:numPr>
    </w:pPr>
  </w:style>
  <w:style w:type="character" w:customStyle="1" w:styleId="XXXChar">
    <w:name w:val="X.X.X. Char"/>
    <w:aliases w:val="H2 Char"/>
    <w:basedOn w:val="HB133H2Char"/>
    <w:link w:val="XXX"/>
    <w:rsid w:val="004C2F97"/>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4C2F97"/>
    <w:pPr>
      <w:ind w:left="1260" w:hanging="900"/>
    </w:pPr>
  </w:style>
  <w:style w:type="character" w:customStyle="1" w:styleId="111H2-3Char">
    <w:name w:val="1.1.1.H2-3 Char"/>
    <w:basedOn w:val="XXXChar"/>
    <w:link w:val="111H2-3"/>
    <w:rsid w:val="004C2F97"/>
    <w:rPr>
      <w:rFonts w:ascii="Times New Roman" w:eastAsia="Times New Roman" w:hAnsi="Times New Roman" w:cs="Times New Roman"/>
      <w:b/>
      <w:color w:val="000000"/>
      <w:szCs w:val="20"/>
    </w:rPr>
  </w:style>
  <w:style w:type="character" w:customStyle="1" w:styleId="111c3Char">
    <w:name w:val="1.1.1. c3 Char"/>
    <w:basedOn w:val="HB133H1Char"/>
    <w:link w:val="111c3"/>
    <w:rsid w:val="004C2F97"/>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4C2F97"/>
    <w:pPr>
      <w:keepNext/>
      <w:numPr>
        <w:ilvl w:val="2"/>
        <w:numId w:val="28"/>
      </w:numPr>
      <w:tabs>
        <w:tab w:val="left" w:pos="1260"/>
      </w:tabs>
      <w:spacing w:before="240" w:after="240"/>
      <w:ind w:left="1267" w:hanging="907"/>
    </w:pPr>
    <w:rPr>
      <w:b/>
    </w:rPr>
  </w:style>
  <w:style w:type="character" w:customStyle="1" w:styleId="4XXHB133H2Char">
    <w:name w:val="4.X.X. HB133 H2 Char"/>
    <w:basedOn w:val="ListParagraphChar"/>
    <w:link w:val="4XXHB133H2"/>
    <w:rsid w:val="004C2F97"/>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4C2F97"/>
    <w:pPr>
      <w:ind w:left="1152"/>
      <w:outlineLvl w:val="2"/>
    </w:pPr>
    <w:rPr>
      <w:sz w:val="22"/>
    </w:rPr>
  </w:style>
  <w:style w:type="character" w:customStyle="1" w:styleId="HB133H2XXXChar">
    <w:name w:val="HB133 H2 X.X.X. Char"/>
    <w:basedOn w:val="ListParagraphChar"/>
    <w:link w:val="HB133H2XXX"/>
    <w:rsid w:val="004C2F97"/>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4C2F97"/>
    <w:pPr>
      <w:numPr>
        <w:ilvl w:val="2"/>
      </w:numPr>
      <w:outlineLvl w:val="1"/>
    </w:pPr>
  </w:style>
  <w:style w:type="character" w:customStyle="1" w:styleId="HB133XXXChar">
    <w:name w:val="HB133 X.X.X. Char"/>
    <w:basedOn w:val="HB133H2XXXChar"/>
    <w:link w:val="HB133XXX"/>
    <w:rsid w:val="004C2F97"/>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rsid w:val="004C2F97"/>
    <w:pPr>
      <w:ind w:left="1627" w:hanging="907"/>
    </w:pPr>
  </w:style>
  <w:style w:type="character" w:customStyle="1" w:styleId="HB133H3modChar">
    <w:name w:val="HB133 H3mod Char"/>
    <w:basedOn w:val="HB133H3Char"/>
    <w:link w:val="HB133H3mod"/>
    <w:rsid w:val="004C2F97"/>
    <w:rPr>
      <w:rFonts w:ascii="Times New Roman" w:eastAsia="Times New Roman" w:hAnsi="Times New Roman" w:cs="Times New Roman"/>
      <w:bCs/>
      <w:noProof/>
    </w:rPr>
  </w:style>
  <w:style w:type="character" w:styleId="Mention">
    <w:name w:val="Mention"/>
    <w:basedOn w:val="DefaultParagraphFont"/>
    <w:uiPriority w:val="99"/>
    <w:unhideWhenUsed/>
    <w:rsid w:val="004C2F97"/>
    <w:rPr>
      <w:color w:val="2B579A"/>
      <w:shd w:val="clear" w:color="auto" w:fill="E6E6E6"/>
    </w:rPr>
  </w:style>
  <w:style w:type="table" w:customStyle="1" w:styleId="TableGrid11">
    <w:name w:val="Table Grid11"/>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4C2F97"/>
    <w:pPr>
      <w:numPr>
        <w:ilvl w:val="0"/>
        <w:numId w:val="0"/>
      </w:numPr>
    </w:pPr>
  </w:style>
  <w:style w:type="paragraph" w:customStyle="1" w:styleId="3111H2">
    <w:name w:val="3.11.1. H2"/>
    <w:basedOn w:val="Normal"/>
    <w:link w:val="3111H2Char"/>
    <w:rsid w:val="004C2F97"/>
    <w:pPr>
      <w:keepNext/>
      <w:spacing w:before="240" w:after="240" w:line="240" w:lineRule="auto"/>
      <w:jc w:val="both"/>
      <w:outlineLvl w:val="1"/>
    </w:pPr>
    <w:rPr>
      <w:rFonts w:ascii="Times New Roman" w:eastAsia="Times New Roman" w:hAnsi="Times New Roman" w:cs="Times New Roman"/>
      <w:b/>
      <w:color w:val="000000"/>
      <w:szCs w:val="20"/>
    </w:rPr>
  </w:style>
  <w:style w:type="character" w:customStyle="1" w:styleId="311H1Char">
    <w:name w:val="3.11. H1 Char"/>
    <w:basedOn w:val="HB133H1Char"/>
    <w:link w:val="311H1"/>
    <w:rsid w:val="004C2F97"/>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rsid w:val="004C2F97"/>
    <w:pPr>
      <w:tabs>
        <w:tab w:val="left" w:pos="1620"/>
      </w:tabs>
    </w:pPr>
  </w:style>
  <w:style w:type="character" w:customStyle="1" w:styleId="3111H2Char">
    <w:name w:val="3.11.1. H2 Char"/>
    <w:basedOn w:val="DefaultParagraphFont"/>
    <w:link w:val="3111H2"/>
    <w:rsid w:val="004C2F97"/>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4C2F97"/>
    <w:pPr>
      <w:spacing w:before="0" w:after="0"/>
      <w:jc w:val="center"/>
      <w:outlineLvl w:val="2"/>
    </w:pPr>
  </w:style>
  <w:style w:type="character" w:customStyle="1" w:styleId="4211Hdg3Char">
    <w:name w:val="4.2.1.1. Hdg3 Char"/>
    <w:basedOn w:val="3111H2Char"/>
    <w:link w:val="4211Hdg3"/>
    <w:rsid w:val="004C2F97"/>
    <w:rPr>
      <w:rFonts w:ascii="Times New Roman" w:eastAsia="Times New Roman" w:hAnsi="Times New Roman" w:cs="Times New Roman"/>
      <w:b/>
      <w:color w:val="000000"/>
      <w:szCs w:val="20"/>
    </w:rPr>
  </w:style>
  <w:style w:type="numbering" w:customStyle="1" w:styleId="Style9">
    <w:name w:val="Style9"/>
    <w:uiPriority w:val="99"/>
    <w:rsid w:val="004C2F97"/>
    <w:pPr>
      <w:numPr>
        <w:numId w:val="31"/>
      </w:numPr>
    </w:pPr>
  </w:style>
  <w:style w:type="character" w:customStyle="1" w:styleId="AppdxMeastblChar">
    <w:name w:val="Appdx Meas tbl Char"/>
    <w:basedOn w:val="StyleHeading3BoldChar"/>
    <w:link w:val="AppdxMeastbl"/>
    <w:rsid w:val="004C2F97"/>
    <w:rPr>
      <w:rFonts w:ascii="Times New Roman" w:eastAsia="Times New Roman" w:hAnsi="Times New Roman" w:cs="Times New Roman"/>
      <w:b/>
      <w:bCs/>
      <w:noProof/>
    </w:rPr>
  </w:style>
  <w:style w:type="paragraph" w:customStyle="1" w:styleId="41">
    <w:name w:val="4.1"/>
    <w:basedOn w:val="311H1"/>
    <w:next w:val="Heading1"/>
    <w:link w:val="41Char"/>
    <w:rsid w:val="004C2F97"/>
    <w:pPr>
      <w:ind w:left="792" w:hanging="432"/>
    </w:pPr>
  </w:style>
  <w:style w:type="paragraph" w:customStyle="1" w:styleId="4XXH2">
    <w:name w:val="4.X.X. H2"/>
    <w:basedOn w:val="ListParagraph"/>
    <w:next w:val="Heading2"/>
    <w:link w:val="4XXH2Char"/>
    <w:rsid w:val="004C2F97"/>
    <w:pPr>
      <w:keepNext/>
      <w:numPr>
        <w:ilvl w:val="2"/>
        <w:numId w:val="32"/>
      </w:numPr>
      <w:spacing w:before="240" w:after="240"/>
      <w:outlineLvl w:val="1"/>
    </w:pPr>
    <w:rPr>
      <w:b/>
    </w:rPr>
  </w:style>
  <w:style w:type="character" w:customStyle="1" w:styleId="41Char">
    <w:name w:val="4.1 Char"/>
    <w:basedOn w:val="311H1Char"/>
    <w:link w:val="41"/>
    <w:rsid w:val="004C2F97"/>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rsid w:val="004C2F97"/>
    <w:pPr>
      <w:numPr>
        <w:ilvl w:val="3"/>
        <w:numId w:val="32"/>
      </w:numPr>
    </w:pPr>
    <w:rPr>
      <w:b w:val="0"/>
    </w:rPr>
  </w:style>
  <w:style w:type="character" w:customStyle="1" w:styleId="4XXH2Char">
    <w:name w:val="4.X.X. H2 Char"/>
    <w:basedOn w:val="ListParagraphChar"/>
    <w:link w:val="4XXH2"/>
    <w:rsid w:val="004C2F97"/>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4C2F97"/>
    <w:rPr>
      <w:rFonts w:ascii="Times New Roman" w:eastAsia="Times New Roman" w:hAnsi="Times New Roman" w:cs="Times New Roman"/>
      <w:b w:val="0"/>
      <w:bCs/>
      <w:noProof/>
    </w:rPr>
  </w:style>
  <w:style w:type="character" w:styleId="EndnoteReference">
    <w:name w:val="endnote reference"/>
    <w:basedOn w:val="DefaultParagraphFont"/>
    <w:semiHidden/>
    <w:unhideWhenUsed/>
    <w:rsid w:val="004C2F97"/>
    <w:rPr>
      <w:vertAlign w:val="superscript"/>
    </w:rPr>
  </w:style>
  <w:style w:type="paragraph" w:customStyle="1" w:styleId="ListXXX">
    <w:name w:val="List X.X.X."/>
    <w:basedOn w:val="ListParagraph"/>
    <w:link w:val="ListXXXChar"/>
    <w:qFormat/>
    <w:rsid w:val="004C2F97"/>
    <w:pPr>
      <w:numPr>
        <w:numId w:val="33"/>
      </w:numPr>
      <w:spacing w:after="240"/>
    </w:pPr>
  </w:style>
  <w:style w:type="character" w:customStyle="1" w:styleId="ListXXXChar">
    <w:name w:val="List X.X.X. Char"/>
    <w:basedOn w:val="ListParagraphChar"/>
    <w:link w:val="ListXXX"/>
    <w:rsid w:val="004C2F97"/>
    <w:rPr>
      <w:rFonts w:ascii="Times New Roman" w:eastAsia="Times New Roman" w:hAnsi="Times New Roman" w:cs="Times New Roman"/>
      <w:color w:val="000000"/>
      <w:szCs w:val="20"/>
    </w:rPr>
  </w:style>
  <w:style w:type="table" w:customStyle="1" w:styleId="TableGrid7">
    <w:name w:val="Table Grid7"/>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F97"/>
    <w:rPr>
      <w:color w:val="808080"/>
      <w:shd w:val="clear" w:color="auto" w:fill="E6E6E6"/>
    </w:rPr>
  </w:style>
  <w:style w:type="character" w:styleId="UnresolvedMention">
    <w:name w:val="Unresolved Mention"/>
    <w:basedOn w:val="DefaultParagraphFont"/>
    <w:uiPriority w:val="99"/>
    <w:unhideWhenUsed/>
    <w:rsid w:val="004C2F97"/>
    <w:rPr>
      <w:color w:val="808080"/>
      <w:shd w:val="clear" w:color="auto" w:fill="E6E6E6"/>
    </w:rPr>
  </w:style>
  <w:style w:type="paragraph" w:customStyle="1" w:styleId="Hyperlink10ptB">
    <w:name w:val="Hyperlink + 10 pt B"/>
    <w:basedOn w:val="Normal"/>
    <w:link w:val="Hyperlink10ptBChar"/>
    <w:qFormat/>
    <w:rsid w:val="004C2F97"/>
    <w:pPr>
      <w:autoSpaceDE w:val="0"/>
      <w:spacing w:before="100" w:beforeAutospacing="1" w:after="100" w:afterAutospacing="1" w:line="240" w:lineRule="auto"/>
    </w:pPr>
    <w:rPr>
      <w:rFonts w:ascii="Times New Roman Bold" w:eastAsia="Times New Roman" w:hAnsi="Times New Roman Bold" w:cs="Times New Roman"/>
      <w:b/>
      <w:color w:val="000000"/>
      <w:szCs w:val="20"/>
    </w:rPr>
  </w:style>
  <w:style w:type="character" w:customStyle="1" w:styleId="Hyperlink10ptBChar">
    <w:name w:val="Hyperlink + 10 pt B Char"/>
    <w:basedOn w:val="DefaultParagraphFont"/>
    <w:link w:val="Hyperlink10ptB"/>
    <w:rsid w:val="004C2F97"/>
    <w:rPr>
      <w:rFonts w:ascii="Times New Roman Bold" w:eastAsia="Times New Roman" w:hAnsi="Times New Roman Bold" w:cs="Times New Roman"/>
      <w:b/>
      <w:color w:val="000000"/>
      <w:szCs w:val="20"/>
    </w:rPr>
  </w:style>
  <w:style w:type="table" w:customStyle="1" w:styleId="TableGrid10">
    <w:name w:val="Table Grid10"/>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C2F97"/>
    <w:pPr>
      <w:spacing w:after="0" w:line="240" w:lineRule="auto"/>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4C2F97"/>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4C2F97"/>
    <w:rPr>
      <w:i/>
      <w:iCs/>
      <w:color w:val="4F81BD"/>
      <w:sz w:val="22"/>
    </w:rPr>
  </w:style>
  <w:style w:type="paragraph" w:styleId="NoSpacing">
    <w:name w:val="No Spacing"/>
    <w:uiPriority w:val="1"/>
    <w:qFormat/>
    <w:rsid w:val="004C2F97"/>
    <w:pPr>
      <w:spacing w:after="0" w:line="240" w:lineRule="auto"/>
      <w:jc w:val="both"/>
    </w:pPr>
    <w:rPr>
      <w:rFonts w:ascii="Times New Roman" w:eastAsia="Times New Roman" w:hAnsi="Times New Roman" w:cs="Times New Roman"/>
      <w:color w:val="000000"/>
      <w:szCs w:val="20"/>
    </w:rPr>
  </w:style>
  <w:style w:type="paragraph" w:customStyle="1" w:styleId="Quote1">
    <w:name w:val="Quote1"/>
    <w:basedOn w:val="Normal"/>
    <w:next w:val="Normal"/>
    <w:uiPriority w:val="29"/>
    <w:qFormat/>
    <w:rsid w:val="004C2F97"/>
    <w:pPr>
      <w:spacing w:before="200" w:line="240" w:lineRule="auto"/>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4C2F97"/>
    <w:rPr>
      <w:i/>
      <w:iCs/>
      <w:color w:val="404040"/>
      <w:sz w:val="22"/>
    </w:rPr>
  </w:style>
  <w:style w:type="numbering" w:customStyle="1" w:styleId="Chapter">
    <w:name w:val="Chapter"/>
    <w:uiPriority w:val="99"/>
    <w:rsid w:val="004C2F97"/>
    <w:pPr>
      <w:numPr>
        <w:numId w:val="39"/>
      </w:numPr>
    </w:pPr>
  </w:style>
  <w:style w:type="numbering" w:customStyle="1" w:styleId="Style10">
    <w:name w:val="Style10"/>
    <w:uiPriority w:val="99"/>
    <w:rsid w:val="004C2F97"/>
    <w:pPr>
      <w:numPr>
        <w:numId w:val="35"/>
      </w:numPr>
    </w:pPr>
  </w:style>
  <w:style w:type="paragraph" w:customStyle="1" w:styleId="Intro-Lvl1">
    <w:name w:val="Intro-Lvl 1"/>
    <w:basedOn w:val="Heading2"/>
    <w:link w:val="Intro-Lvl1Char"/>
    <w:qFormat/>
    <w:rsid w:val="004C2F97"/>
    <w:pPr>
      <w:numPr>
        <w:ilvl w:val="0"/>
        <w:numId w:val="38"/>
      </w:numPr>
      <w:ind w:hanging="720"/>
    </w:pPr>
  </w:style>
  <w:style w:type="paragraph" w:customStyle="1" w:styleId="11">
    <w:name w:val="1.1."/>
    <w:basedOn w:val="Heading2"/>
    <w:link w:val="11Char"/>
    <w:rsid w:val="004C2F97"/>
  </w:style>
  <w:style w:type="character" w:customStyle="1" w:styleId="Intro-Lvl1Char">
    <w:name w:val="Intro-Lvl 1 Char"/>
    <w:basedOn w:val="Heading2Char"/>
    <w:link w:val="Intro-Lvl1"/>
    <w:rsid w:val="004C2F97"/>
    <w:rPr>
      <w:rFonts w:ascii="Times New Roman Bold" w:eastAsia="Times New Roman" w:hAnsi="Times New Roman Bold" w:cs="Times New Roman"/>
      <w:b/>
      <w:bCs/>
      <w:color w:val="000000"/>
      <w:sz w:val="24"/>
      <w:lang w:val="x-none" w:eastAsia="x-none"/>
    </w:rPr>
  </w:style>
  <w:style w:type="paragraph" w:customStyle="1" w:styleId="StyleHeading212pt">
    <w:name w:val="Style Heading2 + 12 pt"/>
    <w:basedOn w:val="Heading20"/>
    <w:rsid w:val="004C2F97"/>
    <w:pPr>
      <w:tabs>
        <w:tab w:val="left" w:pos="720"/>
      </w:tabs>
    </w:pPr>
    <w:rPr>
      <w:bCs/>
      <w:sz w:val="24"/>
    </w:rPr>
  </w:style>
  <w:style w:type="character" w:customStyle="1" w:styleId="11Char">
    <w:name w:val="1.1. Char"/>
    <w:basedOn w:val="Heading2Char"/>
    <w:link w:val="11"/>
    <w:rsid w:val="004C2F97"/>
    <w:rPr>
      <w:rFonts w:ascii="Times New Roman Bold" w:eastAsia="Times New Roman" w:hAnsi="Times New Roman Bold" w:cs="Times New Roman"/>
      <w:b/>
      <w:bCs/>
      <w:color w:val="000000"/>
      <w:sz w:val="24"/>
      <w:lang w:val="x-none" w:eastAsia="x-none"/>
    </w:rPr>
  </w:style>
  <w:style w:type="paragraph" w:customStyle="1" w:styleId="TableHeading">
    <w:name w:val="Table Heading"/>
    <w:basedOn w:val="Heading2"/>
    <w:link w:val="TableHeadingChar"/>
    <w:qFormat/>
    <w:rsid w:val="004C2F97"/>
    <w:pPr>
      <w:spacing w:before="60" w:after="60"/>
      <w:jc w:val="center"/>
    </w:pPr>
  </w:style>
  <w:style w:type="paragraph" w:customStyle="1" w:styleId="FormHeadings">
    <w:name w:val="Form Headings"/>
    <w:basedOn w:val="Heading2"/>
    <w:link w:val="FormHeadingsChar"/>
    <w:qFormat/>
    <w:rsid w:val="004C2F97"/>
    <w:pPr>
      <w:numPr>
        <w:ilvl w:val="0"/>
        <w:numId w:val="0"/>
      </w:numPr>
      <w:spacing w:before="0" w:after="0"/>
      <w:jc w:val="center"/>
    </w:pPr>
  </w:style>
  <w:style w:type="character" w:customStyle="1" w:styleId="TableHeadingChar">
    <w:name w:val="Table Heading Char"/>
    <w:basedOn w:val="Heading2Char"/>
    <w:link w:val="TableHeading"/>
    <w:rsid w:val="004C2F97"/>
    <w:rPr>
      <w:rFonts w:ascii="Times New Roman Bold" w:eastAsia="Times New Roman" w:hAnsi="Times New Roman Bold" w:cs="Times New Roman"/>
      <w:b/>
      <w:bCs/>
      <w:color w:val="000000"/>
      <w:sz w:val="24"/>
      <w:lang w:val="x-none" w:eastAsia="x-none"/>
    </w:rPr>
  </w:style>
  <w:style w:type="character" w:customStyle="1" w:styleId="FormHeadingsChar">
    <w:name w:val="Form Headings Char"/>
    <w:basedOn w:val="Heading2Char"/>
    <w:link w:val="FormHeadings"/>
    <w:rsid w:val="004C2F97"/>
    <w:rPr>
      <w:rFonts w:ascii="Times New Roman Bold" w:eastAsia="Times New Roman" w:hAnsi="Times New Roman Bold" w:cs="Times New Roman"/>
      <w:b/>
      <w:bCs/>
      <w:color w:val="000000"/>
      <w:sz w:val="24"/>
      <w:lang w:val="x-none" w:eastAsia="x-none"/>
    </w:rPr>
  </w:style>
  <w:style w:type="paragraph" w:customStyle="1" w:styleId="StyleAppdxMeastblLeft-065">
    <w:name w:val="Style Appdx Meas tbl + Left:  -0.65&quot;"/>
    <w:basedOn w:val="AppdxMeastbl"/>
    <w:rsid w:val="004C2F97"/>
    <w:pPr>
      <w:ind w:left="-936"/>
    </w:pPr>
    <w:rPr>
      <w:b w:val="0"/>
      <w:bCs w:val="0"/>
      <w:sz w:val="20"/>
    </w:rPr>
  </w:style>
  <w:style w:type="paragraph" w:customStyle="1" w:styleId="ApdxEHdg3Ctr">
    <w:name w:val="Apdx E. Hdg 3 Ctr"/>
    <w:basedOn w:val="Normal"/>
    <w:link w:val="ApdxEHdg3CtrChar"/>
    <w:qFormat/>
    <w:rsid w:val="004C2F97"/>
    <w:pPr>
      <w:spacing w:before="60" w:after="60" w:line="240" w:lineRule="auto"/>
      <w:jc w:val="center"/>
      <w:outlineLvl w:val="2"/>
    </w:pPr>
    <w:rPr>
      <w:rFonts w:ascii="Times New Roman Bold" w:eastAsia="Times New Roman" w:hAnsi="Times New Roman Bold" w:cs="Times New Roman"/>
      <w:b/>
      <w:color w:val="000000"/>
      <w:sz w:val="20"/>
      <w:szCs w:val="20"/>
    </w:rPr>
  </w:style>
  <w:style w:type="character" w:customStyle="1" w:styleId="ApdxEHdg3CtrChar">
    <w:name w:val="Apdx E. Hdg 3 Ctr Char"/>
    <w:basedOn w:val="DefaultParagraphFont"/>
    <w:link w:val="ApdxEHdg3Ctr"/>
    <w:rsid w:val="004C2F97"/>
    <w:rPr>
      <w:rFonts w:ascii="Times New Roman Bold" w:eastAsia="Times New Roman" w:hAnsi="Times New Roman Bold" w:cs="Times New Roman"/>
      <w:b/>
      <w:color w:val="000000"/>
      <w:sz w:val="20"/>
      <w:szCs w:val="20"/>
    </w:rPr>
  </w:style>
  <w:style w:type="paragraph" w:customStyle="1" w:styleId="StyleHeading3Justified">
    <w:name w:val="Style Heading 3 + Justified"/>
    <w:basedOn w:val="Heading3"/>
    <w:rsid w:val="004C2F97"/>
    <w:rPr>
      <w:szCs w:val="20"/>
    </w:rPr>
  </w:style>
  <w:style w:type="paragraph" w:customStyle="1" w:styleId="Hyperlink11ptB">
    <w:name w:val="Hyperlink 11 pt B"/>
    <w:basedOn w:val="Normal"/>
    <w:link w:val="Hyperlink11ptBChar"/>
    <w:qFormat/>
    <w:rsid w:val="004C2F97"/>
    <w:pPr>
      <w:spacing w:after="0" w:line="240" w:lineRule="auto"/>
      <w:jc w:val="both"/>
    </w:pPr>
    <w:rPr>
      <w:rFonts w:ascii="Times New Roman" w:eastAsia="Times New Roman" w:hAnsi="Times New Roman" w:cs="Times New Roman"/>
      <w:b/>
      <w:color w:val="000000"/>
      <w:szCs w:val="20"/>
    </w:rPr>
  </w:style>
  <w:style w:type="paragraph" w:customStyle="1" w:styleId="Heading3-nolinespaceafter">
    <w:name w:val="Heading 3 -no line space after"/>
    <w:basedOn w:val="Heading3"/>
    <w:link w:val="Heading3-nolinespaceafterChar"/>
    <w:rsid w:val="004C2F97"/>
    <w:pPr>
      <w:spacing w:after="0"/>
      <w:contextualSpacing w:val="0"/>
    </w:pPr>
  </w:style>
  <w:style w:type="character" w:customStyle="1" w:styleId="Hyperlink11ptBChar">
    <w:name w:val="Hyperlink 11 pt B Char"/>
    <w:basedOn w:val="DefaultParagraphFont"/>
    <w:link w:val="Hyperlink11ptB"/>
    <w:rsid w:val="004C2F97"/>
    <w:rPr>
      <w:rFonts w:ascii="Times New Roman" w:eastAsia="Times New Roman" w:hAnsi="Times New Roman" w:cs="Times New Roman"/>
      <w:b/>
      <w:color w:val="000000"/>
      <w:szCs w:val="20"/>
    </w:rPr>
  </w:style>
  <w:style w:type="paragraph" w:customStyle="1" w:styleId="Heading2TableAppdxA">
    <w:name w:val="Heading 2 Table Appdx A"/>
    <w:basedOn w:val="Heading2"/>
    <w:link w:val="Heading2TableAppdxAChar"/>
    <w:qFormat/>
    <w:rsid w:val="004C2F97"/>
    <w:pPr>
      <w:numPr>
        <w:ilvl w:val="0"/>
        <w:numId w:val="0"/>
      </w:numPr>
      <w:spacing w:before="0" w:after="0"/>
      <w:ind w:left="360"/>
      <w:jc w:val="center"/>
    </w:pPr>
  </w:style>
  <w:style w:type="character" w:customStyle="1" w:styleId="Heading3-nolinespaceafterChar">
    <w:name w:val="Heading 3 -no line space after Char"/>
    <w:basedOn w:val="Heading3Char"/>
    <w:link w:val="Heading3-nolinespaceafter"/>
    <w:rsid w:val="004C2F97"/>
    <w:rPr>
      <w:rFonts w:ascii="Times New Roman" w:eastAsia="Times New Roman" w:hAnsi="Times New Roman" w:cs="Times New Roman"/>
      <w:b/>
      <w:bCs/>
      <w:noProof/>
    </w:rPr>
  </w:style>
  <w:style w:type="paragraph" w:customStyle="1" w:styleId="AppendE-Head2">
    <w:name w:val="Append E - Head 2"/>
    <w:basedOn w:val="Heading2"/>
    <w:link w:val="AppendE-Head2Char"/>
    <w:qFormat/>
    <w:rsid w:val="004C2F97"/>
    <w:pPr>
      <w:numPr>
        <w:ilvl w:val="0"/>
        <w:numId w:val="0"/>
      </w:numPr>
      <w:ind w:left="360" w:hanging="360"/>
    </w:pPr>
  </w:style>
  <w:style w:type="character" w:customStyle="1" w:styleId="Heading2TableAppdxAChar">
    <w:name w:val="Heading 2 Table Appdx A Char"/>
    <w:basedOn w:val="Heading2Char"/>
    <w:link w:val="Heading2TableAppdxA"/>
    <w:rsid w:val="004C2F97"/>
    <w:rPr>
      <w:rFonts w:ascii="Times New Roman Bold" w:eastAsia="Times New Roman" w:hAnsi="Times New Roman Bold" w:cs="Times New Roman"/>
      <w:b/>
      <w:bCs/>
      <w:color w:val="000000"/>
      <w:sz w:val="24"/>
      <w:lang w:val="x-none" w:eastAsia="x-none"/>
    </w:rPr>
  </w:style>
  <w:style w:type="character" w:customStyle="1" w:styleId="AppendE-Head2Char">
    <w:name w:val="Append E - Head 2 Char"/>
    <w:basedOn w:val="Heading2Char"/>
    <w:link w:val="AppendE-Head2"/>
    <w:rsid w:val="004C2F97"/>
    <w:rPr>
      <w:rFonts w:ascii="Times New Roman Bold" w:eastAsia="Times New Roman" w:hAnsi="Times New Roman Bold" w:cs="Times New Roman"/>
      <w:b/>
      <w:bCs/>
      <w:color w:val="000000"/>
      <w:sz w:val="24"/>
      <w:lang w:val="x-none" w:eastAsia="x-none"/>
    </w:rPr>
  </w:style>
  <w:style w:type="table" w:customStyle="1" w:styleId="TableGrid13">
    <w:name w:val="Table Grid13"/>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2F97"/>
    <w:rPr>
      <w:color w:val="808080"/>
    </w:rPr>
  </w:style>
  <w:style w:type="paragraph" w:customStyle="1" w:styleId="Series">
    <w:name w:val="Series"/>
    <w:qFormat/>
    <w:rsid w:val="004C2F97"/>
    <w:pPr>
      <w:spacing w:after="0" w:line="240" w:lineRule="auto"/>
      <w:jc w:val="right"/>
    </w:pPr>
    <w:rPr>
      <w:rFonts w:ascii="Arial" w:eastAsia="Calibri" w:hAnsi="Arial" w:cs="Times New Roman"/>
      <w:b/>
      <w:bCs/>
      <w:color w:val="000000"/>
      <w:sz w:val="40"/>
      <w:szCs w:val="40"/>
    </w:rPr>
  </w:style>
  <w:style w:type="paragraph" w:customStyle="1" w:styleId="Frontmatterhead">
    <w:name w:val="Front_matter_head"/>
    <w:basedOn w:val="Normal"/>
    <w:qFormat/>
    <w:rsid w:val="004C2F97"/>
    <w:pPr>
      <w:spacing w:before="400" w:after="180" w:line="240" w:lineRule="auto"/>
    </w:pPr>
    <w:rPr>
      <w:rFonts w:ascii="Arial" w:hAnsi="Arial" w:cs="Times New Roman"/>
      <w:b/>
      <w:iCs/>
      <w:sz w:val="24"/>
      <w:szCs w:val="24"/>
    </w:rPr>
  </w:style>
  <w:style w:type="paragraph" w:styleId="IntenseQuote">
    <w:name w:val="Intense Quote"/>
    <w:basedOn w:val="Normal"/>
    <w:next w:val="Normal"/>
    <w:link w:val="IntenseQuoteChar"/>
    <w:uiPriority w:val="30"/>
    <w:qFormat/>
    <w:rsid w:val="004C2F97"/>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4C2F97"/>
    <w:rPr>
      <w:i/>
      <w:iCs/>
      <w:color w:val="4472C4" w:themeColor="accent1"/>
    </w:rPr>
  </w:style>
  <w:style w:type="paragraph" w:styleId="Quote">
    <w:name w:val="Quote"/>
    <w:basedOn w:val="Normal"/>
    <w:next w:val="Normal"/>
    <w:link w:val="QuoteChar"/>
    <w:uiPriority w:val="29"/>
    <w:qFormat/>
    <w:rsid w:val="004C2F97"/>
    <w:pPr>
      <w:spacing w:before="200"/>
      <w:ind w:left="864" w:right="864"/>
      <w:jc w:val="center"/>
    </w:pPr>
    <w:rPr>
      <w:i/>
      <w:iCs/>
      <w:color w:val="404040"/>
    </w:rPr>
  </w:style>
  <w:style w:type="character" w:customStyle="1" w:styleId="QuoteChar1">
    <w:name w:val="Quote Char1"/>
    <w:basedOn w:val="DefaultParagraphFont"/>
    <w:uiPriority w:val="29"/>
    <w:rsid w:val="004C2F97"/>
    <w:rPr>
      <w:i/>
      <w:iCs/>
      <w:color w:val="404040" w:themeColor="text1" w:themeTint="BF"/>
    </w:rPr>
  </w:style>
  <w:style w:type="table" w:customStyle="1" w:styleId="TableGrid14">
    <w:name w:val="Table Grid14"/>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9B6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40BA1F29-6192-4A88-AE4F-7A26BD2B09A6}">
  <ds:schemaRefs>
    <ds:schemaRef ds:uri="http://schemas.microsoft.com/sharepoint/v3/contenttype/forms"/>
  </ds:schemaRefs>
</ds:datastoreItem>
</file>

<file path=customXml/itemProps2.xml><?xml version="1.0" encoding="utf-8"?>
<ds:datastoreItem xmlns:ds="http://schemas.openxmlformats.org/officeDocument/2006/customXml" ds:itemID="{6174E833-58F6-4FC4-9F22-C7B5CAC1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A9A8B-1D59-457D-8B17-25BFCC5FCB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Shelby L. (Fed)</dc:creator>
  <cp:keywords/>
  <dc:description/>
  <cp:lastModifiedBy>Bowers, Shelby L. (Fed)</cp:lastModifiedBy>
  <cp:revision>2</cp:revision>
  <cp:lastPrinted>2023-01-19T15:57:00Z</cp:lastPrinted>
  <dcterms:created xsi:type="dcterms:W3CDTF">2023-02-11T05:04:00Z</dcterms:created>
  <dcterms:modified xsi:type="dcterms:W3CDTF">2023-02-11T05:04:00Z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