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2D" w:rsidRPr="00D930DC" w:rsidRDefault="00B7582D" w:rsidP="00595A86">
      <w:pPr>
        <w:tabs>
          <w:tab w:val="left" w:pos="288"/>
          <w:tab w:val="right" w:pos="9360"/>
        </w:tabs>
        <w:jc w:val="center"/>
        <w:rPr>
          <w:b/>
          <w:sz w:val="28"/>
          <w:szCs w:val="28"/>
        </w:rPr>
      </w:pPr>
      <w:r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0F1AE2">
          <w:rPr>
            <w:webHidden/>
          </w:rPr>
          <w:t>73</w:t>
        </w:r>
        <w:r w:rsidRPr="00D930DC">
          <w:rPr>
            <w:webHidden/>
          </w:rPr>
          <w:fldChar w:fldCharType="end"/>
        </w:r>
      </w:hyperlink>
    </w:p>
    <w:p w:rsidR="00350AF5" w:rsidRPr="00D930DC" w:rsidRDefault="00EF4680">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0F1AE2">
          <w:rPr>
            <w:noProof/>
            <w:webHidden/>
          </w:rPr>
          <w:t>74</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0F1AE2">
          <w:rPr>
            <w:noProof/>
            <w:webHidden/>
          </w:rPr>
          <w:t>74</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0F1AE2">
          <w:rPr>
            <w:noProof/>
            <w:webHidden/>
          </w:rPr>
          <w:t>76</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0F1AE2">
          <w:rPr>
            <w:noProof/>
            <w:webHidden/>
          </w:rPr>
          <w:t>76</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F4680">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0F1AE2">
          <w:rPr>
            <w:noProof/>
            <w:webHidden/>
          </w:rPr>
          <w:t>82</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0" w:name="_Toc273443791"/>
      <w:proofErr w:type="gramStart"/>
      <w:r w:rsidRPr="00D930DC">
        <w:lastRenderedPageBreak/>
        <w:t>Section 3.34.</w:t>
      </w:r>
      <w:proofErr w:type="gramEnd"/>
      <w:r w:rsidRPr="00D930DC">
        <w:tab/>
        <w:t>Cryogenic Liquid-Measuring Devices</w:t>
      </w:r>
      <w:bookmarkEnd w:id="0"/>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1" w:name="_Toc273443792"/>
      <w:r w:rsidRPr="00D930DC">
        <w:t>A.</w:t>
      </w:r>
      <w:r w:rsidRPr="00D930DC">
        <w:tab/>
        <w:t>Application</w:t>
      </w:r>
      <w:bookmarkEnd w:id="1"/>
    </w:p>
    <w:p w:rsidR="00B7582D" w:rsidRPr="00D930DC" w:rsidRDefault="00B7582D">
      <w:pPr>
        <w:keepNext/>
        <w:jc w:val="both"/>
      </w:pPr>
    </w:p>
    <w:p w:rsidR="00B7582D" w:rsidRPr="00D930DC" w:rsidRDefault="00B7582D">
      <w:pPr>
        <w:keepNext/>
        <w:tabs>
          <w:tab w:val="left" w:pos="540"/>
        </w:tabs>
        <w:jc w:val="both"/>
      </w:pPr>
      <w:bookmarkStart w:id="2" w:name="_Toc273443793"/>
      <w:proofErr w:type="gramStart"/>
      <w:r w:rsidRPr="00D930DC">
        <w:rPr>
          <w:rStyle w:val="Heading3Char"/>
        </w:rPr>
        <w:t>A.1.</w:t>
      </w:r>
      <w:r w:rsidRPr="00D930DC">
        <w:rPr>
          <w:rStyle w:val="Heading3Char"/>
        </w:rPr>
        <w:tab/>
      </w:r>
      <w:r w:rsidR="0011282A" w:rsidRPr="00D930DC">
        <w:rPr>
          <w:rStyle w:val="Heading3Char"/>
        </w:rPr>
        <w:t>General.</w:t>
      </w:r>
      <w:bookmarkEnd w:id="2"/>
      <w:proofErr w:type="gramEnd"/>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3" w:name="_Toc273443794"/>
      <w:proofErr w:type="gramStart"/>
      <w:r w:rsidRPr="00D930DC">
        <w:rPr>
          <w:rStyle w:val="Heading3Char"/>
        </w:rPr>
        <w:t>A.2.</w:t>
      </w:r>
      <w:r w:rsidRPr="00D930DC">
        <w:rPr>
          <w:rStyle w:val="Heading3Char"/>
        </w:rPr>
        <w:tab/>
      </w:r>
      <w:r w:rsidR="0011282A" w:rsidRPr="00D930DC">
        <w:rPr>
          <w:rStyle w:val="Heading3Char"/>
        </w:rPr>
        <w:t>Exceptions.</w:t>
      </w:r>
      <w:bookmarkEnd w:id="3"/>
      <w:proofErr w:type="gramEnd"/>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 xml:space="preserve">Devices used for dispensing liquefied petroleum gases (for which see Section 3.32. </w:t>
      </w:r>
      <w:proofErr w:type="gramStart"/>
      <w:r w:rsidRPr="00D930DC">
        <w:t>Code for Liquefied Petroleum Gas and Anhydrous Ammonia Liquid-Measuring Devices).</w:t>
      </w:r>
      <w:proofErr w:type="gramEnd"/>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 xml:space="preserve">Mass flow meters (see Section 3.37. </w:t>
      </w:r>
      <w:proofErr w:type="gramStart"/>
      <w:r w:rsidRPr="00D930DC">
        <w:t>Code for Mass Flow Meters).</w:t>
      </w:r>
      <w:proofErr w:type="gramEnd"/>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4" w:name="_Toc273443795"/>
      <w:proofErr w:type="gramStart"/>
      <w:r w:rsidRPr="00D930DC">
        <w:rPr>
          <w:rStyle w:val="Heading3Char"/>
        </w:rPr>
        <w:t>A.3.</w:t>
      </w:r>
      <w:r w:rsidRPr="00D930DC">
        <w:rPr>
          <w:rStyle w:val="Heading3Char"/>
        </w:rPr>
        <w:tab/>
      </w:r>
      <w:r w:rsidR="0011282A" w:rsidRPr="00D930DC">
        <w:rPr>
          <w:rStyle w:val="Heading3Char"/>
        </w:rPr>
        <w:t>Additional Code Requirements.</w:t>
      </w:r>
      <w:bookmarkEnd w:id="4"/>
      <w:proofErr w:type="gramEnd"/>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5" w:name="_Toc273443796"/>
      <w:r w:rsidRPr="00D930DC">
        <w:t>S.</w:t>
      </w:r>
      <w:r w:rsidRPr="00D930DC">
        <w:tab/>
        <w:t>Specifications</w:t>
      </w:r>
      <w:bookmarkEnd w:id="5"/>
    </w:p>
    <w:p w:rsidR="00B7582D" w:rsidRPr="00D930DC" w:rsidRDefault="00B7582D">
      <w:pPr>
        <w:keepNext/>
        <w:jc w:val="both"/>
      </w:pPr>
    </w:p>
    <w:p w:rsidR="00B7582D" w:rsidRPr="00D930DC" w:rsidRDefault="00B7582D">
      <w:pPr>
        <w:pStyle w:val="Heading3"/>
        <w:keepNext/>
      </w:pPr>
      <w:bookmarkStart w:id="6" w:name="_Toc273443797"/>
      <w:proofErr w:type="gramStart"/>
      <w:r w:rsidRPr="00D930DC">
        <w:t>S.1.</w:t>
      </w:r>
      <w:r w:rsidRPr="00D930DC">
        <w:tab/>
        <w:t>Design of Indicating and Recording Elements and of Recorded Representations.</w:t>
      </w:r>
      <w:bookmarkEnd w:id="6"/>
      <w:proofErr w:type="gramEnd"/>
    </w:p>
    <w:p w:rsidR="00B7582D" w:rsidRPr="00D930DC" w:rsidRDefault="00B7582D">
      <w:pPr>
        <w:keepNext/>
        <w:jc w:val="both"/>
      </w:pPr>
    </w:p>
    <w:p w:rsidR="00B7582D" w:rsidRPr="00D930DC" w:rsidRDefault="00B7582D">
      <w:pPr>
        <w:pStyle w:val="Heading4"/>
      </w:pPr>
      <w:bookmarkStart w:id="7" w:name="_Toc273443798"/>
      <w:proofErr w:type="gramStart"/>
      <w:r w:rsidRPr="00D930DC">
        <w:t>S.1.1.</w:t>
      </w:r>
      <w:r w:rsidRPr="00D930DC">
        <w:tab/>
        <w:t>Primary Elements.</w:t>
      </w:r>
      <w:bookmarkEnd w:id="7"/>
      <w:proofErr w:type="gramEnd"/>
    </w:p>
    <w:p w:rsidR="00B7582D" w:rsidRPr="00D930DC" w:rsidRDefault="00B7582D">
      <w:pPr>
        <w:keepNext/>
        <w:jc w:val="both"/>
      </w:pPr>
    </w:p>
    <w:p w:rsidR="00B7582D" w:rsidRPr="00D930DC" w:rsidRDefault="00B7582D">
      <w:pPr>
        <w:tabs>
          <w:tab w:val="left" w:pos="1620"/>
        </w:tabs>
        <w:ind w:left="720"/>
        <w:jc w:val="both"/>
      </w:pPr>
      <w:proofErr w:type="gramStart"/>
      <w:r w:rsidRPr="00D930DC">
        <w:rPr>
          <w:b/>
          <w:bCs/>
        </w:rPr>
        <w:t>S.1.1.1.</w:t>
      </w:r>
      <w:r w:rsidRPr="00D930DC">
        <w:rPr>
          <w:b/>
          <w:bCs/>
        </w:rPr>
        <w:tab/>
        <w:t>General.</w:t>
      </w:r>
      <w:proofErr w:type="gramEnd"/>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proofErr w:type="gramStart"/>
      <w:r w:rsidRPr="00D930DC">
        <w:rPr>
          <w:b/>
          <w:bCs/>
        </w:rPr>
        <w:t>S.1.1.2.</w:t>
      </w:r>
      <w:r w:rsidRPr="00D930DC">
        <w:rPr>
          <w:b/>
          <w:bCs/>
        </w:rPr>
        <w:tab/>
        <w:t>Units.</w:t>
      </w:r>
      <w:proofErr w:type="gramEnd"/>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w:t>
      </w:r>
      <w:proofErr w:type="spellStart"/>
      <w:r w:rsidRPr="00D930DC">
        <w:t>kPa</w:t>
      </w:r>
      <w:proofErr w:type="spellEnd"/>
      <w:r w:rsidRPr="00D930DC">
        <w:t xml:space="preserve"> (14.696 </w:t>
      </w:r>
      <w:proofErr w:type="spellStart"/>
      <w:r w:rsidRPr="00443CEE">
        <w:rPr>
          <w:u w:color="82C42A"/>
        </w:rPr>
        <w:t>psia</w:t>
      </w:r>
      <w:proofErr w:type="spellEnd"/>
      <w:r w:rsidRPr="00443CEE">
        <w:t>)</w:t>
      </w:r>
      <w:r w:rsidRPr="00D930DC">
        <w:t>;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proofErr w:type="gramStart"/>
      <w:r w:rsidRPr="00D930DC">
        <w:rPr>
          <w:b/>
          <w:bCs/>
        </w:rPr>
        <w:t>S.1.1.3.</w:t>
      </w:r>
      <w:r w:rsidRPr="00D930DC">
        <w:rPr>
          <w:b/>
          <w:bCs/>
        </w:rPr>
        <w:tab/>
        <w:t>Value of Smallest Unit.</w:t>
      </w:r>
      <w:proofErr w:type="gramEnd"/>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r>
      <w:proofErr w:type="gramStart"/>
      <w:r w:rsidRPr="00443CEE">
        <w:rPr>
          <w:u w:color="82C42A"/>
        </w:rPr>
        <w:t>for</w:t>
      </w:r>
      <w:proofErr w:type="gramEnd"/>
      <w:r w:rsidRPr="00443CEE">
        <w:t xml:space="preserve"> </w:t>
      </w:r>
      <w:r w:rsidRPr="00D930DC">
        <w:t>small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r>
      <w:proofErr w:type="gramStart"/>
      <w:r w:rsidRPr="00443CEE">
        <w:rPr>
          <w:u w:color="82C42A"/>
        </w:rPr>
        <w:t>for</w:t>
      </w:r>
      <w:proofErr w:type="gramEnd"/>
      <w:r w:rsidRPr="00443CEE">
        <w:t xml:space="preserve"> </w:t>
      </w:r>
      <w:r w:rsidRPr="00D930DC">
        <w:t>large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proofErr w:type="gramStart"/>
      <w:r w:rsidRPr="00D930DC">
        <w:rPr>
          <w:b/>
          <w:bCs/>
        </w:rPr>
        <w:t>S.1.1.4.</w:t>
      </w:r>
      <w:r w:rsidRPr="00D930DC">
        <w:rPr>
          <w:b/>
          <w:bCs/>
        </w:rPr>
        <w:tab/>
        <w:t>Advancement of Indicating and Recording Elements.</w:t>
      </w:r>
      <w:proofErr w:type="gramEnd"/>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proofErr w:type="gramStart"/>
      <w:r w:rsidRPr="00443CEE">
        <w:rPr>
          <w:u w:color="82C42A"/>
        </w:rPr>
        <w:t>the</w:t>
      </w:r>
      <w:proofErr w:type="gramEnd"/>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r>
      <w:proofErr w:type="gramStart"/>
      <w:r w:rsidRPr="00443CEE">
        <w:rPr>
          <w:u w:color="82C42A"/>
        </w:rPr>
        <w:t>in</w:t>
      </w:r>
      <w:proofErr w:type="gramEnd"/>
      <w:r w:rsidRPr="00443CEE">
        <w:t xml:space="preserve"> </w:t>
      </w:r>
      <w:r w:rsidRPr="00D930DC">
        <w:t>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8" w:name="_Toc273443799"/>
      <w:proofErr w:type="gramStart"/>
      <w:r w:rsidRPr="00D930DC">
        <w:t>S.1.2.</w:t>
      </w:r>
      <w:r w:rsidRPr="00D930DC">
        <w:tab/>
        <w:t>Graduations.</w:t>
      </w:r>
      <w:bookmarkEnd w:id="8"/>
      <w:proofErr w:type="gramEnd"/>
    </w:p>
    <w:p w:rsidR="00B7582D" w:rsidRPr="00D930DC" w:rsidRDefault="00B7582D">
      <w:pPr>
        <w:keepNext/>
        <w:keepLines/>
        <w:jc w:val="both"/>
      </w:pPr>
    </w:p>
    <w:p w:rsidR="00B7582D" w:rsidRPr="00D930DC" w:rsidRDefault="00B7582D">
      <w:pPr>
        <w:keepLines/>
        <w:tabs>
          <w:tab w:val="left" w:pos="1620"/>
        </w:tabs>
        <w:ind w:left="720"/>
        <w:jc w:val="both"/>
      </w:pPr>
      <w:proofErr w:type="gramStart"/>
      <w:r w:rsidRPr="00D930DC">
        <w:rPr>
          <w:b/>
          <w:bCs/>
        </w:rPr>
        <w:t>S.1.2.1.</w:t>
      </w:r>
      <w:r w:rsidRPr="00D930DC">
        <w:rPr>
          <w:b/>
          <w:bCs/>
        </w:rPr>
        <w:tab/>
        <w:t>Length.</w:t>
      </w:r>
      <w:proofErr w:type="gramEnd"/>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proofErr w:type="gramStart"/>
      <w:r w:rsidRPr="00D930DC">
        <w:rPr>
          <w:b/>
          <w:bCs/>
        </w:rPr>
        <w:t>S.1.2.2.</w:t>
      </w:r>
      <w:r w:rsidRPr="00D930DC">
        <w:rPr>
          <w:b/>
          <w:bCs/>
        </w:rPr>
        <w:tab/>
        <w:t>Width.</w:t>
      </w:r>
      <w:proofErr w:type="gramEnd"/>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 xml:space="preserve">Clear Interval </w:t>
      </w:r>
      <w:proofErr w:type="gramStart"/>
      <w:r w:rsidRPr="00D930DC">
        <w:rPr>
          <w:b/>
          <w:bCs/>
        </w:rPr>
        <w:t>Between</w:t>
      </w:r>
      <w:proofErr w:type="gramEnd"/>
      <w:r w:rsidRPr="00D930DC">
        <w:rPr>
          <w:b/>
          <w:bCs/>
        </w:rPr>
        <w:t xml:space="preserve">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proofErr w:type="gramStart"/>
      <w:r w:rsidRPr="00443CEE">
        <w:rPr>
          <w:u w:color="82C42A"/>
        </w:rPr>
        <w:t>along</w:t>
      </w:r>
      <w:proofErr w:type="gramEnd"/>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r>
      <w:proofErr w:type="gramStart"/>
      <w:r w:rsidRPr="00443CEE">
        <w:rPr>
          <w:u w:color="82C42A"/>
        </w:rPr>
        <w:t>if</w:t>
      </w:r>
      <w:proofErr w:type="gramEnd"/>
      <w:r w:rsidRPr="00443CEE">
        <w:t xml:space="preserve"> </w:t>
      </w:r>
      <w:r w:rsidRPr="00D930DC">
        <w:t>the indicator is continuous, at the point of widest separation of the graduations.</w:t>
      </w:r>
    </w:p>
    <w:p w:rsidR="00B7582D" w:rsidRPr="00D930DC" w:rsidRDefault="00B7582D">
      <w:pPr>
        <w:ind w:left="720"/>
        <w:jc w:val="both"/>
      </w:pPr>
      <w:r w:rsidRPr="00D930DC">
        <w:t>(See also S.1.3.6. Travel of Indicator)</w:t>
      </w:r>
    </w:p>
    <w:p w:rsidR="00B7582D" w:rsidRPr="00D930DC" w:rsidRDefault="00B7582D">
      <w:pPr>
        <w:jc w:val="both"/>
      </w:pPr>
    </w:p>
    <w:p w:rsidR="00B7582D" w:rsidRPr="00D930DC" w:rsidRDefault="00B7582D">
      <w:pPr>
        <w:pStyle w:val="Heading4"/>
      </w:pPr>
      <w:bookmarkStart w:id="9" w:name="_Toc273443800"/>
      <w:proofErr w:type="gramStart"/>
      <w:r w:rsidRPr="00D930DC">
        <w:t>S.1.3.</w:t>
      </w:r>
      <w:r w:rsidRPr="00D930DC">
        <w:tab/>
        <w:t>Indicators.</w:t>
      </w:r>
      <w:bookmarkEnd w:id="9"/>
      <w:proofErr w:type="gramEnd"/>
    </w:p>
    <w:p w:rsidR="00B7582D" w:rsidRPr="00D930DC" w:rsidRDefault="00B7582D">
      <w:pPr>
        <w:keepNext/>
        <w:jc w:val="both"/>
      </w:pPr>
    </w:p>
    <w:p w:rsidR="00B7582D" w:rsidRPr="00D930DC" w:rsidRDefault="00B7582D">
      <w:pPr>
        <w:tabs>
          <w:tab w:val="left" w:pos="1260"/>
          <w:tab w:val="left" w:pos="1620"/>
        </w:tabs>
        <w:ind w:left="720"/>
        <w:jc w:val="both"/>
      </w:pPr>
      <w:proofErr w:type="gramStart"/>
      <w:r w:rsidRPr="00D930DC">
        <w:rPr>
          <w:b/>
          <w:bCs/>
        </w:rPr>
        <w:t>S.1.3.1.</w:t>
      </w:r>
      <w:r w:rsidRPr="00D930DC">
        <w:rPr>
          <w:b/>
          <w:bCs/>
        </w:rPr>
        <w:tab/>
        <w:t>Symmetry.</w:t>
      </w:r>
      <w:proofErr w:type="gramEnd"/>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proofErr w:type="gramStart"/>
      <w:r w:rsidRPr="00D930DC">
        <w:rPr>
          <w:b/>
          <w:bCs/>
        </w:rPr>
        <w:t>S.1.3.2.</w:t>
      </w:r>
      <w:r w:rsidRPr="00D930DC">
        <w:rPr>
          <w:b/>
          <w:bCs/>
        </w:rPr>
        <w:tab/>
        <w:t>Length.</w:t>
      </w:r>
      <w:proofErr w:type="gramEnd"/>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proofErr w:type="gramStart"/>
      <w:r w:rsidRPr="00D930DC">
        <w:rPr>
          <w:b/>
          <w:bCs/>
        </w:rPr>
        <w:t>S.1.3.3.</w:t>
      </w:r>
      <w:r w:rsidRPr="00D930DC">
        <w:rPr>
          <w:b/>
          <w:bCs/>
        </w:rPr>
        <w:tab/>
        <w:t>Width.</w:t>
      </w:r>
      <w:proofErr w:type="gramEnd"/>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proofErr w:type="gramStart"/>
      <w:r w:rsidRPr="00D930DC">
        <w:rPr>
          <w:i/>
          <w:iCs/>
        </w:rPr>
        <w:t>width</w:t>
      </w:r>
      <w:proofErr w:type="gramEnd"/>
      <w:r w:rsidRPr="00D930DC">
        <w:rPr>
          <w:i/>
          <w:iCs/>
        </w:rPr>
        <w:t xml:space="preserve">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r>
      <w:proofErr w:type="gramStart"/>
      <w:r w:rsidRPr="00D930DC">
        <w:t>width</w:t>
      </w:r>
      <w:proofErr w:type="gramEnd"/>
      <w:r w:rsidRPr="00D930DC">
        <w:t xml:space="preserve">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proofErr w:type="gramStart"/>
      <w:r w:rsidRPr="00D930DC">
        <w:rPr>
          <w:b/>
          <w:bCs/>
        </w:rPr>
        <w:t>S.1.3.4.</w:t>
      </w:r>
      <w:r w:rsidRPr="00D930DC">
        <w:rPr>
          <w:b/>
          <w:bCs/>
        </w:rPr>
        <w:tab/>
        <w:t>Clearance.</w:t>
      </w:r>
      <w:proofErr w:type="gramEnd"/>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proofErr w:type="gramStart"/>
      <w:r w:rsidRPr="00D930DC">
        <w:rPr>
          <w:b/>
          <w:bCs/>
        </w:rPr>
        <w:t>S.1.3.5.</w:t>
      </w:r>
      <w:r w:rsidRPr="00D930DC">
        <w:rPr>
          <w:b/>
          <w:bCs/>
        </w:rPr>
        <w:tab/>
        <w:t>Parallax.</w:t>
      </w:r>
      <w:proofErr w:type="gramEnd"/>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proofErr w:type="gramStart"/>
      <w:r w:rsidRPr="00D930DC">
        <w:rPr>
          <w:b/>
          <w:bCs/>
        </w:rPr>
        <w:t>S.1.3.6.</w:t>
      </w:r>
      <w:r w:rsidRPr="00D930DC">
        <w:rPr>
          <w:b/>
          <w:bCs/>
        </w:rPr>
        <w:tab/>
        <w:t>Travel of Indicator.</w:t>
      </w:r>
      <w:proofErr w:type="gramEnd"/>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0" w:name="_Toc273443801"/>
      <w:proofErr w:type="gramStart"/>
      <w:r w:rsidRPr="00D930DC">
        <w:t>S.1.4.</w:t>
      </w:r>
      <w:r w:rsidRPr="00D930DC">
        <w:tab/>
        <w:t>Computing-Type Device.</w:t>
      </w:r>
      <w:bookmarkEnd w:id="10"/>
      <w:proofErr w:type="gramEnd"/>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proofErr w:type="gramStart"/>
      <w:r w:rsidRPr="00D930DC">
        <w:rPr>
          <w:b/>
          <w:bCs/>
        </w:rPr>
        <w:t>S.1.4.2.</w:t>
      </w:r>
      <w:r w:rsidRPr="00D930DC">
        <w:rPr>
          <w:b/>
          <w:bCs/>
        </w:rPr>
        <w:tab/>
        <w:t>Money-Value Computations.</w:t>
      </w:r>
      <w:proofErr w:type="gramEnd"/>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w:t>
      </w:r>
      <w:proofErr w:type="gramStart"/>
      <w:r w:rsidRPr="00D930DC">
        <w:t>Value of Smallest Unit.</w:t>
      </w:r>
      <w:proofErr w:type="gramEnd"/>
    </w:p>
    <w:p w:rsidR="00B7582D" w:rsidRPr="00D930DC" w:rsidRDefault="00B7582D">
      <w:pPr>
        <w:ind w:left="720"/>
        <w:jc w:val="both"/>
      </w:pPr>
    </w:p>
    <w:p w:rsidR="00B7582D" w:rsidRPr="00D930DC" w:rsidRDefault="00B7582D">
      <w:pPr>
        <w:tabs>
          <w:tab w:val="left" w:pos="1620"/>
        </w:tabs>
        <w:ind w:left="720"/>
        <w:jc w:val="both"/>
      </w:pPr>
      <w:proofErr w:type="gramStart"/>
      <w:r w:rsidRPr="00D930DC">
        <w:rPr>
          <w:b/>
          <w:bCs/>
        </w:rPr>
        <w:t>S.1.4.3.</w:t>
      </w:r>
      <w:r w:rsidRPr="00D930DC">
        <w:rPr>
          <w:b/>
          <w:bCs/>
        </w:rPr>
        <w:tab/>
      </w:r>
      <w:r w:rsidR="005F7807" w:rsidRPr="00D930DC">
        <w:rPr>
          <w:b/>
          <w:bCs/>
        </w:rPr>
        <w:t>Money-</w:t>
      </w:r>
      <w:r w:rsidRPr="00D930DC">
        <w:rPr>
          <w:b/>
          <w:bCs/>
        </w:rPr>
        <w:t>Values, Mathematical Agreement.</w:t>
      </w:r>
      <w:proofErr w:type="gramEnd"/>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1" w:name="_Toc273443802"/>
      <w:proofErr w:type="gramStart"/>
      <w:r w:rsidRPr="00D930DC">
        <w:t>S.2.</w:t>
      </w:r>
      <w:r w:rsidRPr="00D930DC">
        <w:tab/>
        <w:t>Design of Measuring Elements.</w:t>
      </w:r>
      <w:bookmarkEnd w:id="11"/>
      <w:proofErr w:type="gramEnd"/>
    </w:p>
    <w:p w:rsidR="00B7582D" w:rsidRPr="00D930DC" w:rsidRDefault="00B7582D">
      <w:pPr>
        <w:keepNext/>
        <w:jc w:val="both"/>
      </w:pPr>
    </w:p>
    <w:p w:rsidR="00B7582D" w:rsidRPr="00D930DC" w:rsidRDefault="00B7582D">
      <w:pPr>
        <w:ind w:left="360"/>
        <w:jc w:val="both"/>
      </w:pPr>
      <w:bookmarkStart w:id="12" w:name="_Toc273443803"/>
      <w:proofErr w:type="gramStart"/>
      <w:r w:rsidRPr="00D930DC">
        <w:rPr>
          <w:rStyle w:val="Heading4Char"/>
        </w:rPr>
        <w:t>S.2.1.</w:t>
      </w:r>
      <w:r w:rsidRPr="00D930DC">
        <w:rPr>
          <w:rStyle w:val="Heading4Char"/>
        </w:rPr>
        <w:tab/>
        <w:t>Vapor Elimination.</w:t>
      </w:r>
      <w:bookmarkEnd w:id="12"/>
      <w:proofErr w:type="gramEnd"/>
      <w:r w:rsidRPr="00D930DC">
        <w:t xml:space="preserve"> – A measuring system shall be equipped with an effective vapor eliminator or other effective means to prevent the measurement of vapor that will cause errors in excess of the applicable tolerances.  (See Section T. Tolerances</w:t>
      </w:r>
      <w:r w:rsidR="00AC2BD9">
        <w:t>.</w:t>
      </w:r>
      <w:r w:rsidRPr="00D930DC">
        <w:t>)</w:t>
      </w:r>
    </w:p>
    <w:p w:rsidR="00B7582D" w:rsidRPr="00D930DC" w:rsidRDefault="00B7582D">
      <w:pPr>
        <w:ind w:left="360"/>
        <w:jc w:val="both"/>
      </w:pPr>
    </w:p>
    <w:p w:rsidR="00B7582D" w:rsidRPr="00D930DC" w:rsidRDefault="00B7582D">
      <w:pPr>
        <w:keepNext/>
        <w:ind w:left="360"/>
        <w:jc w:val="both"/>
      </w:pPr>
      <w:bookmarkStart w:id="13" w:name="_Toc273443804"/>
      <w:proofErr w:type="gramStart"/>
      <w:r w:rsidRPr="00D930DC">
        <w:rPr>
          <w:rStyle w:val="Heading4Char"/>
        </w:rPr>
        <w:t>S.2.2.</w:t>
      </w:r>
      <w:r w:rsidRPr="00D930DC">
        <w:rPr>
          <w:rStyle w:val="Heading4Char"/>
        </w:rPr>
        <w:tab/>
        <w:t>Directional Flow Valves.</w:t>
      </w:r>
      <w:bookmarkEnd w:id="13"/>
      <w:proofErr w:type="gramEnd"/>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4" w:name="_Toc273443805"/>
      <w:proofErr w:type="gramStart"/>
      <w:r w:rsidRPr="00D930DC">
        <w:rPr>
          <w:rStyle w:val="Heading4Char"/>
        </w:rPr>
        <w:t>S.2.3.</w:t>
      </w:r>
      <w:r w:rsidRPr="00D930DC">
        <w:rPr>
          <w:rStyle w:val="Heading4Char"/>
        </w:rPr>
        <w:tab/>
        <w:t>Maintenance of Liquid State.</w:t>
      </w:r>
      <w:bookmarkEnd w:id="14"/>
      <w:proofErr w:type="gramEnd"/>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5" w:name="_Toc273443806"/>
      <w:proofErr w:type="gramStart"/>
      <w:r w:rsidRPr="00D930DC">
        <w:rPr>
          <w:rStyle w:val="Heading4Char"/>
        </w:rPr>
        <w:t>S.2.4.</w:t>
      </w:r>
      <w:r w:rsidRPr="00D930DC">
        <w:rPr>
          <w:rStyle w:val="Heading4Char"/>
        </w:rPr>
        <w:tab/>
        <w:t>Automatic Temperature or Density Compensation.</w:t>
      </w:r>
      <w:bookmarkEnd w:id="15"/>
      <w:proofErr w:type="gramEnd"/>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w:t>
      </w:r>
      <w:proofErr w:type="spellStart"/>
      <w:r w:rsidRPr="00D930DC">
        <w:t>kPa</w:t>
      </w:r>
      <w:proofErr w:type="spellEnd"/>
      <w:r w:rsidRPr="00D930DC">
        <w:t xml:space="preserve"> (14.696 </w:t>
      </w:r>
      <w:proofErr w:type="spellStart"/>
      <w:r w:rsidRPr="00D930DC">
        <w:t>lb</w:t>
      </w:r>
      <w:proofErr w:type="spellEnd"/>
      <w:r w:rsidRPr="00D930DC">
        <w:t>/in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6" w:name="_Toc273443807"/>
      <w:proofErr w:type="gramStart"/>
      <w:r w:rsidRPr="00D930DC">
        <w:rPr>
          <w:rStyle w:val="Heading4Char"/>
        </w:rPr>
        <w:t>S.2.5.</w:t>
      </w:r>
      <w:r w:rsidRPr="00D930DC">
        <w:rPr>
          <w:rStyle w:val="Heading4Char"/>
        </w:rPr>
        <w:tab/>
        <w:t>Provision for Sealing.</w:t>
      </w:r>
      <w:bookmarkEnd w:id="16"/>
      <w:proofErr w:type="gramEnd"/>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r>
      <w:proofErr w:type="gramStart"/>
      <w:r w:rsidRPr="00EF4680">
        <w:rPr>
          <w:u w:color="82C42A"/>
        </w:rPr>
        <w:t>any</w:t>
      </w:r>
      <w:proofErr w:type="gramEnd"/>
      <w:r w:rsidRPr="00EF4680">
        <w:t xml:space="preserve"> </w:t>
      </w:r>
      <w:r w:rsidRPr="00D930DC">
        <w:t>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r>
      <w:proofErr w:type="gramStart"/>
      <w:r w:rsidRPr="00EF4680">
        <w:rPr>
          <w:u w:color="82C42A"/>
        </w:rPr>
        <w:t>any</w:t>
      </w:r>
      <w:proofErr w:type="gramEnd"/>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proofErr w:type="gramStart"/>
      <w:r w:rsidRPr="00EF4680">
        <w:rPr>
          <w:u w:color="82C42A"/>
        </w:rPr>
        <w:t>any</w:t>
      </w:r>
      <w:proofErr w:type="gramEnd"/>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Pr="00EF4680">
        <w:rPr>
          <w:bCs/>
          <w:i/>
          <w:iCs/>
          <w:u w:color="82C42A"/>
        </w:rPr>
        <w:t>]</w:t>
      </w:r>
      <w:r w:rsidRPr="00EF4680">
        <w:rPr>
          <w:bCs/>
          <w:i/>
          <w:iCs/>
        </w:rPr>
        <w:t>*</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7" w:name="_Toc273443808"/>
      <w:proofErr w:type="gramStart"/>
      <w:r w:rsidRPr="00D930DC">
        <w:t>S.3.</w:t>
      </w:r>
      <w:r w:rsidRPr="00D930DC">
        <w:tab/>
        <w:t>Design of Discharge Lines and Discharge Line Valves.</w:t>
      </w:r>
      <w:bookmarkEnd w:id="17"/>
      <w:proofErr w:type="gramEnd"/>
    </w:p>
    <w:p w:rsidR="00B7582D" w:rsidRPr="00D930DC" w:rsidRDefault="00B7582D">
      <w:pPr>
        <w:keepNext/>
        <w:jc w:val="both"/>
      </w:pPr>
    </w:p>
    <w:p w:rsidR="00B7582D" w:rsidRPr="00D930DC" w:rsidRDefault="00B7582D">
      <w:pPr>
        <w:keepLines/>
        <w:ind w:left="360"/>
        <w:jc w:val="both"/>
      </w:pPr>
      <w:bookmarkStart w:id="18" w:name="_Toc273443809"/>
      <w:proofErr w:type="gramStart"/>
      <w:r w:rsidRPr="00D930DC">
        <w:rPr>
          <w:rStyle w:val="Heading4Char"/>
        </w:rPr>
        <w:t>S.3.1.</w:t>
      </w:r>
      <w:r w:rsidRPr="00D930DC">
        <w:rPr>
          <w:rStyle w:val="Heading4Char"/>
        </w:rPr>
        <w:tab/>
        <w:t>Diversion of Measured Liquid.</w:t>
      </w:r>
      <w:bookmarkEnd w:id="18"/>
      <w:proofErr w:type="gramEnd"/>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19" w:name="_Toc273443810"/>
      <w:proofErr w:type="gramStart"/>
      <w:r w:rsidRPr="00D930DC">
        <w:rPr>
          <w:rStyle w:val="Heading4Char"/>
        </w:rPr>
        <w:t>S.3.2.</w:t>
      </w:r>
      <w:r w:rsidRPr="00D930DC">
        <w:rPr>
          <w:rStyle w:val="Heading4Char"/>
        </w:rPr>
        <w:tab/>
        <w:t>Discharge Hose.</w:t>
      </w:r>
      <w:bookmarkEnd w:id="19"/>
      <w:proofErr w:type="gramEnd"/>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0" w:name="_Toc273443811"/>
      <w:proofErr w:type="gramStart"/>
      <w:r w:rsidRPr="00D930DC">
        <w:t>S.4.</w:t>
      </w:r>
      <w:r w:rsidRPr="00D930DC">
        <w:tab/>
        <w:t>Marking Requirements.</w:t>
      </w:r>
      <w:bookmarkEnd w:id="20"/>
      <w:proofErr w:type="gramEnd"/>
    </w:p>
    <w:p w:rsidR="00B7582D" w:rsidRPr="00D930DC" w:rsidRDefault="00B7582D">
      <w:pPr>
        <w:keepNext/>
        <w:jc w:val="both"/>
      </w:pPr>
    </w:p>
    <w:p w:rsidR="00B7582D" w:rsidRPr="00D930DC" w:rsidRDefault="00B7582D">
      <w:pPr>
        <w:ind w:left="360"/>
        <w:jc w:val="both"/>
      </w:pPr>
      <w:bookmarkStart w:id="21" w:name="_Toc273443812"/>
      <w:proofErr w:type="gramStart"/>
      <w:r w:rsidRPr="00D930DC">
        <w:rPr>
          <w:rStyle w:val="Heading4Char"/>
        </w:rPr>
        <w:t>S.4.1.</w:t>
      </w:r>
      <w:r w:rsidRPr="00D930DC">
        <w:rPr>
          <w:rStyle w:val="Heading4Char"/>
        </w:rPr>
        <w:tab/>
        <w:t>Limitation of Use.</w:t>
      </w:r>
      <w:bookmarkEnd w:id="21"/>
      <w:proofErr w:type="gramEnd"/>
      <w:r w:rsidRPr="00D930DC">
        <w:t xml:space="preserve"> –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2" w:name="_Toc273443813"/>
      <w:proofErr w:type="gramStart"/>
      <w:r w:rsidRPr="00D930DC">
        <w:rPr>
          <w:rStyle w:val="Heading4Char"/>
        </w:rPr>
        <w:t>S.4.2.</w:t>
      </w:r>
      <w:r w:rsidRPr="00D930DC">
        <w:rPr>
          <w:rStyle w:val="Heading4Char"/>
        </w:rPr>
        <w:tab/>
        <w:t>Discharge Rates.</w:t>
      </w:r>
      <w:bookmarkEnd w:id="22"/>
      <w:proofErr w:type="gramEnd"/>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3" w:name="_Toc273443814"/>
      <w:proofErr w:type="gramStart"/>
      <w:r w:rsidRPr="00D930DC">
        <w:rPr>
          <w:rStyle w:val="Heading4Char"/>
        </w:rPr>
        <w:t>S.4.3.</w:t>
      </w:r>
      <w:r w:rsidRPr="00D930DC">
        <w:rPr>
          <w:rStyle w:val="Heading4Char"/>
        </w:rPr>
        <w:tab/>
        <w:t>Temperature or Density Compensation.</w:t>
      </w:r>
      <w:bookmarkEnd w:id="23"/>
      <w:proofErr w:type="gramEnd"/>
      <w:r w:rsidRPr="00D930DC">
        <w:t xml:space="preserve"> – Devices equipped with an automatic temperature or density </w:t>
      </w:r>
      <w:proofErr w:type="gramStart"/>
      <w:r w:rsidRPr="00D930DC">
        <w:t>compensator,</w:t>
      </w:r>
      <w:proofErr w:type="gramEnd"/>
      <w:r w:rsidRPr="00D930DC">
        <w:t xml:space="preserve"> shall be clearly and conspicuously marked on the primary indicating elements, recording elements, and recorded representations to show that the quantity delivered has been adjusted to the conditions specified in S.2.4. </w:t>
      </w:r>
      <w:proofErr w:type="gramStart"/>
      <w:r w:rsidRPr="00D930DC">
        <w:t>Automatic Temperature or Density Compensation.</w:t>
      </w:r>
      <w:proofErr w:type="gramEnd"/>
    </w:p>
    <w:p w:rsidR="00B7582D" w:rsidRPr="00D930DC" w:rsidRDefault="00B7582D">
      <w:pPr>
        <w:jc w:val="both"/>
      </w:pPr>
    </w:p>
    <w:p w:rsidR="00B7582D" w:rsidRPr="00D930DC" w:rsidRDefault="00B7582D">
      <w:pPr>
        <w:pStyle w:val="Heading2"/>
        <w:tabs>
          <w:tab w:val="left" w:pos="360"/>
        </w:tabs>
      </w:pPr>
      <w:bookmarkStart w:id="24" w:name="_Toc273443815"/>
      <w:r w:rsidRPr="00D930DC">
        <w:t>N.</w:t>
      </w:r>
      <w:r w:rsidRPr="00D930DC">
        <w:tab/>
        <w:t>Notes</w:t>
      </w:r>
      <w:bookmarkEnd w:id="24"/>
    </w:p>
    <w:p w:rsidR="00B7582D" w:rsidRPr="00D930DC" w:rsidRDefault="00B7582D">
      <w:pPr>
        <w:keepNext/>
        <w:keepLines/>
        <w:jc w:val="both"/>
      </w:pPr>
    </w:p>
    <w:p w:rsidR="00B7582D" w:rsidRPr="00D930DC" w:rsidRDefault="00B7582D">
      <w:pPr>
        <w:tabs>
          <w:tab w:val="left" w:pos="540"/>
        </w:tabs>
        <w:jc w:val="both"/>
      </w:pPr>
      <w:bookmarkStart w:id="25" w:name="_Toc273443816"/>
      <w:proofErr w:type="gramStart"/>
      <w:r w:rsidRPr="00D930DC">
        <w:rPr>
          <w:rStyle w:val="Heading3Char"/>
        </w:rPr>
        <w:t>N.1.</w:t>
      </w:r>
      <w:r w:rsidRPr="00D930DC">
        <w:rPr>
          <w:rStyle w:val="Heading3Char"/>
        </w:rPr>
        <w:tab/>
        <w:t>Test Liquid.</w:t>
      </w:r>
      <w:bookmarkEnd w:id="25"/>
      <w:proofErr w:type="gramEnd"/>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6" w:name="_Toc273443817"/>
      <w:proofErr w:type="gramStart"/>
      <w:r w:rsidRPr="00D930DC">
        <w:rPr>
          <w:rStyle w:val="Heading3Char"/>
        </w:rPr>
        <w:t>N.2.</w:t>
      </w:r>
      <w:r w:rsidRPr="00D930DC">
        <w:rPr>
          <w:rStyle w:val="Heading3Char"/>
        </w:rPr>
        <w:tab/>
        <w:t>Vaporization and Volume Change.</w:t>
      </w:r>
      <w:bookmarkEnd w:id="26"/>
      <w:proofErr w:type="gramEnd"/>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7" w:name="_Toc273443818"/>
      <w:proofErr w:type="gramStart"/>
      <w:r w:rsidRPr="00D930DC">
        <w:t>N.3.</w:t>
      </w:r>
      <w:r w:rsidRPr="00D930DC">
        <w:tab/>
        <w:t>Test Drafts.</w:t>
      </w:r>
      <w:bookmarkEnd w:id="27"/>
      <w:proofErr w:type="gramEnd"/>
    </w:p>
    <w:p w:rsidR="00B7582D" w:rsidRPr="00D930DC" w:rsidRDefault="00B7582D">
      <w:pPr>
        <w:keepNext/>
        <w:jc w:val="both"/>
      </w:pPr>
    </w:p>
    <w:p w:rsidR="00B7582D" w:rsidRPr="00D930DC" w:rsidRDefault="00B7582D">
      <w:pPr>
        <w:keepLines/>
        <w:ind w:left="360"/>
        <w:jc w:val="both"/>
      </w:pPr>
      <w:bookmarkStart w:id="28" w:name="_Toc273443819"/>
      <w:r w:rsidRPr="00D930DC">
        <w:rPr>
          <w:rStyle w:val="Heading4Char"/>
        </w:rPr>
        <w:t>N.3.1.</w:t>
      </w:r>
      <w:r w:rsidRPr="00D930DC">
        <w:rPr>
          <w:rStyle w:val="Heading4Char"/>
        </w:rPr>
        <w:tab/>
        <w:t>Gravimetric Test.</w:t>
      </w:r>
      <w:bookmarkEnd w:id="28"/>
      <w:r w:rsidRPr="00D930DC">
        <w:t xml:space="preserve"> – Weight test drafts shall be equal to at least the amount delivered by the device in 2 minutes at its maximum discharge rate, and shall in no case be less than 907 kg (2000 </w:t>
      </w:r>
      <w:proofErr w:type="spellStart"/>
      <w:r w:rsidRPr="00D930DC">
        <w:t>lb</w:t>
      </w:r>
      <w:proofErr w:type="spellEnd"/>
      <w:r w:rsidRPr="00D930DC">
        <w:t>).</w:t>
      </w:r>
    </w:p>
    <w:p w:rsidR="00B7582D" w:rsidRPr="00D930DC" w:rsidRDefault="00B7582D">
      <w:pPr>
        <w:ind w:left="360"/>
        <w:jc w:val="both"/>
      </w:pPr>
    </w:p>
    <w:p w:rsidR="00B7582D" w:rsidRPr="00D930DC" w:rsidRDefault="00B7582D">
      <w:pPr>
        <w:keepNext/>
        <w:ind w:left="360"/>
        <w:jc w:val="both"/>
      </w:pPr>
      <w:bookmarkStart w:id="29" w:name="_Toc273443820"/>
      <w:r w:rsidRPr="00D930DC">
        <w:rPr>
          <w:rStyle w:val="Heading4Char"/>
        </w:rPr>
        <w:t>N.3.2.</w:t>
      </w:r>
      <w:r w:rsidRPr="00D930DC">
        <w:rPr>
          <w:rStyle w:val="Heading4Char"/>
        </w:rPr>
        <w:tab/>
        <w:t>Transfer Standard Test.</w:t>
      </w:r>
      <w:bookmarkEnd w:id="29"/>
      <w:r w:rsidRPr="00D930DC">
        <w:t xml:space="preserve"> – When comparing a meter with a calibrated transfer standard, the test draft shall be equal to at least the amount delivered by the device in </w:t>
      </w:r>
      <w:r w:rsidR="00D64A9A">
        <w:t>two</w:t>
      </w:r>
      <w:r w:rsidRPr="00D930DC">
        <w:t xml:space="preserve"> minutes at its maximum discharge rate, and shall in no case be less than 180 L (50 gal) or equivalent thereof.  </w:t>
      </w:r>
      <w:proofErr w:type="gramStart"/>
      <w:r w:rsidRPr="00D930DC">
        <w:t>When testing uncompensated volumetric meters in a continuous recycle mode, appropriate corrections shall be applied if product conditions are abnormally affected by this test mode.</w:t>
      </w:r>
      <w:proofErr w:type="gramEnd"/>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0" w:name="_Toc273443821"/>
      <w:proofErr w:type="gramStart"/>
      <w:r w:rsidRPr="00D930DC">
        <w:rPr>
          <w:rStyle w:val="Heading3Char"/>
        </w:rPr>
        <w:t>N.4.</w:t>
      </w:r>
      <w:r w:rsidRPr="00D930DC">
        <w:rPr>
          <w:rStyle w:val="Heading3Char"/>
        </w:rPr>
        <w:tab/>
        <w:t>Density.</w:t>
      </w:r>
      <w:bookmarkEnd w:id="30"/>
      <w:proofErr w:type="gramEnd"/>
      <w:r w:rsidRPr="00D930DC">
        <w:t xml:space="preserve"> – Temperature and pressure of the metered test liquid shall be measured during the test for the determination of density or volume correction factors when applicable.  </w:t>
      </w:r>
      <w:proofErr w:type="gramStart"/>
      <w:r w:rsidRPr="00D930DC">
        <w:t>For Liquid Density and Volume Correction Factors (with respect to temperature and pressure) the publications shown in Table N.4.</w:t>
      </w:r>
      <w:proofErr w:type="gramEnd"/>
      <w:r w:rsidRPr="00D930DC">
        <w:t xml:space="preserve">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proofErr w:type="spellStart"/>
            <w:smartTag w:uri="urn:schemas-microsoft-com:office:smarttags" w:element="place">
              <w:smartTag w:uri="urn:schemas-microsoft-com:office:smarttags" w:element="City">
                <w:r w:rsidRPr="00EF4680">
                  <w:rPr>
                    <w:u w:color="82C42A"/>
                  </w:rPr>
                  <w:t>Tegeler</w:t>
                </w:r>
              </w:smartTag>
              <w:proofErr w:type="spellEnd"/>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w:t>
            </w:r>
            <w:proofErr w:type="spellStart"/>
            <w:r w:rsidRPr="00D930DC">
              <w:t>Mpa</w:t>
            </w:r>
            <w:proofErr w:type="spellEnd"/>
            <w:r w:rsidRPr="00D930DC">
              <w:t>.”</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proofErr w:type="spellStart"/>
            <w:r w:rsidRPr="00EF4680">
              <w:rPr>
                <w:u w:color="82C42A"/>
              </w:rPr>
              <w:t>Smukala</w:t>
            </w:r>
            <w:proofErr w:type="spellEnd"/>
            <w:r w:rsidRPr="00EF4680">
              <w:t>,</w:t>
            </w:r>
            <w:r w:rsidRPr="00D930DC">
              <w:t xml:space="preserve"> J., Span, R., Wagner, W.  “New Equation of State for Ethylene Covering the Fluid Region for Temperatures from the Melting Line to 450 k at Pressures up to 300 </w:t>
            </w:r>
            <w:proofErr w:type="spellStart"/>
            <w:r w:rsidRPr="00D930DC">
              <w:t>Mpa</w:t>
            </w:r>
            <w:proofErr w:type="spellEnd"/>
            <w:r w:rsidRPr="00D930DC">
              <w:t xml:space="preserve">.”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w:t>
            </w:r>
            <w:proofErr w:type="spellStart"/>
            <w:r w:rsidRPr="00D930DC">
              <w:t>Yokozeki</w:t>
            </w:r>
            <w:proofErr w:type="spellEnd"/>
            <w:r w:rsidRPr="00D930DC">
              <w:t xml:space="preserve">,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 xml:space="preserve">Fluid Phase </w:t>
            </w:r>
            <w:proofErr w:type="spellStart"/>
            <w:r w:rsidRPr="00D930DC">
              <w:rPr>
                <w:i/>
              </w:rPr>
              <w:t>Equilib</w:t>
            </w:r>
            <w:proofErr w:type="spellEnd"/>
            <w:r w:rsidRPr="00D930DC">
              <w:rPr>
                <w:i/>
              </w:rPr>
              <w:t>.</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proofErr w:type="spellStart"/>
            <w:r w:rsidRPr="00D703EF">
              <w:t>Leachman</w:t>
            </w:r>
            <w:proofErr w:type="spellEnd"/>
            <w:r w:rsidRPr="00D703EF">
              <w:t xml:space="preserve">, J. W., Jacobsen, R. T., Lemmon, E.W., and </w:t>
            </w:r>
            <w:proofErr w:type="spellStart"/>
            <w:r w:rsidRPr="00D703EF">
              <w:t>Penoncello</w:t>
            </w:r>
            <w:proofErr w:type="spellEnd"/>
            <w:r w:rsidRPr="00D703EF">
              <w:t xml:space="preserve">, S.G. “Fundamental Equations of State for </w:t>
            </w:r>
            <w:proofErr w:type="spellStart"/>
            <w:r w:rsidRPr="00D703EF">
              <w:t>Parahydrogen</w:t>
            </w:r>
            <w:proofErr w:type="spellEnd"/>
            <w:r w:rsidRPr="00D703EF">
              <w:t xml:space="preserve">, Normal Hydrogen, and </w:t>
            </w:r>
            <w:proofErr w:type="spellStart"/>
            <w:r w:rsidRPr="00D703EF">
              <w:t>Orthohydrogen</w:t>
            </w:r>
            <w:proofErr w:type="spellEnd"/>
            <w:r w:rsidRPr="00D703EF">
              <w:t xml:space="preserve">”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 at </w:t>
            </w:r>
            <w:hyperlink r:id="rId9" w:history="1">
              <w:r w:rsidR="001E068A" w:rsidRPr="001557A1">
                <w:rPr>
                  <w:rStyle w:val="Hyperlink"/>
                </w:rPr>
                <w:t>www.nist.gov/srd/nist23.cfm</w:t>
              </w:r>
            </w:hyperlink>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1" w:name="_Toc273443822"/>
      <w:r w:rsidRPr="00D930DC">
        <w:t>N.5.</w:t>
      </w:r>
      <w:r w:rsidRPr="00D930DC">
        <w:tab/>
        <w:t>Testing Procedures.</w:t>
      </w:r>
      <w:bookmarkEnd w:id="31"/>
    </w:p>
    <w:p w:rsidR="00B7582D" w:rsidRPr="00D930DC" w:rsidRDefault="00B7582D">
      <w:pPr>
        <w:keepNext/>
        <w:jc w:val="both"/>
      </w:pPr>
    </w:p>
    <w:p w:rsidR="00B7582D" w:rsidRPr="00D930DC" w:rsidRDefault="00B7582D">
      <w:pPr>
        <w:ind w:left="360"/>
        <w:jc w:val="both"/>
      </w:pPr>
      <w:bookmarkStart w:id="32" w:name="_Toc273443823"/>
      <w:r w:rsidRPr="00D930DC">
        <w:rPr>
          <w:rStyle w:val="Heading4Char"/>
        </w:rPr>
        <w:t>N.5.1.</w:t>
      </w:r>
      <w:r w:rsidRPr="00D930DC">
        <w:rPr>
          <w:rStyle w:val="Heading4Char"/>
        </w:rPr>
        <w:tab/>
        <w:t>Normal Tests.</w:t>
      </w:r>
      <w:bookmarkEnd w:id="32"/>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3" w:name="_Toc273443824"/>
      <w:r w:rsidRPr="00D930DC">
        <w:rPr>
          <w:rStyle w:val="Heading4Char"/>
        </w:rPr>
        <w:t>N.5.2.</w:t>
      </w:r>
      <w:r w:rsidRPr="00D930DC">
        <w:rPr>
          <w:rStyle w:val="Heading4Char"/>
        </w:rPr>
        <w:tab/>
        <w:t>Special Tests.</w:t>
      </w:r>
      <w:bookmarkEnd w:id="33"/>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4" w:name="_Toc273443825"/>
      <w:r w:rsidRPr="00D930DC">
        <w:rPr>
          <w:rStyle w:val="Heading3Char"/>
        </w:rPr>
        <w:t>N.6.</w:t>
      </w:r>
      <w:r w:rsidRPr="00D930DC">
        <w:rPr>
          <w:rStyle w:val="Heading3Char"/>
        </w:rPr>
        <w:tab/>
        <w:t>Temperature Correction.</w:t>
      </w:r>
      <w:bookmarkEnd w:id="34"/>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pPr>
        <w:jc w:val="both"/>
      </w:pPr>
    </w:p>
    <w:p w:rsidR="00B7582D" w:rsidRPr="00D930DC" w:rsidRDefault="00B7582D">
      <w:pPr>
        <w:tabs>
          <w:tab w:val="left" w:pos="540"/>
        </w:tabs>
        <w:jc w:val="both"/>
      </w:pPr>
      <w:bookmarkStart w:id="35" w:name="_Toc273443826"/>
      <w:r w:rsidRPr="00D930DC">
        <w:rPr>
          <w:rStyle w:val="Heading3Char"/>
        </w:rPr>
        <w:t>N.7.</w:t>
      </w:r>
      <w:r w:rsidRPr="00D930DC">
        <w:rPr>
          <w:rStyle w:val="Heading3Char"/>
        </w:rPr>
        <w:tab/>
        <w:t>Automatic Temperature or Density Compensation.</w:t>
      </w:r>
      <w:bookmarkEnd w:id="35"/>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6" w:name="_Toc273443827"/>
      <w:r w:rsidRPr="00D930DC">
        <w:rPr>
          <w:lang w:val="fr-FR"/>
        </w:rPr>
        <w:t>T.</w:t>
      </w:r>
      <w:r w:rsidRPr="00D930DC">
        <w:rPr>
          <w:lang w:val="fr-FR"/>
        </w:rPr>
        <w:tab/>
        <w:t>Tolerances</w:t>
      </w:r>
      <w:bookmarkEnd w:id="36"/>
    </w:p>
    <w:p w:rsidR="00B7582D" w:rsidRPr="00D930DC" w:rsidRDefault="00B7582D">
      <w:pPr>
        <w:keepNext/>
        <w:jc w:val="both"/>
        <w:rPr>
          <w:lang w:val="fr-FR"/>
        </w:rPr>
      </w:pPr>
    </w:p>
    <w:p w:rsidR="00B7582D" w:rsidRPr="00D930DC" w:rsidRDefault="00B7582D">
      <w:pPr>
        <w:pStyle w:val="Heading3"/>
        <w:keepNext/>
      </w:pPr>
      <w:bookmarkStart w:id="37" w:name="_Toc273443828"/>
      <w:r w:rsidRPr="00D930DC">
        <w:rPr>
          <w:lang w:val="fr-FR"/>
        </w:rPr>
        <w:t>T.1.</w:t>
      </w:r>
      <w:r w:rsidRPr="00D930DC">
        <w:rPr>
          <w:lang w:val="fr-FR"/>
        </w:rPr>
        <w:tab/>
      </w:r>
      <w:r w:rsidRPr="00D930DC">
        <w:t>Application.</w:t>
      </w:r>
      <w:bookmarkEnd w:id="37"/>
    </w:p>
    <w:p w:rsidR="00B7582D" w:rsidRPr="00D930DC" w:rsidRDefault="00B7582D">
      <w:pPr>
        <w:keepNext/>
        <w:jc w:val="both"/>
      </w:pPr>
    </w:p>
    <w:p w:rsidR="00B7582D" w:rsidRPr="00D930DC" w:rsidRDefault="00B7582D">
      <w:pPr>
        <w:ind w:left="360"/>
        <w:jc w:val="both"/>
      </w:pPr>
      <w:bookmarkStart w:id="38" w:name="_Toc273443829"/>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 xml:space="preserve">and to </w:t>
      </w:r>
      <w:proofErr w:type="spellStart"/>
      <w:r w:rsidRPr="00D930DC">
        <w:rPr>
          <w:rStyle w:val="Heading4Char"/>
        </w:rPr>
        <w:t>Overregistration</w:t>
      </w:r>
      <w:proofErr w:type="spellEnd"/>
      <w:r w:rsidRPr="00D930DC">
        <w:rPr>
          <w:rStyle w:val="Heading4Char"/>
        </w:rPr>
        <w:t>.</w:t>
      </w:r>
      <w:bookmarkEnd w:id="38"/>
      <w:r w:rsidRPr="00D930DC">
        <w:t xml:space="preserve"> – The tolerances hereinafter prescribed shall be applied to errors of under</w:t>
      </w:r>
      <w:r w:rsidRPr="00D930DC">
        <w:softHyphen/>
        <w:t xml:space="preserve">registration and errors of </w:t>
      </w:r>
      <w:proofErr w:type="spellStart"/>
      <w:r w:rsidRPr="00D930DC">
        <w:t>over</w:t>
      </w:r>
      <w:r w:rsidRPr="00D930DC">
        <w:softHyphen/>
        <w:t>registration</w:t>
      </w:r>
      <w:proofErr w:type="spellEnd"/>
      <w:r w:rsidRPr="00D930DC">
        <w:t>.</w:t>
      </w:r>
    </w:p>
    <w:p w:rsidR="00B7582D" w:rsidRPr="00D930DC" w:rsidRDefault="00B7582D">
      <w:pPr>
        <w:jc w:val="both"/>
      </w:pPr>
    </w:p>
    <w:p w:rsidR="00B7582D" w:rsidRPr="00D930DC" w:rsidRDefault="00B7582D">
      <w:pPr>
        <w:keepNext/>
        <w:tabs>
          <w:tab w:val="left" w:pos="540"/>
        </w:tabs>
        <w:jc w:val="both"/>
      </w:pPr>
      <w:bookmarkStart w:id="39" w:name="_Toc273443830"/>
      <w:r w:rsidRPr="00D930DC">
        <w:rPr>
          <w:rStyle w:val="Heading3Char"/>
        </w:rPr>
        <w:t>T.2.</w:t>
      </w:r>
      <w:r w:rsidRPr="00D930DC">
        <w:rPr>
          <w:rStyle w:val="Heading3Char"/>
        </w:rPr>
        <w:tab/>
        <w:t>Tolerance Values.</w:t>
      </w:r>
      <w:bookmarkEnd w:id="39"/>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EF4680">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bookmarkStart w:id="40" w:name="_GoBack"/>
            <w:bookmarkEnd w:id="40"/>
          </w:p>
        </w:tc>
        <w:tc>
          <w:tcPr>
            <w:tcW w:w="1382" w:type="dxa"/>
            <w:tcBorders>
              <w:top w:val="double" w:sz="4" w:space="0" w:color="auto"/>
            </w:tcBorders>
          </w:tcPr>
          <w:p w:rsidR="00B7582D" w:rsidRPr="00D930DC" w:rsidRDefault="00B7582D">
            <w:pPr>
              <w:keepNext/>
              <w:spacing w:before="120" w:after="120"/>
              <w:jc w:val="center"/>
              <w:rPr>
                <w:b/>
                <w:lang w:val="fr-FR"/>
              </w:rPr>
            </w:pPr>
            <w:proofErr w:type="spellStart"/>
            <w:r w:rsidRPr="00D930DC">
              <w:rPr>
                <w:b/>
                <w:lang w:val="fr-FR"/>
              </w:rPr>
              <w:t>Acceptance</w:t>
            </w:r>
            <w:proofErr w:type="spellEnd"/>
            <w:r w:rsidRPr="00D930DC">
              <w:rPr>
                <w:b/>
                <w:lang w:val="fr-FR"/>
              </w:rPr>
              <w:t xml:space="preserve"> </w:t>
            </w:r>
            <w:proofErr w:type="spellStart"/>
            <w:r w:rsidRPr="00D930DC">
              <w:rPr>
                <w:b/>
                <w:lang w:val="fr-FR"/>
              </w:rPr>
              <w:t>Tolerance</w:t>
            </w:r>
            <w:proofErr w:type="spellEnd"/>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 xml:space="preserve">Maintenance </w:t>
            </w:r>
            <w:proofErr w:type="spellStart"/>
            <w:r w:rsidRPr="00D930DC">
              <w:rPr>
                <w:b/>
                <w:lang w:val="fr-FR"/>
              </w:rPr>
              <w:t>Tolerance</w:t>
            </w:r>
            <w:proofErr w:type="spellEnd"/>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3"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3"/>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4" w:name="_Toc273443834"/>
      <w:r w:rsidRPr="00D930DC">
        <w:t>UR.1.</w:t>
      </w:r>
      <w:r w:rsidRPr="00D930DC">
        <w:tab/>
        <w:t>Installation Requirements.</w:t>
      </w:r>
      <w:bookmarkEnd w:id="44"/>
    </w:p>
    <w:p w:rsidR="00B7582D" w:rsidRPr="00D930DC" w:rsidRDefault="00B7582D">
      <w:pPr>
        <w:keepNext/>
        <w:keepLines/>
        <w:jc w:val="both"/>
      </w:pPr>
    </w:p>
    <w:p w:rsidR="00B7582D" w:rsidRPr="00D930DC" w:rsidRDefault="00B7582D">
      <w:pPr>
        <w:tabs>
          <w:tab w:val="left" w:pos="1260"/>
        </w:tabs>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6" w:name="_Toc273443836"/>
      <w:r w:rsidRPr="00D930DC">
        <w:rPr>
          <w:rStyle w:val="Heading4Char"/>
        </w:rPr>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7" w:name="_Toc273443837"/>
      <w:r w:rsidRPr="00D930DC">
        <w:rPr>
          <w:rStyle w:val="Heading4Char"/>
        </w:rPr>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8" w:name="_Toc273443838"/>
      <w:r w:rsidRPr="00D930DC">
        <w:t>UR.2.</w:t>
      </w:r>
      <w:r w:rsidRPr="00D930DC">
        <w:tab/>
        <w:t>Use Requirements.</w:t>
      </w:r>
      <w:bookmarkEnd w:id="48"/>
    </w:p>
    <w:p w:rsidR="00B7582D" w:rsidRPr="00D930DC" w:rsidRDefault="00B7582D">
      <w:pPr>
        <w:keepNext/>
        <w:jc w:val="both"/>
      </w:pPr>
    </w:p>
    <w:p w:rsidR="00B7582D" w:rsidRPr="00D930DC" w:rsidRDefault="00B7582D">
      <w:pPr>
        <w:tabs>
          <w:tab w:val="left" w:pos="1260"/>
        </w:tabs>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(see references in Table N.4. Density or Volume Correction Factors)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4" w:name="_Toc273443844"/>
      <w:r w:rsidRPr="00D930DC">
        <w:t>UR.2.6.</w:t>
      </w:r>
      <w:r w:rsidRPr="00D930DC">
        <w:tab/>
        <w:t>Temperature or Density Compensation.</w:t>
      </w:r>
      <w:bookmarkEnd w:id="54"/>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w:t>
      </w:r>
      <w:proofErr w:type="spellStart"/>
      <w:r w:rsidRPr="00D930DC">
        <w:t>kPa</w:t>
      </w:r>
      <w:proofErr w:type="spellEnd"/>
      <w:r w:rsidRPr="00D930DC">
        <w:t xml:space="preserve"> (35 </w:t>
      </w:r>
      <w:proofErr w:type="spellStart"/>
      <w:r w:rsidRPr="00D930DC">
        <w:t>psia</w:t>
      </w:r>
      <w:proofErr w:type="spellEnd"/>
      <w:r w:rsidRPr="00D930DC">
        <w:t>), a correction shall be applied to the written invoice or printed ticket using the appropriate tables as listed in Table N.4. Density or Volume Correction Factors; or the saturation pressure shall be reduced to 207 </w:t>
      </w:r>
      <w:proofErr w:type="spellStart"/>
      <w:r w:rsidRPr="00D930DC">
        <w:t>kPa</w:t>
      </w:r>
      <w:proofErr w:type="spellEnd"/>
      <w:r w:rsidRPr="00D930DC">
        <w:t xml:space="preserve"> (30 </w:t>
      </w:r>
      <w:proofErr w:type="spellStart"/>
      <w:r w:rsidRPr="00D930DC">
        <w:t>psia</w:t>
      </w:r>
      <w:proofErr w:type="spellEnd"/>
      <w:r w:rsidRPr="00D930DC">
        <w:t>)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367031">
      <w:headerReference w:type="even" r:id="rId10"/>
      <w:headerReference w:type="default" r:id="rId11"/>
      <w:footerReference w:type="even" r:id="rId12"/>
      <w:footerReference w:type="default" r:id="rId13"/>
      <w:pgSz w:w="12240" w:h="15840" w:code="1"/>
      <w:pgMar w:top="1440" w:right="1440" w:bottom="1440" w:left="1440" w:header="720" w:footer="720"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1C" w:rsidRDefault="0019601C">
      <w:r>
        <w:separator/>
      </w:r>
    </w:p>
  </w:endnote>
  <w:endnote w:type="continuationSeparator" w:id="0">
    <w:p w:rsidR="0019601C" w:rsidRDefault="0019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P Math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EF4680">
      <w:rPr>
        <w:rStyle w:val="PageNumber"/>
        <w:noProof/>
      </w:rPr>
      <w:t>80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EF4680">
      <w:rPr>
        <w:rStyle w:val="PageNumber"/>
        <w:noProof/>
      </w:rPr>
      <w:t>79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1C" w:rsidRDefault="0019601C">
      <w:r>
        <w:separator/>
      </w:r>
    </w:p>
  </w:footnote>
  <w:footnote w:type="continuationSeparator" w:id="0">
    <w:p w:rsidR="0019601C" w:rsidRDefault="0019601C">
      <w:r>
        <w:continuationSeparator/>
      </w:r>
    </w:p>
  </w:footnote>
  <w:footnote w:id="1">
    <w:p w:rsidR="00D64A9A" w:rsidRDefault="00D64A9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3.34</w:t>
    </w:r>
    <w:proofErr w:type="gramStart"/>
    <w:r>
      <w:t>.  Cryogenic</w:t>
    </w:r>
    <w:proofErr w:type="gramEnd"/>
    <w:r>
      <w:t xml:space="preserve"> Liquid-Measuring Devices</w:t>
    </w:r>
    <w:r>
      <w:tab/>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Handbook 44 – 2013</w:t>
    </w:r>
    <w:r>
      <w:tab/>
    </w:r>
    <w:r>
      <w:tab/>
      <w:t>3.34.  Cryogenic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D"/>
    <w:rsid w:val="000422BD"/>
    <w:rsid w:val="00046999"/>
    <w:rsid w:val="000A557E"/>
    <w:rsid w:val="000F1AE2"/>
    <w:rsid w:val="0011282A"/>
    <w:rsid w:val="00142AB8"/>
    <w:rsid w:val="00146EB8"/>
    <w:rsid w:val="0019601C"/>
    <w:rsid w:val="001D29C3"/>
    <w:rsid w:val="001E068A"/>
    <w:rsid w:val="001F4478"/>
    <w:rsid w:val="00243525"/>
    <w:rsid w:val="00253383"/>
    <w:rsid w:val="002A2C56"/>
    <w:rsid w:val="002E32E8"/>
    <w:rsid w:val="003021FC"/>
    <w:rsid w:val="00350AF5"/>
    <w:rsid w:val="00367031"/>
    <w:rsid w:val="003A5136"/>
    <w:rsid w:val="003A66B8"/>
    <w:rsid w:val="003A7A8A"/>
    <w:rsid w:val="00443CEE"/>
    <w:rsid w:val="004908EA"/>
    <w:rsid w:val="0049633D"/>
    <w:rsid w:val="004B61CC"/>
    <w:rsid w:val="004E6EB3"/>
    <w:rsid w:val="00595A86"/>
    <w:rsid w:val="0059753E"/>
    <w:rsid w:val="005F7807"/>
    <w:rsid w:val="00615E70"/>
    <w:rsid w:val="00666E08"/>
    <w:rsid w:val="006D410B"/>
    <w:rsid w:val="006D605D"/>
    <w:rsid w:val="006E165B"/>
    <w:rsid w:val="00743970"/>
    <w:rsid w:val="00780556"/>
    <w:rsid w:val="007A2A66"/>
    <w:rsid w:val="007D0B86"/>
    <w:rsid w:val="007E23A1"/>
    <w:rsid w:val="007F6BB8"/>
    <w:rsid w:val="00822E74"/>
    <w:rsid w:val="0087023F"/>
    <w:rsid w:val="00877DE0"/>
    <w:rsid w:val="008E4A08"/>
    <w:rsid w:val="009576BB"/>
    <w:rsid w:val="009B1409"/>
    <w:rsid w:val="009B3B62"/>
    <w:rsid w:val="009D25B1"/>
    <w:rsid w:val="00A46C61"/>
    <w:rsid w:val="00A67F6F"/>
    <w:rsid w:val="00AB3C20"/>
    <w:rsid w:val="00AC16CC"/>
    <w:rsid w:val="00AC2BD9"/>
    <w:rsid w:val="00AC59E2"/>
    <w:rsid w:val="00AD0A44"/>
    <w:rsid w:val="00B42667"/>
    <w:rsid w:val="00B659E9"/>
    <w:rsid w:val="00B7582D"/>
    <w:rsid w:val="00BB4302"/>
    <w:rsid w:val="00D612F8"/>
    <w:rsid w:val="00D64A9A"/>
    <w:rsid w:val="00D703EF"/>
    <w:rsid w:val="00D930DC"/>
    <w:rsid w:val="00DC1BE6"/>
    <w:rsid w:val="00DE663E"/>
    <w:rsid w:val="00E31000"/>
    <w:rsid w:val="00E5141F"/>
    <w:rsid w:val="00E71A7D"/>
    <w:rsid w:val="00E76EA9"/>
    <w:rsid w:val="00E833DA"/>
    <w:rsid w:val="00EA2D79"/>
    <w:rsid w:val="00EC7B8A"/>
    <w:rsid w:val="00EF4680"/>
    <w:rsid w:val="00F708A6"/>
    <w:rsid w:val="00F9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st.gov/srd/nist23.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377E-3970-4224-B2F0-9FF0A89A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28766</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2004-10-07T23:23:00Z</cp:lastPrinted>
  <dcterms:created xsi:type="dcterms:W3CDTF">2012-10-18T19:07:00Z</dcterms:created>
  <dcterms:modified xsi:type="dcterms:W3CDTF">2012-10-22T21:06:00Z</dcterms:modified>
</cp:coreProperties>
</file>