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F4E" w:rsidRDefault="00041F4E" w:rsidP="00747F96">
      <w:pPr>
        <w:tabs>
          <w:tab w:val="left" w:pos="288"/>
          <w:tab w:val="right" w:pos="9720"/>
        </w:tabs>
        <w:spacing w:after="480"/>
        <w:jc w:val="center"/>
        <w:rPr>
          <w:b/>
          <w:sz w:val="28"/>
          <w:szCs w:val="28"/>
        </w:rPr>
      </w:pPr>
      <w:bookmarkStart w:id="0" w:name="liquidmeasures"/>
      <w:bookmarkEnd w:id="0"/>
      <w:r w:rsidRPr="007257F0">
        <w:rPr>
          <w:b/>
          <w:sz w:val="28"/>
          <w:szCs w:val="28"/>
        </w:rPr>
        <w:t>Table of Contents</w:t>
      </w:r>
    </w:p>
    <w:p w:rsidR="00747F96" w:rsidRPr="00747F96" w:rsidRDefault="00747F96" w:rsidP="00747F96">
      <w:pPr>
        <w:tabs>
          <w:tab w:val="left" w:pos="288"/>
          <w:tab w:val="right" w:pos="9720"/>
        </w:tabs>
        <w:jc w:val="right"/>
        <w:rPr>
          <w:b/>
        </w:rPr>
      </w:pPr>
      <w:r w:rsidRPr="00747F96">
        <w:rPr>
          <w:b/>
        </w:rPr>
        <w:t>Page</w:t>
      </w:r>
    </w:p>
    <w:p w:rsidR="0023422B" w:rsidRDefault="00454A51">
      <w:pPr>
        <w:pStyle w:val="TOC1"/>
        <w:rPr>
          <w:rFonts w:asciiTheme="minorHAnsi" w:eastAsiaTheme="minorEastAsia" w:hAnsiTheme="minorHAnsi" w:cstheme="minorBidi"/>
          <w:b w:val="0"/>
          <w:noProof/>
          <w:sz w:val="22"/>
          <w:szCs w:val="22"/>
        </w:rPr>
      </w:pPr>
      <w:r w:rsidRPr="007257F0">
        <w:fldChar w:fldCharType="begin"/>
      </w:r>
      <w:r w:rsidR="002C1E83" w:rsidRPr="007257F0">
        <w:instrText xml:space="preserve"> TOC \o "1-3" \h \z \u </w:instrText>
      </w:r>
      <w:r w:rsidRPr="007257F0">
        <w:fldChar w:fldCharType="separate"/>
      </w:r>
      <w:hyperlink w:anchor="_Toc22716600" w:history="1">
        <w:r w:rsidR="0023422B" w:rsidRPr="005A363A">
          <w:rPr>
            <w:rStyle w:val="Hyperlink"/>
            <w:noProof/>
          </w:rPr>
          <w:t>Section 4.41.</w:t>
        </w:r>
        <w:r w:rsidR="0023422B">
          <w:rPr>
            <w:rFonts w:asciiTheme="minorHAnsi" w:eastAsiaTheme="minorEastAsia" w:hAnsiTheme="minorHAnsi" w:cstheme="minorBidi"/>
            <w:b w:val="0"/>
            <w:noProof/>
            <w:sz w:val="22"/>
            <w:szCs w:val="22"/>
          </w:rPr>
          <w:tab/>
        </w:r>
        <w:r w:rsidR="0023422B" w:rsidRPr="005A363A">
          <w:rPr>
            <w:rStyle w:val="Hyperlink"/>
            <w:noProof/>
          </w:rPr>
          <w:t>Liquid Measures</w:t>
        </w:r>
        <w:r w:rsidR="0023422B">
          <w:rPr>
            <w:noProof/>
            <w:webHidden/>
          </w:rPr>
          <w:tab/>
          <w:t>4-</w:t>
        </w:r>
        <w:r w:rsidR="0023422B">
          <w:rPr>
            <w:noProof/>
            <w:webHidden/>
          </w:rPr>
          <w:fldChar w:fldCharType="begin"/>
        </w:r>
        <w:r w:rsidR="0023422B">
          <w:rPr>
            <w:noProof/>
            <w:webHidden/>
          </w:rPr>
          <w:instrText xml:space="preserve"> PAGEREF _Toc22716600 \h </w:instrText>
        </w:r>
        <w:r w:rsidR="0023422B">
          <w:rPr>
            <w:noProof/>
            <w:webHidden/>
          </w:rPr>
        </w:r>
        <w:r w:rsidR="0023422B">
          <w:rPr>
            <w:noProof/>
            <w:webHidden/>
          </w:rPr>
          <w:fldChar w:fldCharType="separate"/>
        </w:r>
        <w:r w:rsidR="0023422B">
          <w:rPr>
            <w:noProof/>
            <w:webHidden/>
          </w:rPr>
          <w:t>11</w:t>
        </w:r>
        <w:r w:rsidR="0023422B">
          <w:rPr>
            <w:noProof/>
            <w:webHidden/>
          </w:rPr>
          <w:fldChar w:fldCharType="end"/>
        </w:r>
      </w:hyperlink>
    </w:p>
    <w:p w:rsidR="0023422B" w:rsidRDefault="0023422B">
      <w:pPr>
        <w:pStyle w:val="TOC2"/>
        <w:tabs>
          <w:tab w:val="right" w:leader="dot" w:pos="9350"/>
        </w:tabs>
        <w:rPr>
          <w:rFonts w:asciiTheme="minorHAnsi" w:eastAsiaTheme="minorEastAsia" w:hAnsiTheme="minorHAnsi" w:cstheme="minorBidi"/>
          <w:b w:val="0"/>
          <w:noProof/>
          <w:sz w:val="22"/>
          <w:szCs w:val="22"/>
        </w:rPr>
      </w:pPr>
      <w:hyperlink w:anchor="_Toc22716601" w:history="1">
        <w:r w:rsidRPr="005A363A">
          <w:rPr>
            <w:rStyle w:val="Hyperlink"/>
            <w:noProof/>
          </w:rPr>
          <w:t>A.</w:t>
        </w:r>
        <w:r>
          <w:rPr>
            <w:rFonts w:asciiTheme="minorHAnsi" w:eastAsiaTheme="minorEastAsia" w:hAnsiTheme="minorHAnsi" w:cstheme="minorBidi"/>
            <w:b w:val="0"/>
            <w:noProof/>
            <w:sz w:val="22"/>
            <w:szCs w:val="22"/>
          </w:rPr>
          <w:tab/>
        </w:r>
        <w:r w:rsidRPr="005A363A">
          <w:rPr>
            <w:rStyle w:val="Hyperlink"/>
            <w:noProof/>
          </w:rPr>
          <w:t>Application</w:t>
        </w:r>
        <w:r>
          <w:rPr>
            <w:noProof/>
            <w:webHidden/>
          </w:rPr>
          <w:tab/>
          <w:t>4-</w:t>
        </w:r>
        <w:r>
          <w:rPr>
            <w:noProof/>
            <w:webHidden/>
          </w:rPr>
          <w:fldChar w:fldCharType="begin"/>
        </w:r>
        <w:r>
          <w:rPr>
            <w:noProof/>
            <w:webHidden/>
          </w:rPr>
          <w:instrText xml:space="preserve"> PAGEREF _Toc22716601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2" w:history="1">
        <w:r w:rsidRPr="005A363A">
          <w:rPr>
            <w:rStyle w:val="Hyperlink"/>
            <w:noProof/>
          </w:rPr>
          <w:t>A.1.</w:t>
        </w:r>
        <w:r>
          <w:rPr>
            <w:rFonts w:asciiTheme="minorHAnsi" w:eastAsiaTheme="minorEastAsia" w:hAnsiTheme="minorHAnsi" w:cstheme="minorBidi"/>
            <w:noProof/>
            <w:sz w:val="22"/>
            <w:szCs w:val="22"/>
          </w:rPr>
          <w:tab/>
        </w:r>
        <w:r w:rsidRPr="005A363A">
          <w:rPr>
            <w:rStyle w:val="Hyperlink"/>
            <w:noProof/>
          </w:rPr>
          <w:t>General.</w:t>
        </w:r>
        <w:r>
          <w:rPr>
            <w:noProof/>
            <w:webHidden/>
          </w:rPr>
          <w:tab/>
          <w:t>4-</w:t>
        </w:r>
        <w:r>
          <w:rPr>
            <w:noProof/>
            <w:webHidden/>
          </w:rPr>
          <w:fldChar w:fldCharType="begin"/>
        </w:r>
        <w:r>
          <w:rPr>
            <w:noProof/>
            <w:webHidden/>
          </w:rPr>
          <w:instrText xml:space="preserve"> PAGEREF _Toc22716602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3" w:history="1">
        <w:r w:rsidRPr="005A363A">
          <w:rPr>
            <w:rStyle w:val="Hyperlink"/>
            <w:noProof/>
          </w:rPr>
          <w:t>A.2.</w:t>
        </w:r>
        <w:r>
          <w:rPr>
            <w:rFonts w:asciiTheme="minorHAnsi" w:eastAsiaTheme="minorEastAsia" w:hAnsiTheme="minorHAnsi" w:cstheme="minorBidi"/>
            <w:noProof/>
            <w:sz w:val="22"/>
            <w:szCs w:val="22"/>
          </w:rPr>
          <w:tab/>
        </w:r>
        <w:r w:rsidRPr="005A363A">
          <w:rPr>
            <w:rStyle w:val="Hyperlink"/>
            <w:noProof/>
          </w:rPr>
          <w:t>Exceptions.</w:t>
        </w:r>
        <w:r>
          <w:rPr>
            <w:noProof/>
            <w:webHidden/>
          </w:rPr>
          <w:tab/>
          <w:t>4-</w:t>
        </w:r>
        <w:r>
          <w:rPr>
            <w:noProof/>
            <w:webHidden/>
          </w:rPr>
          <w:fldChar w:fldCharType="begin"/>
        </w:r>
        <w:r>
          <w:rPr>
            <w:noProof/>
            <w:webHidden/>
          </w:rPr>
          <w:instrText xml:space="preserve"> PAGEREF _Toc22716603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4" w:history="1">
        <w:r w:rsidRPr="005A363A">
          <w:rPr>
            <w:rStyle w:val="Hyperlink"/>
            <w:noProof/>
          </w:rPr>
          <w:t>A.3.</w:t>
        </w:r>
        <w:r>
          <w:rPr>
            <w:rFonts w:asciiTheme="minorHAnsi" w:eastAsiaTheme="minorEastAsia" w:hAnsiTheme="minorHAnsi" w:cstheme="minorBidi"/>
            <w:noProof/>
            <w:sz w:val="22"/>
            <w:szCs w:val="22"/>
          </w:rPr>
          <w:tab/>
        </w:r>
        <w:r w:rsidRPr="005A363A">
          <w:rPr>
            <w:rStyle w:val="Hyperlink"/>
            <w:noProof/>
          </w:rPr>
          <w:t>Additional Code Requirements</w:t>
        </w:r>
        <w:r>
          <w:rPr>
            <w:noProof/>
            <w:webHidden/>
          </w:rPr>
          <w:tab/>
          <w:t>4-</w:t>
        </w:r>
        <w:r>
          <w:rPr>
            <w:noProof/>
            <w:webHidden/>
          </w:rPr>
          <w:fldChar w:fldCharType="begin"/>
        </w:r>
        <w:r>
          <w:rPr>
            <w:noProof/>
            <w:webHidden/>
          </w:rPr>
          <w:instrText xml:space="preserve"> PAGEREF _Toc22716604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2"/>
        <w:tabs>
          <w:tab w:val="right" w:leader="dot" w:pos="9350"/>
        </w:tabs>
        <w:rPr>
          <w:rFonts w:asciiTheme="minorHAnsi" w:eastAsiaTheme="minorEastAsia" w:hAnsiTheme="minorHAnsi" w:cstheme="minorBidi"/>
          <w:b w:val="0"/>
          <w:noProof/>
          <w:sz w:val="22"/>
          <w:szCs w:val="22"/>
        </w:rPr>
      </w:pPr>
      <w:hyperlink w:anchor="_Toc22716605" w:history="1">
        <w:r w:rsidRPr="005A363A">
          <w:rPr>
            <w:rStyle w:val="Hyperlink"/>
            <w:noProof/>
          </w:rPr>
          <w:t>S.</w:t>
        </w:r>
        <w:r>
          <w:rPr>
            <w:rFonts w:asciiTheme="minorHAnsi" w:eastAsiaTheme="minorEastAsia" w:hAnsiTheme="minorHAnsi" w:cstheme="minorBidi"/>
            <w:b w:val="0"/>
            <w:noProof/>
            <w:sz w:val="22"/>
            <w:szCs w:val="22"/>
          </w:rPr>
          <w:tab/>
        </w:r>
        <w:r w:rsidRPr="005A363A">
          <w:rPr>
            <w:rStyle w:val="Hyperlink"/>
            <w:noProof/>
          </w:rPr>
          <w:t>Specifications</w:t>
        </w:r>
        <w:r>
          <w:rPr>
            <w:noProof/>
            <w:webHidden/>
          </w:rPr>
          <w:tab/>
          <w:t>4-</w:t>
        </w:r>
        <w:r>
          <w:rPr>
            <w:noProof/>
            <w:webHidden/>
          </w:rPr>
          <w:fldChar w:fldCharType="begin"/>
        </w:r>
        <w:r>
          <w:rPr>
            <w:noProof/>
            <w:webHidden/>
          </w:rPr>
          <w:instrText xml:space="preserve"> PAGEREF _Toc22716605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6" w:history="1">
        <w:r w:rsidRPr="005A363A">
          <w:rPr>
            <w:rStyle w:val="Hyperlink"/>
            <w:noProof/>
          </w:rPr>
          <w:t>S.1.</w:t>
        </w:r>
        <w:r>
          <w:rPr>
            <w:rFonts w:asciiTheme="minorHAnsi" w:eastAsiaTheme="minorEastAsia" w:hAnsiTheme="minorHAnsi" w:cstheme="minorBidi"/>
            <w:noProof/>
            <w:sz w:val="22"/>
            <w:szCs w:val="22"/>
          </w:rPr>
          <w:tab/>
        </w:r>
        <w:r w:rsidRPr="005A363A">
          <w:rPr>
            <w:rStyle w:val="Hyperlink"/>
            <w:noProof/>
          </w:rPr>
          <w:t>Units.</w:t>
        </w:r>
        <w:r>
          <w:rPr>
            <w:noProof/>
            <w:webHidden/>
          </w:rPr>
          <w:tab/>
          <w:t>4-</w:t>
        </w:r>
        <w:r>
          <w:rPr>
            <w:noProof/>
            <w:webHidden/>
          </w:rPr>
          <w:fldChar w:fldCharType="begin"/>
        </w:r>
        <w:r>
          <w:rPr>
            <w:noProof/>
            <w:webHidden/>
          </w:rPr>
          <w:instrText xml:space="preserve"> PAGEREF _Toc22716606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7" w:history="1">
        <w:r w:rsidRPr="005A363A">
          <w:rPr>
            <w:rStyle w:val="Hyperlink"/>
            <w:noProof/>
          </w:rPr>
          <w:t>S.2.</w:t>
        </w:r>
        <w:r>
          <w:rPr>
            <w:rFonts w:asciiTheme="minorHAnsi" w:eastAsiaTheme="minorEastAsia" w:hAnsiTheme="minorHAnsi" w:cstheme="minorBidi"/>
            <w:noProof/>
            <w:sz w:val="22"/>
            <w:szCs w:val="22"/>
          </w:rPr>
          <w:tab/>
        </w:r>
        <w:r w:rsidRPr="005A363A">
          <w:rPr>
            <w:rStyle w:val="Hyperlink"/>
            <w:noProof/>
          </w:rPr>
          <w:t>Material.</w:t>
        </w:r>
        <w:r>
          <w:rPr>
            <w:noProof/>
            <w:webHidden/>
          </w:rPr>
          <w:tab/>
          <w:t>4-</w:t>
        </w:r>
        <w:r>
          <w:rPr>
            <w:noProof/>
            <w:webHidden/>
          </w:rPr>
          <w:fldChar w:fldCharType="begin"/>
        </w:r>
        <w:r>
          <w:rPr>
            <w:noProof/>
            <w:webHidden/>
          </w:rPr>
          <w:instrText xml:space="preserve"> PAGEREF _Toc22716607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8" w:history="1">
        <w:r w:rsidRPr="005A363A">
          <w:rPr>
            <w:rStyle w:val="Hyperlink"/>
            <w:noProof/>
          </w:rPr>
          <w:t>S.3.</w:t>
        </w:r>
        <w:r>
          <w:rPr>
            <w:rFonts w:asciiTheme="minorHAnsi" w:eastAsiaTheme="minorEastAsia" w:hAnsiTheme="minorHAnsi" w:cstheme="minorBidi"/>
            <w:noProof/>
            <w:sz w:val="22"/>
            <w:szCs w:val="22"/>
          </w:rPr>
          <w:tab/>
        </w:r>
        <w:r w:rsidRPr="005A363A">
          <w:rPr>
            <w:rStyle w:val="Hyperlink"/>
            <w:noProof/>
          </w:rPr>
          <w:t>Capacity Point.</w:t>
        </w:r>
        <w:r>
          <w:rPr>
            <w:noProof/>
            <w:webHidden/>
          </w:rPr>
          <w:tab/>
          <w:t>4-</w:t>
        </w:r>
        <w:r>
          <w:rPr>
            <w:noProof/>
            <w:webHidden/>
          </w:rPr>
          <w:fldChar w:fldCharType="begin"/>
        </w:r>
        <w:r>
          <w:rPr>
            <w:noProof/>
            <w:webHidden/>
          </w:rPr>
          <w:instrText xml:space="preserve"> PAGEREF _Toc22716608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09" w:history="1">
        <w:r w:rsidRPr="005A363A">
          <w:rPr>
            <w:rStyle w:val="Hyperlink"/>
            <w:noProof/>
          </w:rPr>
          <w:t>S.4.</w:t>
        </w:r>
        <w:r>
          <w:rPr>
            <w:rFonts w:asciiTheme="minorHAnsi" w:eastAsiaTheme="minorEastAsia" w:hAnsiTheme="minorHAnsi" w:cstheme="minorBidi"/>
            <w:noProof/>
            <w:sz w:val="22"/>
            <w:szCs w:val="22"/>
          </w:rPr>
          <w:tab/>
        </w:r>
        <w:r w:rsidRPr="005A363A">
          <w:rPr>
            <w:rStyle w:val="Hyperlink"/>
            <w:noProof/>
          </w:rPr>
          <w:t>Reinforcing Rings.</w:t>
        </w:r>
        <w:r>
          <w:rPr>
            <w:noProof/>
            <w:webHidden/>
          </w:rPr>
          <w:tab/>
          <w:t>4-</w:t>
        </w:r>
        <w:r>
          <w:rPr>
            <w:noProof/>
            <w:webHidden/>
          </w:rPr>
          <w:fldChar w:fldCharType="begin"/>
        </w:r>
        <w:r>
          <w:rPr>
            <w:noProof/>
            <w:webHidden/>
          </w:rPr>
          <w:instrText xml:space="preserve"> PAGEREF _Toc22716609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10" w:history="1">
        <w:r w:rsidRPr="005A363A">
          <w:rPr>
            <w:rStyle w:val="Hyperlink"/>
            <w:noProof/>
          </w:rPr>
          <w:t>S.5.</w:t>
        </w:r>
        <w:r>
          <w:rPr>
            <w:rFonts w:asciiTheme="minorHAnsi" w:eastAsiaTheme="minorEastAsia" w:hAnsiTheme="minorHAnsi" w:cstheme="minorBidi"/>
            <w:noProof/>
            <w:sz w:val="22"/>
            <w:szCs w:val="22"/>
          </w:rPr>
          <w:tab/>
        </w:r>
        <w:r w:rsidRPr="005A363A">
          <w:rPr>
            <w:rStyle w:val="Hyperlink"/>
            <w:noProof/>
          </w:rPr>
          <w:t>Discharge.</w:t>
        </w:r>
        <w:r>
          <w:rPr>
            <w:noProof/>
            <w:webHidden/>
          </w:rPr>
          <w:tab/>
          <w:t>4-</w:t>
        </w:r>
        <w:r>
          <w:rPr>
            <w:noProof/>
            <w:webHidden/>
          </w:rPr>
          <w:fldChar w:fldCharType="begin"/>
        </w:r>
        <w:r>
          <w:rPr>
            <w:noProof/>
            <w:webHidden/>
          </w:rPr>
          <w:instrText xml:space="preserve"> PAGEREF _Toc22716610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11" w:history="1">
        <w:r w:rsidRPr="005A363A">
          <w:rPr>
            <w:rStyle w:val="Hyperlink"/>
            <w:noProof/>
          </w:rPr>
          <w:t>S.6.</w:t>
        </w:r>
        <w:r>
          <w:rPr>
            <w:rFonts w:asciiTheme="minorHAnsi" w:eastAsiaTheme="minorEastAsia" w:hAnsiTheme="minorHAnsi" w:cstheme="minorBidi"/>
            <w:noProof/>
            <w:sz w:val="22"/>
            <w:szCs w:val="22"/>
          </w:rPr>
          <w:tab/>
        </w:r>
        <w:r w:rsidRPr="005A363A">
          <w:rPr>
            <w:rStyle w:val="Hyperlink"/>
            <w:noProof/>
          </w:rPr>
          <w:t>Marking Requirements.</w:t>
        </w:r>
        <w:r>
          <w:rPr>
            <w:noProof/>
            <w:webHidden/>
          </w:rPr>
          <w:tab/>
          <w:t>4-</w:t>
        </w:r>
        <w:r>
          <w:rPr>
            <w:noProof/>
            <w:webHidden/>
          </w:rPr>
          <w:fldChar w:fldCharType="begin"/>
        </w:r>
        <w:r>
          <w:rPr>
            <w:noProof/>
            <w:webHidden/>
          </w:rPr>
          <w:instrText xml:space="preserve"> PAGEREF _Toc22716611 \h </w:instrText>
        </w:r>
        <w:r>
          <w:rPr>
            <w:noProof/>
            <w:webHidden/>
          </w:rPr>
        </w:r>
        <w:r>
          <w:rPr>
            <w:noProof/>
            <w:webHidden/>
          </w:rPr>
          <w:fldChar w:fldCharType="separate"/>
        </w:r>
        <w:r>
          <w:rPr>
            <w:noProof/>
            <w:webHidden/>
          </w:rPr>
          <w:t>11</w:t>
        </w:r>
        <w:r>
          <w:rPr>
            <w:noProof/>
            <w:webHidden/>
          </w:rPr>
          <w:fldChar w:fldCharType="end"/>
        </w:r>
      </w:hyperlink>
    </w:p>
    <w:p w:rsidR="0023422B" w:rsidRDefault="0023422B">
      <w:pPr>
        <w:pStyle w:val="TOC2"/>
        <w:tabs>
          <w:tab w:val="right" w:leader="dot" w:pos="9350"/>
        </w:tabs>
        <w:rPr>
          <w:rFonts w:asciiTheme="minorHAnsi" w:eastAsiaTheme="minorEastAsia" w:hAnsiTheme="minorHAnsi" w:cstheme="minorBidi"/>
          <w:b w:val="0"/>
          <w:noProof/>
          <w:sz w:val="22"/>
          <w:szCs w:val="22"/>
        </w:rPr>
      </w:pPr>
      <w:hyperlink w:anchor="_Toc22716612" w:history="1">
        <w:r w:rsidRPr="005A363A">
          <w:rPr>
            <w:rStyle w:val="Hyperlink"/>
            <w:noProof/>
          </w:rPr>
          <w:t>T.</w:t>
        </w:r>
        <w:r>
          <w:rPr>
            <w:rFonts w:asciiTheme="minorHAnsi" w:eastAsiaTheme="minorEastAsia" w:hAnsiTheme="minorHAnsi" w:cstheme="minorBidi"/>
            <w:b w:val="0"/>
            <w:noProof/>
            <w:sz w:val="22"/>
            <w:szCs w:val="22"/>
          </w:rPr>
          <w:tab/>
        </w:r>
        <w:r w:rsidRPr="005A363A">
          <w:rPr>
            <w:rStyle w:val="Hyperlink"/>
            <w:noProof/>
          </w:rPr>
          <w:t>Tolerances</w:t>
        </w:r>
        <w:r>
          <w:rPr>
            <w:noProof/>
            <w:webHidden/>
          </w:rPr>
          <w:tab/>
          <w:t>4-</w:t>
        </w:r>
        <w:r>
          <w:rPr>
            <w:noProof/>
            <w:webHidden/>
          </w:rPr>
          <w:fldChar w:fldCharType="begin"/>
        </w:r>
        <w:r>
          <w:rPr>
            <w:noProof/>
            <w:webHidden/>
          </w:rPr>
          <w:instrText xml:space="preserve"> PAGEREF _Toc22716612 \h </w:instrText>
        </w:r>
        <w:r>
          <w:rPr>
            <w:noProof/>
            <w:webHidden/>
          </w:rPr>
        </w:r>
        <w:r>
          <w:rPr>
            <w:noProof/>
            <w:webHidden/>
          </w:rPr>
          <w:fldChar w:fldCharType="separate"/>
        </w:r>
        <w:r>
          <w:rPr>
            <w:noProof/>
            <w:webHidden/>
          </w:rPr>
          <w:t>12</w:t>
        </w:r>
        <w:r>
          <w:rPr>
            <w:noProof/>
            <w:webHidden/>
          </w:rPr>
          <w:fldChar w:fldCharType="end"/>
        </w:r>
      </w:hyperlink>
    </w:p>
    <w:p w:rsidR="0023422B" w:rsidRDefault="0023422B">
      <w:pPr>
        <w:pStyle w:val="TOC3"/>
        <w:rPr>
          <w:rFonts w:asciiTheme="minorHAnsi" w:eastAsiaTheme="minorEastAsia" w:hAnsiTheme="minorHAnsi" w:cstheme="minorBidi"/>
          <w:noProof/>
          <w:sz w:val="22"/>
          <w:szCs w:val="22"/>
        </w:rPr>
      </w:pPr>
      <w:hyperlink w:anchor="_Toc22716613" w:history="1">
        <w:r w:rsidRPr="005A363A">
          <w:rPr>
            <w:rStyle w:val="Hyperlink"/>
            <w:noProof/>
          </w:rPr>
          <w:t>T.1. Tolerance Values</w:t>
        </w:r>
        <w:r>
          <w:rPr>
            <w:noProof/>
            <w:webHidden/>
          </w:rPr>
          <w:tab/>
          <w:t>4-</w:t>
        </w:r>
        <w:r>
          <w:rPr>
            <w:noProof/>
            <w:webHidden/>
          </w:rPr>
          <w:fldChar w:fldCharType="begin"/>
        </w:r>
        <w:r>
          <w:rPr>
            <w:noProof/>
            <w:webHidden/>
          </w:rPr>
          <w:instrText xml:space="preserve"> PAGEREF _Toc22716613 \h </w:instrText>
        </w:r>
        <w:r>
          <w:rPr>
            <w:noProof/>
            <w:webHidden/>
          </w:rPr>
        </w:r>
        <w:r>
          <w:rPr>
            <w:noProof/>
            <w:webHidden/>
          </w:rPr>
          <w:fldChar w:fldCharType="separate"/>
        </w:r>
        <w:r>
          <w:rPr>
            <w:noProof/>
            <w:webHidden/>
          </w:rPr>
          <w:t>12</w:t>
        </w:r>
        <w:r>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rsidP="004449B0">
      <w:pPr>
        <w:pStyle w:val="Heading1"/>
        <w:tabs>
          <w:tab w:val="left" w:pos="360"/>
        </w:tabs>
        <w:spacing w:after="480"/>
      </w:pPr>
      <w:r w:rsidRPr="007257F0">
        <w:br w:type="page"/>
      </w:r>
      <w:bookmarkStart w:id="1" w:name="_Toc22716600"/>
      <w:r w:rsidRPr="007257F0">
        <w:lastRenderedPageBreak/>
        <w:t>Section 4.41.</w:t>
      </w:r>
      <w:r w:rsidRPr="007257F0">
        <w:tab/>
        <w:t>Liquid Measures</w:t>
      </w:r>
      <w:bookmarkEnd w:id="1"/>
    </w:p>
    <w:p w:rsidR="00041F4E" w:rsidRPr="007257F0" w:rsidRDefault="00041F4E" w:rsidP="004449B0">
      <w:pPr>
        <w:pStyle w:val="Heading2"/>
        <w:tabs>
          <w:tab w:val="left" w:pos="360"/>
        </w:tabs>
        <w:spacing w:after="240"/>
      </w:pPr>
      <w:bookmarkStart w:id="2" w:name="_Toc22716601"/>
      <w:r w:rsidRPr="007257F0">
        <w:t>A.</w:t>
      </w:r>
      <w:r w:rsidRPr="007257F0">
        <w:tab/>
        <w:t>Application</w:t>
      </w:r>
      <w:bookmarkEnd w:id="2"/>
    </w:p>
    <w:p w:rsidR="00041F4E" w:rsidRPr="007257F0" w:rsidRDefault="00041F4E" w:rsidP="004449B0">
      <w:pPr>
        <w:tabs>
          <w:tab w:val="left" w:pos="540"/>
        </w:tabs>
        <w:spacing w:after="240"/>
        <w:jc w:val="both"/>
      </w:pPr>
      <w:bookmarkStart w:id="3" w:name="_Toc22716602"/>
      <w:r w:rsidRPr="007257F0">
        <w:rPr>
          <w:rStyle w:val="Heading3Char"/>
        </w:rPr>
        <w:t>A.1.</w:t>
      </w:r>
      <w:r w:rsidRPr="007257F0">
        <w:rPr>
          <w:rStyle w:val="Heading3Char"/>
        </w:rPr>
        <w:tab/>
      </w:r>
      <w:r w:rsidR="00667192" w:rsidRPr="007257F0">
        <w:rPr>
          <w:rStyle w:val="Heading3Char"/>
        </w:rPr>
        <w:t>General.</w:t>
      </w:r>
      <w:bookmarkEnd w:id="3"/>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rsidP="004449B0">
      <w:pPr>
        <w:tabs>
          <w:tab w:val="left" w:pos="540"/>
        </w:tabs>
        <w:spacing w:after="240"/>
        <w:jc w:val="both"/>
      </w:pPr>
      <w:bookmarkStart w:id="4" w:name="_Toc22716603"/>
      <w:r w:rsidRPr="007257F0">
        <w:rPr>
          <w:rStyle w:val="Heading3Char"/>
        </w:rPr>
        <w:t>A.2.</w:t>
      </w:r>
      <w:r w:rsidRPr="007257F0">
        <w:rPr>
          <w:rStyle w:val="Heading3Char"/>
        </w:rPr>
        <w:tab/>
      </w:r>
      <w:r w:rsidR="00667192" w:rsidRPr="007257F0">
        <w:rPr>
          <w:rStyle w:val="Heading3Char"/>
        </w:rPr>
        <w:t>Exceptions.</w:t>
      </w:r>
      <w:bookmarkEnd w:id="4"/>
      <w:r w:rsidR="00667192" w:rsidRPr="007257F0">
        <w:t xml:space="preserve"> – </w:t>
      </w:r>
      <w:r w:rsidRPr="007257F0">
        <w:t>The code does not apply to test measures or other volumetric standards.</w:t>
      </w:r>
    </w:p>
    <w:p w:rsidR="00041F4E" w:rsidRPr="007257F0" w:rsidRDefault="00041F4E" w:rsidP="004449B0">
      <w:pPr>
        <w:tabs>
          <w:tab w:val="left" w:pos="540"/>
        </w:tabs>
        <w:spacing w:after="240"/>
        <w:jc w:val="both"/>
      </w:pPr>
      <w:bookmarkStart w:id="5" w:name="_Toc22716604"/>
      <w:r w:rsidRPr="007257F0">
        <w:rPr>
          <w:rStyle w:val="Heading3Char"/>
        </w:rPr>
        <w:t>A.3.</w:t>
      </w:r>
      <w:r w:rsidRPr="007257F0">
        <w:rPr>
          <w:rStyle w:val="Heading3Char"/>
        </w:rPr>
        <w:tab/>
      </w:r>
      <w:r w:rsidR="00667192" w:rsidRPr="007257F0">
        <w:rPr>
          <w:rStyle w:val="Heading3Char"/>
        </w:rPr>
        <w:t>Additional Code Requirements</w:t>
      </w:r>
      <w:bookmarkEnd w:id="5"/>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rsidP="004449B0">
      <w:pPr>
        <w:pStyle w:val="Heading2"/>
        <w:tabs>
          <w:tab w:val="left" w:pos="360"/>
        </w:tabs>
        <w:spacing w:after="240"/>
      </w:pPr>
      <w:bookmarkStart w:id="6" w:name="_Toc22716605"/>
      <w:r w:rsidRPr="007257F0">
        <w:t>S.</w:t>
      </w:r>
      <w:r w:rsidRPr="007257F0">
        <w:tab/>
        <w:t>Specifications</w:t>
      </w:r>
      <w:bookmarkEnd w:id="6"/>
    </w:p>
    <w:p w:rsidR="00041F4E" w:rsidRPr="007257F0" w:rsidRDefault="00041F4E" w:rsidP="004449B0">
      <w:pPr>
        <w:pStyle w:val="Heading3"/>
        <w:tabs>
          <w:tab w:val="left" w:pos="540"/>
        </w:tabs>
        <w:spacing w:after="240"/>
      </w:pPr>
      <w:bookmarkStart w:id="7" w:name="_Toc22716606"/>
      <w:r w:rsidRPr="007257F0">
        <w:t>S.1.</w:t>
      </w:r>
      <w:r w:rsidRPr="007257F0">
        <w:tab/>
        <w:t>Units.</w:t>
      </w:r>
      <w:bookmarkStart w:id="8" w:name="_GoBack"/>
      <w:bookmarkEnd w:id="7"/>
      <w:bookmarkEnd w:id="8"/>
    </w:p>
    <w:p w:rsidR="00041F4E" w:rsidRPr="007257F0" w:rsidRDefault="00041F4E" w:rsidP="004449B0">
      <w:pPr>
        <w:spacing w:after="240"/>
        <w:ind w:left="720" w:hanging="360"/>
        <w:jc w:val="both"/>
      </w:pPr>
      <w:r w:rsidRPr="007257F0">
        <w:t>(a)</w:t>
      </w:r>
      <w:r w:rsidRPr="007257F0">
        <w:tab/>
        <w:t xml:space="preserve">The capacity of a liquid measure </w:t>
      </w:r>
      <w:r w:rsidR="0090330A">
        <w:t xml:space="preserve">marked in SI units </w:t>
      </w:r>
      <w:r w:rsidRPr="007257F0">
        <w:t>shall be 0.1 L, 0.2 L, 0.5 L, 1 L, 2 L, 5 L, or a multiple of 5 L, and the measure shall not be subdivided.</w:t>
      </w:r>
    </w:p>
    <w:p w:rsidR="00041F4E" w:rsidRPr="007257F0" w:rsidRDefault="00041F4E" w:rsidP="004449B0">
      <w:pPr>
        <w:spacing w:after="240"/>
        <w:ind w:left="720" w:hanging="360"/>
        <w:jc w:val="both"/>
      </w:pPr>
      <w:r w:rsidRPr="007257F0">
        <w:t>(b)</w:t>
      </w:r>
      <w:r w:rsidRPr="007257F0">
        <w:tab/>
        <w:t xml:space="preserve">The capacity of a liquid measure </w:t>
      </w:r>
      <w:r w:rsidR="0090330A">
        <w:t xml:space="preserve">marked in U.S. customary units </w:t>
      </w:r>
      <w:r w:rsidRPr="007257F0">
        <w:t>shall be 1 gill, ½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qt, ½ gal, 1¼ gal, 1½ gal, or a multiple of 1 gal, and the measure shall not be subdivided.  However, 3 </w:t>
      </w:r>
      <w:proofErr w:type="spellStart"/>
      <w:r w:rsidRPr="007257F0">
        <w:t>pt</w:t>
      </w:r>
      <w:proofErr w:type="spellEnd"/>
      <w:r w:rsidRPr="007257F0">
        <w:t xml:space="preserve"> and 5 </w:t>
      </w:r>
      <w:proofErr w:type="spellStart"/>
      <w:r w:rsidRPr="007257F0">
        <w:t>pt</w:t>
      </w:r>
      <w:proofErr w:type="spellEnd"/>
      <w:r w:rsidRPr="007257F0">
        <w:t xml:space="preserve"> brick molds and 2½ gal (10</w:t>
      </w:r>
      <w:r w:rsidR="00265472" w:rsidRPr="007257F0">
        <w:t> </w:t>
      </w:r>
      <w:r w:rsidRPr="007257F0">
        <w:t>qt) cans shall be permitted when used exclusively for ice cream.</w:t>
      </w:r>
    </w:p>
    <w:p w:rsidR="00041F4E" w:rsidRPr="007257F0" w:rsidRDefault="00041F4E" w:rsidP="004449B0">
      <w:pPr>
        <w:tabs>
          <w:tab w:val="left" w:pos="540"/>
        </w:tabs>
        <w:spacing w:after="240"/>
        <w:jc w:val="both"/>
      </w:pPr>
      <w:bookmarkStart w:id="9" w:name="_Toc22716607"/>
      <w:r w:rsidRPr="007257F0">
        <w:rPr>
          <w:rStyle w:val="Heading3Char"/>
        </w:rPr>
        <w:t>S.2.</w:t>
      </w:r>
      <w:r w:rsidRPr="007257F0">
        <w:rPr>
          <w:rStyle w:val="Heading3Char"/>
        </w:rPr>
        <w:tab/>
        <w:t>Material.</w:t>
      </w:r>
      <w:bookmarkEnd w:id="9"/>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inimum Thickness of Metal for Liquid Measures"/>
        <w:tblDescription w:val="Nominal capacity and minimum thickness (for iron or steel, plated, or unplated and for copper or aluminum). "/>
      </w:tblPr>
      <w:tblGrid>
        <w:gridCol w:w="2910"/>
        <w:gridCol w:w="3499"/>
        <w:gridCol w:w="2981"/>
      </w:tblGrid>
      <w:tr w:rsidR="00041F4E" w:rsidRPr="007257F0" w:rsidTr="00A53DD5">
        <w:trPr>
          <w:cantSplit/>
          <w:trHeight w:val="495"/>
          <w:tblHeader/>
          <w:jc w:val="center"/>
        </w:trPr>
        <w:tc>
          <w:tcPr>
            <w:tcW w:w="9390" w:type="dxa"/>
            <w:gridSpan w:val="3"/>
            <w:tcBorders>
              <w:top w:val="double" w:sz="6" w:space="0" w:color="auto"/>
              <w:bottom w:val="double" w:sz="6" w:space="0" w:color="auto"/>
            </w:tcBorders>
            <w:vAlign w:val="center"/>
          </w:tcPr>
          <w:p w:rsidR="00041F4E" w:rsidRPr="007257F0" w:rsidRDefault="00041F4E" w:rsidP="00A53DD5">
            <w:pPr>
              <w:jc w:val="center"/>
              <w:rPr>
                <w:b/>
                <w:bCs/>
              </w:rPr>
            </w:pPr>
            <w:r w:rsidRPr="007257F0">
              <w:rPr>
                <w:b/>
                <w:bCs/>
              </w:rPr>
              <w:t>Table 1.</w:t>
            </w:r>
          </w:p>
          <w:p w:rsidR="00041F4E" w:rsidRPr="007257F0" w:rsidRDefault="00041F4E" w:rsidP="00A53DD5">
            <w:pPr>
              <w:jc w:val="center"/>
              <w:rPr>
                <w:szCs w:val="24"/>
              </w:rPr>
            </w:pPr>
            <w:r w:rsidRPr="007257F0">
              <w:rPr>
                <w:b/>
                <w:bCs/>
              </w:rPr>
              <w:t>Minimum Thickness of Metal for Liquid Measures</w:t>
            </w:r>
          </w:p>
        </w:tc>
      </w:tr>
      <w:tr w:rsidR="00041F4E" w:rsidRPr="007257F0" w:rsidTr="00A53DD5">
        <w:trPr>
          <w:cantSplit/>
          <w:trHeight w:val="323"/>
          <w:tblHeader/>
          <w:jc w:val="center"/>
        </w:trPr>
        <w:tc>
          <w:tcPr>
            <w:tcW w:w="2910" w:type="dxa"/>
            <w:vMerge w:val="restart"/>
            <w:tcBorders>
              <w:top w:val="double" w:sz="6" w:space="0" w:color="auto"/>
            </w:tcBorders>
            <w:vAlign w:val="center"/>
          </w:tcPr>
          <w:p w:rsidR="00041F4E" w:rsidRPr="007257F0" w:rsidRDefault="00041F4E" w:rsidP="00A53DD5">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rsidP="00A53DD5">
            <w:pPr>
              <w:jc w:val="center"/>
              <w:rPr>
                <w:b/>
                <w:bCs/>
                <w:szCs w:val="24"/>
              </w:rPr>
            </w:pPr>
            <w:r w:rsidRPr="007257F0">
              <w:rPr>
                <w:b/>
                <w:bCs/>
              </w:rPr>
              <w:t>Minimum Thickness</w:t>
            </w:r>
          </w:p>
        </w:tc>
      </w:tr>
      <w:tr w:rsidR="00041F4E" w:rsidRPr="007257F0" w:rsidTr="00A53DD5">
        <w:trPr>
          <w:cantSplit/>
          <w:trHeight w:val="516"/>
          <w:tblHeader/>
          <w:jc w:val="center"/>
        </w:trPr>
        <w:tc>
          <w:tcPr>
            <w:tcW w:w="2910" w:type="dxa"/>
            <w:vMerge/>
            <w:vAlign w:val="center"/>
          </w:tcPr>
          <w:p w:rsidR="00041F4E" w:rsidRPr="007257F0" w:rsidRDefault="00041F4E" w:rsidP="00A53DD5">
            <w:pPr>
              <w:jc w:val="center"/>
              <w:rPr>
                <w:b/>
                <w:bCs/>
                <w:szCs w:val="24"/>
              </w:rPr>
            </w:pPr>
          </w:p>
        </w:tc>
        <w:tc>
          <w:tcPr>
            <w:tcW w:w="3499" w:type="dxa"/>
            <w:vAlign w:val="center"/>
          </w:tcPr>
          <w:p w:rsidR="00041F4E" w:rsidRPr="007257F0" w:rsidRDefault="00041F4E" w:rsidP="00A53DD5">
            <w:pPr>
              <w:jc w:val="center"/>
              <w:rPr>
                <w:b/>
                <w:bCs/>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p>
          <w:p w:rsidR="00041F4E" w:rsidRPr="007257F0" w:rsidRDefault="00041F4E" w:rsidP="00A53DD5">
            <w:pPr>
              <w:jc w:val="center"/>
              <w:rPr>
                <w:b/>
                <w:bCs/>
                <w:szCs w:val="24"/>
              </w:rPr>
            </w:pPr>
            <w:r w:rsidRPr="007257F0">
              <w:rPr>
                <w:b/>
                <w:bCs/>
              </w:rPr>
              <w:t>(inch)</w:t>
            </w:r>
          </w:p>
        </w:tc>
        <w:tc>
          <w:tcPr>
            <w:tcW w:w="2981" w:type="dxa"/>
            <w:vAlign w:val="center"/>
          </w:tcPr>
          <w:p w:rsidR="00041F4E" w:rsidRPr="007257F0" w:rsidRDefault="00041F4E" w:rsidP="00A53DD5">
            <w:pPr>
              <w:jc w:val="center"/>
              <w:rPr>
                <w:b/>
                <w:bCs/>
              </w:rPr>
            </w:pPr>
            <w:r w:rsidRPr="007257F0">
              <w:rPr>
                <w:b/>
                <w:bCs/>
              </w:rPr>
              <w:t>For Copper or Aluminum</w:t>
            </w:r>
          </w:p>
          <w:p w:rsidR="00041F4E" w:rsidRPr="007257F0" w:rsidRDefault="00041F4E" w:rsidP="00A53DD5">
            <w:pPr>
              <w:jc w:val="center"/>
              <w:rPr>
                <w:b/>
                <w:bCs/>
                <w:szCs w:val="24"/>
              </w:rPr>
            </w:pPr>
            <w:r w:rsidRPr="007257F0">
              <w:rPr>
                <w:b/>
                <w:bCs/>
              </w:rPr>
              <w:t>(inch)</w:t>
            </w:r>
          </w:p>
        </w:tc>
      </w:tr>
      <w:tr w:rsidR="00041F4E" w:rsidRPr="007257F0" w:rsidTr="00A53DD5">
        <w:trPr>
          <w:cantSplit/>
          <w:trHeight w:val="228"/>
          <w:jc w:val="center"/>
        </w:trPr>
        <w:tc>
          <w:tcPr>
            <w:tcW w:w="2910" w:type="dxa"/>
            <w:vAlign w:val="center"/>
          </w:tcPr>
          <w:p w:rsidR="00041F4E" w:rsidRPr="007257F0" w:rsidRDefault="00041F4E" w:rsidP="00A53DD5">
            <w:pPr>
              <w:jc w:val="center"/>
              <w:rPr>
                <w:szCs w:val="24"/>
              </w:rPr>
            </w:pPr>
            <w:r w:rsidRPr="007257F0">
              <w:t>1 pint or less</w:t>
            </w:r>
          </w:p>
        </w:tc>
        <w:tc>
          <w:tcPr>
            <w:tcW w:w="3499" w:type="dxa"/>
            <w:tcMar>
              <w:left w:w="0" w:type="dxa"/>
              <w:right w:w="0" w:type="dxa"/>
            </w:tcMar>
            <w:vAlign w:val="center"/>
          </w:tcPr>
          <w:p w:rsidR="00041F4E" w:rsidRPr="007257F0" w:rsidRDefault="00041F4E" w:rsidP="00A53DD5">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vAlign w:val="center"/>
          </w:tcPr>
          <w:p w:rsidR="00041F4E" w:rsidRPr="007257F0" w:rsidRDefault="00041F4E" w:rsidP="00A53DD5">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53DD5">
        <w:trPr>
          <w:cantSplit/>
          <w:trHeight w:val="252"/>
          <w:jc w:val="center"/>
        </w:trPr>
        <w:tc>
          <w:tcPr>
            <w:tcW w:w="2910" w:type="dxa"/>
            <w:vAlign w:val="center"/>
          </w:tcPr>
          <w:p w:rsidR="00041F4E" w:rsidRPr="007257F0" w:rsidRDefault="00041F4E" w:rsidP="00A53DD5">
            <w:pPr>
              <w:jc w:val="center"/>
              <w:rPr>
                <w:szCs w:val="24"/>
                <w:lang w:val="fr-FR"/>
              </w:rPr>
            </w:pPr>
            <w:r w:rsidRPr="007257F0">
              <w:rPr>
                <w:lang w:val="fr-FR"/>
              </w:rPr>
              <w:t>1 quart, ½ gallon, 1 gallon</w:t>
            </w:r>
          </w:p>
        </w:tc>
        <w:tc>
          <w:tcPr>
            <w:tcW w:w="3499" w:type="dxa"/>
            <w:tcMar>
              <w:left w:w="0" w:type="dxa"/>
              <w:right w:w="0" w:type="dxa"/>
            </w:tcMar>
            <w:vAlign w:val="center"/>
          </w:tcPr>
          <w:p w:rsidR="00041F4E" w:rsidRPr="007257F0" w:rsidRDefault="00041F4E" w:rsidP="00A53DD5">
            <w:pPr>
              <w:tabs>
                <w:tab w:val="decimal" w:pos="9"/>
              </w:tabs>
              <w:jc w:val="center"/>
              <w:rPr>
                <w:szCs w:val="24"/>
              </w:rPr>
            </w:pPr>
            <w:r w:rsidRPr="007257F0">
              <w:t>0.014</w:t>
            </w:r>
          </w:p>
        </w:tc>
        <w:tc>
          <w:tcPr>
            <w:tcW w:w="2981" w:type="dxa"/>
            <w:tcMar>
              <w:left w:w="0" w:type="dxa"/>
              <w:right w:w="0" w:type="dxa"/>
            </w:tcMar>
            <w:vAlign w:val="center"/>
          </w:tcPr>
          <w:p w:rsidR="00041F4E" w:rsidRPr="007257F0" w:rsidRDefault="00041F4E" w:rsidP="00A53DD5">
            <w:pPr>
              <w:tabs>
                <w:tab w:val="decimal" w:pos="0"/>
              </w:tabs>
              <w:jc w:val="center"/>
              <w:rPr>
                <w:szCs w:val="24"/>
              </w:rPr>
            </w:pPr>
            <w:r w:rsidRPr="007257F0">
              <w:t>0.028</w:t>
            </w:r>
          </w:p>
        </w:tc>
      </w:tr>
      <w:tr w:rsidR="00041F4E" w:rsidRPr="007257F0" w:rsidTr="00A53DD5">
        <w:trPr>
          <w:cantSplit/>
          <w:trHeight w:val="288"/>
          <w:jc w:val="center"/>
        </w:trPr>
        <w:tc>
          <w:tcPr>
            <w:tcW w:w="2910" w:type="dxa"/>
            <w:vAlign w:val="center"/>
          </w:tcPr>
          <w:p w:rsidR="00041F4E" w:rsidRPr="007257F0" w:rsidRDefault="00041F4E" w:rsidP="00A53DD5">
            <w:pPr>
              <w:jc w:val="center"/>
              <w:rPr>
                <w:szCs w:val="24"/>
              </w:rPr>
            </w:pPr>
            <w:r w:rsidRPr="007257F0">
              <w:t>Over 1 gallon</w:t>
            </w:r>
          </w:p>
        </w:tc>
        <w:tc>
          <w:tcPr>
            <w:tcW w:w="3499" w:type="dxa"/>
            <w:tcMar>
              <w:left w:w="0" w:type="dxa"/>
              <w:right w:w="0" w:type="dxa"/>
            </w:tcMar>
            <w:vAlign w:val="center"/>
          </w:tcPr>
          <w:p w:rsidR="00041F4E" w:rsidRPr="007257F0" w:rsidRDefault="00041F4E" w:rsidP="00A53DD5">
            <w:pPr>
              <w:tabs>
                <w:tab w:val="decimal" w:pos="9"/>
              </w:tabs>
              <w:jc w:val="center"/>
              <w:rPr>
                <w:szCs w:val="24"/>
              </w:rPr>
            </w:pPr>
            <w:r w:rsidRPr="007257F0">
              <w:t>0.016</w:t>
            </w:r>
          </w:p>
        </w:tc>
        <w:tc>
          <w:tcPr>
            <w:tcW w:w="2981" w:type="dxa"/>
            <w:tcMar>
              <w:left w:w="0" w:type="dxa"/>
              <w:right w:w="0" w:type="dxa"/>
            </w:tcMar>
            <w:vAlign w:val="center"/>
          </w:tcPr>
          <w:p w:rsidR="00041F4E" w:rsidRPr="007257F0" w:rsidRDefault="00041F4E" w:rsidP="00A53DD5">
            <w:pPr>
              <w:tabs>
                <w:tab w:val="decimal" w:pos="0"/>
              </w:tabs>
              <w:jc w:val="center"/>
              <w:rPr>
                <w:szCs w:val="24"/>
              </w:rPr>
            </w:pPr>
            <w:r w:rsidRPr="007257F0">
              <w:t>0.032</w:t>
            </w:r>
          </w:p>
        </w:tc>
      </w:tr>
    </w:tbl>
    <w:p w:rsidR="00041F4E" w:rsidRPr="007257F0" w:rsidRDefault="00041F4E">
      <w:pPr>
        <w:jc w:val="both"/>
      </w:pPr>
    </w:p>
    <w:p w:rsidR="00041F4E" w:rsidRPr="007257F0" w:rsidRDefault="00041F4E" w:rsidP="004449B0">
      <w:pPr>
        <w:tabs>
          <w:tab w:val="left" w:pos="540"/>
        </w:tabs>
        <w:spacing w:after="240"/>
        <w:jc w:val="both"/>
      </w:pPr>
      <w:bookmarkStart w:id="10" w:name="_Toc22716608"/>
      <w:r w:rsidRPr="007257F0">
        <w:rPr>
          <w:rStyle w:val="Heading3Char"/>
        </w:rPr>
        <w:t>S.3.</w:t>
      </w:r>
      <w:r w:rsidRPr="007257F0">
        <w:rPr>
          <w:rStyle w:val="Heading3Char"/>
        </w:rPr>
        <w:tab/>
        <w:t>Capacity Point.</w:t>
      </w:r>
      <w:bookmarkEnd w:id="10"/>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rsidP="004449B0">
      <w:pPr>
        <w:tabs>
          <w:tab w:val="left" w:pos="540"/>
        </w:tabs>
        <w:spacing w:after="240"/>
        <w:jc w:val="both"/>
      </w:pPr>
      <w:bookmarkStart w:id="11" w:name="_Toc22716609"/>
      <w:r w:rsidRPr="007257F0">
        <w:rPr>
          <w:rStyle w:val="Heading3Char"/>
        </w:rPr>
        <w:t>S.4.</w:t>
      </w:r>
      <w:r w:rsidRPr="007257F0">
        <w:rPr>
          <w:rStyle w:val="Heading3Char"/>
        </w:rPr>
        <w:tab/>
        <w:t>Reinforcing Rings.</w:t>
      </w:r>
      <w:bookmarkEnd w:id="11"/>
      <w:r w:rsidRPr="007257F0">
        <w:t xml:space="preserve"> – Reinforcing rings, if used, shall be attached to the outside of the measure and shall show no divisions or lines on the inside surface of the measure.</w:t>
      </w:r>
    </w:p>
    <w:p w:rsidR="00041F4E" w:rsidRPr="007257F0" w:rsidRDefault="00041F4E" w:rsidP="004449B0">
      <w:pPr>
        <w:tabs>
          <w:tab w:val="left" w:pos="540"/>
        </w:tabs>
        <w:spacing w:after="240"/>
        <w:jc w:val="both"/>
      </w:pPr>
      <w:bookmarkStart w:id="12" w:name="_Toc22716610"/>
      <w:r w:rsidRPr="007257F0">
        <w:rPr>
          <w:rStyle w:val="Heading3Char"/>
        </w:rPr>
        <w:t>S.5.</w:t>
      </w:r>
      <w:r w:rsidRPr="007257F0">
        <w:rPr>
          <w:rStyle w:val="Heading3Char"/>
        </w:rPr>
        <w:tab/>
        <w:t>Discharge.</w:t>
      </w:r>
      <w:bookmarkEnd w:id="12"/>
      <w:r w:rsidRPr="007257F0">
        <w:t xml:space="preserve"> – A measure equipped with a discharge faucet or valve shall be susceptible to complete discharge through the faucet or valve when the measure is standing on a level surface.</w:t>
      </w:r>
    </w:p>
    <w:p w:rsidR="00041F4E" w:rsidRPr="007257F0" w:rsidRDefault="00041F4E" w:rsidP="004449B0">
      <w:pPr>
        <w:tabs>
          <w:tab w:val="left" w:pos="540"/>
        </w:tabs>
        <w:spacing w:after="240"/>
        <w:jc w:val="both"/>
      </w:pPr>
      <w:bookmarkStart w:id="13" w:name="_Toc22716611"/>
      <w:r w:rsidRPr="007257F0">
        <w:rPr>
          <w:rStyle w:val="Heading3Char"/>
        </w:rPr>
        <w:t>S.6.</w:t>
      </w:r>
      <w:r w:rsidRPr="007257F0">
        <w:rPr>
          <w:rStyle w:val="Heading3Char"/>
        </w:rPr>
        <w:tab/>
        <w:t>Marking Requirements.</w:t>
      </w:r>
      <w:bookmarkEnd w:id="13"/>
      <w:r w:rsidRPr="007257F0">
        <w:t xml:space="preserve"> – A measure shall be marked on its side with a statement of its capacity.  If the capacity is stated in terms of the pint or quart, the word “Liquid” or the abbreviation “</w:t>
      </w:r>
      <w:proofErr w:type="spellStart"/>
      <w:r w:rsidRPr="007257F0">
        <w:t>Liq</w:t>
      </w:r>
      <w:proofErr w:type="spellEnd"/>
      <w:r w:rsidRPr="007257F0">
        <w:t>” shall be included.</w:t>
      </w:r>
    </w:p>
    <w:p w:rsidR="00041F4E" w:rsidRPr="007257F0" w:rsidRDefault="00041F4E" w:rsidP="004449B0">
      <w:pPr>
        <w:pStyle w:val="Heading2"/>
        <w:tabs>
          <w:tab w:val="left" w:pos="360"/>
        </w:tabs>
        <w:spacing w:after="240"/>
      </w:pPr>
      <w:bookmarkStart w:id="14" w:name="_Toc22716612"/>
      <w:r w:rsidRPr="007257F0">
        <w:lastRenderedPageBreak/>
        <w:t>T.</w:t>
      </w:r>
      <w:r w:rsidRPr="007257F0">
        <w:tab/>
        <w:t>Tolerances</w:t>
      </w:r>
      <w:bookmarkEnd w:id="14"/>
    </w:p>
    <w:p w:rsidR="00041F4E" w:rsidRPr="007257F0" w:rsidRDefault="00041F4E" w:rsidP="004449B0">
      <w:pPr>
        <w:keepNext/>
        <w:spacing w:after="240"/>
        <w:jc w:val="both"/>
      </w:pPr>
      <w:bookmarkStart w:id="15" w:name="_Toc22716613"/>
      <w:r w:rsidRPr="0023422B">
        <w:rPr>
          <w:rStyle w:val="Heading3Char"/>
        </w:rPr>
        <w:t xml:space="preserve">T.1. </w:t>
      </w:r>
      <w:r w:rsidR="0023422B" w:rsidRPr="0023422B">
        <w:rPr>
          <w:rStyle w:val="Heading3Char"/>
        </w:rPr>
        <w:t>Tolerance Values</w:t>
      </w:r>
      <w:bookmarkEnd w:id="15"/>
      <w:r w:rsidR="0023422B">
        <w:t xml:space="preserve">. </w:t>
      </w:r>
      <w:proofErr w:type="gramStart"/>
      <w:r w:rsidRPr="007257F0">
        <w:t>–</w:t>
      </w:r>
      <w:proofErr w:type="gramEnd"/>
      <w:r w:rsidRPr="007257F0">
        <w:t xml:space="preserve"> Maintenance tolerances in excess and in deficiency shall be as shown in Table 2. Maintenance Tolerances, in Excess and in Deficiency, for Liquid Measures.  Acceptance tolerances shall be one-half the maintenance tolerances.</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4449B0">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4449B0">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4449B0">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4449B0">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4449B0">
        <w:trPr>
          <w:cantSplit/>
          <w:trHeight w:val="246"/>
          <w:jc w:val="center"/>
        </w:trPr>
        <w:tc>
          <w:tcPr>
            <w:tcW w:w="2824" w:type="dxa"/>
          </w:tcPr>
          <w:p w:rsidR="00041F4E" w:rsidRPr="007257F0" w:rsidRDefault="00041F4E">
            <w:pPr>
              <w:jc w:val="center"/>
              <w:rPr>
                <w:szCs w:val="24"/>
              </w:rPr>
            </w:pPr>
            <w:r w:rsidRPr="007257F0">
              <w:t>½ </w:t>
            </w:r>
            <w:proofErr w:type="spellStart"/>
            <w:r w:rsidRPr="007257F0">
              <w:t>pt</w:t>
            </w:r>
            <w:proofErr w:type="spellEnd"/>
            <w:r w:rsidRPr="007257F0">
              <w:t xml:space="preserve">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4449B0">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4449B0">
        <w:trPr>
          <w:cantSplit/>
          <w:trHeight w:val="234"/>
          <w:jc w:val="center"/>
        </w:trPr>
        <w:tc>
          <w:tcPr>
            <w:tcW w:w="2824" w:type="dxa"/>
          </w:tcPr>
          <w:p w:rsidR="00041F4E" w:rsidRPr="007257F0" w:rsidRDefault="00041F4E">
            <w:pPr>
              <w:jc w:val="center"/>
              <w:rPr>
                <w:szCs w:val="24"/>
                <w:lang w:val="fr-FR"/>
              </w:rPr>
            </w:pPr>
            <w:r w:rsidRPr="007257F0">
              <w:rPr>
                <w:lang w:val="fr-FR"/>
              </w:rPr>
              <w:t>1 </w:t>
            </w:r>
            <w:proofErr w:type="spellStart"/>
            <w:r w:rsidRPr="007257F0">
              <w:rPr>
                <w:lang w:val="fr-FR"/>
              </w:rPr>
              <w:t>qt</w:t>
            </w:r>
            <w:proofErr w:type="spellEnd"/>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4449B0">
        <w:trPr>
          <w:cantSplit/>
          <w:trHeight w:val="171"/>
          <w:jc w:val="center"/>
        </w:trPr>
        <w:tc>
          <w:tcPr>
            <w:tcW w:w="2824" w:type="dxa"/>
          </w:tcPr>
          <w:p w:rsidR="00041F4E" w:rsidRPr="007257F0" w:rsidRDefault="00041F4E">
            <w:pPr>
              <w:jc w:val="center"/>
              <w:rPr>
                <w:szCs w:val="24"/>
                <w:lang w:val="fr-FR"/>
              </w:rPr>
            </w:pPr>
            <w:proofErr w:type="gramStart"/>
            <w:r w:rsidRPr="007257F0">
              <w:rPr>
                <w:lang w:val="fr-FR"/>
              </w:rPr>
              <w:t>½</w:t>
            </w:r>
            <w:proofErr w:type="gramEnd"/>
            <w:r w:rsidRPr="007257F0">
              <w:rPr>
                <w:lang w:val="fr-FR"/>
              </w:rPr>
              <w:t>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4449B0">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4449B0">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4449B0">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4449B0">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4449B0">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4449B0">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4449B0">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4449B0">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9E" w:rsidRDefault="0064379E">
      <w:r>
        <w:separator/>
      </w:r>
    </w:p>
  </w:endnote>
  <w:endnote w:type="continuationSeparator" w:id="0">
    <w:p w:rsidR="0064379E" w:rsidRDefault="006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9E" w:rsidRDefault="0064379E">
      <w:r>
        <w:separator/>
      </w:r>
    </w:p>
  </w:footnote>
  <w:footnote w:type="continuationSeparator" w:id="0">
    <w:p w:rsidR="0064379E" w:rsidRDefault="0064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870" w:rsidRDefault="00427870" w:rsidP="00037DBB">
    <w:pPr>
      <w:pStyle w:val="Header"/>
      <w:tabs>
        <w:tab w:val="clear" w:pos="4320"/>
        <w:tab w:val="clear" w:pos="8640"/>
        <w:tab w:val="right" w:pos="9360"/>
      </w:tabs>
    </w:pPr>
    <w:r>
      <w:t>4.41.  Liquid Measures</w:t>
    </w:r>
    <w:r>
      <w:tab/>
      <w:t>Handbook 44 – 20</w:t>
    </w:r>
    <w:r w:rsidR="00237829">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870" w:rsidRDefault="00427870">
    <w:pPr>
      <w:pStyle w:val="Header"/>
      <w:tabs>
        <w:tab w:val="clear" w:pos="4320"/>
        <w:tab w:val="clear" w:pos="8640"/>
        <w:tab w:val="right" w:pos="9360"/>
      </w:tabs>
      <w:jc w:val="both"/>
    </w:pPr>
    <w:r>
      <w:t>Handbook 44 – 20</w:t>
    </w:r>
    <w:r w:rsidR="00237829">
      <w:t>20</w:t>
    </w:r>
    <w:r>
      <w:tab/>
      <w:t>4.41.  Liquid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48"/>
    <w:rsid w:val="00037DBB"/>
    <w:rsid w:val="00041F4E"/>
    <w:rsid w:val="000A7D49"/>
    <w:rsid w:val="000F2821"/>
    <w:rsid w:val="000F2D46"/>
    <w:rsid w:val="00151CE2"/>
    <w:rsid w:val="001C6974"/>
    <w:rsid w:val="00200A1B"/>
    <w:rsid w:val="00220ED9"/>
    <w:rsid w:val="00226E24"/>
    <w:rsid w:val="0023422B"/>
    <w:rsid w:val="00237829"/>
    <w:rsid w:val="00265472"/>
    <w:rsid w:val="00275591"/>
    <w:rsid w:val="00280432"/>
    <w:rsid w:val="002C1E83"/>
    <w:rsid w:val="002C7E79"/>
    <w:rsid w:val="002D1676"/>
    <w:rsid w:val="002D5127"/>
    <w:rsid w:val="002E0D24"/>
    <w:rsid w:val="003047FD"/>
    <w:rsid w:val="00324ED5"/>
    <w:rsid w:val="0032579C"/>
    <w:rsid w:val="00350C41"/>
    <w:rsid w:val="00365822"/>
    <w:rsid w:val="00366331"/>
    <w:rsid w:val="0036763F"/>
    <w:rsid w:val="003861FC"/>
    <w:rsid w:val="00427870"/>
    <w:rsid w:val="00437E50"/>
    <w:rsid w:val="004449B0"/>
    <w:rsid w:val="00454A51"/>
    <w:rsid w:val="004C538D"/>
    <w:rsid w:val="004E51C1"/>
    <w:rsid w:val="004F407B"/>
    <w:rsid w:val="004F620C"/>
    <w:rsid w:val="00517552"/>
    <w:rsid w:val="00537545"/>
    <w:rsid w:val="005F6E09"/>
    <w:rsid w:val="006036B5"/>
    <w:rsid w:val="00604C15"/>
    <w:rsid w:val="00606294"/>
    <w:rsid w:val="006075E3"/>
    <w:rsid w:val="0064379E"/>
    <w:rsid w:val="006463D5"/>
    <w:rsid w:val="00661D28"/>
    <w:rsid w:val="00667192"/>
    <w:rsid w:val="00677437"/>
    <w:rsid w:val="006D5BED"/>
    <w:rsid w:val="006F2FF9"/>
    <w:rsid w:val="006F64E1"/>
    <w:rsid w:val="007257F0"/>
    <w:rsid w:val="00747F96"/>
    <w:rsid w:val="00754639"/>
    <w:rsid w:val="00782A1D"/>
    <w:rsid w:val="007B5465"/>
    <w:rsid w:val="007B54BC"/>
    <w:rsid w:val="00806EBF"/>
    <w:rsid w:val="00871D24"/>
    <w:rsid w:val="00885BF5"/>
    <w:rsid w:val="008B340C"/>
    <w:rsid w:val="008B6B72"/>
    <w:rsid w:val="008C241A"/>
    <w:rsid w:val="008C4F42"/>
    <w:rsid w:val="008D4316"/>
    <w:rsid w:val="0090330A"/>
    <w:rsid w:val="0092648E"/>
    <w:rsid w:val="00942A48"/>
    <w:rsid w:val="00966CDB"/>
    <w:rsid w:val="00974A2F"/>
    <w:rsid w:val="0098386F"/>
    <w:rsid w:val="009A44DF"/>
    <w:rsid w:val="009F182D"/>
    <w:rsid w:val="00A03B99"/>
    <w:rsid w:val="00A412A9"/>
    <w:rsid w:val="00A53DD5"/>
    <w:rsid w:val="00A53F23"/>
    <w:rsid w:val="00A7261F"/>
    <w:rsid w:val="00A82BAA"/>
    <w:rsid w:val="00A95A88"/>
    <w:rsid w:val="00AC5FEF"/>
    <w:rsid w:val="00AE59FC"/>
    <w:rsid w:val="00AF5FE7"/>
    <w:rsid w:val="00B46D54"/>
    <w:rsid w:val="00B64B24"/>
    <w:rsid w:val="00B67F08"/>
    <w:rsid w:val="00B706DC"/>
    <w:rsid w:val="00B978E1"/>
    <w:rsid w:val="00BA3E67"/>
    <w:rsid w:val="00BA4B61"/>
    <w:rsid w:val="00BD6FBF"/>
    <w:rsid w:val="00C140F9"/>
    <w:rsid w:val="00C5392B"/>
    <w:rsid w:val="00D345FB"/>
    <w:rsid w:val="00D41D8B"/>
    <w:rsid w:val="00D61435"/>
    <w:rsid w:val="00DF1648"/>
    <w:rsid w:val="00DF7699"/>
    <w:rsid w:val="00E05E37"/>
    <w:rsid w:val="00E301A1"/>
    <w:rsid w:val="00E52FE6"/>
    <w:rsid w:val="00E671E4"/>
    <w:rsid w:val="00E7424A"/>
    <w:rsid w:val="00EB064C"/>
    <w:rsid w:val="00F22A41"/>
    <w:rsid w:val="00F74AE3"/>
    <w:rsid w:val="00F9431E"/>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11EE1"/>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BECA-ADB7-4B65-B06E-8D9E6EE7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623</Words>
  <Characters>3885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Specificatiions, Tolerances, and Other Technical Requirements for Weighing and Measuring Devices</vt:lpstr>
    </vt:vector>
  </TitlesOfParts>
  <Company>NIST</Company>
  <LinksUpToDate>false</LinksUpToDate>
  <CharactersWithSpaces>4500</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Specificatiions, Tolerances, and Other Technical Requirements for Weighing and Measuring Devices</dc:title>
  <dc:subject>Section 4.41. Liquid Measures</dc:subject>
  <dc:creator>tina.butcher@nist.gov;linda.crown@nist.gov;richard.harshman@nist.gov</dc:creator>
  <cp:keywords>weights, measures, standards, tolerances, meters, scales, provers, cryogenic liquid</cp:keywords>
  <cp:lastModifiedBy>Blackwell, Breyanna M. (Fed)</cp:lastModifiedBy>
  <cp:revision>4</cp:revision>
  <cp:lastPrinted>2019-10-16T11:49:00Z</cp:lastPrinted>
  <dcterms:created xsi:type="dcterms:W3CDTF">2019-10-16T18:04:00Z</dcterms:created>
  <dcterms:modified xsi:type="dcterms:W3CDTF">2019-10-23T13:50:00Z</dcterms:modified>
</cp:coreProperties>
</file>