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F6" w:rsidRPr="00231335" w:rsidRDefault="005E32F6">
      <w:pPr>
        <w:tabs>
          <w:tab w:val="left" w:pos="288"/>
          <w:tab w:val="right" w:pos="9720"/>
        </w:tabs>
        <w:jc w:val="center"/>
        <w:rPr>
          <w:b/>
          <w:sz w:val="28"/>
          <w:szCs w:val="28"/>
        </w:rPr>
      </w:pPr>
      <w:bookmarkStart w:id="0" w:name="drymeasures"/>
      <w:bookmarkEnd w:id="0"/>
      <w:r w:rsidRPr="00231335">
        <w:rPr>
          <w:b/>
          <w:sz w:val="28"/>
          <w:szCs w:val="28"/>
        </w:rPr>
        <w:t>Table of Contents</w:t>
      </w:r>
    </w:p>
    <w:p w:rsidR="005E32F6" w:rsidRPr="00231335" w:rsidRDefault="005E32F6"/>
    <w:p w:rsidR="005E32F6" w:rsidRPr="00231335" w:rsidRDefault="005E32F6"/>
    <w:p w:rsidR="00A073DE" w:rsidRPr="00231335" w:rsidRDefault="002A14C2" w:rsidP="00076557">
      <w:pPr>
        <w:pStyle w:val="TOC1"/>
        <w:tabs>
          <w:tab w:val="clear" w:pos="1440"/>
          <w:tab w:val="left" w:pos="162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273451626" w:history="1">
        <w:r w:rsidR="00A073DE" w:rsidRPr="00231335">
          <w:rPr>
            <w:rStyle w:val="Hyperlink"/>
            <w:noProof/>
          </w:rPr>
          <w:t>Section 4.45.</w:t>
        </w:r>
        <w:r w:rsidR="00A073DE" w:rsidRPr="00231335">
          <w:rPr>
            <w:rFonts w:asciiTheme="minorHAnsi" w:eastAsiaTheme="minorEastAsia" w:hAnsiTheme="minorHAnsi" w:cstheme="minorBidi"/>
            <w:b w:val="0"/>
            <w:noProof/>
            <w:sz w:val="22"/>
            <w:szCs w:val="22"/>
          </w:rPr>
          <w:tab/>
        </w:r>
        <w:r w:rsidR="00A073DE" w:rsidRPr="00231335">
          <w:rPr>
            <w:rStyle w:val="Hyperlink"/>
            <w:noProof/>
          </w:rPr>
          <w:t>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_Toc273451626 \h </w:instrText>
        </w:r>
        <w:r w:rsidRPr="00231335">
          <w:rPr>
            <w:noProof/>
            <w:webHidden/>
          </w:rPr>
        </w:r>
        <w:r w:rsidRPr="00231335">
          <w:rPr>
            <w:noProof/>
            <w:webHidden/>
          </w:rPr>
          <w:fldChar w:fldCharType="separate"/>
        </w:r>
        <w:r w:rsidR="00E946D0">
          <w:rPr>
            <w:noProof/>
            <w:webHidden/>
          </w:rPr>
          <w:t>35</w:t>
        </w:r>
        <w:r w:rsidRPr="00231335">
          <w:rPr>
            <w:noProof/>
            <w:webHidden/>
          </w:rPr>
          <w:fldChar w:fldCharType="end"/>
        </w:r>
      </w:hyperlink>
    </w:p>
    <w:p w:rsidR="00A073DE" w:rsidRPr="00231335" w:rsidRDefault="00E946D0">
      <w:pPr>
        <w:pStyle w:val="TOC2"/>
        <w:tabs>
          <w:tab w:val="right" w:leader="dot" w:pos="9350"/>
        </w:tabs>
        <w:rPr>
          <w:rFonts w:asciiTheme="minorHAnsi" w:eastAsiaTheme="minorEastAsia" w:hAnsiTheme="minorHAnsi" w:cstheme="minorBidi"/>
          <w:b w:val="0"/>
          <w:noProof/>
          <w:sz w:val="22"/>
          <w:szCs w:val="22"/>
        </w:rPr>
      </w:pPr>
      <w:hyperlink w:anchor="_Toc273451627" w:history="1">
        <w:r w:rsidR="00A073DE" w:rsidRPr="00231335">
          <w:rPr>
            <w:rStyle w:val="Hyperlink"/>
            <w:noProof/>
          </w:rPr>
          <w:t>A.</w:t>
        </w:r>
        <w:r w:rsidR="00A073DE" w:rsidRPr="00231335">
          <w:rPr>
            <w:rFonts w:asciiTheme="minorHAnsi" w:eastAsiaTheme="minorEastAsia" w:hAnsiTheme="minorHAnsi" w:cstheme="minorBidi"/>
            <w:b w:val="0"/>
            <w:noProof/>
            <w:sz w:val="22"/>
            <w:szCs w:val="22"/>
          </w:rPr>
          <w:tab/>
        </w:r>
        <w:r w:rsidR="00A073DE" w:rsidRPr="00231335">
          <w:rPr>
            <w:rStyle w:val="Hyperlink"/>
            <w:noProof/>
          </w:rPr>
          <w:t>Application</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_Toc273451627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28" w:history="1">
        <w:r w:rsidR="00A073DE" w:rsidRPr="00231335">
          <w:rPr>
            <w:rStyle w:val="Hyperlink"/>
            <w:noProof/>
          </w:rPr>
          <w:t>A.1.</w:t>
        </w:r>
        <w:r w:rsidR="00A073DE" w:rsidRPr="00231335">
          <w:rPr>
            <w:rFonts w:asciiTheme="minorHAnsi" w:eastAsiaTheme="minorEastAsia" w:hAnsiTheme="minorHAnsi" w:cstheme="minorBidi"/>
            <w:noProof/>
            <w:sz w:val="22"/>
            <w:szCs w:val="22"/>
          </w:rPr>
          <w:tab/>
        </w:r>
        <w:r w:rsidR="00A073DE" w:rsidRPr="00231335">
          <w:rPr>
            <w:rStyle w:val="Hyperlink"/>
            <w:noProof/>
          </w:rPr>
          <w:t>General.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_Toc273451628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29" w:history="1">
        <w:r w:rsidR="00A073DE" w:rsidRPr="00231335">
          <w:rPr>
            <w:rStyle w:val="Hyperlink"/>
            <w:noProof/>
          </w:rPr>
          <w:t>A.2.</w:t>
        </w:r>
        <w:r w:rsidR="00A073DE" w:rsidRPr="00231335">
          <w:rPr>
            <w:rFonts w:asciiTheme="minorHAnsi" w:eastAsiaTheme="minorEastAsia" w:hAnsiTheme="minorHAnsi" w:cstheme="minorBidi"/>
            <w:noProof/>
            <w:sz w:val="22"/>
            <w:szCs w:val="22"/>
          </w:rPr>
          <w:tab/>
        </w:r>
        <w:r w:rsidR="00A073DE" w:rsidRPr="00231335">
          <w:rPr>
            <w:rStyle w:val="Hyperlink"/>
            <w:noProof/>
          </w:rPr>
          <w:t>Exceptions.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_Toc273451629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30" w:history="1">
        <w:r w:rsidR="00A073DE" w:rsidRPr="00231335">
          <w:rPr>
            <w:rStyle w:val="Hyperlink"/>
            <w:noProof/>
          </w:rPr>
          <w:t>A.3.</w:t>
        </w:r>
        <w:r w:rsidR="00A073DE" w:rsidRPr="00231335">
          <w:rPr>
            <w:rFonts w:asciiTheme="minorHAnsi" w:eastAsiaTheme="minorEastAsia" w:hAnsiTheme="minorHAnsi" w:cstheme="minorBidi"/>
            <w:noProof/>
            <w:sz w:val="22"/>
            <w:szCs w:val="22"/>
          </w:rPr>
          <w:tab/>
        </w:r>
        <w:r w:rsidR="00A073DE" w:rsidRPr="00231335">
          <w:rPr>
            <w:rStyle w:val="Hyperlink"/>
            <w:noProof/>
          </w:rPr>
          <w:t>Additional Code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_Toc273451630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E946D0">
      <w:pPr>
        <w:pStyle w:val="TOC2"/>
        <w:tabs>
          <w:tab w:val="right" w:leader="dot" w:pos="9350"/>
        </w:tabs>
        <w:rPr>
          <w:rFonts w:asciiTheme="minorHAnsi" w:eastAsiaTheme="minorEastAsia" w:hAnsiTheme="minorHAnsi" w:cstheme="minorBidi"/>
          <w:b w:val="0"/>
          <w:noProof/>
          <w:sz w:val="22"/>
          <w:szCs w:val="22"/>
        </w:rPr>
      </w:pPr>
      <w:hyperlink w:anchor="_Toc273451631" w:history="1">
        <w:r w:rsidR="00A073DE" w:rsidRPr="00231335">
          <w:rPr>
            <w:rStyle w:val="Hyperlink"/>
            <w:noProof/>
          </w:rPr>
          <w:t>S.</w:t>
        </w:r>
        <w:r w:rsidR="00A073DE" w:rsidRPr="00231335">
          <w:rPr>
            <w:rFonts w:asciiTheme="minorHAnsi" w:eastAsiaTheme="minorEastAsia" w:hAnsiTheme="minorHAnsi" w:cstheme="minorBidi"/>
            <w:b w:val="0"/>
            <w:noProof/>
            <w:sz w:val="22"/>
            <w:szCs w:val="22"/>
          </w:rPr>
          <w:tab/>
        </w:r>
        <w:r w:rsidR="00A073DE" w:rsidRPr="00231335">
          <w:rPr>
            <w:rStyle w:val="Hyperlink"/>
            <w:noProof/>
          </w:rPr>
          <w:t>Specifications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_Toc273451631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32" w:history="1">
        <w:r w:rsidR="00A073DE" w:rsidRPr="00231335">
          <w:rPr>
            <w:rStyle w:val="Hyperlink"/>
            <w:noProof/>
          </w:rPr>
          <w:t>S.1.</w:t>
        </w:r>
        <w:r w:rsidR="00A073DE" w:rsidRPr="00231335">
          <w:rPr>
            <w:rFonts w:asciiTheme="minorHAnsi" w:eastAsiaTheme="minorEastAsia" w:hAnsiTheme="minorHAnsi" w:cstheme="minorBidi"/>
            <w:noProof/>
            <w:sz w:val="22"/>
            <w:szCs w:val="22"/>
          </w:rPr>
          <w:tab/>
        </w:r>
        <w:r w:rsidR="00A073DE" w:rsidRPr="00231335">
          <w:rPr>
            <w:rStyle w:val="Hyperlink"/>
            <w:noProof/>
          </w:rPr>
          <w:t>Units.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_Toc273451632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33" w:history="1">
        <w:r w:rsidR="00A073DE" w:rsidRPr="00231335">
          <w:rPr>
            <w:rStyle w:val="Hyperlink"/>
            <w:noProof/>
          </w:rPr>
          <w:t>S.2.</w:t>
        </w:r>
        <w:r w:rsidR="00A073DE" w:rsidRPr="00231335">
          <w:rPr>
            <w:rFonts w:asciiTheme="minorHAnsi" w:eastAsiaTheme="minorEastAsia" w:hAnsiTheme="minorHAnsi" w:cstheme="minorBidi"/>
            <w:noProof/>
            <w:sz w:val="22"/>
            <w:szCs w:val="22"/>
          </w:rPr>
          <w:tab/>
        </w:r>
        <w:r w:rsidR="00A073DE" w:rsidRPr="00231335">
          <w:rPr>
            <w:rStyle w:val="Hyperlink"/>
            <w:noProof/>
          </w:rPr>
          <w:t>Material.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_Toc273451633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34" w:history="1">
        <w:r w:rsidR="00A073DE" w:rsidRPr="00231335">
          <w:rPr>
            <w:rStyle w:val="Hyperlink"/>
            <w:noProof/>
          </w:rPr>
          <w:t>S.3.</w:t>
        </w:r>
        <w:r w:rsidR="00A073DE" w:rsidRPr="00231335">
          <w:rPr>
            <w:rFonts w:asciiTheme="minorHAnsi" w:eastAsiaTheme="minorEastAsia" w:hAnsiTheme="minorHAnsi" w:cstheme="minorBidi"/>
            <w:noProof/>
            <w:sz w:val="22"/>
            <w:szCs w:val="22"/>
          </w:rPr>
          <w:tab/>
        </w:r>
        <w:r w:rsidR="00A073DE" w:rsidRPr="00231335">
          <w:rPr>
            <w:rStyle w:val="Hyperlink"/>
            <w:noProof/>
          </w:rPr>
          <w:t>Shape.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_Toc273451634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E946D0">
      <w:pPr>
        <w:pStyle w:val="TOC4"/>
        <w:rPr>
          <w:rFonts w:asciiTheme="minorHAnsi" w:eastAsiaTheme="minorEastAsia" w:hAnsiTheme="minorHAnsi" w:cstheme="minorBidi"/>
          <w:noProof/>
          <w:sz w:val="22"/>
          <w:szCs w:val="22"/>
        </w:rPr>
      </w:pPr>
      <w:hyperlink w:anchor="_Toc273451635" w:history="1">
        <w:r w:rsidR="00A073DE" w:rsidRPr="00231335">
          <w:rPr>
            <w:rStyle w:val="Hyperlink"/>
            <w:noProof/>
          </w:rPr>
          <w:t>S.3.1.</w:t>
        </w:r>
        <w:r w:rsidR="00A073DE" w:rsidRPr="00231335">
          <w:rPr>
            <w:rFonts w:asciiTheme="minorHAnsi" w:eastAsiaTheme="minorEastAsia" w:hAnsiTheme="minorHAnsi" w:cstheme="minorBidi"/>
            <w:noProof/>
            <w:sz w:val="22"/>
            <w:szCs w:val="22"/>
          </w:rPr>
          <w:tab/>
        </w:r>
        <w:r w:rsidR="00A073DE" w:rsidRPr="00231335">
          <w:rPr>
            <w:rStyle w:val="Hyperlink"/>
            <w:noProof/>
          </w:rPr>
          <w:t>Conical Dry Measure.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_Toc273451635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36" w:history="1">
        <w:r w:rsidR="00A073DE" w:rsidRPr="00231335">
          <w:rPr>
            <w:rStyle w:val="Hyperlink"/>
            <w:noProof/>
          </w:rPr>
          <w:t>S.4.</w:t>
        </w:r>
        <w:r w:rsidR="00A073DE" w:rsidRPr="00231335">
          <w:rPr>
            <w:rFonts w:asciiTheme="minorHAnsi" w:eastAsiaTheme="minorEastAsia" w:hAnsiTheme="minorHAnsi" w:cstheme="minorBidi"/>
            <w:noProof/>
            <w:sz w:val="22"/>
            <w:szCs w:val="22"/>
          </w:rPr>
          <w:tab/>
        </w:r>
        <w:r w:rsidR="00A073DE" w:rsidRPr="00231335">
          <w:rPr>
            <w:rStyle w:val="Hyperlink"/>
            <w:noProof/>
          </w:rPr>
          <w:t>Capacity Point.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_Toc273451636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37" w:history="1">
        <w:r w:rsidR="00A073DE" w:rsidRPr="00231335">
          <w:rPr>
            <w:rStyle w:val="Hyperlink"/>
            <w:noProof/>
          </w:rPr>
          <w:t>S.5.</w:t>
        </w:r>
        <w:r w:rsidR="00A073DE" w:rsidRPr="00231335">
          <w:rPr>
            <w:rFonts w:asciiTheme="minorHAnsi" w:eastAsiaTheme="minorEastAsia" w:hAnsiTheme="minorHAnsi" w:cstheme="minorBidi"/>
            <w:noProof/>
            <w:sz w:val="22"/>
            <w:szCs w:val="22"/>
          </w:rPr>
          <w:tab/>
        </w:r>
        <w:r w:rsidR="00A073DE" w:rsidRPr="00231335">
          <w:rPr>
            <w:rStyle w:val="Hyperlink"/>
            <w:noProof/>
          </w:rPr>
          <w:t>Top Reinforcement.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_Toc273451637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38" w:history="1">
        <w:r w:rsidR="00A073DE" w:rsidRPr="00231335">
          <w:rPr>
            <w:rStyle w:val="Hyperlink"/>
            <w:noProof/>
          </w:rPr>
          <w:t>S.6.</w:t>
        </w:r>
        <w:r w:rsidR="00A073DE" w:rsidRPr="00231335">
          <w:rPr>
            <w:rFonts w:asciiTheme="minorHAnsi" w:eastAsiaTheme="minorEastAsia" w:hAnsiTheme="minorHAnsi" w:cstheme="minorBidi"/>
            <w:noProof/>
            <w:sz w:val="22"/>
            <w:szCs w:val="22"/>
          </w:rPr>
          <w:tab/>
        </w:r>
        <w:r w:rsidR="00A073DE" w:rsidRPr="00231335">
          <w:rPr>
            <w:rStyle w:val="Hyperlink"/>
            <w:noProof/>
          </w:rPr>
          <w:t>Marking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_Toc273451638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E946D0">
      <w:pPr>
        <w:pStyle w:val="TOC2"/>
        <w:tabs>
          <w:tab w:val="right" w:leader="dot" w:pos="9350"/>
        </w:tabs>
        <w:rPr>
          <w:rFonts w:asciiTheme="minorHAnsi" w:eastAsiaTheme="minorEastAsia" w:hAnsiTheme="minorHAnsi" w:cstheme="minorBidi"/>
          <w:b w:val="0"/>
          <w:noProof/>
          <w:sz w:val="22"/>
          <w:szCs w:val="22"/>
        </w:rPr>
      </w:pPr>
      <w:hyperlink w:anchor="_Toc273451639" w:history="1">
        <w:r w:rsidR="00A073DE" w:rsidRPr="00231335">
          <w:rPr>
            <w:rStyle w:val="Hyperlink"/>
            <w:noProof/>
          </w:rPr>
          <w:t>N.</w:t>
        </w:r>
        <w:r w:rsidR="00A073DE" w:rsidRPr="00231335">
          <w:rPr>
            <w:rFonts w:asciiTheme="minorHAnsi" w:eastAsiaTheme="minorEastAsia" w:hAnsiTheme="minorHAnsi" w:cstheme="minorBidi"/>
            <w:b w:val="0"/>
            <w:noProof/>
            <w:sz w:val="22"/>
            <w:szCs w:val="22"/>
          </w:rPr>
          <w:tab/>
        </w:r>
        <w:r w:rsidR="00A073DE" w:rsidRPr="00231335">
          <w:rPr>
            <w:rStyle w:val="Hyperlink"/>
            <w:noProof/>
          </w:rPr>
          <w:t>Notes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_Toc273451639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E946D0">
      <w:pPr>
        <w:pStyle w:val="TOC3"/>
        <w:rPr>
          <w:rFonts w:asciiTheme="minorHAnsi" w:eastAsiaTheme="minorEastAsia" w:hAnsiTheme="minorHAnsi" w:cstheme="minorBidi"/>
          <w:noProof/>
          <w:sz w:val="22"/>
          <w:szCs w:val="22"/>
        </w:rPr>
      </w:pPr>
      <w:hyperlink w:anchor="_Toc273451640" w:history="1">
        <w:r w:rsidR="00A073DE" w:rsidRPr="00231335">
          <w:rPr>
            <w:rStyle w:val="Hyperlink"/>
            <w:noProof/>
          </w:rPr>
          <w:t>N.1.</w:t>
        </w:r>
        <w:r w:rsidR="00A073DE" w:rsidRPr="00231335">
          <w:rPr>
            <w:rFonts w:asciiTheme="minorHAnsi" w:eastAsiaTheme="minorEastAsia" w:hAnsiTheme="minorHAnsi" w:cstheme="minorBidi"/>
            <w:noProof/>
            <w:sz w:val="22"/>
            <w:szCs w:val="22"/>
          </w:rPr>
          <w:tab/>
        </w:r>
        <w:r w:rsidR="00A073DE" w:rsidRPr="00231335">
          <w:rPr>
            <w:rStyle w:val="Hyperlink"/>
            <w:noProof/>
          </w:rPr>
          <w:t>Testing Medium.</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_Toc273451640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E946D0">
      <w:pPr>
        <w:pStyle w:val="TOC4"/>
        <w:rPr>
          <w:rFonts w:asciiTheme="minorHAnsi" w:eastAsiaTheme="minorEastAsia" w:hAnsiTheme="minorHAnsi" w:cstheme="minorBidi"/>
          <w:noProof/>
          <w:sz w:val="22"/>
          <w:szCs w:val="22"/>
        </w:rPr>
      </w:pPr>
      <w:hyperlink w:anchor="_Toc273451641" w:history="1">
        <w:r w:rsidR="00A073DE" w:rsidRPr="00231335">
          <w:rPr>
            <w:rStyle w:val="Hyperlink"/>
            <w:noProof/>
          </w:rPr>
          <w:t>N.1.1.</w:t>
        </w:r>
        <w:r w:rsidR="00A073DE" w:rsidRPr="00231335">
          <w:rPr>
            <w:rFonts w:asciiTheme="minorHAnsi" w:eastAsiaTheme="minorEastAsia" w:hAnsiTheme="minorHAnsi" w:cstheme="minorBidi"/>
            <w:noProof/>
            <w:sz w:val="22"/>
            <w:szCs w:val="22"/>
          </w:rPr>
          <w:tab/>
        </w:r>
        <w:r w:rsidR="00A073DE" w:rsidRPr="00231335">
          <w:rPr>
            <w:rStyle w:val="Hyperlink"/>
            <w:noProof/>
          </w:rPr>
          <w:t>Watertight 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_Toc273451641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E946D0">
      <w:pPr>
        <w:pStyle w:val="TOC4"/>
        <w:rPr>
          <w:rFonts w:asciiTheme="minorHAnsi" w:eastAsiaTheme="minorEastAsia" w:hAnsiTheme="minorHAnsi" w:cstheme="minorBidi"/>
          <w:noProof/>
          <w:sz w:val="22"/>
          <w:szCs w:val="22"/>
        </w:rPr>
      </w:pPr>
      <w:hyperlink w:anchor="_Toc273451642" w:history="1">
        <w:r w:rsidR="00A073DE" w:rsidRPr="00231335">
          <w:rPr>
            <w:rStyle w:val="Hyperlink"/>
            <w:noProof/>
          </w:rPr>
          <w:t>N.1.2.</w:t>
        </w:r>
        <w:r w:rsidR="00A073DE" w:rsidRPr="00231335">
          <w:rPr>
            <w:rFonts w:asciiTheme="minorHAnsi" w:eastAsiaTheme="minorEastAsia" w:hAnsiTheme="minorHAnsi" w:cstheme="minorBidi"/>
            <w:noProof/>
            <w:sz w:val="22"/>
            <w:szCs w:val="22"/>
          </w:rPr>
          <w:tab/>
        </w:r>
        <w:r w:rsidR="00A073DE" w:rsidRPr="00231335">
          <w:rPr>
            <w:rStyle w:val="Hyperlink"/>
            <w:noProof/>
          </w:rPr>
          <w:t>Non</w:t>
        </w:r>
        <w:r w:rsidR="001D2483">
          <w:rPr>
            <w:rStyle w:val="Hyperlink"/>
            <w:noProof/>
          </w:rPr>
          <w:t>-</w:t>
        </w:r>
        <w:r w:rsidR="00A073DE" w:rsidRPr="00231335">
          <w:rPr>
            <w:rStyle w:val="Hyperlink"/>
            <w:noProof/>
          </w:rPr>
          <w:t>watertight 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_Toc273451642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E946D0">
      <w:pPr>
        <w:pStyle w:val="TOC2"/>
        <w:tabs>
          <w:tab w:val="right" w:leader="dot" w:pos="9350"/>
        </w:tabs>
        <w:rPr>
          <w:rFonts w:asciiTheme="minorHAnsi" w:eastAsiaTheme="minorEastAsia" w:hAnsiTheme="minorHAnsi" w:cstheme="minorBidi"/>
          <w:b w:val="0"/>
          <w:noProof/>
          <w:sz w:val="22"/>
          <w:szCs w:val="22"/>
        </w:rPr>
      </w:pPr>
      <w:hyperlink w:anchor="_Toc273451643" w:history="1">
        <w:r w:rsidR="00A073DE" w:rsidRPr="00231335">
          <w:rPr>
            <w:rStyle w:val="Hyperlink"/>
            <w:noProof/>
          </w:rPr>
          <w:t>T.</w:t>
        </w:r>
        <w:r w:rsidR="00A073DE" w:rsidRPr="00231335">
          <w:rPr>
            <w:rFonts w:asciiTheme="minorHAnsi" w:eastAsiaTheme="minorEastAsia" w:hAnsiTheme="minorHAnsi" w:cstheme="minorBidi"/>
            <w:b w:val="0"/>
            <w:noProof/>
            <w:sz w:val="22"/>
            <w:szCs w:val="22"/>
          </w:rPr>
          <w:tab/>
        </w:r>
        <w:r w:rsidR="00A073DE" w:rsidRPr="00231335">
          <w:rPr>
            <w:rStyle w:val="Hyperlink"/>
            <w:noProof/>
          </w:rPr>
          <w:t>Tolerances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_Toc273451643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722E75" w:rsidRPr="00231335" w:rsidRDefault="002A14C2" w:rsidP="00722E75">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Default="00722E75" w:rsidP="00722E75"/>
    <w:p w:rsidR="009F57AB" w:rsidRDefault="009F57AB" w:rsidP="00722E75"/>
    <w:p w:rsidR="009F57AB" w:rsidRPr="00231335" w:rsidRDefault="009F57AB" w:rsidP="00722E75"/>
    <w:p w:rsidR="00722E75" w:rsidRPr="00231335" w:rsidRDefault="00722E75" w:rsidP="00722E75"/>
    <w:p w:rsidR="005E32F6" w:rsidRPr="00231335" w:rsidRDefault="00722E75" w:rsidP="00722E75">
      <w:pPr>
        <w:jc w:val="center"/>
      </w:pPr>
      <w:r w:rsidRPr="00231335">
        <w:t>THIS PAGE INTENTIONALLY LEFT BLANK</w:t>
      </w:r>
      <w:r w:rsidR="005E32F6" w:rsidRPr="00231335">
        <w:br w:type="page"/>
      </w:r>
      <w:bookmarkStart w:id="1" w:name="_Toc273451626"/>
      <w:r w:rsidR="005E32F6" w:rsidRPr="00231335">
        <w:rPr>
          <w:rStyle w:val="Heading1Char"/>
        </w:rPr>
        <w:lastRenderedPageBreak/>
        <w:t>Section 4.45.</w:t>
      </w:r>
      <w:r w:rsidR="005E32F6" w:rsidRPr="00231335">
        <w:rPr>
          <w:rStyle w:val="Heading1Char"/>
        </w:rPr>
        <w:tab/>
        <w:t>Dry Measures</w:t>
      </w:r>
      <w:bookmarkEnd w:id="1"/>
    </w:p>
    <w:p w:rsidR="005E32F6" w:rsidRPr="00231335" w:rsidRDefault="005E32F6">
      <w:pPr>
        <w:keepNext/>
        <w:rPr>
          <w:bCs/>
        </w:rPr>
      </w:pPr>
    </w:p>
    <w:p w:rsidR="005E32F6" w:rsidRPr="00231335" w:rsidRDefault="005E32F6">
      <w:pPr>
        <w:keepNext/>
        <w:rPr>
          <w:bCs/>
        </w:rPr>
      </w:pPr>
    </w:p>
    <w:p w:rsidR="005E32F6" w:rsidRPr="00231335" w:rsidRDefault="005E32F6">
      <w:pPr>
        <w:pStyle w:val="Heading2"/>
      </w:pPr>
      <w:bookmarkStart w:id="2" w:name="_Toc273451627"/>
      <w:r w:rsidRPr="00231335">
        <w:t>A.</w:t>
      </w:r>
      <w:r w:rsidRPr="00231335">
        <w:tab/>
        <w:t>Application</w:t>
      </w:r>
      <w:bookmarkEnd w:id="2"/>
    </w:p>
    <w:p w:rsidR="005E32F6" w:rsidRPr="00231335" w:rsidRDefault="005E32F6">
      <w:pPr>
        <w:keepNext/>
      </w:pPr>
    </w:p>
    <w:p w:rsidR="005E32F6" w:rsidRPr="00231335" w:rsidRDefault="005E32F6">
      <w:pPr>
        <w:tabs>
          <w:tab w:val="left" w:pos="540"/>
        </w:tabs>
        <w:jc w:val="both"/>
      </w:pPr>
      <w:bookmarkStart w:id="3" w:name="_Toc273451628"/>
      <w:proofErr w:type="gramStart"/>
      <w:r w:rsidRPr="00231335">
        <w:rPr>
          <w:rStyle w:val="Heading3Char"/>
        </w:rPr>
        <w:t>A.1.</w:t>
      </w:r>
      <w:r w:rsidRPr="00231335">
        <w:rPr>
          <w:rStyle w:val="Heading3Char"/>
        </w:rPr>
        <w:tab/>
      </w:r>
      <w:r w:rsidR="009E6437" w:rsidRPr="00231335">
        <w:rPr>
          <w:rStyle w:val="Heading3Char"/>
        </w:rPr>
        <w:t>General.</w:t>
      </w:r>
      <w:bookmarkEnd w:id="3"/>
      <w:proofErr w:type="gramEnd"/>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rsidR="005E32F6" w:rsidRPr="00231335" w:rsidRDefault="005E32F6">
      <w:pPr>
        <w:tabs>
          <w:tab w:val="left" w:pos="540"/>
        </w:tabs>
        <w:jc w:val="both"/>
      </w:pPr>
    </w:p>
    <w:p w:rsidR="009E6437" w:rsidRPr="00231335" w:rsidRDefault="005E32F6" w:rsidP="009E6437">
      <w:pPr>
        <w:pStyle w:val="Heading3"/>
      </w:pPr>
      <w:bookmarkStart w:id="4" w:name="_Toc273451629"/>
      <w:proofErr w:type="gramStart"/>
      <w:r w:rsidRPr="00231335">
        <w:t>A.2.</w:t>
      </w:r>
      <w:r w:rsidRPr="00231335">
        <w:tab/>
      </w:r>
      <w:r w:rsidR="009E6437" w:rsidRPr="00231335">
        <w:t>Exceptions.</w:t>
      </w:r>
      <w:bookmarkEnd w:id="4"/>
      <w:proofErr w:type="gramEnd"/>
      <w:r w:rsidR="009E6437" w:rsidRPr="00231335">
        <w:t xml:space="preserve"> </w:t>
      </w:r>
    </w:p>
    <w:p w:rsidR="009E6437" w:rsidRPr="00231335" w:rsidRDefault="009E6437">
      <w:pPr>
        <w:tabs>
          <w:tab w:val="left" w:pos="540"/>
        </w:tabs>
        <w:jc w:val="both"/>
      </w:pPr>
    </w:p>
    <w:p w:rsidR="005E32F6" w:rsidRPr="00231335" w:rsidRDefault="005E32F6" w:rsidP="009E6437">
      <w:pPr>
        <w:numPr>
          <w:ilvl w:val="0"/>
          <w:numId w:val="2"/>
        </w:numPr>
        <w:tabs>
          <w:tab w:val="left" w:pos="540"/>
        </w:tabs>
        <w:jc w:val="both"/>
      </w:pPr>
      <w:r w:rsidRPr="00231335">
        <w:t>This code does not apply to “standard containers” used for the measurement of fruits and vegetables and as shipping containers thereof.</w:t>
      </w:r>
    </w:p>
    <w:p w:rsidR="009E6437" w:rsidRPr="00231335" w:rsidRDefault="009E6437" w:rsidP="009E6437">
      <w:pPr>
        <w:tabs>
          <w:tab w:val="left" w:pos="540"/>
        </w:tabs>
        <w:ind w:left="720"/>
        <w:jc w:val="both"/>
      </w:pPr>
    </w:p>
    <w:p w:rsidR="005E32F6" w:rsidRPr="00231335" w:rsidRDefault="005E32F6" w:rsidP="009E6437">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rsidR="005E32F6" w:rsidRPr="00231335" w:rsidRDefault="009E6437">
      <w:pPr>
        <w:tabs>
          <w:tab w:val="left" w:pos="540"/>
        </w:tabs>
        <w:spacing w:before="60"/>
        <w:jc w:val="both"/>
      </w:pPr>
      <w:r w:rsidRPr="00231335">
        <w:tab/>
      </w:r>
      <w:r w:rsidRPr="00231335">
        <w:tab/>
      </w:r>
      <w:r w:rsidR="005E32F6" w:rsidRPr="00D24FAB">
        <w:rPr>
          <w:u w:color="82C42A"/>
        </w:rPr>
        <w:t>(</w:t>
      </w:r>
      <w:r w:rsidR="005E32F6" w:rsidRPr="00D24FAB">
        <w:t>A</w:t>
      </w:r>
      <w:r w:rsidR="005E32F6" w:rsidRPr="00231335">
        <w:t>dded 1976)</w:t>
      </w:r>
    </w:p>
    <w:p w:rsidR="005E32F6" w:rsidRPr="00231335" w:rsidRDefault="005E32F6">
      <w:pPr>
        <w:tabs>
          <w:tab w:val="left" w:pos="540"/>
        </w:tabs>
        <w:jc w:val="both"/>
      </w:pPr>
    </w:p>
    <w:p w:rsidR="005E32F6" w:rsidRPr="00231335" w:rsidRDefault="005E32F6">
      <w:pPr>
        <w:tabs>
          <w:tab w:val="left" w:pos="540"/>
        </w:tabs>
        <w:jc w:val="both"/>
      </w:pPr>
      <w:bookmarkStart w:id="5" w:name="_Toc273451630"/>
      <w:proofErr w:type="gramStart"/>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5"/>
      <w:proofErr w:type="gramEnd"/>
      <w:r w:rsidR="009E6437" w:rsidRPr="00231335">
        <w:t xml:space="preserve"> – In addition to the requirements of this code, Dry Measures shall meet the requirements of </w:t>
      </w:r>
      <w:r w:rsidRPr="00231335">
        <w:t>Section 1.10. General Code.</w:t>
      </w:r>
    </w:p>
    <w:p w:rsidR="005E32F6" w:rsidRPr="00231335" w:rsidRDefault="005E32F6">
      <w:pPr>
        <w:jc w:val="both"/>
      </w:pPr>
    </w:p>
    <w:p w:rsidR="005E32F6" w:rsidRPr="00231335" w:rsidRDefault="005E32F6">
      <w:pPr>
        <w:pStyle w:val="Heading2"/>
      </w:pPr>
      <w:bookmarkStart w:id="6" w:name="_Toc273451631"/>
      <w:r w:rsidRPr="00231335">
        <w:t>S.</w:t>
      </w:r>
      <w:r w:rsidRPr="00231335">
        <w:tab/>
        <w:t>Specifications</w:t>
      </w:r>
      <w:bookmarkEnd w:id="6"/>
    </w:p>
    <w:p w:rsidR="005E32F6" w:rsidRPr="00231335" w:rsidRDefault="005E32F6">
      <w:pPr>
        <w:keepNext/>
        <w:jc w:val="both"/>
      </w:pPr>
    </w:p>
    <w:p w:rsidR="005E32F6" w:rsidRPr="00231335" w:rsidRDefault="005E32F6">
      <w:pPr>
        <w:tabs>
          <w:tab w:val="left" w:pos="540"/>
        </w:tabs>
        <w:jc w:val="both"/>
      </w:pPr>
      <w:bookmarkStart w:id="7" w:name="_Toc273451632"/>
      <w:proofErr w:type="gramStart"/>
      <w:r w:rsidRPr="00231335">
        <w:rPr>
          <w:rStyle w:val="Heading3Char"/>
        </w:rPr>
        <w:t>S.1.</w:t>
      </w:r>
      <w:r w:rsidRPr="00231335">
        <w:rPr>
          <w:rStyle w:val="Heading3Char"/>
        </w:rPr>
        <w:tab/>
        <w:t>Units.</w:t>
      </w:r>
      <w:bookmarkEnd w:id="7"/>
      <w:proofErr w:type="gramEnd"/>
      <w:r w:rsidRPr="00231335">
        <w:t xml:space="preserve"> –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rsidR="005E32F6" w:rsidRPr="00231335" w:rsidRDefault="005E32F6">
      <w:pPr>
        <w:tabs>
          <w:tab w:val="left" w:pos="540"/>
        </w:tabs>
        <w:jc w:val="both"/>
      </w:pPr>
    </w:p>
    <w:p w:rsidR="005E32F6" w:rsidRPr="00231335" w:rsidRDefault="005E32F6">
      <w:pPr>
        <w:tabs>
          <w:tab w:val="left" w:pos="540"/>
        </w:tabs>
        <w:jc w:val="both"/>
      </w:pPr>
      <w:bookmarkStart w:id="8" w:name="_Toc273451633"/>
      <w:proofErr w:type="gramStart"/>
      <w:r w:rsidRPr="00231335">
        <w:rPr>
          <w:rStyle w:val="Heading3Char"/>
        </w:rPr>
        <w:t>S.2.</w:t>
      </w:r>
      <w:r w:rsidRPr="00231335">
        <w:rPr>
          <w:rStyle w:val="Heading3Char"/>
        </w:rPr>
        <w:tab/>
        <w:t>Material.</w:t>
      </w:r>
      <w:bookmarkEnd w:id="8"/>
      <w:proofErr w:type="gramEnd"/>
      <w:r w:rsidRPr="00231335">
        <w:rPr>
          <w:b/>
          <w:bCs/>
        </w:rPr>
        <w:t xml:space="preserve"> </w:t>
      </w:r>
      <w:r w:rsidRPr="00231335">
        <w:t>– A dry measure shall be made of any suitable material that will retain its shape during normal usage.</w:t>
      </w:r>
    </w:p>
    <w:p w:rsidR="005E32F6" w:rsidRPr="00231335" w:rsidRDefault="005E32F6">
      <w:pPr>
        <w:tabs>
          <w:tab w:val="left" w:pos="540"/>
        </w:tabs>
        <w:jc w:val="both"/>
      </w:pPr>
    </w:p>
    <w:p w:rsidR="005E32F6" w:rsidRPr="00231335" w:rsidRDefault="005E32F6">
      <w:pPr>
        <w:tabs>
          <w:tab w:val="left" w:pos="540"/>
        </w:tabs>
        <w:jc w:val="both"/>
      </w:pPr>
      <w:bookmarkStart w:id="9" w:name="_Toc273451634"/>
      <w:proofErr w:type="gramStart"/>
      <w:r w:rsidRPr="00231335">
        <w:rPr>
          <w:rStyle w:val="Heading3Char"/>
        </w:rPr>
        <w:t>S.3.</w:t>
      </w:r>
      <w:r w:rsidRPr="00231335">
        <w:rPr>
          <w:rStyle w:val="Heading3Char"/>
        </w:rPr>
        <w:tab/>
        <w:t>Shape.</w:t>
      </w:r>
      <w:bookmarkEnd w:id="9"/>
      <w:proofErr w:type="gramEnd"/>
      <w:r w:rsidRPr="00231335">
        <w:t xml:space="preserve"> – A measure, other than a basket, of a capacity of ½ </w:t>
      </w:r>
      <w:proofErr w:type="spellStart"/>
      <w:r w:rsidRPr="00D24FAB">
        <w:rPr>
          <w:u w:color="82C42A"/>
        </w:rPr>
        <w:t>bu</w:t>
      </w:r>
      <w:proofErr w:type="spellEnd"/>
      <w:r w:rsidRPr="00D24FAB">
        <w:t xml:space="preserve"> </w:t>
      </w:r>
      <w:r w:rsidRPr="00231335">
        <w:t xml:space="preserve">or less, shall be cylindrical or conical in shape.  The top diameter shall in no case be less than the appropriate minimum diameter shown in Table 1. </w:t>
      </w:r>
      <w:proofErr w:type="gramStart"/>
      <w:r w:rsidRPr="00231335">
        <w:t>Minimum Top Diameters for Dry Measure other than Baskets.</w:t>
      </w:r>
      <w:proofErr w:type="gramEnd"/>
      <w:r w:rsidRPr="00231335">
        <w:t xml:space="preserve">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p w:rsidR="005E32F6" w:rsidRPr="00231335" w:rsidRDefault="005E32F6">
      <w:pPr>
        <w:jc w:val="both"/>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693"/>
        <w:gridCol w:w="4789"/>
      </w:tblGrid>
      <w:tr w:rsidR="005E32F6" w:rsidRPr="00231335" w:rsidTr="00644EBF">
        <w:tc>
          <w:tcPr>
            <w:tcW w:w="9900" w:type="dxa"/>
            <w:gridSpan w:val="2"/>
            <w:tcBorders>
              <w:top w:val="double" w:sz="4" w:space="0" w:color="auto"/>
              <w:bottom w:val="double" w:sz="4" w:space="0" w:color="auto"/>
            </w:tcBorders>
          </w:tcPr>
          <w:p w:rsidR="005E32F6" w:rsidRPr="00231335" w:rsidRDefault="005E32F6" w:rsidP="00644EBF">
            <w:pPr>
              <w:jc w:val="center"/>
              <w:rPr>
                <w:b/>
                <w:bCs/>
              </w:rPr>
            </w:pPr>
            <w:r w:rsidRPr="00231335">
              <w:rPr>
                <w:b/>
                <w:bCs/>
              </w:rPr>
              <w:t>Table 1.</w:t>
            </w:r>
          </w:p>
          <w:p w:rsidR="005E32F6" w:rsidRPr="00231335" w:rsidRDefault="005E32F6" w:rsidP="00644EBF">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644EBF">
        <w:trPr>
          <w:trHeight w:val="360"/>
        </w:trPr>
        <w:tc>
          <w:tcPr>
            <w:tcW w:w="4950" w:type="dxa"/>
            <w:tcBorders>
              <w:top w:val="double" w:sz="4" w:space="0" w:color="auto"/>
            </w:tcBorders>
            <w:vAlign w:val="center"/>
          </w:tcPr>
          <w:p w:rsidR="005E32F6" w:rsidRPr="00231335" w:rsidRDefault="005E32F6">
            <w:pPr>
              <w:jc w:val="center"/>
              <w:rPr>
                <w:b/>
                <w:bCs/>
                <w:szCs w:val="24"/>
              </w:rPr>
            </w:pPr>
            <w:r w:rsidRPr="00231335">
              <w:rPr>
                <w:b/>
                <w:bCs/>
              </w:rPr>
              <w:t>Nominal Capacity</w:t>
            </w:r>
          </w:p>
        </w:tc>
        <w:tc>
          <w:tcPr>
            <w:tcW w:w="4950" w:type="dxa"/>
            <w:tcBorders>
              <w:top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4950" w:type="dxa"/>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1 quart</w:t>
            </w:r>
          </w:p>
        </w:tc>
        <w:tc>
          <w:tcPr>
            <w:tcW w:w="4950" w:type="dxa"/>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2 quarts</w:t>
            </w:r>
          </w:p>
        </w:tc>
        <w:tc>
          <w:tcPr>
            <w:tcW w:w="4950" w:type="dxa"/>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peck</w:t>
            </w:r>
          </w:p>
        </w:tc>
        <w:tc>
          <w:tcPr>
            <w:tcW w:w="4950" w:type="dxa"/>
            <w:vAlign w:val="center"/>
          </w:tcPr>
          <w:p w:rsidR="005E32F6" w:rsidRPr="00231335" w:rsidRDefault="005E32F6" w:rsidP="003C76A9">
            <w:pPr>
              <w:jc w:val="center"/>
              <w:rPr>
                <w:szCs w:val="24"/>
              </w:rPr>
            </w:pPr>
            <w:r w:rsidRPr="00231335">
              <w:t>8½</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1 peck</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bushel</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rsidP="005917D8">
      <w:pPr>
        <w:ind w:left="360"/>
        <w:jc w:val="both"/>
      </w:pPr>
      <w:bookmarkStart w:id="10" w:name="_Toc273451635"/>
      <w:proofErr w:type="gramStart"/>
      <w:r w:rsidRPr="00231335">
        <w:rPr>
          <w:rStyle w:val="Heading4Char"/>
        </w:rPr>
        <w:t>S.3.1.</w:t>
      </w:r>
      <w:r w:rsidRPr="00231335">
        <w:rPr>
          <w:rStyle w:val="Heading4Char"/>
        </w:rPr>
        <w:tab/>
        <w:t>Conical Dry Measure.</w:t>
      </w:r>
      <w:bookmarkEnd w:id="10"/>
      <w:proofErr w:type="gramEnd"/>
      <w:r w:rsidRPr="00231335">
        <w:t xml:space="preserve"> – If conical, the top diameter shall exceed the bottom diameter by not more than 10 % of the bottom diameter.</w:t>
      </w:r>
    </w:p>
    <w:p w:rsidR="005E32F6" w:rsidRPr="00231335" w:rsidRDefault="005E32F6" w:rsidP="00644EBF">
      <w:pPr>
        <w:keepNext/>
        <w:jc w:val="both"/>
      </w:pPr>
    </w:p>
    <w:p w:rsidR="005E32F6" w:rsidRPr="00231335" w:rsidRDefault="005E32F6" w:rsidP="00644EBF">
      <w:pPr>
        <w:keepNext/>
        <w:tabs>
          <w:tab w:val="left" w:pos="540"/>
        </w:tabs>
        <w:jc w:val="both"/>
      </w:pPr>
      <w:bookmarkStart w:id="11" w:name="_Toc273451636"/>
      <w:proofErr w:type="gramStart"/>
      <w:r w:rsidRPr="00231335">
        <w:rPr>
          <w:rStyle w:val="Heading3Char"/>
        </w:rPr>
        <w:t>S.4.</w:t>
      </w:r>
      <w:r w:rsidRPr="00231335">
        <w:rPr>
          <w:rStyle w:val="Heading3Char"/>
        </w:rPr>
        <w:tab/>
        <w:t>Capacity Point.</w:t>
      </w:r>
      <w:bookmarkEnd w:id="11"/>
      <w:proofErr w:type="gramEnd"/>
      <w:r w:rsidRPr="00231335">
        <w:t xml:space="preserve"> – The capacity of a measure shall be determined by the top edge of the measure.</w:t>
      </w:r>
    </w:p>
    <w:p w:rsidR="005E32F6" w:rsidRPr="00231335" w:rsidRDefault="005E32F6" w:rsidP="00644EBF">
      <w:pPr>
        <w:keepNext/>
        <w:tabs>
          <w:tab w:val="left" w:pos="540"/>
        </w:tabs>
        <w:jc w:val="both"/>
      </w:pPr>
    </w:p>
    <w:p w:rsidR="005E32F6" w:rsidRPr="00231335" w:rsidRDefault="005E32F6" w:rsidP="00644EBF">
      <w:pPr>
        <w:keepNext/>
        <w:tabs>
          <w:tab w:val="left" w:pos="540"/>
        </w:tabs>
        <w:jc w:val="both"/>
      </w:pPr>
      <w:bookmarkStart w:id="12" w:name="_Toc273451637"/>
      <w:proofErr w:type="gramStart"/>
      <w:r w:rsidRPr="00231335">
        <w:rPr>
          <w:rStyle w:val="Heading3Char"/>
        </w:rPr>
        <w:t>S.5.</w:t>
      </w:r>
      <w:r w:rsidRPr="00231335">
        <w:rPr>
          <w:rStyle w:val="Heading3Char"/>
        </w:rPr>
        <w:tab/>
        <w:t>Top Reinforcement.</w:t>
      </w:r>
      <w:bookmarkEnd w:id="12"/>
      <w:proofErr w:type="gramEnd"/>
      <w:r w:rsidRPr="00231335">
        <w:t xml:space="preserve"> – The top edge of a measure shall be reinforced.  On a wooden measure other than a basket, of a capacity of 1 qt or more, this reinforcement shall be in the form of a firmly attached metal band.</w:t>
      </w:r>
    </w:p>
    <w:p w:rsidR="005E32F6" w:rsidRPr="00231335" w:rsidRDefault="005E32F6">
      <w:pPr>
        <w:tabs>
          <w:tab w:val="left" w:pos="540"/>
        </w:tabs>
      </w:pPr>
    </w:p>
    <w:p w:rsidR="005E32F6" w:rsidRPr="00231335" w:rsidRDefault="005E32F6">
      <w:pPr>
        <w:keepNext/>
        <w:tabs>
          <w:tab w:val="left" w:pos="540"/>
        </w:tabs>
        <w:jc w:val="both"/>
      </w:pPr>
      <w:bookmarkStart w:id="13" w:name="_Toc273451638"/>
      <w:proofErr w:type="gramStart"/>
      <w:r w:rsidRPr="00231335">
        <w:rPr>
          <w:rStyle w:val="Heading3Char"/>
        </w:rPr>
        <w:t>S.6.</w:t>
      </w:r>
      <w:r w:rsidRPr="00231335">
        <w:rPr>
          <w:rStyle w:val="Heading3Char"/>
        </w:rPr>
        <w:tab/>
        <w:t>Marking Requirements.</w:t>
      </w:r>
      <w:bookmarkEnd w:id="13"/>
      <w:proofErr w:type="gramEnd"/>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pPr>
        <w:keepNext/>
        <w:jc w:val="both"/>
      </w:pPr>
    </w:p>
    <w:p w:rsidR="005E32F6" w:rsidRPr="00231335" w:rsidRDefault="005E32F6">
      <w:pPr>
        <w:keepNext/>
        <w:tabs>
          <w:tab w:val="left" w:pos="720"/>
          <w:tab w:val="left" w:pos="1440"/>
          <w:tab w:val="left" w:pos="2160"/>
          <w:tab w:val="left" w:pos="2880"/>
          <w:tab w:val="left" w:pos="3600"/>
          <w:tab w:val="left" w:pos="4320"/>
          <w:tab w:val="left" w:pos="5040"/>
        </w:tabs>
        <w:ind w:left="720" w:hanging="360"/>
        <w:jc w:val="both"/>
      </w:pPr>
      <w:r w:rsidRPr="00231335">
        <w:t>(a)</w:t>
      </w:r>
      <w:r w:rsidRPr="00231335">
        <w:tab/>
        <w:t>At least ½ in high and ¼ in wide on a measure of any capacity between ½ pt and 1 pk.</w:t>
      </w:r>
    </w:p>
    <w:p w:rsidR="005E32F6" w:rsidRPr="00231335" w:rsidRDefault="005E32F6">
      <w:pPr>
        <w:keepNext/>
        <w:ind w:left="720" w:hanging="360"/>
        <w:jc w:val="both"/>
      </w:pPr>
    </w:p>
    <w:p w:rsidR="005E32F6" w:rsidRPr="00231335" w:rsidRDefault="005E32F6">
      <w:pPr>
        <w:tabs>
          <w:tab w:val="left" w:pos="720"/>
          <w:tab w:val="left" w:pos="1440"/>
          <w:tab w:val="left" w:pos="2160"/>
          <w:tab w:val="left" w:pos="2880"/>
          <w:tab w:val="left" w:pos="3600"/>
          <w:tab w:val="left" w:pos="4320"/>
          <w:tab w:val="left" w:pos="5040"/>
        </w:tabs>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rsidR="005E32F6" w:rsidRPr="00231335" w:rsidRDefault="005E32F6">
      <w:pPr>
        <w:ind w:left="720" w:hanging="360"/>
        <w:jc w:val="both"/>
      </w:pPr>
    </w:p>
    <w:p w:rsidR="005E32F6" w:rsidRPr="00231335" w:rsidRDefault="005E32F6">
      <w:pPr>
        <w:pStyle w:val="BodyTextIndent"/>
      </w:pPr>
      <w:r w:rsidRPr="00231335">
        <w:t>(c)</w:t>
      </w:r>
      <w:r w:rsidRPr="00231335">
        <w:tab/>
        <w:t>On a measure of a capacity of ¼ pt or less, the statement shall be as prominent as practicable, considering the size and design of such measure.</w:t>
      </w:r>
    </w:p>
    <w:p w:rsidR="005E32F6" w:rsidRPr="00231335" w:rsidRDefault="005E32F6">
      <w:pPr>
        <w:pStyle w:val="BodyTextIndent"/>
      </w:pPr>
    </w:p>
    <w:p w:rsidR="005E32F6" w:rsidRPr="00231335" w:rsidRDefault="005E32F6">
      <w:pPr>
        <w:pStyle w:val="Heading2"/>
      </w:pPr>
      <w:bookmarkStart w:id="14" w:name="_Toc273451639"/>
      <w:r w:rsidRPr="00231335">
        <w:t>N.</w:t>
      </w:r>
      <w:r w:rsidRPr="00231335">
        <w:tab/>
        <w:t>Notes</w:t>
      </w:r>
      <w:bookmarkEnd w:id="14"/>
    </w:p>
    <w:p w:rsidR="005E32F6" w:rsidRPr="00231335" w:rsidRDefault="005E32F6">
      <w:pPr>
        <w:keepNext/>
        <w:jc w:val="both"/>
      </w:pPr>
    </w:p>
    <w:p w:rsidR="005E32F6" w:rsidRPr="00231335" w:rsidRDefault="005E32F6">
      <w:pPr>
        <w:pStyle w:val="Heading3"/>
        <w:keepNext/>
        <w:tabs>
          <w:tab w:val="left" w:pos="540"/>
        </w:tabs>
      </w:pPr>
      <w:bookmarkStart w:id="15" w:name="_Toc273451640"/>
      <w:proofErr w:type="gramStart"/>
      <w:r w:rsidRPr="00231335">
        <w:t>N.1.</w:t>
      </w:r>
      <w:r w:rsidRPr="00231335">
        <w:tab/>
        <w:t>Testing Medium.</w:t>
      </w:r>
      <w:bookmarkEnd w:id="15"/>
      <w:proofErr w:type="gramEnd"/>
    </w:p>
    <w:p w:rsidR="005E32F6" w:rsidRPr="00231335" w:rsidRDefault="005E32F6">
      <w:pPr>
        <w:keepNext/>
        <w:jc w:val="both"/>
      </w:pPr>
    </w:p>
    <w:p w:rsidR="005E32F6" w:rsidRPr="00231335" w:rsidRDefault="005E32F6">
      <w:pPr>
        <w:keepNext/>
        <w:ind w:left="360"/>
        <w:jc w:val="both"/>
      </w:pPr>
      <w:bookmarkStart w:id="16" w:name="_Toc273451641"/>
      <w:proofErr w:type="gramStart"/>
      <w:r w:rsidRPr="00231335">
        <w:rPr>
          <w:rStyle w:val="Heading4Char"/>
        </w:rPr>
        <w:t>N.1.1.</w:t>
      </w:r>
      <w:r w:rsidRPr="00231335">
        <w:rPr>
          <w:rStyle w:val="Heading4Char"/>
        </w:rPr>
        <w:tab/>
        <w:t>Watertight Dry Measures.</w:t>
      </w:r>
      <w:bookmarkEnd w:id="16"/>
      <w:proofErr w:type="gramEnd"/>
      <w:r w:rsidRPr="00231335">
        <w:t xml:space="preserve"> – Water shall be used as the testing medium for watertight dry measures.</w:t>
      </w:r>
    </w:p>
    <w:p w:rsidR="005E32F6" w:rsidRPr="00231335" w:rsidRDefault="005E32F6">
      <w:pPr>
        <w:keepNext/>
        <w:ind w:left="360"/>
        <w:jc w:val="both"/>
      </w:pPr>
    </w:p>
    <w:p w:rsidR="005E32F6" w:rsidRPr="00231335" w:rsidRDefault="005E32F6">
      <w:pPr>
        <w:keepNext/>
        <w:ind w:left="360"/>
        <w:jc w:val="both"/>
      </w:pPr>
      <w:bookmarkStart w:id="17" w:name="_Toc273451642"/>
      <w:proofErr w:type="gramStart"/>
      <w:r w:rsidRPr="00231335">
        <w:rPr>
          <w:rStyle w:val="Heading4Char"/>
        </w:rPr>
        <w:t>N.1.2.</w:t>
      </w:r>
      <w:r w:rsidRPr="00231335">
        <w:rPr>
          <w:rStyle w:val="Heading4Char"/>
        </w:rPr>
        <w:tab/>
        <w:t>Non</w:t>
      </w:r>
      <w:r w:rsidR="001D2483">
        <w:rPr>
          <w:rStyle w:val="Heading4Char"/>
        </w:rPr>
        <w:t>-</w:t>
      </w:r>
      <w:r w:rsidRPr="00231335">
        <w:rPr>
          <w:rStyle w:val="Heading4Char"/>
        </w:rPr>
        <w:t>watertight Dry Measures.</w:t>
      </w:r>
      <w:bookmarkEnd w:id="17"/>
      <w:proofErr w:type="gramEnd"/>
      <w:r w:rsidRPr="00231335">
        <w:t xml:space="preserve"> – A dry measure shall be tested either volumetrically using rapeseed as a testing medium or geometrically through inside measurement and calculation.</w:t>
      </w:r>
    </w:p>
    <w:p w:rsidR="005E32F6" w:rsidRPr="00231335" w:rsidRDefault="005E32F6">
      <w:pPr>
        <w:spacing w:before="60"/>
        <w:ind w:left="360"/>
        <w:jc w:val="both"/>
      </w:pPr>
      <w:r w:rsidRPr="00231335">
        <w:t>(Amended 1988)</w:t>
      </w:r>
    </w:p>
    <w:p w:rsidR="005E32F6" w:rsidRPr="00231335" w:rsidRDefault="005E32F6">
      <w:pPr>
        <w:jc w:val="both"/>
      </w:pPr>
    </w:p>
    <w:p w:rsidR="005E32F6" w:rsidRPr="00231335" w:rsidRDefault="005E32F6">
      <w:pPr>
        <w:pStyle w:val="Heading2"/>
      </w:pPr>
      <w:bookmarkStart w:id="18" w:name="_Toc273451643"/>
      <w:r w:rsidRPr="00231335">
        <w:t>T.</w:t>
      </w:r>
      <w:r w:rsidRPr="00231335">
        <w:tab/>
        <w:t>Tolerances</w:t>
      </w:r>
      <w:bookmarkEnd w:id="18"/>
    </w:p>
    <w:p w:rsidR="005E32F6" w:rsidRPr="00231335" w:rsidRDefault="005E32F6">
      <w:pPr>
        <w:keepNext/>
        <w:jc w:val="both"/>
      </w:pPr>
    </w:p>
    <w:p w:rsidR="005E32F6" w:rsidRPr="00231335" w:rsidRDefault="005E32F6">
      <w:pPr>
        <w:jc w:val="both"/>
      </w:pPr>
      <w:r w:rsidRPr="00231335">
        <w:rPr>
          <w:b/>
          <w:bCs/>
        </w:rPr>
        <w:t>T.1.</w:t>
      </w:r>
      <w:r w:rsidRPr="00231335">
        <w:t xml:space="preserve"> – Maintenance tolerances in excess and in deficiency shall be as shown in Table 2. </w:t>
      </w:r>
      <w:proofErr w:type="gramStart"/>
      <w:r w:rsidRPr="00231335">
        <w:t>Maintenance Tolerances, in Excess and in Deficiency, for Dry Measure.</w:t>
      </w:r>
      <w:proofErr w:type="gramEnd"/>
      <w:r w:rsidRPr="00231335">
        <w:t xml:space="preserve">  Acceptance tolerances shall be one-half the maintenance tolerances.</w:t>
      </w:r>
    </w:p>
    <w:p w:rsidR="005E32F6" w:rsidRPr="00231335" w:rsidRDefault="005E32F6">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510"/>
        <w:gridCol w:w="2791"/>
        <w:gridCol w:w="3010"/>
      </w:tblGrid>
      <w:tr w:rsidR="005E32F6" w:rsidRPr="00231335" w:rsidTr="00644EBF">
        <w:trPr>
          <w:cantSplit/>
          <w:trHeight w:val="504"/>
          <w:tblHeader/>
          <w:jc w:val="center"/>
        </w:trPr>
        <w:tc>
          <w:tcPr>
            <w:tcW w:w="9311" w:type="dxa"/>
            <w:gridSpan w:val="3"/>
            <w:tcBorders>
              <w:top w:val="double" w:sz="6" w:space="0" w:color="auto"/>
              <w:bottom w:val="double" w:sz="6" w:space="0" w:color="auto"/>
            </w:tcBorders>
            <w:vAlign w:val="center"/>
          </w:tcPr>
          <w:p w:rsidR="005E32F6" w:rsidRPr="00231335" w:rsidRDefault="005E32F6" w:rsidP="00644EBF">
            <w:pPr>
              <w:jc w:val="center"/>
              <w:rPr>
                <w:b/>
                <w:bCs/>
              </w:rPr>
            </w:pPr>
            <w:r w:rsidRPr="00231335">
              <w:rPr>
                <w:b/>
                <w:bCs/>
              </w:rPr>
              <w:t>Table 2.</w:t>
            </w:r>
          </w:p>
          <w:p w:rsidR="005E32F6" w:rsidRPr="00231335" w:rsidRDefault="005E32F6" w:rsidP="00644EBF">
            <w:pPr>
              <w:jc w:val="center"/>
              <w:rPr>
                <w:szCs w:val="24"/>
              </w:rPr>
            </w:pPr>
            <w:r w:rsidRPr="00231335">
              <w:rPr>
                <w:b/>
                <w:bCs/>
              </w:rPr>
              <w:t>Maintenance Tolerances, in Excess and in Deficiency, for Dry Measures</w:t>
            </w:r>
          </w:p>
        </w:tc>
      </w:tr>
      <w:tr w:rsidR="005E32F6" w:rsidRPr="00231335" w:rsidTr="00644EBF">
        <w:trPr>
          <w:cantSplit/>
          <w:tblHeader/>
          <w:jc w:val="center"/>
        </w:trPr>
        <w:tc>
          <w:tcPr>
            <w:tcW w:w="3510" w:type="dxa"/>
            <w:vMerge w:val="restart"/>
            <w:tcBorders>
              <w:top w:val="double" w:sz="6" w:space="0" w:color="auto"/>
              <w:bottom w:val="doub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Excess</w:t>
            </w:r>
          </w:p>
          <w:p w:rsidR="005E32F6" w:rsidRPr="00231335" w:rsidRDefault="00B76144">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Deficiency</w:t>
            </w:r>
          </w:p>
          <w:p w:rsidR="005E32F6" w:rsidRPr="00231335" w:rsidRDefault="00B76144">
            <w:pPr>
              <w:jc w:val="center"/>
              <w:rPr>
                <w:b/>
                <w:bCs/>
                <w:szCs w:val="24"/>
              </w:rPr>
            </w:pPr>
            <w:r w:rsidRPr="00231335">
              <w:rPr>
                <w:b/>
                <w:bCs/>
              </w:rPr>
              <w:t>Cubic Inches</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rsidR="005E32F6" w:rsidRPr="00231335" w:rsidRDefault="005E32F6">
            <w:pPr>
              <w:jc w:val="center"/>
              <w:rPr>
                <w:szCs w:val="24"/>
              </w:rPr>
            </w:pPr>
          </w:p>
        </w:tc>
      </w:tr>
      <w:tr w:rsidR="005E32F6" w:rsidRPr="00231335" w:rsidTr="00644EBF">
        <w:trPr>
          <w:cantSplit/>
          <w:trHeight w:val="360"/>
          <w:jc w:val="center"/>
        </w:trPr>
        <w:tc>
          <w:tcPr>
            <w:tcW w:w="3510" w:type="dxa"/>
            <w:tcBorders>
              <w:top w:val="doub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rsidR="005E32F6" w:rsidRPr="00231335" w:rsidRDefault="005E32F6">
            <w:pPr>
              <w:tabs>
                <w:tab w:val="decimal" w:pos="1170"/>
              </w:tabs>
              <w:rPr>
                <w:szCs w:val="24"/>
              </w:rPr>
            </w:pPr>
            <w:r w:rsidRPr="00231335">
              <w:t>0.15</w:t>
            </w:r>
          </w:p>
        </w:tc>
        <w:tc>
          <w:tcPr>
            <w:tcW w:w="3010" w:type="dxa"/>
            <w:vAlign w:val="center"/>
          </w:tcPr>
          <w:p w:rsidR="005E32F6" w:rsidRPr="00231335" w:rsidRDefault="005E32F6">
            <w:pPr>
              <w:tabs>
                <w:tab w:val="decimal" w:pos="1259"/>
              </w:tabs>
              <w:rPr>
                <w:szCs w:val="24"/>
              </w:rPr>
            </w:pPr>
            <w:r w:rsidRPr="00231335">
              <w:t>0.1</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rsidR="005E32F6" w:rsidRPr="00231335" w:rsidRDefault="005E32F6">
            <w:pPr>
              <w:tabs>
                <w:tab w:val="decimal" w:pos="1170"/>
              </w:tabs>
              <w:rPr>
                <w:szCs w:val="24"/>
              </w:rPr>
            </w:pPr>
            <w:r w:rsidRPr="00231335">
              <w:t>0.25</w:t>
            </w:r>
          </w:p>
        </w:tc>
        <w:tc>
          <w:tcPr>
            <w:tcW w:w="3010" w:type="dxa"/>
            <w:vAlign w:val="center"/>
          </w:tcPr>
          <w:p w:rsidR="005E32F6" w:rsidRPr="00231335" w:rsidRDefault="005E32F6">
            <w:pPr>
              <w:tabs>
                <w:tab w:val="decimal" w:pos="1259"/>
              </w:tabs>
              <w:rPr>
                <w:szCs w:val="24"/>
              </w:rPr>
            </w:pPr>
            <w:r w:rsidRPr="00231335">
              <w:t>0.15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¼ pint</w:t>
            </w:r>
          </w:p>
        </w:tc>
        <w:tc>
          <w:tcPr>
            <w:tcW w:w="2791" w:type="dxa"/>
            <w:vAlign w:val="center"/>
          </w:tcPr>
          <w:p w:rsidR="005E32F6" w:rsidRPr="00231335" w:rsidRDefault="005E32F6">
            <w:pPr>
              <w:tabs>
                <w:tab w:val="decimal" w:pos="1170"/>
              </w:tabs>
              <w:rPr>
                <w:szCs w:val="24"/>
                <w:lang w:val="fr-FR"/>
              </w:rPr>
            </w:pPr>
            <w:r w:rsidRPr="00231335">
              <w:rPr>
                <w:lang w:val="fr-FR"/>
              </w:rPr>
              <w:t>0.5</w:t>
            </w:r>
          </w:p>
        </w:tc>
        <w:tc>
          <w:tcPr>
            <w:tcW w:w="3010" w:type="dxa"/>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½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1.0</w:t>
            </w:r>
          </w:p>
        </w:tc>
        <w:tc>
          <w:tcPr>
            <w:tcW w:w="3010" w:type="dxa"/>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2.0</w:t>
            </w:r>
          </w:p>
        </w:tc>
        <w:tc>
          <w:tcPr>
            <w:tcW w:w="3010" w:type="dxa"/>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quart</w:t>
            </w:r>
          </w:p>
        </w:tc>
        <w:tc>
          <w:tcPr>
            <w:tcW w:w="2791" w:type="dxa"/>
            <w:vAlign w:val="center"/>
          </w:tcPr>
          <w:p w:rsidR="005E32F6" w:rsidRPr="00231335" w:rsidRDefault="005E32F6">
            <w:pPr>
              <w:tabs>
                <w:tab w:val="decimal" w:pos="1170"/>
              </w:tabs>
              <w:rPr>
                <w:szCs w:val="24"/>
              </w:rPr>
            </w:pPr>
            <w:r w:rsidRPr="00231335">
              <w:t>3.0</w:t>
            </w:r>
          </w:p>
        </w:tc>
        <w:tc>
          <w:tcPr>
            <w:tcW w:w="3010" w:type="dxa"/>
            <w:vAlign w:val="center"/>
          </w:tcPr>
          <w:p w:rsidR="005E32F6" w:rsidRPr="00231335" w:rsidRDefault="005E32F6">
            <w:pPr>
              <w:tabs>
                <w:tab w:val="decimal" w:pos="1259"/>
              </w:tabs>
              <w:rPr>
                <w:szCs w:val="24"/>
              </w:rPr>
            </w:pPr>
            <w:r w:rsidRPr="00231335">
              <w:t>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lastRenderedPageBreak/>
              <w:t>2 quarts</w:t>
            </w:r>
          </w:p>
        </w:tc>
        <w:tc>
          <w:tcPr>
            <w:tcW w:w="2791" w:type="dxa"/>
            <w:vAlign w:val="center"/>
          </w:tcPr>
          <w:p w:rsidR="005E32F6" w:rsidRPr="00231335" w:rsidRDefault="005E32F6">
            <w:pPr>
              <w:tabs>
                <w:tab w:val="decimal" w:pos="1170"/>
              </w:tabs>
              <w:rPr>
                <w:szCs w:val="24"/>
              </w:rPr>
            </w:pPr>
            <w:r w:rsidRPr="00231335">
              <w:t>5.0</w:t>
            </w:r>
          </w:p>
        </w:tc>
        <w:tc>
          <w:tcPr>
            <w:tcW w:w="3010" w:type="dxa"/>
            <w:vAlign w:val="center"/>
          </w:tcPr>
          <w:p w:rsidR="005E32F6" w:rsidRPr="00231335" w:rsidRDefault="005E32F6">
            <w:pPr>
              <w:tabs>
                <w:tab w:val="decimal" w:pos="1259"/>
              </w:tabs>
              <w:rPr>
                <w:szCs w:val="24"/>
              </w:rPr>
            </w:pPr>
            <w:r w:rsidRPr="00231335">
              <w:t>2.5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peck</w:t>
            </w:r>
          </w:p>
        </w:tc>
        <w:tc>
          <w:tcPr>
            <w:tcW w:w="2791" w:type="dxa"/>
            <w:vAlign w:val="center"/>
          </w:tcPr>
          <w:p w:rsidR="005E32F6" w:rsidRPr="00231335" w:rsidRDefault="005E32F6">
            <w:pPr>
              <w:tabs>
                <w:tab w:val="decimal" w:pos="1170"/>
              </w:tabs>
              <w:rPr>
                <w:szCs w:val="24"/>
              </w:rPr>
            </w:pPr>
            <w:r w:rsidRPr="00231335">
              <w:t>10.0</w:t>
            </w:r>
          </w:p>
        </w:tc>
        <w:tc>
          <w:tcPr>
            <w:tcW w:w="3010" w:type="dxa"/>
            <w:vAlign w:val="center"/>
          </w:tcPr>
          <w:p w:rsidR="005E32F6" w:rsidRPr="00231335" w:rsidRDefault="005E32F6">
            <w:pPr>
              <w:tabs>
                <w:tab w:val="decimal" w:pos="1259"/>
              </w:tabs>
              <w:rPr>
                <w:szCs w:val="24"/>
              </w:rPr>
            </w:pPr>
            <w:r w:rsidRPr="00231335">
              <w:t>5.0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1 peck</w:t>
            </w:r>
          </w:p>
        </w:tc>
        <w:tc>
          <w:tcPr>
            <w:tcW w:w="2791" w:type="dxa"/>
            <w:vAlign w:val="center"/>
          </w:tcPr>
          <w:p w:rsidR="005E32F6" w:rsidRPr="00231335" w:rsidRDefault="005E32F6">
            <w:pPr>
              <w:tabs>
                <w:tab w:val="decimal" w:pos="1170"/>
              </w:tabs>
              <w:rPr>
                <w:szCs w:val="24"/>
              </w:rPr>
            </w:pPr>
            <w:r w:rsidRPr="00231335">
              <w:t>16.0</w:t>
            </w:r>
          </w:p>
        </w:tc>
        <w:tc>
          <w:tcPr>
            <w:tcW w:w="3010" w:type="dxa"/>
            <w:vAlign w:val="center"/>
          </w:tcPr>
          <w:p w:rsidR="005E32F6" w:rsidRPr="00231335" w:rsidRDefault="005E32F6">
            <w:pPr>
              <w:tabs>
                <w:tab w:val="decimal" w:pos="1259"/>
              </w:tabs>
              <w:rPr>
                <w:szCs w:val="24"/>
              </w:rPr>
            </w:pPr>
            <w:r w:rsidRPr="00231335">
              <w:t>8.0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bushel</w:t>
            </w:r>
          </w:p>
        </w:tc>
        <w:tc>
          <w:tcPr>
            <w:tcW w:w="2791" w:type="dxa"/>
            <w:vAlign w:val="center"/>
          </w:tcPr>
          <w:p w:rsidR="005E32F6" w:rsidRPr="00231335" w:rsidRDefault="005E32F6">
            <w:pPr>
              <w:tabs>
                <w:tab w:val="decimal" w:pos="1170"/>
              </w:tabs>
              <w:rPr>
                <w:szCs w:val="24"/>
              </w:rPr>
            </w:pPr>
            <w:r w:rsidRPr="00231335">
              <w:t>30.0</w:t>
            </w:r>
          </w:p>
        </w:tc>
        <w:tc>
          <w:tcPr>
            <w:tcW w:w="3010" w:type="dxa"/>
            <w:vAlign w:val="center"/>
          </w:tcPr>
          <w:p w:rsidR="005E32F6" w:rsidRPr="00231335" w:rsidRDefault="005E32F6">
            <w:pPr>
              <w:tabs>
                <w:tab w:val="decimal" w:pos="1259"/>
              </w:tabs>
              <w:rPr>
                <w:szCs w:val="24"/>
              </w:rPr>
            </w:pPr>
            <w:r w:rsidRPr="00231335">
              <w:t>15.0</w:t>
            </w:r>
          </w:p>
        </w:tc>
      </w:tr>
      <w:tr w:rsidR="005E32F6" w:rsidTr="00644EBF">
        <w:trPr>
          <w:cantSplit/>
          <w:trHeight w:val="360"/>
          <w:jc w:val="center"/>
        </w:trPr>
        <w:tc>
          <w:tcPr>
            <w:tcW w:w="3510" w:type="dxa"/>
            <w:vAlign w:val="center"/>
          </w:tcPr>
          <w:p w:rsidR="005E32F6" w:rsidRPr="00231335" w:rsidRDefault="005E32F6">
            <w:pPr>
              <w:jc w:val="center"/>
              <w:rPr>
                <w:szCs w:val="24"/>
              </w:rPr>
            </w:pPr>
            <w:r w:rsidRPr="00231335">
              <w:t>1 bushel</w:t>
            </w:r>
          </w:p>
        </w:tc>
        <w:tc>
          <w:tcPr>
            <w:tcW w:w="2791" w:type="dxa"/>
            <w:vAlign w:val="center"/>
          </w:tcPr>
          <w:p w:rsidR="005E32F6" w:rsidRPr="00231335" w:rsidRDefault="005E32F6">
            <w:pPr>
              <w:tabs>
                <w:tab w:val="decimal" w:pos="1170"/>
              </w:tabs>
              <w:rPr>
                <w:szCs w:val="24"/>
              </w:rPr>
            </w:pPr>
            <w:r w:rsidRPr="00231335">
              <w:t>50.0</w:t>
            </w:r>
          </w:p>
        </w:tc>
        <w:tc>
          <w:tcPr>
            <w:tcW w:w="3010" w:type="dxa"/>
            <w:vAlign w:val="center"/>
          </w:tcPr>
          <w:p w:rsidR="005E32F6" w:rsidRDefault="005E32F6">
            <w:pPr>
              <w:tabs>
                <w:tab w:val="decimal" w:pos="1259"/>
              </w:tabs>
              <w:rPr>
                <w:szCs w:val="24"/>
              </w:rPr>
            </w:pPr>
            <w:r w:rsidRPr="00231335">
              <w:t>25.0</w:t>
            </w:r>
          </w:p>
        </w:tc>
      </w:tr>
    </w:tbl>
    <w:p w:rsidR="00644EBF" w:rsidRDefault="00644EBF">
      <w:pPr>
        <w:pStyle w:val="Header"/>
        <w:tabs>
          <w:tab w:val="clear" w:pos="4320"/>
          <w:tab w:val="clear" w:pos="8640"/>
        </w:tabs>
        <w:jc w:val="both"/>
      </w:pPr>
    </w:p>
    <w:p w:rsidR="00644EBF" w:rsidRDefault="00644EBF">
      <w:r>
        <w:br w:type="page"/>
      </w:r>
    </w:p>
    <w:p w:rsidR="00644EBF" w:rsidRDefault="00644EBF"/>
    <w:p w:rsidR="005E32F6" w:rsidRDefault="005E32F6">
      <w:pPr>
        <w:pStyle w:val="Header"/>
        <w:tabs>
          <w:tab w:val="clear" w:pos="4320"/>
          <w:tab w:val="clear" w:pos="8640"/>
        </w:tabs>
        <w:jc w:val="both"/>
      </w:pPr>
    </w:p>
    <w:p w:rsidR="00644EBF" w:rsidRDefault="00644EBF" w:rsidP="00644EBF">
      <w:pPr>
        <w:pStyle w:val="Header"/>
        <w:tabs>
          <w:tab w:val="clear" w:pos="4320"/>
          <w:tab w:val="clear" w:pos="8640"/>
        </w:tabs>
        <w:jc w:val="center"/>
      </w:pPr>
    </w:p>
    <w:p w:rsidR="00644EBF" w:rsidRDefault="00644EBF"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644EBF" w:rsidRDefault="00644EBF" w:rsidP="005F3E1E">
      <w:pPr>
        <w:pStyle w:val="Header"/>
        <w:tabs>
          <w:tab w:val="clear" w:pos="4320"/>
          <w:tab w:val="clear" w:pos="8640"/>
        </w:tabs>
        <w:jc w:val="center"/>
      </w:pPr>
      <w:r>
        <w:t>THIS PAGE INTENTIONALLY LEFT BLANK</w:t>
      </w:r>
    </w:p>
    <w:p w:rsidR="00644EBF" w:rsidRDefault="00644EBF">
      <w:pPr>
        <w:pStyle w:val="Header"/>
        <w:tabs>
          <w:tab w:val="clear" w:pos="4320"/>
          <w:tab w:val="clear" w:pos="8640"/>
        </w:tabs>
        <w:jc w:val="both"/>
      </w:pPr>
    </w:p>
    <w:p w:rsidR="003E712B" w:rsidRDefault="003E712B">
      <w:pPr>
        <w:pStyle w:val="Header"/>
        <w:tabs>
          <w:tab w:val="clear" w:pos="4320"/>
          <w:tab w:val="clear" w:pos="8640"/>
        </w:tabs>
        <w:jc w:val="both"/>
      </w:pPr>
    </w:p>
    <w:p w:rsidR="003E712B" w:rsidRDefault="003E712B">
      <w:pPr>
        <w:pStyle w:val="Header"/>
        <w:tabs>
          <w:tab w:val="clear" w:pos="4320"/>
          <w:tab w:val="clear" w:pos="8640"/>
        </w:tabs>
        <w:jc w:val="both"/>
      </w:pPr>
    </w:p>
    <w:p w:rsidR="00644EBF" w:rsidRDefault="00644EBF">
      <w:pPr>
        <w:pStyle w:val="Header"/>
        <w:tabs>
          <w:tab w:val="clear" w:pos="4320"/>
          <w:tab w:val="clear" w:pos="8640"/>
        </w:tabs>
        <w:jc w:val="both"/>
      </w:pPr>
    </w:p>
    <w:p w:rsidR="005917D8" w:rsidRDefault="005917D8" w:rsidP="005917D8">
      <w:pPr>
        <w:pStyle w:val="Header"/>
        <w:tabs>
          <w:tab w:val="clear" w:pos="4320"/>
          <w:tab w:val="clear" w:pos="8640"/>
          <w:tab w:val="left" w:pos="1875"/>
        </w:tabs>
        <w:jc w:val="both"/>
      </w:pPr>
      <w:r>
        <w:tab/>
      </w:r>
      <w:bookmarkStart w:id="19" w:name="_GoBack"/>
      <w:bookmarkEnd w:id="19"/>
    </w:p>
    <w:sectPr w:rsidR="005917D8" w:rsidSect="007411E8">
      <w:headerReference w:type="even" r:id="rId9"/>
      <w:headerReference w:type="default" r:id="rId10"/>
      <w:footerReference w:type="even" r:id="rId11"/>
      <w:footerReference w:type="default" r:id="rId12"/>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F2" w:rsidRDefault="00981CF2">
      <w:r>
        <w:separator/>
      </w:r>
    </w:p>
  </w:endnote>
  <w:endnote w:type="continuationSeparator" w:id="0">
    <w:p w:rsidR="00981CF2" w:rsidRDefault="0098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E946D0">
      <w:rPr>
        <w:rStyle w:val="PageNumber"/>
        <w:noProof/>
      </w:rPr>
      <w:t>38</w:t>
    </w:r>
    <w:r w:rsidR="002A14C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E946D0">
      <w:rPr>
        <w:rStyle w:val="PageNumber"/>
        <w:noProof/>
      </w:rPr>
      <w:t>37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F2" w:rsidRDefault="00981CF2">
      <w:r>
        <w:separator/>
      </w:r>
    </w:p>
  </w:footnote>
  <w:footnote w:type="continuationSeparator" w:id="0">
    <w:p w:rsidR="00981CF2" w:rsidRDefault="00981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AC54C2">
    <w:pPr>
      <w:pStyle w:val="Header"/>
      <w:tabs>
        <w:tab w:val="clear" w:pos="4320"/>
        <w:tab w:val="clear" w:pos="8640"/>
        <w:tab w:val="right" w:pos="9360"/>
      </w:tabs>
    </w:pPr>
    <w:r>
      <w:t>4.45</w:t>
    </w:r>
    <w:proofErr w:type="gramStart"/>
    <w:r>
      <w:t>.  Dry</w:t>
    </w:r>
    <w:proofErr w:type="gramEnd"/>
    <w:r>
      <w:t xml:space="preserve"> Measures</w:t>
    </w:r>
    <w:r>
      <w:tab/>
      <w:t>Handbook 44 – 201</w:t>
    </w:r>
    <w:r w:rsidR="008D0C51">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C2" w:rsidRDefault="00AC54C2">
    <w:pPr>
      <w:pStyle w:val="Header"/>
      <w:tabs>
        <w:tab w:val="clear" w:pos="4320"/>
        <w:tab w:val="clear" w:pos="8640"/>
        <w:tab w:val="right" w:pos="9360"/>
      </w:tabs>
      <w:jc w:val="both"/>
    </w:pPr>
    <w:r>
      <w:t>Handbook 44 – 201</w:t>
    </w:r>
    <w:r w:rsidR="008D0C51">
      <w:t>4</w:t>
    </w:r>
    <w:r>
      <w:tab/>
      <w:t>4.45.  Dry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75"/>
    <w:rsid w:val="00007171"/>
    <w:rsid w:val="00033B14"/>
    <w:rsid w:val="00076557"/>
    <w:rsid w:val="0014756C"/>
    <w:rsid w:val="00167C1D"/>
    <w:rsid w:val="00185149"/>
    <w:rsid w:val="001B104B"/>
    <w:rsid w:val="001D2483"/>
    <w:rsid w:val="00231335"/>
    <w:rsid w:val="002A14C2"/>
    <w:rsid w:val="002A30B3"/>
    <w:rsid w:val="00302217"/>
    <w:rsid w:val="00330DAF"/>
    <w:rsid w:val="003C76A9"/>
    <w:rsid w:val="003E712B"/>
    <w:rsid w:val="003F748F"/>
    <w:rsid w:val="00443A5B"/>
    <w:rsid w:val="004518A0"/>
    <w:rsid w:val="00460969"/>
    <w:rsid w:val="00473063"/>
    <w:rsid w:val="005131C1"/>
    <w:rsid w:val="005308C5"/>
    <w:rsid w:val="005633D5"/>
    <w:rsid w:val="0057083C"/>
    <w:rsid w:val="005917D8"/>
    <w:rsid w:val="005E2DDE"/>
    <w:rsid w:val="005E32F6"/>
    <w:rsid w:val="005F3E1E"/>
    <w:rsid w:val="00644EBF"/>
    <w:rsid w:val="006B3278"/>
    <w:rsid w:val="006B50DB"/>
    <w:rsid w:val="006E74ED"/>
    <w:rsid w:val="00722E75"/>
    <w:rsid w:val="007411E8"/>
    <w:rsid w:val="00827A47"/>
    <w:rsid w:val="00854961"/>
    <w:rsid w:val="008A69CB"/>
    <w:rsid w:val="008B3C5D"/>
    <w:rsid w:val="008B64A6"/>
    <w:rsid w:val="008D0C51"/>
    <w:rsid w:val="008E0FAC"/>
    <w:rsid w:val="008E60AC"/>
    <w:rsid w:val="00962ACA"/>
    <w:rsid w:val="00962E69"/>
    <w:rsid w:val="00981CF2"/>
    <w:rsid w:val="009E6437"/>
    <w:rsid w:val="009F57AB"/>
    <w:rsid w:val="00A073DE"/>
    <w:rsid w:val="00AC54C2"/>
    <w:rsid w:val="00B76144"/>
    <w:rsid w:val="00B9637B"/>
    <w:rsid w:val="00BB04B0"/>
    <w:rsid w:val="00BC00CA"/>
    <w:rsid w:val="00BD4B71"/>
    <w:rsid w:val="00C074D1"/>
    <w:rsid w:val="00CC79CB"/>
    <w:rsid w:val="00CF5D84"/>
    <w:rsid w:val="00D24FAB"/>
    <w:rsid w:val="00DB602A"/>
    <w:rsid w:val="00E21974"/>
    <w:rsid w:val="00E41595"/>
    <w:rsid w:val="00E51441"/>
    <w:rsid w:val="00E61E77"/>
    <w:rsid w:val="00E946D0"/>
    <w:rsid w:val="00EE3F77"/>
    <w:rsid w:val="00FB1D9B"/>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A417-6AE4-4F1C-A881-8914A99E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5594</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2010-09-01T19:19:00Z</cp:lastPrinted>
  <dcterms:created xsi:type="dcterms:W3CDTF">2013-08-26T15:31:00Z</dcterms:created>
  <dcterms:modified xsi:type="dcterms:W3CDTF">2013-08-26T15:32:00Z</dcterms:modified>
</cp:coreProperties>
</file>