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1E" w:rsidRDefault="002F3355" w:rsidP="007C651E">
      <w:pPr>
        <w:jc w:val="both"/>
        <w:rPr>
          <w:rFonts w:ascii="Times New Roman" w:hAnsi="Times New Roman"/>
          <w:b/>
          <w:bCs/>
          <w:sz w:val="20"/>
          <w:szCs w:val="20"/>
        </w:rPr>
      </w:pPr>
      <w:bookmarkStart w:id="0" w:name="_Toc400615308"/>
      <w:r>
        <w:rPr>
          <w:rFonts w:ascii="Times New Roman" w:hAnsi="Times New Roman"/>
          <w:b/>
          <w:bCs/>
          <w:sz w:val="20"/>
          <w:szCs w:val="20"/>
        </w:rPr>
        <w:t>J</w:t>
      </w:r>
      <w:bookmarkStart w:id="1" w:name="_GoBack"/>
      <w:bookmarkEnd w:id="1"/>
      <w:r w:rsidR="007C651E">
        <w:rPr>
          <w:rFonts w:ascii="Times New Roman" w:hAnsi="Times New Roman"/>
          <w:b/>
          <w:bCs/>
          <w:sz w:val="20"/>
          <w:szCs w:val="20"/>
        </w:rPr>
        <w:t>une 11, 2015</w:t>
      </w:r>
    </w:p>
    <w:p w:rsidR="007C651E" w:rsidRDefault="007C651E" w:rsidP="007C651E">
      <w:pPr>
        <w:jc w:val="both"/>
        <w:rPr>
          <w:rFonts w:ascii="Times New Roman" w:hAnsi="Times New Roman"/>
          <w:b/>
          <w:bCs/>
          <w:sz w:val="20"/>
          <w:szCs w:val="20"/>
        </w:rPr>
      </w:pPr>
    </w:p>
    <w:p w:rsidR="007C651E" w:rsidRPr="007C651E" w:rsidRDefault="007C651E" w:rsidP="007C651E">
      <w:pPr>
        <w:jc w:val="both"/>
        <w:rPr>
          <w:rFonts w:ascii="Times New Roman" w:hAnsi="Times New Roman"/>
          <w:bCs/>
          <w:i/>
          <w:sz w:val="20"/>
          <w:szCs w:val="20"/>
        </w:rPr>
      </w:pPr>
      <w:r w:rsidRPr="007C651E">
        <w:rPr>
          <w:rFonts w:ascii="Times New Roman" w:hAnsi="Times New Roman"/>
          <w:b/>
          <w:bCs/>
          <w:sz w:val="20"/>
          <w:szCs w:val="20"/>
        </w:rPr>
        <w:t xml:space="preserve">Correction to: </w:t>
      </w:r>
      <w:r>
        <w:rPr>
          <w:rFonts w:ascii="Times New Roman" w:hAnsi="Times New Roman"/>
          <w:bCs/>
          <w:sz w:val="20"/>
          <w:szCs w:val="20"/>
        </w:rPr>
        <w:t xml:space="preserve">  NIST Handbook 130 (2015), </w:t>
      </w:r>
      <w:r>
        <w:rPr>
          <w:rFonts w:ascii="Times New Roman" w:hAnsi="Times New Roman"/>
          <w:bCs/>
          <w:i/>
          <w:sz w:val="20"/>
          <w:szCs w:val="20"/>
        </w:rPr>
        <w:t>Uniform Laws and Regulations in the Areas of Legal Metrology and Engine Fuel Quality</w:t>
      </w:r>
    </w:p>
    <w:p w:rsidR="007C651E" w:rsidRDefault="007C651E" w:rsidP="007C651E">
      <w:pPr>
        <w:jc w:val="both"/>
        <w:rPr>
          <w:rFonts w:ascii="Times New Roman" w:hAnsi="Times New Roman"/>
          <w:bCs/>
          <w:sz w:val="20"/>
          <w:szCs w:val="20"/>
        </w:rPr>
      </w:pPr>
      <w:r w:rsidRPr="007C651E">
        <w:rPr>
          <w:rFonts w:ascii="Times New Roman" w:hAnsi="Times New Roman"/>
          <w:b/>
          <w:bCs/>
          <w:sz w:val="20"/>
          <w:szCs w:val="20"/>
        </w:rPr>
        <w:t>Section:</w:t>
      </w:r>
      <w:r>
        <w:rPr>
          <w:rFonts w:ascii="Times New Roman" w:hAnsi="Times New Roman"/>
          <w:bCs/>
          <w:sz w:val="20"/>
          <w:szCs w:val="20"/>
        </w:rPr>
        <w:t xml:space="preserve">  Uniform Engine Fuels and Automotive Lubricants Regulation</w:t>
      </w:r>
    </w:p>
    <w:p w:rsidR="007C651E" w:rsidRDefault="007C651E" w:rsidP="007C651E">
      <w:pPr>
        <w:jc w:val="both"/>
        <w:rPr>
          <w:rFonts w:ascii="Times New Roman" w:hAnsi="Times New Roman"/>
          <w:bCs/>
          <w:sz w:val="20"/>
          <w:szCs w:val="20"/>
        </w:rPr>
      </w:pPr>
      <w:r w:rsidRPr="007C651E">
        <w:rPr>
          <w:rFonts w:ascii="Times New Roman" w:hAnsi="Times New Roman"/>
          <w:b/>
          <w:bCs/>
          <w:sz w:val="20"/>
          <w:szCs w:val="20"/>
        </w:rPr>
        <w:t>Paragraph:</w:t>
      </w:r>
      <w:r>
        <w:rPr>
          <w:rFonts w:ascii="Times New Roman" w:hAnsi="Times New Roman"/>
          <w:bCs/>
          <w:sz w:val="20"/>
          <w:szCs w:val="20"/>
        </w:rPr>
        <w:t xml:space="preserve">  3.13.1.3.  Engine Service Category (Correction noted in </w:t>
      </w:r>
      <w:r w:rsidRPr="007C651E">
        <w:rPr>
          <w:rFonts w:ascii="Times New Roman" w:hAnsi="Times New Roman"/>
          <w:b/>
          <w:bCs/>
          <w:sz w:val="20"/>
          <w:szCs w:val="20"/>
          <w:u w:val="single"/>
        </w:rPr>
        <w:t>bold underscored</w:t>
      </w:r>
      <w:r>
        <w:rPr>
          <w:rFonts w:ascii="Times New Roman" w:hAnsi="Times New Roman"/>
          <w:bCs/>
          <w:sz w:val="20"/>
          <w:szCs w:val="20"/>
        </w:rPr>
        <w:t xml:space="preserve"> text, this change was omitted in the 2015 handbook update.)</w:t>
      </w:r>
      <w:r w:rsidR="00CE19A6">
        <w:rPr>
          <w:rFonts w:ascii="Times New Roman" w:hAnsi="Times New Roman"/>
          <w:bCs/>
          <w:sz w:val="20"/>
          <w:szCs w:val="20"/>
        </w:rPr>
        <w:t xml:space="preserve"> </w:t>
      </w:r>
    </w:p>
    <w:p w:rsidR="00CE19A6" w:rsidRPr="00CE19A6" w:rsidRDefault="00CE19A6" w:rsidP="007C651E">
      <w:pPr>
        <w:jc w:val="both"/>
        <w:rPr>
          <w:rFonts w:ascii="Times New Roman" w:hAnsi="Times New Roman"/>
          <w:bCs/>
          <w:sz w:val="20"/>
          <w:szCs w:val="20"/>
        </w:rPr>
      </w:pPr>
      <w:r>
        <w:rPr>
          <w:rFonts w:ascii="Times New Roman" w:hAnsi="Times New Roman"/>
          <w:b/>
          <w:bCs/>
          <w:sz w:val="20"/>
          <w:szCs w:val="20"/>
        </w:rPr>
        <w:t xml:space="preserve">Location:  </w:t>
      </w:r>
      <w:r>
        <w:rPr>
          <w:rFonts w:ascii="Times New Roman" w:hAnsi="Times New Roman"/>
          <w:bCs/>
          <w:sz w:val="20"/>
          <w:szCs w:val="20"/>
        </w:rPr>
        <w:t>Page 190</w:t>
      </w:r>
    </w:p>
    <w:p w:rsidR="007C651E" w:rsidRDefault="007C651E" w:rsidP="007C651E">
      <w:pPr>
        <w:jc w:val="both"/>
        <w:rPr>
          <w:rFonts w:ascii="Times New Roman" w:hAnsi="Times New Roman"/>
          <w:b/>
          <w:bCs/>
          <w:sz w:val="20"/>
          <w:szCs w:val="20"/>
        </w:rPr>
      </w:pPr>
    </w:p>
    <w:p w:rsidR="007C651E" w:rsidRDefault="007C651E" w:rsidP="007C651E">
      <w:pPr>
        <w:jc w:val="both"/>
        <w:rPr>
          <w:rFonts w:ascii="Times New Roman" w:hAnsi="Times New Roman"/>
          <w:b/>
          <w:bCs/>
          <w:sz w:val="20"/>
          <w:szCs w:val="20"/>
        </w:rPr>
      </w:pPr>
    </w:p>
    <w:p w:rsidR="007C651E" w:rsidRDefault="007C651E" w:rsidP="007C651E">
      <w:pPr>
        <w:jc w:val="both"/>
        <w:rPr>
          <w:rFonts w:ascii="Times New Roman" w:hAnsi="Times New Roman"/>
          <w:b/>
          <w:bCs/>
          <w:sz w:val="20"/>
          <w:szCs w:val="20"/>
        </w:rPr>
      </w:pPr>
      <w:r>
        <w:rPr>
          <w:rFonts w:ascii="Times New Roman" w:hAnsi="Times New Roman"/>
          <w:b/>
          <w:bCs/>
          <w:sz w:val="20"/>
          <w:szCs w:val="20"/>
        </w:rPr>
        <w:t>3.13.   Oil.</w:t>
      </w:r>
      <w:bookmarkEnd w:id="0"/>
      <w:r>
        <w:rPr>
          <w:rFonts w:ascii="Times New Roman" w:hAnsi="Times New Roman"/>
          <w:b/>
          <w:bCs/>
          <w:sz w:val="20"/>
          <w:szCs w:val="20"/>
        </w:rPr>
        <w:t xml:space="preserve"> </w:t>
      </w:r>
    </w:p>
    <w:p w:rsidR="007C651E" w:rsidRDefault="007C651E" w:rsidP="007C651E">
      <w:pPr>
        <w:jc w:val="both"/>
        <w:rPr>
          <w:rFonts w:ascii="Times New Roman" w:hAnsi="Times New Roman"/>
          <w:sz w:val="20"/>
          <w:szCs w:val="20"/>
        </w:rPr>
      </w:pPr>
    </w:p>
    <w:p w:rsidR="007C651E" w:rsidRDefault="007C651E" w:rsidP="007C651E">
      <w:pPr>
        <w:ind w:left="360"/>
        <w:jc w:val="both"/>
        <w:rPr>
          <w:rFonts w:ascii="Times New Roman" w:hAnsi="Times New Roman"/>
          <w:b/>
          <w:bCs/>
          <w:sz w:val="20"/>
          <w:szCs w:val="20"/>
        </w:rPr>
      </w:pPr>
      <w:bookmarkStart w:id="2" w:name="_Toc400615309"/>
      <w:r>
        <w:rPr>
          <w:rFonts w:ascii="Times New Roman" w:hAnsi="Times New Roman"/>
          <w:b/>
          <w:bCs/>
          <w:sz w:val="20"/>
          <w:szCs w:val="20"/>
        </w:rPr>
        <w:t>3.13.1.</w:t>
      </w:r>
      <w:proofErr w:type="gramStart"/>
      <w:r>
        <w:rPr>
          <w:rFonts w:ascii="Times New Roman" w:hAnsi="Times New Roman"/>
          <w:b/>
          <w:bCs/>
          <w:sz w:val="20"/>
          <w:szCs w:val="20"/>
        </w:rPr>
        <w:t>  Labeling</w:t>
      </w:r>
      <w:proofErr w:type="gramEnd"/>
      <w:r>
        <w:rPr>
          <w:rFonts w:ascii="Times New Roman" w:hAnsi="Times New Roman"/>
          <w:b/>
          <w:bCs/>
          <w:sz w:val="20"/>
          <w:szCs w:val="20"/>
        </w:rPr>
        <w:t xml:space="preserve"> of Vehicle Engine (Motor) Oil Required.</w:t>
      </w:r>
      <w:bookmarkEnd w:id="2"/>
    </w:p>
    <w:p w:rsidR="007C651E" w:rsidRDefault="007C651E" w:rsidP="007C651E">
      <w:pPr>
        <w:jc w:val="both"/>
        <w:rPr>
          <w:rFonts w:ascii="Times New Roman" w:hAnsi="Times New Roman"/>
          <w:sz w:val="20"/>
          <w:szCs w:val="20"/>
        </w:rPr>
      </w:pPr>
    </w:p>
    <w:p w:rsidR="007C651E" w:rsidRDefault="007C651E" w:rsidP="007C651E">
      <w:pPr>
        <w:ind w:left="720"/>
        <w:jc w:val="both"/>
        <w:rPr>
          <w:rFonts w:ascii="Times New Roman" w:hAnsi="Times New Roman"/>
          <w:sz w:val="20"/>
          <w:szCs w:val="20"/>
        </w:rPr>
      </w:pPr>
      <w:bookmarkStart w:id="3" w:name="_Toc400615310"/>
      <w:r>
        <w:rPr>
          <w:rFonts w:ascii="Times New Roman" w:hAnsi="Times New Roman"/>
          <w:b/>
          <w:bCs/>
          <w:sz w:val="20"/>
          <w:szCs w:val="20"/>
        </w:rPr>
        <w:t>3.13.1.1.  Viscosity</w:t>
      </w:r>
      <w:proofErr w:type="gramStart"/>
      <w:r>
        <w:rPr>
          <w:rFonts w:ascii="Times New Roman" w:hAnsi="Times New Roman"/>
          <w:b/>
          <w:bCs/>
          <w:sz w:val="20"/>
          <w:szCs w:val="20"/>
        </w:rPr>
        <w:t>.</w:t>
      </w:r>
      <w:bookmarkEnd w:id="3"/>
      <w:r>
        <w:rPr>
          <w:rFonts w:ascii="Times New Roman" w:hAnsi="Times New Roman"/>
          <w:sz w:val="20"/>
          <w:szCs w:val="20"/>
        </w:rPr>
        <w:t xml:space="preserve"> </w:t>
      </w:r>
      <w:proofErr w:type="gramEnd"/>
      <w:r>
        <w:rPr>
          <w:rFonts w:ascii="Times New Roman" w:hAnsi="Times New Roman"/>
          <w:sz w:val="20"/>
          <w:szCs w:val="20"/>
        </w:rPr>
        <w:t>– The label on any vehicle engine (motor) oil container, receptacle, dispenser, or storage tank and the invoice or receipt from service on an engine that includes the installation of bulk vehicle engine (motor) oil dispensed from a receptacle, dispenser, or storage tank shall contain the viscosity grade classification preceded by the letters “SAE” in accordance with the SAE International’s latest version of SAE J300, “Engine Oil Viscosity Classification.”</w:t>
      </w:r>
    </w:p>
    <w:p w:rsidR="007C651E" w:rsidRDefault="007C651E" w:rsidP="007C651E">
      <w:pPr>
        <w:spacing w:before="60"/>
        <w:ind w:left="720"/>
        <w:jc w:val="both"/>
        <w:rPr>
          <w:rFonts w:ascii="Times New Roman" w:hAnsi="Times New Roman"/>
          <w:sz w:val="20"/>
          <w:szCs w:val="20"/>
        </w:rPr>
      </w:pPr>
      <w:r>
        <w:rPr>
          <w:rFonts w:ascii="Times New Roman" w:hAnsi="Times New Roman"/>
          <w:sz w:val="20"/>
          <w:szCs w:val="20"/>
        </w:rPr>
        <w:t>(Amended 2012 and 2014)</w:t>
      </w:r>
    </w:p>
    <w:p w:rsidR="007C651E" w:rsidRDefault="007C651E" w:rsidP="007C651E">
      <w:pPr>
        <w:jc w:val="both"/>
        <w:rPr>
          <w:rFonts w:ascii="Times New Roman" w:hAnsi="Times New Roman"/>
          <w:sz w:val="20"/>
          <w:szCs w:val="20"/>
        </w:rPr>
      </w:pPr>
    </w:p>
    <w:p w:rsidR="007C651E" w:rsidRDefault="007C651E" w:rsidP="007C651E">
      <w:pPr>
        <w:ind w:left="720"/>
        <w:jc w:val="both"/>
        <w:rPr>
          <w:rFonts w:ascii="Times New Roman" w:hAnsi="Times New Roman"/>
          <w:sz w:val="20"/>
          <w:szCs w:val="20"/>
        </w:rPr>
      </w:pPr>
      <w:bookmarkStart w:id="4" w:name="_Toc400615311"/>
      <w:r>
        <w:rPr>
          <w:rFonts w:ascii="Times New Roman" w:hAnsi="Times New Roman"/>
          <w:b/>
          <w:bCs/>
          <w:sz w:val="20"/>
          <w:szCs w:val="20"/>
        </w:rPr>
        <w:t>3.13.1.2.  Brand</w:t>
      </w:r>
      <w:proofErr w:type="gramStart"/>
      <w:r>
        <w:rPr>
          <w:rFonts w:ascii="Times New Roman" w:hAnsi="Times New Roman"/>
          <w:b/>
          <w:bCs/>
          <w:sz w:val="20"/>
          <w:szCs w:val="20"/>
        </w:rPr>
        <w:t>.</w:t>
      </w:r>
      <w:bookmarkEnd w:id="4"/>
      <w:r>
        <w:rPr>
          <w:rFonts w:ascii="Times New Roman" w:hAnsi="Times New Roman"/>
          <w:b/>
          <w:bCs/>
          <w:sz w:val="20"/>
          <w:szCs w:val="20"/>
        </w:rPr>
        <w:t xml:space="preserve"> </w:t>
      </w:r>
      <w:proofErr w:type="gramEnd"/>
      <w:r>
        <w:rPr>
          <w:rFonts w:ascii="Times New Roman" w:hAnsi="Times New Roman"/>
          <w:sz w:val="20"/>
          <w:szCs w:val="20"/>
        </w:rPr>
        <w:t>– The label on any vehicle engine (motor) oil container and the invoice or receipt from service on an engine that includes the installation of bulk vehicle engine (motor) oil dispensed from a receptacle, dispenser, or storage tank shall contain the name, brand, trademark, or trade name of the vehicle engine (motor) oil.</w:t>
      </w:r>
    </w:p>
    <w:p w:rsidR="007C651E" w:rsidRDefault="007C651E" w:rsidP="007C651E">
      <w:pPr>
        <w:spacing w:before="60"/>
        <w:ind w:left="720"/>
        <w:jc w:val="both"/>
        <w:rPr>
          <w:rFonts w:ascii="Times New Roman" w:hAnsi="Times New Roman"/>
          <w:sz w:val="20"/>
          <w:szCs w:val="20"/>
        </w:rPr>
      </w:pPr>
      <w:r>
        <w:rPr>
          <w:rFonts w:ascii="Times New Roman" w:hAnsi="Times New Roman"/>
          <w:sz w:val="20"/>
          <w:szCs w:val="20"/>
        </w:rPr>
        <w:t>(Added 2012 and 2014)</w:t>
      </w:r>
    </w:p>
    <w:p w:rsidR="007C651E" w:rsidRDefault="007C651E" w:rsidP="007C651E">
      <w:pPr>
        <w:jc w:val="both"/>
        <w:rPr>
          <w:rFonts w:ascii="Times New Roman" w:hAnsi="Times New Roman"/>
          <w:sz w:val="20"/>
          <w:szCs w:val="20"/>
        </w:rPr>
      </w:pPr>
    </w:p>
    <w:p w:rsidR="007C651E" w:rsidRDefault="007C651E" w:rsidP="007C651E">
      <w:pPr>
        <w:ind w:left="720"/>
        <w:jc w:val="both"/>
        <w:rPr>
          <w:rFonts w:ascii="Times New Roman" w:hAnsi="Times New Roman"/>
          <w:sz w:val="20"/>
          <w:szCs w:val="20"/>
        </w:rPr>
      </w:pPr>
      <w:bookmarkStart w:id="5" w:name="_Toc400615312"/>
      <w:r>
        <w:rPr>
          <w:rFonts w:ascii="Times New Roman" w:hAnsi="Times New Roman"/>
          <w:b/>
          <w:bCs/>
          <w:sz w:val="20"/>
          <w:szCs w:val="20"/>
        </w:rPr>
        <w:t>3.13.1.3.  Engine Service Category</w:t>
      </w:r>
      <w:proofErr w:type="gramStart"/>
      <w:r>
        <w:rPr>
          <w:rFonts w:ascii="Times New Roman" w:hAnsi="Times New Roman"/>
          <w:b/>
          <w:bCs/>
          <w:sz w:val="20"/>
          <w:szCs w:val="20"/>
        </w:rPr>
        <w:t>.</w:t>
      </w:r>
      <w:bookmarkEnd w:id="5"/>
      <w:r>
        <w:rPr>
          <w:rFonts w:ascii="Times New Roman" w:hAnsi="Times New Roman"/>
          <w:sz w:val="20"/>
          <w:szCs w:val="20"/>
        </w:rPr>
        <w:t xml:space="preserve"> </w:t>
      </w:r>
      <w:proofErr w:type="gramEnd"/>
      <w:r>
        <w:rPr>
          <w:rFonts w:ascii="Times New Roman" w:hAnsi="Times New Roman"/>
          <w:sz w:val="20"/>
          <w:szCs w:val="20"/>
        </w:rPr>
        <w:t>– The label on any vehicle engine (motor) oil container, receptacle, dispenser or storage tank and the invoice or receipt from service on an engine that includes the installation of bulk vehicle engine (motor) oil dispensed from a receptacle, dispenser, or storage tank shall contain the engine service category, or categories, displayed in letters not less than 3.18 mm (</w:t>
      </w:r>
      <w:r>
        <w:rPr>
          <w:rFonts w:ascii="Times New Roman" w:hAnsi="Times New Roman"/>
          <w:spacing w:val="-10"/>
          <w:sz w:val="18"/>
          <w:szCs w:val="18"/>
          <w:vertAlign w:val="superscript"/>
        </w:rPr>
        <w:t>1</w:t>
      </w:r>
      <w:r>
        <w:rPr>
          <w:rFonts w:ascii="Times New Roman" w:hAnsi="Times New Roman"/>
          <w:spacing w:val="-10"/>
          <w:sz w:val="20"/>
          <w:szCs w:val="20"/>
        </w:rPr>
        <w:t>/</w:t>
      </w:r>
      <w:r>
        <w:rPr>
          <w:rFonts w:ascii="Times New Roman" w:hAnsi="Times New Roman"/>
          <w:spacing w:val="-10"/>
          <w:sz w:val="14"/>
          <w:szCs w:val="14"/>
        </w:rPr>
        <w:t>8</w:t>
      </w:r>
      <w:r>
        <w:rPr>
          <w:rFonts w:ascii="Times New Roman" w:hAnsi="Times New Roman"/>
          <w:sz w:val="20"/>
          <w:szCs w:val="20"/>
        </w:rPr>
        <w:t> in) in height, as defined by the latest version of SAE J183, “Engine Oil Performance and Engine Service Classification (Other than “Energy Conserving”),” API Publication 1509, “Engine Oil Licensing and Certification System</w:t>
      </w:r>
      <w:r w:rsidRPr="007C651E">
        <w:rPr>
          <w:rFonts w:ascii="Times New Roman" w:hAnsi="Times New Roman"/>
          <w:sz w:val="20"/>
          <w:szCs w:val="20"/>
        </w:rPr>
        <w:t>,”</w:t>
      </w:r>
      <w:r w:rsidRPr="007C651E">
        <w:rPr>
          <w:rFonts w:ascii="Times New Roman" w:hAnsi="Times New Roman"/>
          <w:b/>
          <w:sz w:val="20"/>
          <w:szCs w:val="20"/>
          <w:u w:val="single"/>
        </w:rPr>
        <w:t xml:space="preserve"> European Automobile Manufacturers Association (ACEA), “European Oil Sequences,”</w:t>
      </w:r>
      <w:r>
        <w:rPr>
          <w:rFonts w:ascii="Times New Roman" w:hAnsi="Times New Roman"/>
          <w:sz w:val="20"/>
          <w:szCs w:val="20"/>
        </w:rPr>
        <w:t xml:space="preserve"> or other “Vehicle or Engine Manufacturer Standards” as provided in Section 3.13.1.3.1.</w:t>
      </w:r>
    </w:p>
    <w:p w:rsidR="007C651E" w:rsidRDefault="007C651E" w:rsidP="007C651E">
      <w:pPr>
        <w:spacing w:before="60"/>
        <w:ind w:left="720"/>
        <w:jc w:val="both"/>
        <w:rPr>
          <w:rFonts w:ascii="Times New Roman" w:hAnsi="Times New Roman"/>
          <w:sz w:val="20"/>
          <w:szCs w:val="20"/>
        </w:rPr>
      </w:pPr>
      <w:r>
        <w:rPr>
          <w:rFonts w:ascii="Times New Roman" w:hAnsi="Times New Roman"/>
          <w:sz w:val="20"/>
          <w:szCs w:val="20"/>
        </w:rPr>
        <w:t>(Amended 2012 and 2014)</w:t>
      </w:r>
    </w:p>
    <w:p w:rsidR="007C651E" w:rsidRDefault="007C651E" w:rsidP="007C651E">
      <w:pPr>
        <w:jc w:val="both"/>
        <w:rPr>
          <w:rFonts w:ascii="Times New Roman" w:hAnsi="Times New Roman"/>
          <w:sz w:val="20"/>
          <w:szCs w:val="20"/>
        </w:rPr>
      </w:pPr>
    </w:p>
    <w:p w:rsidR="007C651E" w:rsidRDefault="007C651E" w:rsidP="007C651E">
      <w:pPr>
        <w:ind w:left="1080"/>
        <w:jc w:val="both"/>
        <w:rPr>
          <w:rFonts w:ascii="Times New Roman" w:hAnsi="Times New Roman"/>
          <w:sz w:val="20"/>
          <w:szCs w:val="20"/>
        </w:rPr>
      </w:pPr>
      <w:r>
        <w:rPr>
          <w:rFonts w:ascii="Times New Roman" w:hAnsi="Times New Roman"/>
          <w:b/>
          <w:bCs/>
          <w:sz w:val="20"/>
          <w:szCs w:val="20"/>
        </w:rPr>
        <w:t>3.13.1.3.1. Vehicle or Engine Manufacturer Standard</w:t>
      </w:r>
      <w:proofErr w:type="gramStart"/>
      <w:r>
        <w:rPr>
          <w:rFonts w:ascii="Times New Roman" w:hAnsi="Times New Roman"/>
          <w:b/>
          <w:bCs/>
          <w:sz w:val="20"/>
          <w:szCs w:val="20"/>
        </w:rPr>
        <w:t xml:space="preserve">. </w:t>
      </w:r>
      <w:proofErr w:type="gramEnd"/>
      <w:r>
        <w:rPr>
          <w:rFonts w:ascii="Times New Roman" w:hAnsi="Times New Roman"/>
          <w:b/>
          <w:bCs/>
          <w:sz w:val="20"/>
          <w:szCs w:val="20"/>
        </w:rPr>
        <w:t xml:space="preserve">– </w:t>
      </w:r>
      <w:r>
        <w:rPr>
          <w:rFonts w:ascii="Times New Roman" w:hAnsi="Times New Roman"/>
          <w:sz w:val="20"/>
          <w:szCs w:val="20"/>
        </w:rPr>
        <w:t>The label on any vehicle engine (motor) oil container, receptacle, dispenser, or storage tank and the invoice or receipt from service on an engine that includes the installation of vehicle engine (motor) oil dispensed from a receptacle, dispenser, or storage tank shall identify the specific vehicle or engine manufacturer standard, or standards, met in letters not less than 3.18 mm (</w:t>
      </w:r>
      <w:r>
        <w:rPr>
          <w:rFonts w:ascii="Times New Roman" w:hAnsi="Times New Roman"/>
          <w:position w:val="-2"/>
          <w:sz w:val="20"/>
          <w:szCs w:val="20"/>
          <w:vertAlign w:val="superscript"/>
        </w:rPr>
        <w:t>1</w:t>
      </w:r>
      <w:r>
        <w:rPr>
          <w:rFonts w:ascii="Times New Roman" w:hAnsi="Times New Roman"/>
          <w:sz w:val="20"/>
          <w:szCs w:val="20"/>
        </w:rPr>
        <w:t>/</w:t>
      </w:r>
      <w:r>
        <w:rPr>
          <w:rFonts w:ascii="Times New Roman" w:hAnsi="Times New Roman"/>
          <w:position w:val="2"/>
          <w:sz w:val="20"/>
          <w:szCs w:val="20"/>
          <w:vertAlign w:val="subscript"/>
        </w:rPr>
        <w:t>8</w:t>
      </w:r>
      <w:r>
        <w:rPr>
          <w:rFonts w:ascii="Times New Roman" w:hAnsi="Times New Roman"/>
          <w:sz w:val="20"/>
          <w:szCs w:val="20"/>
        </w:rPr>
        <w:t xml:space="preserve"> in) in height.  If the vehicle (motor) oil only meets a vehicle or engine manufacturer standard, the label must clearly identify that the oil is only intended for use where specifically recommended by the vehicle or engine manufacturer.</w:t>
      </w:r>
    </w:p>
    <w:p w:rsidR="007C651E" w:rsidRDefault="007C651E" w:rsidP="007C651E">
      <w:pPr>
        <w:spacing w:before="60"/>
        <w:ind w:left="1080"/>
        <w:jc w:val="both"/>
        <w:rPr>
          <w:rFonts w:ascii="Times New Roman" w:hAnsi="Times New Roman"/>
          <w:sz w:val="20"/>
          <w:szCs w:val="20"/>
        </w:rPr>
      </w:pPr>
      <w:r>
        <w:rPr>
          <w:rFonts w:ascii="Times New Roman" w:hAnsi="Times New Roman"/>
          <w:sz w:val="20"/>
          <w:szCs w:val="20"/>
        </w:rPr>
        <w:t>(Added 2014)</w:t>
      </w:r>
    </w:p>
    <w:p w:rsidR="007C651E" w:rsidRDefault="007C651E" w:rsidP="007C651E">
      <w:pPr>
        <w:spacing w:before="60"/>
        <w:ind w:left="1080"/>
        <w:jc w:val="both"/>
        <w:rPr>
          <w:rFonts w:ascii="Times New Roman" w:hAnsi="Times New Roman"/>
          <w:sz w:val="20"/>
          <w:szCs w:val="20"/>
        </w:rPr>
      </w:pPr>
    </w:p>
    <w:p w:rsidR="007C651E" w:rsidRDefault="007C651E" w:rsidP="007C651E">
      <w:pPr>
        <w:ind w:left="1080"/>
        <w:jc w:val="both"/>
        <w:rPr>
          <w:rFonts w:ascii="Times New Roman" w:hAnsi="Times New Roman"/>
          <w:sz w:val="20"/>
          <w:szCs w:val="20"/>
        </w:rPr>
      </w:pPr>
      <w:r>
        <w:rPr>
          <w:rFonts w:ascii="Times New Roman" w:hAnsi="Times New Roman"/>
          <w:b/>
          <w:bCs/>
          <w:sz w:val="20"/>
          <w:szCs w:val="20"/>
        </w:rPr>
        <w:t>3.13.1.3.2. Inactive or Obsolete Service Categories</w:t>
      </w:r>
      <w:proofErr w:type="gramStart"/>
      <w:r>
        <w:rPr>
          <w:rFonts w:ascii="Times New Roman" w:hAnsi="Times New Roman"/>
          <w:b/>
          <w:bCs/>
          <w:sz w:val="20"/>
          <w:szCs w:val="20"/>
        </w:rPr>
        <w:t xml:space="preserve">. </w:t>
      </w:r>
      <w:proofErr w:type="gramEnd"/>
      <w:r>
        <w:rPr>
          <w:rFonts w:ascii="Times New Roman" w:hAnsi="Times New Roman"/>
          <w:b/>
          <w:bCs/>
          <w:sz w:val="20"/>
          <w:szCs w:val="20"/>
        </w:rPr>
        <w:t xml:space="preserve">– </w:t>
      </w:r>
      <w:r>
        <w:rPr>
          <w:rFonts w:ascii="Times New Roman" w:hAnsi="Times New Roman"/>
          <w:sz w:val="20"/>
          <w:szCs w:val="20"/>
        </w:rPr>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the latest version of SAE J183, “Engine Oil Performance and Engine Service Classification (Other than “Energy Conserving”)” Appendix A, whenever the vehicle engine (motor) oil in the container or in bulk does not meet an active API service category as defined by the latest version of SAE J183, “Engine Oil Performance and Engine Service Classification (Other than “Energy Conserving”).”  If a vehicle </w:t>
      </w:r>
      <w:r>
        <w:rPr>
          <w:rFonts w:ascii="Times New Roman" w:hAnsi="Times New Roman"/>
          <w:sz w:val="20"/>
          <w:szCs w:val="20"/>
        </w:rPr>
        <w:lastRenderedPageBreak/>
        <w:t>engine (motor) oil is identified as only meeting a vehicle or engine manufacturer standard, the labeling requirements in Section 3.13.1.3.1</w:t>
      </w:r>
      <w:proofErr w:type="gramStart"/>
      <w:r>
        <w:rPr>
          <w:rFonts w:ascii="Times New Roman" w:hAnsi="Times New Roman"/>
          <w:sz w:val="20"/>
          <w:szCs w:val="20"/>
        </w:rPr>
        <w:t xml:space="preserve">. </w:t>
      </w:r>
      <w:proofErr w:type="gramEnd"/>
      <w:r>
        <w:rPr>
          <w:rFonts w:ascii="Times New Roman" w:hAnsi="Times New Roman"/>
          <w:sz w:val="20"/>
          <w:szCs w:val="20"/>
        </w:rPr>
        <w:t>Vehicle or Engine Manufacturer Standard applies.</w:t>
      </w:r>
    </w:p>
    <w:p w:rsidR="007C651E" w:rsidRDefault="007C651E" w:rsidP="007C651E">
      <w:pPr>
        <w:spacing w:before="60"/>
        <w:ind w:left="1080"/>
        <w:jc w:val="both"/>
        <w:rPr>
          <w:rFonts w:ascii="Times New Roman" w:hAnsi="Times New Roman"/>
          <w:sz w:val="20"/>
          <w:szCs w:val="20"/>
        </w:rPr>
      </w:pPr>
      <w:r>
        <w:rPr>
          <w:rFonts w:ascii="Times New Roman" w:hAnsi="Times New Roman"/>
          <w:sz w:val="20"/>
          <w:szCs w:val="20"/>
        </w:rPr>
        <w:t>(Added 2012</w:t>
      </w:r>
      <w:proofErr w:type="gramStart"/>
      <w:r>
        <w:rPr>
          <w:rFonts w:ascii="Times New Roman" w:hAnsi="Times New Roman"/>
          <w:sz w:val="20"/>
          <w:szCs w:val="20"/>
        </w:rPr>
        <w:t xml:space="preserve">) </w:t>
      </w:r>
      <w:proofErr w:type="gramEnd"/>
      <w:r>
        <w:rPr>
          <w:rFonts w:ascii="Times New Roman" w:hAnsi="Times New Roman"/>
          <w:sz w:val="20"/>
          <w:szCs w:val="20"/>
        </w:rPr>
        <w:t>(Amended 2014)</w:t>
      </w:r>
    </w:p>
    <w:p w:rsidR="007C651E" w:rsidRDefault="007C651E" w:rsidP="007C651E">
      <w:pPr>
        <w:ind w:left="1080"/>
        <w:jc w:val="both"/>
        <w:rPr>
          <w:rFonts w:ascii="Times New Roman" w:hAnsi="Times New Roman"/>
          <w:sz w:val="20"/>
          <w:szCs w:val="20"/>
          <w:u w:val="single"/>
        </w:rPr>
      </w:pPr>
    </w:p>
    <w:p w:rsidR="007C651E" w:rsidRDefault="007C651E" w:rsidP="007C651E">
      <w:pPr>
        <w:ind w:left="720"/>
        <w:jc w:val="both"/>
        <w:rPr>
          <w:rFonts w:ascii="Times New Roman" w:hAnsi="Times New Roman"/>
          <w:sz w:val="20"/>
          <w:szCs w:val="20"/>
        </w:rPr>
      </w:pPr>
      <w:bookmarkStart w:id="6" w:name="_Toc400615313"/>
      <w:r>
        <w:rPr>
          <w:rFonts w:ascii="Times New Roman" w:hAnsi="Times New Roman"/>
          <w:b/>
          <w:bCs/>
          <w:sz w:val="20"/>
          <w:szCs w:val="20"/>
        </w:rPr>
        <w:t>3.13.1.4.  Tank Trucks or Rail Cars</w:t>
      </w:r>
      <w:bookmarkEnd w:id="6"/>
      <w:proofErr w:type="gramStart"/>
      <w:r>
        <w:rPr>
          <w:rFonts w:ascii="Times New Roman" w:hAnsi="Times New Roman"/>
          <w:sz w:val="20"/>
          <w:szCs w:val="20"/>
        </w:rPr>
        <w:t>.</w:t>
      </w:r>
      <w:r>
        <w:rPr>
          <w:rFonts w:ascii="Times New Roman" w:hAnsi="Times New Roman"/>
          <w:b/>
          <w:bCs/>
          <w:sz w:val="20"/>
          <w:szCs w:val="20"/>
        </w:rPr>
        <w:t xml:space="preserve"> </w:t>
      </w:r>
      <w:proofErr w:type="gramEnd"/>
      <w:r>
        <w:rPr>
          <w:rFonts w:ascii="Times New Roman" w:hAnsi="Times New Roman"/>
          <w:b/>
          <w:bCs/>
          <w:sz w:val="20"/>
          <w:szCs w:val="20"/>
        </w:rPr>
        <w:t xml:space="preserve">– </w:t>
      </w:r>
      <w:r>
        <w:rPr>
          <w:rFonts w:ascii="Times New Roman" w:hAnsi="Times New Roman"/>
          <w:sz w:val="20"/>
          <w:szCs w:val="20"/>
        </w:rPr>
        <w:t>Tank trucks, rail cars, and types of delivery trucks that are used to deliver bulk vehicle engine (motor) oil are not required to display the SAE viscosity grade and service category or categories on such tank trucks, rail cars, and other types of delivery trucks.</w:t>
      </w:r>
    </w:p>
    <w:p w:rsidR="007C651E" w:rsidRDefault="007C651E" w:rsidP="007C651E">
      <w:pPr>
        <w:spacing w:before="60" w:after="240"/>
        <w:ind w:left="720"/>
        <w:jc w:val="both"/>
        <w:rPr>
          <w:rFonts w:ascii="Times New Roman" w:hAnsi="Times New Roman"/>
          <w:sz w:val="20"/>
          <w:szCs w:val="20"/>
        </w:rPr>
      </w:pPr>
      <w:r>
        <w:rPr>
          <w:rFonts w:ascii="Times New Roman" w:hAnsi="Times New Roman"/>
          <w:sz w:val="20"/>
          <w:szCs w:val="20"/>
        </w:rPr>
        <w:t>(Added 2012</w:t>
      </w:r>
      <w:proofErr w:type="gramStart"/>
      <w:r>
        <w:rPr>
          <w:rFonts w:ascii="Times New Roman" w:hAnsi="Times New Roman"/>
          <w:sz w:val="20"/>
          <w:szCs w:val="20"/>
        </w:rPr>
        <w:t xml:space="preserve">) </w:t>
      </w:r>
      <w:proofErr w:type="gramEnd"/>
      <w:r>
        <w:rPr>
          <w:rFonts w:ascii="Times New Roman" w:hAnsi="Times New Roman"/>
          <w:sz w:val="20"/>
          <w:szCs w:val="20"/>
        </w:rPr>
        <w:t xml:space="preserve">(Amend 2013 and 2014)         </w:t>
      </w:r>
    </w:p>
    <w:p w:rsidR="007C651E" w:rsidRDefault="007C651E" w:rsidP="007C651E">
      <w:pPr>
        <w:spacing w:before="60"/>
        <w:ind w:left="720"/>
        <w:jc w:val="both"/>
        <w:rPr>
          <w:rFonts w:ascii="Times New Roman" w:hAnsi="Times New Roman"/>
          <w:sz w:val="20"/>
          <w:szCs w:val="20"/>
        </w:rPr>
      </w:pPr>
      <w:bookmarkStart w:id="7" w:name="_Toc400615314"/>
      <w:r>
        <w:rPr>
          <w:rFonts w:ascii="Times New Roman" w:hAnsi="Times New Roman"/>
          <w:b/>
          <w:bCs/>
          <w:sz w:val="20"/>
          <w:szCs w:val="20"/>
        </w:rPr>
        <w:t>3.13.1.5.  Documentation</w:t>
      </w:r>
      <w:bookmarkEnd w:id="7"/>
      <w:proofErr w:type="gramStart"/>
      <w:r>
        <w:rPr>
          <w:rFonts w:ascii="Times New Roman" w:hAnsi="Times New Roman"/>
          <w:sz w:val="20"/>
          <w:szCs w:val="20"/>
        </w:rPr>
        <w:t xml:space="preserve">. </w:t>
      </w:r>
      <w:proofErr w:type="gramEnd"/>
      <w:r>
        <w:rPr>
          <w:rFonts w:ascii="Times New Roman" w:hAnsi="Times New Roman"/>
          <w:sz w:val="20"/>
          <w:szCs w:val="20"/>
        </w:rPr>
        <w:t>– When the engine (motor) oil is sold in bulk, an invoice, bill of lading, shipping paper, or other documentation must accompany each delivery.  This document must identify the quantity of bulk engine (motor) oil delivered as defined in Sections 3.13.1.1</w:t>
      </w:r>
      <w:proofErr w:type="gramStart"/>
      <w:r>
        <w:rPr>
          <w:rFonts w:ascii="Times New Roman" w:hAnsi="Times New Roman"/>
          <w:sz w:val="20"/>
          <w:szCs w:val="20"/>
        </w:rPr>
        <w:t xml:space="preserve">. </w:t>
      </w:r>
      <w:proofErr w:type="gramEnd"/>
      <w:r>
        <w:rPr>
          <w:rFonts w:ascii="Times New Roman" w:hAnsi="Times New Roman"/>
          <w:sz w:val="20"/>
          <w:szCs w:val="20"/>
        </w:rPr>
        <w:t>Viscosity; 3.13.1.2</w:t>
      </w:r>
      <w:proofErr w:type="gramStart"/>
      <w:r>
        <w:rPr>
          <w:rFonts w:ascii="Times New Roman" w:hAnsi="Times New Roman"/>
          <w:sz w:val="20"/>
          <w:szCs w:val="20"/>
        </w:rPr>
        <w:t xml:space="preserve">. </w:t>
      </w:r>
      <w:proofErr w:type="gramEnd"/>
      <w:r>
        <w:rPr>
          <w:rFonts w:ascii="Times New Roman" w:hAnsi="Times New Roman"/>
          <w:sz w:val="20"/>
          <w:szCs w:val="20"/>
        </w:rPr>
        <w:t>Brand; 3.13.1.3</w:t>
      </w:r>
      <w:proofErr w:type="gramStart"/>
      <w:r>
        <w:rPr>
          <w:rFonts w:ascii="Times New Roman" w:hAnsi="Times New Roman"/>
          <w:sz w:val="20"/>
          <w:szCs w:val="20"/>
        </w:rPr>
        <w:t>. Engine Service Category; the name and address of the seller and buyer; and the date and time of the sale.</w:t>
      </w:r>
      <w:proofErr w:type="gramEnd"/>
      <w:r>
        <w:rPr>
          <w:rFonts w:ascii="Times New Roman" w:hAnsi="Times New Roman"/>
          <w:sz w:val="20"/>
          <w:szCs w:val="20"/>
        </w:rPr>
        <w:t>  For inactive or obsolete service categories, the documentation shall also bear a plainly visible cautionary statement as required in Section 3.13.1.3.2</w:t>
      </w:r>
      <w:proofErr w:type="gramStart"/>
      <w:r>
        <w:rPr>
          <w:rFonts w:ascii="Times New Roman" w:hAnsi="Times New Roman"/>
          <w:sz w:val="20"/>
          <w:szCs w:val="20"/>
        </w:rPr>
        <w:t>. Inactive or Obsolete Service Categories.</w:t>
      </w:r>
      <w:proofErr w:type="gramEnd"/>
      <w:r>
        <w:rPr>
          <w:rFonts w:ascii="Times New Roman" w:hAnsi="Times New Roman"/>
          <w:sz w:val="20"/>
          <w:szCs w:val="20"/>
        </w:rPr>
        <w:t>  Documentation must be retained at the retail establishment for a period of not less than one year.</w:t>
      </w:r>
    </w:p>
    <w:p w:rsidR="007C651E" w:rsidRDefault="007C651E" w:rsidP="007C651E">
      <w:pPr>
        <w:spacing w:before="60"/>
        <w:ind w:left="720"/>
        <w:jc w:val="both"/>
        <w:rPr>
          <w:rFonts w:ascii="Times New Roman" w:hAnsi="Times New Roman"/>
          <w:sz w:val="20"/>
          <w:szCs w:val="20"/>
        </w:rPr>
      </w:pPr>
      <w:r>
        <w:rPr>
          <w:rFonts w:ascii="Times New Roman" w:hAnsi="Times New Roman"/>
          <w:sz w:val="20"/>
          <w:szCs w:val="20"/>
        </w:rPr>
        <w:t>(Added 2013</w:t>
      </w:r>
      <w:proofErr w:type="gramStart"/>
      <w:r>
        <w:rPr>
          <w:rFonts w:ascii="Times New Roman" w:hAnsi="Times New Roman"/>
          <w:sz w:val="20"/>
          <w:szCs w:val="20"/>
        </w:rPr>
        <w:t xml:space="preserve">) </w:t>
      </w:r>
      <w:proofErr w:type="gramEnd"/>
      <w:r>
        <w:rPr>
          <w:rFonts w:ascii="Times New Roman" w:hAnsi="Times New Roman"/>
          <w:sz w:val="20"/>
          <w:szCs w:val="20"/>
        </w:rPr>
        <w:t>(Amended 2014)</w:t>
      </w:r>
    </w:p>
    <w:p w:rsidR="007C651E" w:rsidRDefault="007C651E" w:rsidP="007C651E">
      <w:pPr>
        <w:spacing w:before="60"/>
        <w:jc w:val="both"/>
        <w:rPr>
          <w:rFonts w:ascii="Times New Roman" w:hAnsi="Times New Roman"/>
          <w:sz w:val="20"/>
          <w:szCs w:val="20"/>
          <w:u w:val="single"/>
        </w:rPr>
      </w:pPr>
      <w:r>
        <w:rPr>
          <w:rFonts w:ascii="Times New Roman" w:hAnsi="Times New Roman"/>
          <w:sz w:val="20"/>
          <w:szCs w:val="20"/>
        </w:rPr>
        <w:t xml:space="preserve">(Amended 2012, 2013, and 2014) </w:t>
      </w:r>
    </w:p>
    <w:p w:rsidR="007C651E" w:rsidRDefault="007C651E" w:rsidP="007C651E">
      <w:pPr>
        <w:jc w:val="both"/>
        <w:rPr>
          <w:rFonts w:ascii="Times New Roman" w:hAnsi="Times New Roman"/>
          <w:sz w:val="20"/>
          <w:szCs w:val="20"/>
        </w:rPr>
      </w:pPr>
    </w:p>
    <w:p w:rsidR="007C651E" w:rsidRDefault="007C651E" w:rsidP="007C651E">
      <w:pPr>
        <w:keepNext/>
        <w:ind w:left="360"/>
        <w:jc w:val="both"/>
        <w:rPr>
          <w:rFonts w:ascii="Times New Roman" w:hAnsi="Times New Roman"/>
          <w:b/>
          <w:bCs/>
          <w:sz w:val="20"/>
          <w:szCs w:val="20"/>
        </w:rPr>
      </w:pPr>
      <w:bookmarkStart w:id="8" w:name="_Toc400615315"/>
      <w:r>
        <w:rPr>
          <w:rFonts w:ascii="Times New Roman" w:hAnsi="Times New Roman"/>
          <w:b/>
          <w:bCs/>
          <w:sz w:val="20"/>
          <w:szCs w:val="20"/>
        </w:rPr>
        <w:t>3.13.2.</w:t>
      </w:r>
      <w:proofErr w:type="gramStart"/>
      <w:r>
        <w:rPr>
          <w:rFonts w:ascii="Times New Roman" w:hAnsi="Times New Roman"/>
          <w:b/>
          <w:bCs/>
          <w:sz w:val="20"/>
          <w:szCs w:val="20"/>
        </w:rPr>
        <w:t>  Labeling</w:t>
      </w:r>
      <w:proofErr w:type="gramEnd"/>
      <w:r>
        <w:rPr>
          <w:rFonts w:ascii="Times New Roman" w:hAnsi="Times New Roman"/>
          <w:b/>
          <w:bCs/>
          <w:sz w:val="20"/>
          <w:szCs w:val="20"/>
        </w:rPr>
        <w:t xml:space="preserve"> of Recreational Motor Oil.</w:t>
      </w:r>
      <w:bookmarkEnd w:id="8"/>
    </w:p>
    <w:p w:rsidR="007C651E" w:rsidRDefault="007C651E" w:rsidP="007C651E">
      <w:pPr>
        <w:keepNext/>
        <w:jc w:val="both"/>
        <w:rPr>
          <w:rFonts w:ascii="Times New Roman" w:hAnsi="Times New Roman"/>
          <w:sz w:val="20"/>
          <w:szCs w:val="20"/>
        </w:rPr>
      </w:pPr>
    </w:p>
    <w:p w:rsidR="007C651E" w:rsidRDefault="007C651E" w:rsidP="007C651E">
      <w:pPr>
        <w:keepNext/>
        <w:ind w:left="720"/>
        <w:jc w:val="both"/>
        <w:rPr>
          <w:rFonts w:ascii="Times New Roman" w:hAnsi="Times New Roman"/>
          <w:sz w:val="20"/>
          <w:szCs w:val="20"/>
        </w:rPr>
      </w:pPr>
      <w:bookmarkStart w:id="9" w:name="_Toc400615316"/>
      <w:r>
        <w:rPr>
          <w:rFonts w:ascii="Times New Roman" w:hAnsi="Times New Roman"/>
          <w:b/>
          <w:bCs/>
          <w:sz w:val="20"/>
          <w:szCs w:val="20"/>
        </w:rPr>
        <w:t>3.13.2.1.  Viscosity</w:t>
      </w:r>
      <w:proofErr w:type="gramStart"/>
      <w:r>
        <w:rPr>
          <w:rFonts w:ascii="Times New Roman" w:hAnsi="Times New Roman"/>
          <w:b/>
          <w:bCs/>
          <w:sz w:val="20"/>
          <w:szCs w:val="20"/>
        </w:rPr>
        <w:t>.</w:t>
      </w:r>
      <w:bookmarkEnd w:id="9"/>
      <w:r>
        <w:rPr>
          <w:rFonts w:ascii="Times New Roman" w:hAnsi="Times New Roman"/>
          <w:sz w:val="20"/>
          <w:szCs w:val="20"/>
        </w:rPr>
        <w:t xml:space="preserve"> </w:t>
      </w:r>
      <w:proofErr w:type="gramEnd"/>
      <w:r>
        <w:rPr>
          <w:rFonts w:ascii="Times New Roman" w:hAnsi="Times New Roman"/>
          <w:sz w:val="20"/>
          <w:szCs w:val="20"/>
        </w:rPr>
        <w:t>– The label on each container of recreational motor oil shall contain the viscosity grade classification preceded by the letters “SAE” in accordance with the SAE International’s latest version of SAE J300, “Engine Oil Viscosity Classification.”</w:t>
      </w:r>
    </w:p>
    <w:p w:rsidR="007C651E" w:rsidRDefault="007C651E" w:rsidP="007C651E">
      <w:pPr>
        <w:jc w:val="both"/>
        <w:rPr>
          <w:rFonts w:ascii="Times New Roman" w:hAnsi="Times New Roman"/>
          <w:sz w:val="20"/>
          <w:szCs w:val="20"/>
        </w:rPr>
      </w:pPr>
    </w:p>
    <w:p w:rsidR="007C651E" w:rsidRDefault="007C651E" w:rsidP="007C651E">
      <w:pPr>
        <w:ind w:left="720"/>
        <w:jc w:val="both"/>
        <w:rPr>
          <w:rFonts w:ascii="Times New Roman" w:hAnsi="Times New Roman"/>
          <w:sz w:val="20"/>
          <w:szCs w:val="20"/>
        </w:rPr>
      </w:pPr>
      <w:bookmarkStart w:id="10" w:name="_Toc400615317"/>
      <w:r>
        <w:rPr>
          <w:rFonts w:ascii="Times New Roman" w:hAnsi="Times New Roman"/>
          <w:b/>
          <w:bCs/>
          <w:sz w:val="20"/>
          <w:szCs w:val="20"/>
        </w:rPr>
        <w:t>3.13.2.2.  Intended Use</w:t>
      </w:r>
      <w:proofErr w:type="gramStart"/>
      <w:r>
        <w:rPr>
          <w:rFonts w:ascii="Times New Roman" w:hAnsi="Times New Roman"/>
          <w:b/>
          <w:bCs/>
          <w:sz w:val="20"/>
          <w:szCs w:val="20"/>
        </w:rPr>
        <w:t>.</w:t>
      </w:r>
      <w:bookmarkEnd w:id="10"/>
      <w:r>
        <w:rPr>
          <w:rFonts w:ascii="Times New Roman" w:hAnsi="Times New Roman"/>
          <w:sz w:val="20"/>
          <w:szCs w:val="20"/>
        </w:rPr>
        <w:t xml:space="preserve"> </w:t>
      </w:r>
      <w:proofErr w:type="gramEnd"/>
      <w:r>
        <w:rPr>
          <w:rFonts w:ascii="Times New Roman" w:hAnsi="Times New Roman"/>
          <w:sz w:val="20"/>
          <w:szCs w:val="20"/>
        </w:rPr>
        <w:t>– The label on each container of recreational motor oil shall contain a statement of its intended use in accordance with the latest version of SAE J300, “Engine Oil Viscosity Classification.”</w:t>
      </w:r>
    </w:p>
    <w:p w:rsidR="007C651E" w:rsidRDefault="007C651E" w:rsidP="007C651E">
      <w:pPr>
        <w:jc w:val="both"/>
        <w:rPr>
          <w:rFonts w:ascii="Times New Roman" w:hAnsi="Times New Roman"/>
          <w:sz w:val="20"/>
          <w:szCs w:val="20"/>
        </w:rPr>
      </w:pPr>
    </w:p>
    <w:p w:rsidR="007C651E" w:rsidRDefault="007C651E" w:rsidP="007C651E">
      <w:pPr>
        <w:ind w:left="360"/>
        <w:jc w:val="both"/>
        <w:rPr>
          <w:rFonts w:ascii="Times New Roman" w:hAnsi="Times New Roman"/>
          <w:b/>
          <w:bCs/>
          <w:sz w:val="20"/>
          <w:szCs w:val="20"/>
        </w:rPr>
      </w:pPr>
      <w:bookmarkStart w:id="11" w:name="_Toc400615318"/>
      <w:r>
        <w:rPr>
          <w:rFonts w:ascii="Times New Roman" w:hAnsi="Times New Roman"/>
          <w:b/>
          <w:bCs/>
          <w:sz w:val="20"/>
          <w:szCs w:val="20"/>
        </w:rPr>
        <w:t>3.13.3.</w:t>
      </w:r>
      <w:proofErr w:type="gramStart"/>
      <w:r>
        <w:rPr>
          <w:rFonts w:ascii="Times New Roman" w:hAnsi="Times New Roman"/>
          <w:b/>
          <w:bCs/>
          <w:sz w:val="20"/>
          <w:szCs w:val="20"/>
        </w:rPr>
        <w:t>  Labeling</w:t>
      </w:r>
      <w:proofErr w:type="gramEnd"/>
      <w:r>
        <w:rPr>
          <w:rFonts w:ascii="Times New Roman" w:hAnsi="Times New Roman"/>
          <w:b/>
          <w:bCs/>
          <w:sz w:val="20"/>
          <w:szCs w:val="20"/>
        </w:rPr>
        <w:t xml:space="preserve"> of Gear Oil.</w:t>
      </w:r>
      <w:bookmarkEnd w:id="11"/>
    </w:p>
    <w:p w:rsidR="007C651E" w:rsidRDefault="007C651E" w:rsidP="007C651E">
      <w:pPr>
        <w:jc w:val="both"/>
        <w:rPr>
          <w:rFonts w:ascii="Times New Roman" w:hAnsi="Times New Roman"/>
          <w:sz w:val="20"/>
          <w:szCs w:val="20"/>
        </w:rPr>
      </w:pPr>
    </w:p>
    <w:p w:rsidR="007C651E" w:rsidRDefault="007C651E" w:rsidP="007C651E">
      <w:pPr>
        <w:ind w:left="720"/>
        <w:jc w:val="both"/>
        <w:rPr>
          <w:rFonts w:ascii="Times New Roman" w:hAnsi="Times New Roman"/>
          <w:sz w:val="20"/>
          <w:szCs w:val="20"/>
        </w:rPr>
      </w:pPr>
      <w:bookmarkStart w:id="12" w:name="_Toc400615319"/>
      <w:r>
        <w:rPr>
          <w:rFonts w:ascii="Times New Roman" w:hAnsi="Times New Roman"/>
          <w:b/>
          <w:bCs/>
          <w:sz w:val="20"/>
          <w:szCs w:val="20"/>
        </w:rPr>
        <w:t>3.13.3.1.  Viscosity</w:t>
      </w:r>
      <w:proofErr w:type="gramStart"/>
      <w:r>
        <w:rPr>
          <w:rFonts w:ascii="Times New Roman" w:hAnsi="Times New Roman"/>
          <w:b/>
          <w:bCs/>
          <w:sz w:val="20"/>
          <w:szCs w:val="20"/>
        </w:rPr>
        <w:t>.</w:t>
      </w:r>
      <w:bookmarkEnd w:id="12"/>
      <w:r>
        <w:rPr>
          <w:rFonts w:ascii="Times New Roman" w:hAnsi="Times New Roman"/>
          <w:sz w:val="20"/>
          <w:szCs w:val="20"/>
        </w:rPr>
        <w:t xml:space="preserve"> </w:t>
      </w:r>
      <w:proofErr w:type="gramEnd"/>
      <w:r>
        <w:rPr>
          <w:rFonts w:ascii="Times New Roman" w:hAnsi="Times New Roman"/>
          <w:sz w:val="20"/>
          <w:szCs w:val="20"/>
        </w:rPr>
        <w:t>– The label on each container of gear oil shall contain the viscosity grade classification preceded by the letters “SAE” in accordance with the SAE International’s latest version of SAE J306, “Automotive Gear Lubricant Viscosity Classification” or SAE J300, “Engine Oil Viscosity Classification.”</w:t>
      </w:r>
    </w:p>
    <w:p w:rsidR="007C651E" w:rsidRDefault="007C651E" w:rsidP="007C651E">
      <w:pPr>
        <w:jc w:val="both"/>
        <w:rPr>
          <w:rFonts w:ascii="Times New Roman" w:hAnsi="Times New Roman"/>
          <w:sz w:val="20"/>
          <w:szCs w:val="20"/>
        </w:rPr>
      </w:pPr>
    </w:p>
    <w:p w:rsidR="007C651E" w:rsidRDefault="007C651E" w:rsidP="007C651E">
      <w:pPr>
        <w:ind w:left="1080"/>
        <w:jc w:val="both"/>
        <w:rPr>
          <w:rFonts w:ascii="Times New Roman" w:hAnsi="Times New Roman"/>
          <w:sz w:val="20"/>
          <w:szCs w:val="20"/>
        </w:rPr>
      </w:pPr>
      <w:r>
        <w:rPr>
          <w:rFonts w:ascii="Times New Roman" w:hAnsi="Times New Roman"/>
          <w:b/>
          <w:bCs/>
          <w:sz w:val="20"/>
          <w:szCs w:val="20"/>
        </w:rPr>
        <w:t>3.13.3.1.1.  Exception</w:t>
      </w:r>
      <w:proofErr w:type="gramStart"/>
      <w:r>
        <w:rPr>
          <w:rFonts w:ascii="Times New Roman" w:hAnsi="Times New Roman"/>
          <w:b/>
          <w:bCs/>
          <w:sz w:val="20"/>
          <w:szCs w:val="20"/>
        </w:rPr>
        <w:t xml:space="preserve">. </w:t>
      </w:r>
      <w:proofErr w:type="gramEnd"/>
      <w:r>
        <w:rPr>
          <w:rFonts w:ascii="Times New Roman" w:hAnsi="Times New Roman"/>
          <w:sz w:val="20"/>
          <w:szCs w:val="20"/>
        </w:rPr>
        <w:t>– Some automotive equipment manufacturers may not specify an SAE viscosity grade requirement for some applications.  Gear oils intended to be used only in such applications are not required to contain an SAE viscosity grade on their labels.</w:t>
      </w:r>
    </w:p>
    <w:p w:rsidR="007C651E" w:rsidRDefault="007C651E" w:rsidP="007C651E">
      <w:pPr>
        <w:jc w:val="both"/>
        <w:rPr>
          <w:rFonts w:ascii="Times New Roman" w:hAnsi="Times New Roman"/>
          <w:sz w:val="20"/>
          <w:szCs w:val="20"/>
        </w:rPr>
      </w:pPr>
    </w:p>
    <w:p w:rsidR="007C651E" w:rsidRDefault="007C651E" w:rsidP="007C651E">
      <w:pPr>
        <w:keepNext/>
        <w:ind w:left="720"/>
        <w:jc w:val="both"/>
        <w:rPr>
          <w:rFonts w:ascii="Times New Roman" w:hAnsi="Times New Roman"/>
          <w:sz w:val="20"/>
          <w:szCs w:val="20"/>
        </w:rPr>
      </w:pPr>
      <w:bookmarkStart w:id="13" w:name="_Toc400615320"/>
      <w:r>
        <w:rPr>
          <w:rFonts w:ascii="Times New Roman" w:hAnsi="Times New Roman"/>
          <w:b/>
          <w:bCs/>
          <w:sz w:val="20"/>
          <w:szCs w:val="20"/>
        </w:rPr>
        <w:t>3.13.3.2.  Service Category</w:t>
      </w:r>
      <w:proofErr w:type="gramStart"/>
      <w:r>
        <w:rPr>
          <w:rFonts w:ascii="Times New Roman" w:hAnsi="Times New Roman"/>
          <w:b/>
          <w:bCs/>
          <w:sz w:val="20"/>
          <w:szCs w:val="20"/>
        </w:rPr>
        <w:t>.</w:t>
      </w:r>
      <w:bookmarkEnd w:id="13"/>
      <w:r>
        <w:rPr>
          <w:rFonts w:ascii="Times New Roman" w:hAnsi="Times New Roman"/>
          <w:sz w:val="20"/>
          <w:szCs w:val="20"/>
        </w:rPr>
        <w:t xml:space="preserve"> </w:t>
      </w:r>
      <w:proofErr w:type="gramEnd"/>
      <w:r>
        <w:rPr>
          <w:rFonts w:ascii="Times New Roman" w:hAnsi="Times New Roman"/>
          <w:sz w:val="20"/>
          <w:szCs w:val="20"/>
        </w:rPr>
        <w:t>– The label on each container of gear oil shall contain the service category, or categories, in letters not less than 3.18 mm (</w:t>
      </w:r>
      <w:r>
        <w:rPr>
          <w:rFonts w:ascii="Times New Roman" w:hAnsi="Times New Roman"/>
          <w:spacing w:val="-10"/>
          <w:sz w:val="18"/>
          <w:szCs w:val="18"/>
          <w:vertAlign w:val="superscript"/>
        </w:rPr>
        <w:t>1</w:t>
      </w:r>
      <w:r>
        <w:rPr>
          <w:rFonts w:ascii="Times New Roman" w:hAnsi="Times New Roman"/>
          <w:spacing w:val="-10"/>
          <w:sz w:val="20"/>
          <w:szCs w:val="20"/>
        </w:rPr>
        <w:t>/</w:t>
      </w:r>
      <w:r>
        <w:rPr>
          <w:rFonts w:ascii="Times New Roman" w:hAnsi="Times New Roman"/>
          <w:spacing w:val="-10"/>
          <w:sz w:val="14"/>
          <w:szCs w:val="14"/>
        </w:rPr>
        <w:t>8</w:t>
      </w:r>
      <w:r>
        <w:rPr>
          <w:rFonts w:ascii="Times New Roman" w:hAnsi="Times New Roman"/>
          <w:sz w:val="20"/>
          <w:szCs w:val="20"/>
        </w:rPr>
        <w:t> in) in height, as defined by the latest version of SAE J308, “</w:t>
      </w:r>
      <w:proofErr w:type="gramStart"/>
      <w:r>
        <w:rPr>
          <w:rFonts w:ascii="Times New Roman" w:hAnsi="Times New Roman"/>
          <w:sz w:val="20"/>
          <w:szCs w:val="20"/>
        </w:rPr>
        <w:t>Axle</w:t>
      </w:r>
      <w:proofErr w:type="gramEnd"/>
      <w:r>
        <w:rPr>
          <w:rFonts w:ascii="Times New Roman" w:hAnsi="Times New Roman"/>
          <w:sz w:val="20"/>
          <w:szCs w:val="20"/>
        </w:rPr>
        <w:t xml:space="preserve"> and Manual Transmission Lubricants.”</w:t>
      </w:r>
    </w:p>
    <w:p w:rsidR="007C651E" w:rsidRDefault="007C651E" w:rsidP="007C651E">
      <w:pPr>
        <w:spacing w:before="60"/>
        <w:jc w:val="both"/>
        <w:rPr>
          <w:rFonts w:ascii="Times New Roman" w:hAnsi="Times New Roman"/>
          <w:sz w:val="20"/>
          <w:szCs w:val="20"/>
        </w:rPr>
      </w:pPr>
      <w:r>
        <w:rPr>
          <w:rFonts w:ascii="Times New Roman" w:hAnsi="Times New Roman"/>
          <w:sz w:val="20"/>
          <w:szCs w:val="20"/>
        </w:rPr>
        <w:t>(Added 2004)</w:t>
      </w:r>
    </w:p>
    <w:p w:rsidR="00FC3020" w:rsidRDefault="00FC3020"/>
    <w:sectPr w:rsidR="00FC3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1E"/>
    <w:rsid w:val="002F3355"/>
    <w:rsid w:val="00474F0C"/>
    <w:rsid w:val="005C13DB"/>
    <w:rsid w:val="007C651E"/>
    <w:rsid w:val="007D78EA"/>
    <w:rsid w:val="00883E34"/>
    <w:rsid w:val="00CE19A6"/>
    <w:rsid w:val="00D909A7"/>
    <w:rsid w:val="00FC3020"/>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Crown, Linda D.</cp:lastModifiedBy>
  <cp:revision>4</cp:revision>
  <dcterms:created xsi:type="dcterms:W3CDTF">2015-06-11T21:17:00Z</dcterms:created>
  <dcterms:modified xsi:type="dcterms:W3CDTF">2015-06-11T21:26:00Z</dcterms:modified>
</cp:coreProperties>
</file>