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0A21" w14:textId="77777777" w:rsidR="00F2746F" w:rsidRPr="00A46264" w:rsidRDefault="00EE19D0" w:rsidP="00F2746F">
      <w:pPr>
        <w:spacing w:after="0" w:line="240" w:lineRule="auto"/>
        <w:jc w:val="right"/>
        <w:rPr>
          <w:b/>
          <w:color w:val="000000"/>
          <w:sz w:val="24"/>
          <w:szCs w:val="24"/>
        </w:rPr>
      </w:pPr>
      <w:r w:rsidRPr="00A46264">
        <w:rPr>
          <w:b/>
          <w:noProof/>
          <w:color w:val="000000"/>
          <w:sz w:val="24"/>
          <w:szCs w:val="24"/>
        </w:rPr>
        <w:drawing>
          <wp:anchor distT="0" distB="0" distL="114300" distR="114300" simplePos="0" relativeHeight="251656704" behindDoc="0" locked="0" layoutInCell="1" allowOverlap="1" wp14:anchorId="31E70D2D" wp14:editId="31E70D2E">
            <wp:simplePos x="0" y="0"/>
            <wp:positionH relativeFrom="column">
              <wp:posOffset>-57785</wp:posOffset>
            </wp:positionH>
            <wp:positionV relativeFrom="paragraph">
              <wp:posOffset>21590</wp:posOffset>
            </wp:positionV>
            <wp:extent cx="1847850" cy="628650"/>
            <wp:effectExtent l="0" t="0" r="0" b="0"/>
            <wp:wrapNone/>
            <wp:docPr id="5" name="Picture 1" descr="NIST_Safety_Logo_TIF.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T_Safety_Logo_TIF.tiff"/>
                    <pic:cNvPicPr>
                      <a:picLocks noChangeAspect="1" noChangeArrowheads="1"/>
                    </pic:cNvPicPr>
                  </pic:nvPicPr>
                  <pic:blipFill>
                    <a:blip r:embed="rId8" cstate="print"/>
                    <a:srcRect/>
                    <a:stretch>
                      <a:fillRect/>
                    </a:stretch>
                  </pic:blipFill>
                  <pic:spPr bwMode="auto">
                    <a:xfrm>
                      <a:off x="0" y="0"/>
                      <a:ext cx="1847850" cy="628650"/>
                    </a:xfrm>
                    <a:prstGeom prst="rect">
                      <a:avLst/>
                    </a:prstGeom>
                    <a:noFill/>
                    <a:ln w="9525">
                      <a:noFill/>
                      <a:miter lim="800000"/>
                      <a:headEnd/>
                      <a:tailEnd/>
                    </a:ln>
                  </pic:spPr>
                </pic:pic>
              </a:graphicData>
            </a:graphic>
          </wp:anchor>
        </w:drawing>
      </w:r>
      <w:r w:rsidR="00F2746F" w:rsidRPr="00A46264">
        <w:rPr>
          <w:b/>
          <w:color w:val="000000"/>
          <w:sz w:val="24"/>
          <w:szCs w:val="24"/>
        </w:rPr>
        <w:t>Department of Commerce</w:t>
      </w:r>
    </w:p>
    <w:p w14:paraId="31E70A22" w14:textId="77777777" w:rsidR="00F2746F" w:rsidRPr="00A46264" w:rsidRDefault="00F2746F" w:rsidP="00F2746F">
      <w:pPr>
        <w:spacing w:after="0" w:line="240" w:lineRule="auto"/>
        <w:jc w:val="right"/>
        <w:rPr>
          <w:b/>
          <w:color w:val="000000"/>
          <w:sz w:val="24"/>
          <w:szCs w:val="24"/>
        </w:rPr>
      </w:pPr>
      <w:r w:rsidRPr="00A46264">
        <w:rPr>
          <w:b/>
          <w:color w:val="000000"/>
          <w:sz w:val="24"/>
          <w:szCs w:val="24"/>
        </w:rPr>
        <w:t>National Institute of Standards and Technology</w:t>
      </w:r>
    </w:p>
    <w:p w14:paraId="31E70A23" w14:textId="77777777" w:rsidR="00F2746F" w:rsidRPr="00A46264" w:rsidRDefault="00F2746F" w:rsidP="00F2746F">
      <w:pPr>
        <w:spacing w:after="0" w:line="240" w:lineRule="auto"/>
        <w:jc w:val="right"/>
        <w:rPr>
          <w:b/>
          <w:color w:val="000000"/>
          <w:sz w:val="24"/>
          <w:szCs w:val="24"/>
        </w:rPr>
      </w:pPr>
      <w:r w:rsidRPr="00A46264">
        <w:rPr>
          <w:b/>
          <w:color w:val="000000"/>
          <w:sz w:val="24"/>
          <w:szCs w:val="24"/>
        </w:rPr>
        <w:t>Office of Safety, Health, and Environment</w:t>
      </w:r>
    </w:p>
    <w:p w14:paraId="31E70A24" w14:textId="77777777" w:rsidR="00F2746F" w:rsidRPr="00A46264" w:rsidRDefault="00F2746F" w:rsidP="00F2746F">
      <w:pPr>
        <w:spacing w:after="0" w:line="240" w:lineRule="auto"/>
        <w:jc w:val="right"/>
        <w:rPr>
          <w:b/>
          <w:color w:val="000000"/>
          <w:sz w:val="24"/>
          <w:szCs w:val="24"/>
        </w:rPr>
      </w:pPr>
      <w:r w:rsidRPr="00A46264">
        <w:rPr>
          <w:b/>
          <w:color w:val="000000"/>
          <w:sz w:val="24"/>
          <w:szCs w:val="24"/>
        </w:rPr>
        <w:t>Gaithersburg, MD 20899</w:t>
      </w:r>
    </w:p>
    <w:p w14:paraId="31E70A25" w14:textId="77777777" w:rsidR="00DE76D8" w:rsidRPr="00086F0C" w:rsidRDefault="00DE76D8" w:rsidP="00086F0C">
      <w:pPr>
        <w:spacing w:after="0" w:line="240" w:lineRule="auto"/>
        <w:rPr>
          <w:rFonts w:cs="Calibri"/>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DE76D8" w:rsidRPr="00086F0C" w14:paraId="31E70A27" w14:textId="77777777" w:rsidTr="00DE76D8">
        <w:tc>
          <w:tcPr>
            <w:tcW w:w="9576" w:type="dxa"/>
            <w:gridSpan w:val="2"/>
          </w:tcPr>
          <w:p w14:paraId="31E70A26" w14:textId="77777777" w:rsidR="00DE76D8" w:rsidRPr="00086F0C" w:rsidRDefault="00A46264" w:rsidP="00086F0C">
            <w:pPr>
              <w:spacing w:after="0" w:line="240" w:lineRule="auto"/>
              <w:rPr>
                <w:rFonts w:eastAsia="Times New Roman" w:cs="Calibri"/>
                <w:b/>
                <w:bCs/>
                <w:sz w:val="24"/>
                <w:szCs w:val="24"/>
              </w:rPr>
            </w:pPr>
            <w:r w:rsidRPr="00086F0C">
              <w:rPr>
                <w:rFonts w:cs="Calibri"/>
                <w:b/>
                <w:sz w:val="24"/>
                <w:szCs w:val="24"/>
              </w:rPr>
              <w:t xml:space="preserve">Document Title: </w:t>
            </w:r>
            <w:r w:rsidR="002D5E16" w:rsidRPr="00086F0C">
              <w:rPr>
                <w:rFonts w:cs="Calibri"/>
                <w:sz w:val="24"/>
                <w:szCs w:val="24"/>
              </w:rPr>
              <w:t xml:space="preserve">Draft </w:t>
            </w:r>
            <w:r w:rsidR="00DC0FC4" w:rsidRPr="00086F0C">
              <w:rPr>
                <w:rFonts w:cs="Calibri"/>
                <w:sz w:val="24"/>
                <w:szCs w:val="24"/>
              </w:rPr>
              <w:t>2</w:t>
            </w:r>
            <w:r w:rsidR="00DE76D8" w:rsidRPr="00086F0C">
              <w:rPr>
                <w:rFonts w:eastAsia="Times New Roman" w:cs="Calibri"/>
                <w:bCs/>
                <w:sz w:val="24"/>
                <w:szCs w:val="24"/>
              </w:rPr>
              <w:t xml:space="preserve"> </w:t>
            </w:r>
            <w:r w:rsidR="00B658A2" w:rsidRPr="00086F0C">
              <w:rPr>
                <w:rFonts w:eastAsia="Times New Roman" w:cs="Calibri"/>
                <w:bCs/>
                <w:sz w:val="24"/>
                <w:szCs w:val="24"/>
              </w:rPr>
              <w:t>Assessment</w:t>
            </w:r>
            <w:r w:rsidR="00DE76D8" w:rsidRPr="00086F0C">
              <w:rPr>
                <w:rFonts w:eastAsia="Times New Roman" w:cs="Calibri"/>
                <w:bCs/>
                <w:sz w:val="24"/>
                <w:szCs w:val="24"/>
              </w:rPr>
              <w:t xml:space="preserve"> Program</w:t>
            </w:r>
          </w:p>
        </w:tc>
      </w:tr>
      <w:tr w:rsidR="00DE76D8" w:rsidRPr="00086F0C" w14:paraId="31E70A2A" w14:textId="77777777" w:rsidTr="00DE76D8">
        <w:tc>
          <w:tcPr>
            <w:tcW w:w="4788" w:type="dxa"/>
          </w:tcPr>
          <w:p w14:paraId="31E70A28" w14:textId="77777777" w:rsidR="00DE76D8" w:rsidRPr="00086F0C" w:rsidRDefault="00DE76D8" w:rsidP="00086F0C">
            <w:pPr>
              <w:spacing w:after="0" w:line="240" w:lineRule="auto"/>
              <w:rPr>
                <w:rFonts w:cs="Calibri"/>
                <w:b/>
                <w:sz w:val="24"/>
                <w:szCs w:val="24"/>
              </w:rPr>
            </w:pPr>
            <w:r w:rsidRPr="00086F0C">
              <w:rPr>
                <w:rFonts w:cs="Calibri"/>
                <w:b/>
                <w:sz w:val="24"/>
                <w:szCs w:val="24"/>
              </w:rPr>
              <w:t xml:space="preserve">Document Number: </w:t>
            </w:r>
          </w:p>
        </w:tc>
        <w:tc>
          <w:tcPr>
            <w:tcW w:w="4788" w:type="dxa"/>
          </w:tcPr>
          <w:p w14:paraId="31E70A29" w14:textId="77777777" w:rsidR="00DE76D8" w:rsidRPr="00086F0C" w:rsidRDefault="00DE76D8" w:rsidP="00086F0C">
            <w:pPr>
              <w:spacing w:after="0" w:line="240" w:lineRule="auto"/>
              <w:rPr>
                <w:rFonts w:cs="Calibri"/>
                <w:b/>
                <w:sz w:val="24"/>
                <w:szCs w:val="24"/>
              </w:rPr>
            </w:pPr>
            <w:r w:rsidRPr="00086F0C">
              <w:rPr>
                <w:rFonts w:cs="Calibri"/>
                <w:b/>
                <w:sz w:val="24"/>
                <w:szCs w:val="24"/>
              </w:rPr>
              <w:t xml:space="preserve">Document Owner: </w:t>
            </w:r>
            <w:r w:rsidR="00B658A2" w:rsidRPr="00086F0C">
              <w:rPr>
                <w:rFonts w:cs="Calibri"/>
                <w:sz w:val="24"/>
                <w:szCs w:val="24"/>
              </w:rPr>
              <w:t>B</w:t>
            </w:r>
            <w:r w:rsidR="002D5E16" w:rsidRPr="00086F0C">
              <w:rPr>
                <w:rFonts w:cs="Calibri"/>
                <w:sz w:val="24"/>
                <w:szCs w:val="24"/>
              </w:rPr>
              <w:t xml:space="preserve">rian </w:t>
            </w:r>
            <w:r w:rsidRPr="00086F0C">
              <w:rPr>
                <w:rFonts w:cs="Calibri"/>
                <w:sz w:val="24"/>
                <w:szCs w:val="24"/>
              </w:rPr>
              <w:t>B</w:t>
            </w:r>
            <w:r w:rsidR="00B658A2" w:rsidRPr="00086F0C">
              <w:rPr>
                <w:rFonts w:cs="Calibri"/>
                <w:sz w:val="24"/>
                <w:szCs w:val="24"/>
              </w:rPr>
              <w:t>rass</w:t>
            </w:r>
          </w:p>
        </w:tc>
      </w:tr>
      <w:tr w:rsidR="00DE76D8" w:rsidRPr="00086F0C" w14:paraId="31E70A2D" w14:textId="77777777" w:rsidTr="00DE76D8">
        <w:tc>
          <w:tcPr>
            <w:tcW w:w="4788" w:type="dxa"/>
          </w:tcPr>
          <w:p w14:paraId="31E70A2B" w14:textId="77777777" w:rsidR="00DE76D8" w:rsidRPr="00086F0C" w:rsidRDefault="00A46264" w:rsidP="00B72CAA">
            <w:pPr>
              <w:spacing w:after="0" w:line="240" w:lineRule="auto"/>
              <w:rPr>
                <w:rFonts w:cs="Calibri"/>
                <w:b/>
                <w:sz w:val="24"/>
                <w:szCs w:val="24"/>
              </w:rPr>
            </w:pPr>
            <w:r w:rsidRPr="00086F0C">
              <w:rPr>
                <w:rFonts w:cs="Calibri"/>
                <w:b/>
                <w:sz w:val="24"/>
                <w:szCs w:val="24"/>
              </w:rPr>
              <w:t xml:space="preserve">Issue Date: </w:t>
            </w:r>
            <w:r w:rsidR="00002C8D" w:rsidRPr="00086F0C">
              <w:rPr>
                <w:rFonts w:cs="Calibri"/>
                <w:sz w:val="24"/>
                <w:szCs w:val="24"/>
              </w:rPr>
              <w:t>1</w:t>
            </w:r>
            <w:r w:rsidR="00B950CA">
              <w:rPr>
                <w:rFonts w:cs="Calibri"/>
                <w:sz w:val="24"/>
                <w:szCs w:val="24"/>
              </w:rPr>
              <w:t>1</w:t>
            </w:r>
            <w:r w:rsidR="00DC0FC4" w:rsidRPr="00086F0C">
              <w:rPr>
                <w:rFonts w:cs="Calibri"/>
                <w:sz w:val="24"/>
                <w:szCs w:val="24"/>
              </w:rPr>
              <w:t>/</w:t>
            </w:r>
            <w:r w:rsidR="00B72CAA">
              <w:rPr>
                <w:rFonts w:cs="Calibri"/>
                <w:sz w:val="24"/>
                <w:szCs w:val="24"/>
              </w:rPr>
              <w:t>4</w:t>
            </w:r>
            <w:r w:rsidR="00DC0FC4" w:rsidRPr="00086F0C">
              <w:rPr>
                <w:rFonts w:cs="Calibri"/>
                <w:sz w:val="24"/>
                <w:szCs w:val="24"/>
              </w:rPr>
              <w:t>/</w:t>
            </w:r>
            <w:r w:rsidR="00513918" w:rsidRPr="00086F0C">
              <w:rPr>
                <w:rFonts w:cs="Calibri"/>
                <w:sz w:val="24"/>
                <w:szCs w:val="24"/>
              </w:rPr>
              <w:t>20</w:t>
            </w:r>
            <w:r w:rsidR="00DE76D8" w:rsidRPr="00086F0C">
              <w:rPr>
                <w:rFonts w:cs="Calibri"/>
                <w:sz w:val="24"/>
                <w:szCs w:val="24"/>
              </w:rPr>
              <w:t>11</w:t>
            </w:r>
          </w:p>
        </w:tc>
        <w:tc>
          <w:tcPr>
            <w:tcW w:w="4788" w:type="dxa"/>
          </w:tcPr>
          <w:p w14:paraId="31E70A2C" w14:textId="77777777" w:rsidR="00DE76D8" w:rsidRPr="00086F0C" w:rsidRDefault="00DE76D8" w:rsidP="00086F0C">
            <w:pPr>
              <w:spacing w:after="0" w:line="240" w:lineRule="auto"/>
              <w:rPr>
                <w:rFonts w:cs="Calibri"/>
                <w:b/>
                <w:sz w:val="24"/>
                <w:szCs w:val="24"/>
              </w:rPr>
            </w:pPr>
            <w:r w:rsidRPr="00086F0C">
              <w:rPr>
                <w:rFonts w:cs="Calibri"/>
                <w:b/>
                <w:sz w:val="24"/>
                <w:szCs w:val="24"/>
              </w:rPr>
              <w:t>Revision Date:</w:t>
            </w:r>
            <w:r w:rsidRPr="00086F0C">
              <w:rPr>
                <w:rFonts w:cs="Calibri"/>
                <w:sz w:val="24"/>
                <w:szCs w:val="24"/>
              </w:rPr>
              <w:t xml:space="preserve"> </w:t>
            </w:r>
            <w:r w:rsidR="00EA5CEE" w:rsidRPr="00086F0C">
              <w:rPr>
                <w:rFonts w:cs="Calibri"/>
                <w:sz w:val="24"/>
                <w:szCs w:val="24"/>
              </w:rPr>
              <w:t xml:space="preserve"> </w:t>
            </w:r>
          </w:p>
        </w:tc>
      </w:tr>
      <w:tr w:rsidR="00DE76D8" w:rsidRPr="00086F0C" w14:paraId="31E70A30" w14:textId="77777777" w:rsidTr="00DE76D8">
        <w:tc>
          <w:tcPr>
            <w:tcW w:w="4788" w:type="dxa"/>
          </w:tcPr>
          <w:p w14:paraId="31E70A2E" w14:textId="77777777" w:rsidR="00DE76D8" w:rsidRPr="00086F0C" w:rsidRDefault="00DE76D8" w:rsidP="00086F0C">
            <w:pPr>
              <w:spacing w:after="0" w:line="240" w:lineRule="auto"/>
              <w:rPr>
                <w:rFonts w:cs="Calibri"/>
                <w:b/>
                <w:sz w:val="24"/>
                <w:szCs w:val="24"/>
              </w:rPr>
            </w:pPr>
            <w:r w:rsidRPr="00086F0C">
              <w:rPr>
                <w:rFonts w:cs="Calibri"/>
                <w:b/>
                <w:sz w:val="24"/>
                <w:szCs w:val="24"/>
              </w:rPr>
              <w:t xml:space="preserve">Applies To: </w:t>
            </w:r>
            <w:r w:rsidRPr="00086F0C">
              <w:rPr>
                <w:rFonts w:cs="Calibri"/>
                <w:sz w:val="24"/>
                <w:szCs w:val="24"/>
              </w:rPr>
              <w:t>NIST</w:t>
            </w:r>
          </w:p>
        </w:tc>
        <w:tc>
          <w:tcPr>
            <w:tcW w:w="4788" w:type="dxa"/>
          </w:tcPr>
          <w:p w14:paraId="31E70A2F" w14:textId="77777777" w:rsidR="00DE76D8" w:rsidRPr="00086F0C" w:rsidRDefault="00DE76D8" w:rsidP="00086F0C">
            <w:pPr>
              <w:spacing w:after="0" w:line="240" w:lineRule="auto"/>
              <w:rPr>
                <w:rFonts w:cs="Calibri"/>
                <w:b/>
                <w:sz w:val="24"/>
                <w:szCs w:val="24"/>
              </w:rPr>
            </w:pPr>
            <w:r w:rsidRPr="00086F0C">
              <w:rPr>
                <w:rFonts w:cs="Calibri"/>
                <w:b/>
                <w:sz w:val="24"/>
                <w:szCs w:val="24"/>
              </w:rPr>
              <w:t>Revision Number:</w:t>
            </w:r>
            <w:r w:rsidR="00EA5CEE" w:rsidRPr="00086F0C">
              <w:rPr>
                <w:rFonts w:cs="Calibri"/>
                <w:sz w:val="24"/>
                <w:szCs w:val="24"/>
              </w:rPr>
              <w:t xml:space="preserve">  </w:t>
            </w:r>
          </w:p>
        </w:tc>
      </w:tr>
    </w:tbl>
    <w:p w14:paraId="31E70A31" w14:textId="77777777" w:rsidR="00394D13" w:rsidRPr="00E84BD2" w:rsidRDefault="00394D13" w:rsidP="00E84BD2">
      <w:pPr>
        <w:spacing w:after="0" w:line="240" w:lineRule="auto"/>
        <w:rPr>
          <w:rFonts w:eastAsia="Times New Roman" w:cs="Calibri"/>
          <w:bCs/>
          <w:sz w:val="24"/>
          <w:szCs w:val="24"/>
        </w:rPr>
      </w:pPr>
    </w:p>
    <w:p w14:paraId="31E70A32" w14:textId="77777777" w:rsidR="00DE76D8" w:rsidRPr="00E84BD2" w:rsidRDefault="00DE76D8" w:rsidP="00E84BD2">
      <w:pPr>
        <w:spacing w:after="0" w:line="240" w:lineRule="auto"/>
        <w:rPr>
          <w:rFonts w:eastAsia="Times New Roman" w:cs="Calibri"/>
          <w:bCs/>
          <w:sz w:val="24"/>
          <w:szCs w:val="24"/>
        </w:rPr>
      </w:pPr>
    </w:p>
    <w:p w14:paraId="31E70A33" w14:textId="77777777" w:rsidR="00F729B9" w:rsidRPr="00E84BD2" w:rsidRDefault="00DE76D8" w:rsidP="00E84BD2">
      <w:pPr>
        <w:spacing w:after="0" w:line="240" w:lineRule="auto"/>
        <w:rPr>
          <w:rFonts w:eastAsia="Times New Roman" w:cs="Calibri"/>
          <w:b/>
          <w:bCs/>
          <w:sz w:val="24"/>
          <w:szCs w:val="24"/>
        </w:rPr>
      </w:pPr>
      <w:r w:rsidRPr="00E84BD2">
        <w:rPr>
          <w:rFonts w:eastAsia="Times New Roman" w:cs="Calibri"/>
          <w:b/>
          <w:bCs/>
          <w:sz w:val="24"/>
          <w:szCs w:val="24"/>
        </w:rPr>
        <w:t>CONTENTS</w:t>
      </w:r>
    </w:p>
    <w:p w14:paraId="31E70A34" w14:textId="77777777" w:rsidR="00DE76D8" w:rsidRPr="00E84BD2" w:rsidRDefault="00DE76D8" w:rsidP="00E84BD2">
      <w:pPr>
        <w:spacing w:after="0" w:line="240" w:lineRule="auto"/>
        <w:rPr>
          <w:rFonts w:eastAsia="Times New Roman" w:cs="Calibri"/>
          <w:bCs/>
          <w:sz w:val="24"/>
          <w:szCs w:val="24"/>
        </w:rPr>
      </w:pPr>
    </w:p>
    <w:p w14:paraId="31E70A35" w14:textId="77777777" w:rsidR="00754ED1" w:rsidRPr="00E84BD2" w:rsidRDefault="00B658A2" w:rsidP="00E84BD2">
      <w:pPr>
        <w:spacing w:after="0" w:line="240" w:lineRule="auto"/>
        <w:rPr>
          <w:rFonts w:eastAsia="Times New Roman" w:cs="Calibri"/>
          <w:b/>
          <w:bCs/>
          <w:sz w:val="24"/>
          <w:szCs w:val="24"/>
        </w:rPr>
      </w:pPr>
      <w:r w:rsidRPr="00E84BD2">
        <w:rPr>
          <w:rFonts w:eastAsia="Times New Roman" w:cs="Calibri"/>
          <w:b/>
          <w:bCs/>
          <w:sz w:val="24"/>
          <w:szCs w:val="24"/>
        </w:rPr>
        <w:t>X</w:t>
      </w:r>
      <w:r w:rsidR="00A54921" w:rsidRPr="00E84BD2">
        <w:rPr>
          <w:rFonts w:eastAsia="Times New Roman" w:cs="Calibri"/>
          <w:b/>
          <w:bCs/>
          <w:sz w:val="24"/>
          <w:szCs w:val="24"/>
        </w:rPr>
        <w:t>.0</w:t>
      </w:r>
      <w:r w:rsidR="007A3EE8" w:rsidRPr="00E84BD2">
        <w:rPr>
          <w:rFonts w:eastAsia="Times New Roman" w:cs="Calibri"/>
          <w:b/>
          <w:bCs/>
          <w:sz w:val="24"/>
          <w:szCs w:val="24"/>
        </w:rPr>
        <w:t>1 Purpose</w:t>
      </w:r>
    </w:p>
    <w:p w14:paraId="31E70A36" w14:textId="77777777" w:rsidR="00231D49" w:rsidRPr="00E84BD2" w:rsidRDefault="00231D49" w:rsidP="00E84BD2">
      <w:pPr>
        <w:spacing w:after="0" w:line="240" w:lineRule="auto"/>
        <w:rPr>
          <w:rFonts w:eastAsia="Times New Roman" w:cs="Calibri"/>
          <w:b/>
          <w:bCs/>
          <w:sz w:val="24"/>
          <w:szCs w:val="24"/>
        </w:rPr>
      </w:pPr>
    </w:p>
    <w:p w14:paraId="31E70A37" w14:textId="77777777" w:rsidR="00754ED1" w:rsidRPr="00E84BD2" w:rsidRDefault="00B658A2" w:rsidP="00E84BD2">
      <w:pPr>
        <w:spacing w:after="0" w:line="240" w:lineRule="auto"/>
        <w:rPr>
          <w:rFonts w:eastAsia="Times New Roman" w:cs="Calibri"/>
          <w:b/>
          <w:bCs/>
          <w:sz w:val="24"/>
          <w:szCs w:val="24"/>
        </w:rPr>
      </w:pPr>
      <w:r w:rsidRPr="00E84BD2">
        <w:rPr>
          <w:rFonts w:eastAsia="Times New Roman" w:cs="Calibri"/>
          <w:b/>
          <w:bCs/>
          <w:sz w:val="24"/>
          <w:szCs w:val="24"/>
        </w:rPr>
        <w:t>X</w:t>
      </w:r>
      <w:r w:rsidR="00A54921" w:rsidRPr="00E84BD2">
        <w:rPr>
          <w:rFonts w:eastAsia="Times New Roman" w:cs="Calibri"/>
          <w:b/>
          <w:bCs/>
          <w:sz w:val="24"/>
          <w:szCs w:val="24"/>
        </w:rPr>
        <w:t>.</w:t>
      </w:r>
      <w:r w:rsidR="007C209D" w:rsidRPr="00E84BD2">
        <w:rPr>
          <w:rFonts w:eastAsia="Times New Roman" w:cs="Calibri"/>
          <w:b/>
          <w:bCs/>
          <w:sz w:val="24"/>
          <w:szCs w:val="24"/>
        </w:rPr>
        <w:t>0</w:t>
      </w:r>
      <w:r w:rsidR="002816E7" w:rsidRPr="00E84BD2">
        <w:rPr>
          <w:rFonts w:eastAsia="Times New Roman" w:cs="Calibri"/>
          <w:b/>
          <w:bCs/>
          <w:sz w:val="24"/>
          <w:szCs w:val="24"/>
        </w:rPr>
        <w:t>2</w:t>
      </w:r>
      <w:r w:rsidR="007A3EE8" w:rsidRPr="00E84BD2">
        <w:rPr>
          <w:rFonts w:eastAsia="Times New Roman" w:cs="Calibri"/>
          <w:b/>
          <w:bCs/>
          <w:sz w:val="24"/>
          <w:szCs w:val="24"/>
        </w:rPr>
        <w:t xml:space="preserve"> Scope</w:t>
      </w:r>
    </w:p>
    <w:p w14:paraId="31E70A38" w14:textId="77777777" w:rsidR="00231D49" w:rsidRPr="00E84BD2" w:rsidRDefault="00231D49" w:rsidP="00E84BD2">
      <w:pPr>
        <w:spacing w:after="0" w:line="240" w:lineRule="auto"/>
        <w:rPr>
          <w:rFonts w:eastAsia="Times New Roman" w:cs="Calibri"/>
          <w:b/>
          <w:bCs/>
          <w:sz w:val="24"/>
          <w:szCs w:val="24"/>
        </w:rPr>
      </w:pPr>
    </w:p>
    <w:p w14:paraId="31E70A39" w14:textId="77777777" w:rsidR="00754ED1" w:rsidRPr="00E84BD2" w:rsidRDefault="00B658A2" w:rsidP="00E84BD2">
      <w:pPr>
        <w:spacing w:after="0" w:line="240" w:lineRule="auto"/>
        <w:rPr>
          <w:rFonts w:eastAsia="Times New Roman" w:cs="Calibri"/>
          <w:b/>
          <w:bCs/>
          <w:sz w:val="24"/>
          <w:szCs w:val="24"/>
        </w:rPr>
      </w:pPr>
      <w:r w:rsidRPr="00E84BD2">
        <w:rPr>
          <w:rFonts w:eastAsia="Times New Roman" w:cs="Calibri"/>
          <w:b/>
          <w:bCs/>
          <w:sz w:val="24"/>
          <w:szCs w:val="24"/>
        </w:rPr>
        <w:t>X</w:t>
      </w:r>
      <w:r w:rsidR="00A54921" w:rsidRPr="00E84BD2">
        <w:rPr>
          <w:rFonts w:eastAsia="Times New Roman" w:cs="Calibri"/>
          <w:b/>
          <w:bCs/>
          <w:sz w:val="24"/>
          <w:szCs w:val="24"/>
        </w:rPr>
        <w:t>.</w:t>
      </w:r>
      <w:r w:rsidR="00281383" w:rsidRPr="00E84BD2">
        <w:rPr>
          <w:rFonts w:eastAsia="Times New Roman" w:cs="Calibri"/>
          <w:b/>
          <w:bCs/>
          <w:sz w:val="24"/>
          <w:szCs w:val="24"/>
        </w:rPr>
        <w:t>0</w:t>
      </w:r>
      <w:r w:rsidR="002816E7" w:rsidRPr="00E84BD2">
        <w:rPr>
          <w:rFonts w:eastAsia="Times New Roman" w:cs="Calibri"/>
          <w:b/>
          <w:bCs/>
          <w:sz w:val="24"/>
          <w:szCs w:val="24"/>
        </w:rPr>
        <w:t>3</w:t>
      </w:r>
      <w:r w:rsidR="00754ED1" w:rsidRPr="00E84BD2">
        <w:rPr>
          <w:rFonts w:eastAsia="Times New Roman" w:cs="Calibri"/>
          <w:b/>
          <w:bCs/>
          <w:sz w:val="24"/>
          <w:szCs w:val="24"/>
        </w:rPr>
        <w:t xml:space="preserve"> </w:t>
      </w:r>
      <w:r w:rsidR="00F2746F" w:rsidRPr="00E84BD2">
        <w:rPr>
          <w:rFonts w:eastAsia="Times New Roman" w:cs="Calibri"/>
          <w:b/>
          <w:bCs/>
          <w:sz w:val="24"/>
          <w:szCs w:val="24"/>
        </w:rPr>
        <w:t>Policy</w:t>
      </w:r>
    </w:p>
    <w:p w14:paraId="31E70A3A" w14:textId="77777777" w:rsidR="00231D49" w:rsidRPr="00E84BD2" w:rsidRDefault="00231D49" w:rsidP="00E84BD2">
      <w:pPr>
        <w:spacing w:after="0" w:line="240" w:lineRule="auto"/>
        <w:rPr>
          <w:rFonts w:eastAsia="Times New Roman" w:cs="Calibri"/>
          <w:b/>
          <w:bCs/>
          <w:sz w:val="24"/>
          <w:szCs w:val="24"/>
        </w:rPr>
      </w:pPr>
    </w:p>
    <w:p w14:paraId="31E70A3B" w14:textId="77777777" w:rsidR="00754ED1" w:rsidRPr="00E84BD2" w:rsidRDefault="00B658A2" w:rsidP="00E84BD2">
      <w:pPr>
        <w:spacing w:after="0" w:line="240" w:lineRule="auto"/>
        <w:rPr>
          <w:rFonts w:eastAsia="Times New Roman" w:cs="Calibri"/>
          <w:b/>
          <w:bCs/>
          <w:sz w:val="24"/>
          <w:szCs w:val="24"/>
        </w:rPr>
      </w:pPr>
      <w:r w:rsidRPr="00E84BD2">
        <w:rPr>
          <w:rFonts w:eastAsia="Times New Roman" w:cs="Calibri"/>
          <w:b/>
          <w:bCs/>
          <w:sz w:val="24"/>
          <w:szCs w:val="24"/>
        </w:rPr>
        <w:t>X</w:t>
      </w:r>
      <w:r w:rsidR="00A54921" w:rsidRPr="00E84BD2">
        <w:rPr>
          <w:rFonts w:eastAsia="Times New Roman" w:cs="Calibri"/>
          <w:b/>
          <w:bCs/>
          <w:sz w:val="24"/>
          <w:szCs w:val="24"/>
        </w:rPr>
        <w:t>.</w:t>
      </w:r>
      <w:r w:rsidR="00754ED1" w:rsidRPr="00E84BD2">
        <w:rPr>
          <w:rFonts w:eastAsia="Times New Roman" w:cs="Calibri"/>
          <w:b/>
          <w:bCs/>
          <w:sz w:val="24"/>
          <w:szCs w:val="24"/>
        </w:rPr>
        <w:t>0</w:t>
      </w:r>
      <w:r w:rsidR="002816E7" w:rsidRPr="00E84BD2">
        <w:rPr>
          <w:rFonts w:eastAsia="Times New Roman" w:cs="Calibri"/>
          <w:b/>
          <w:bCs/>
          <w:sz w:val="24"/>
          <w:szCs w:val="24"/>
        </w:rPr>
        <w:t>4</w:t>
      </w:r>
      <w:r w:rsidR="00754ED1" w:rsidRPr="00E84BD2">
        <w:rPr>
          <w:rFonts w:eastAsia="Times New Roman" w:cs="Calibri"/>
          <w:b/>
          <w:bCs/>
          <w:sz w:val="24"/>
          <w:szCs w:val="24"/>
        </w:rPr>
        <w:t xml:space="preserve"> </w:t>
      </w:r>
      <w:r w:rsidR="00F2746F" w:rsidRPr="00E84BD2">
        <w:rPr>
          <w:rFonts w:eastAsia="Times New Roman" w:cs="Calibri"/>
          <w:b/>
          <w:bCs/>
          <w:sz w:val="24"/>
          <w:szCs w:val="24"/>
        </w:rPr>
        <w:t xml:space="preserve">Legal Authority </w:t>
      </w:r>
    </w:p>
    <w:p w14:paraId="31E70A3C" w14:textId="77777777" w:rsidR="00231D49" w:rsidRPr="00E84BD2" w:rsidRDefault="00231D49" w:rsidP="00E84BD2">
      <w:pPr>
        <w:spacing w:after="0" w:line="240" w:lineRule="auto"/>
        <w:rPr>
          <w:rFonts w:eastAsia="Times New Roman" w:cs="Calibri"/>
          <w:b/>
          <w:bCs/>
          <w:sz w:val="24"/>
          <w:szCs w:val="24"/>
        </w:rPr>
      </w:pPr>
    </w:p>
    <w:p w14:paraId="31E70A3D" w14:textId="77777777" w:rsidR="00C9031D" w:rsidRPr="00E84BD2" w:rsidRDefault="00B658A2" w:rsidP="00E84BD2">
      <w:pPr>
        <w:spacing w:after="0" w:line="240" w:lineRule="auto"/>
        <w:rPr>
          <w:rFonts w:eastAsia="Times New Roman" w:cs="Calibri"/>
          <w:b/>
          <w:bCs/>
          <w:sz w:val="24"/>
          <w:szCs w:val="24"/>
        </w:rPr>
      </w:pPr>
      <w:r w:rsidRPr="00E84BD2">
        <w:rPr>
          <w:rFonts w:eastAsia="Times New Roman" w:cs="Calibri"/>
          <w:b/>
          <w:bCs/>
          <w:sz w:val="24"/>
          <w:szCs w:val="24"/>
        </w:rPr>
        <w:t>X</w:t>
      </w:r>
      <w:r w:rsidR="00A54921" w:rsidRPr="00E84BD2">
        <w:rPr>
          <w:rFonts w:eastAsia="Times New Roman" w:cs="Calibri"/>
          <w:b/>
          <w:bCs/>
          <w:sz w:val="24"/>
          <w:szCs w:val="24"/>
        </w:rPr>
        <w:t>.</w:t>
      </w:r>
      <w:r w:rsidR="00C9031D" w:rsidRPr="00E84BD2">
        <w:rPr>
          <w:rFonts w:eastAsia="Times New Roman" w:cs="Calibri"/>
          <w:b/>
          <w:bCs/>
          <w:sz w:val="24"/>
          <w:szCs w:val="24"/>
        </w:rPr>
        <w:t>0</w:t>
      </w:r>
      <w:r w:rsidR="002816E7" w:rsidRPr="00E84BD2">
        <w:rPr>
          <w:rFonts w:eastAsia="Times New Roman" w:cs="Calibri"/>
          <w:b/>
          <w:bCs/>
          <w:sz w:val="24"/>
          <w:szCs w:val="24"/>
        </w:rPr>
        <w:t>5</w:t>
      </w:r>
      <w:r w:rsidR="00C9031D" w:rsidRPr="00E84BD2">
        <w:rPr>
          <w:rFonts w:eastAsia="Times New Roman" w:cs="Calibri"/>
          <w:b/>
          <w:bCs/>
          <w:sz w:val="24"/>
          <w:szCs w:val="24"/>
        </w:rPr>
        <w:t xml:space="preserve"> Definitions</w:t>
      </w:r>
    </w:p>
    <w:p w14:paraId="31E70A3E" w14:textId="77777777" w:rsidR="00231D49" w:rsidRPr="00E84BD2" w:rsidRDefault="00231D49" w:rsidP="00E84BD2">
      <w:pPr>
        <w:spacing w:after="0" w:line="240" w:lineRule="auto"/>
        <w:rPr>
          <w:rFonts w:eastAsia="Times New Roman" w:cs="Calibri"/>
          <w:b/>
          <w:bCs/>
          <w:sz w:val="24"/>
          <w:szCs w:val="24"/>
        </w:rPr>
      </w:pPr>
    </w:p>
    <w:p w14:paraId="31E70A3F" w14:textId="77777777" w:rsidR="00D763AB" w:rsidRPr="00E84BD2" w:rsidRDefault="00B658A2" w:rsidP="00E84BD2">
      <w:pPr>
        <w:spacing w:after="0" w:line="240" w:lineRule="auto"/>
        <w:rPr>
          <w:rFonts w:eastAsia="Times New Roman" w:cs="Calibri"/>
          <w:b/>
          <w:bCs/>
          <w:sz w:val="24"/>
          <w:szCs w:val="24"/>
        </w:rPr>
      </w:pPr>
      <w:r w:rsidRPr="00E84BD2">
        <w:rPr>
          <w:rFonts w:eastAsia="Times New Roman" w:cs="Calibri"/>
          <w:b/>
          <w:bCs/>
          <w:sz w:val="24"/>
          <w:szCs w:val="24"/>
        </w:rPr>
        <w:t>X</w:t>
      </w:r>
      <w:r w:rsidR="00A54921" w:rsidRPr="00E84BD2">
        <w:rPr>
          <w:rFonts w:eastAsia="Times New Roman" w:cs="Calibri"/>
          <w:b/>
          <w:bCs/>
          <w:sz w:val="24"/>
          <w:szCs w:val="24"/>
        </w:rPr>
        <w:t>.</w:t>
      </w:r>
      <w:r w:rsidR="00D763AB" w:rsidRPr="00E84BD2">
        <w:rPr>
          <w:rFonts w:eastAsia="Times New Roman" w:cs="Calibri"/>
          <w:b/>
          <w:bCs/>
          <w:sz w:val="24"/>
          <w:szCs w:val="24"/>
        </w:rPr>
        <w:t>0</w:t>
      </w:r>
      <w:r w:rsidR="002816E7" w:rsidRPr="00E84BD2">
        <w:rPr>
          <w:rFonts w:eastAsia="Times New Roman" w:cs="Calibri"/>
          <w:b/>
          <w:bCs/>
          <w:sz w:val="24"/>
          <w:szCs w:val="24"/>
        </w:rPr>
        <w:t>6</w:t>
      </w:r>
      <w:r w:rsidR="00D763AB" w:rsidRPr="00E84BD2">
        <w:rPr>
          <w:rFonts w:eastAsia="Times New Roman" w:cs="Calibri"/>
          <w:b/>
          <w:bCs/>
          <w:sz w:val="24"/>
          <w:szCs w:val="24"/>
        </w:rPr>
        <w:t xml:space="preserve"> Acronyms</w:t>
      </w:r>
    </w:p>
    <w:p w14:paraId="31E70A40" w14:textId="77777777" w:rsidR="00231D49" w:rsidRPr="00E84BD2" w:rsidRDefault="00231D49" w:rsidP="00E84BD2">
      <w:pPr>
        <w:spacing w:after="0" w:line="240" w:lineRule="auto"/>
        <w:rPr>
          <w:rFonts w:eastAsia="Times New Roman" w:cs="Calibri"/>
          <w:b/>
          <w:bCs/>
          <w:sz w:val="24"/>
          <w:szCs w:val="24"/>
        </w:rPr>
      </w:pPr>
    </w:p>
    <w:p w14:paraId="31E70A41" w14:textId="77777777" w:rsidR="00C9031D" w:rsidRPr="00E84BD2" w:rsidRDefault="00B658A2" w:rsidP="00E84BD2">
      <w:pPr>
        <w:spacing w:after="0" w:line="240" w:lineRule="auto"/>
        <w:rPr>
          <w:rFonts w:eastAsia="Times New Roman" w:cs="Calibri"/>
          <w:b/>
          <w:bCs/>
          <w:sz w:val="24"/>
          <w:szCs w:val="24"/>
        </w:rPr>
      </w:pPr>
      <w:r w:rsidRPr="00E84BD2">
        <w:rPr>
          <w:rFonts w:eastAsia="Times New Roman" w:cs="Calibri"/>
          <w:b/>
          <w:bCs/>
          <w:sz w:val="24"/>
          <w:szCs w:val="24"/>
        </w:rPr>
        <w:t>X</w:t>
      </w:r>
      <w:r w:rsidR="00A54921" w:rsidRPr="00E84BD2">
        <w:rPr>
          <w:rFonts w:eastAsia="Times New Roman" w:cs="Calibri"/>
          <w:b/>
          <w:bCs/>
          <w:sz w:val="24"/>
          <w:szCs w:val="24"/>
        </w:rPr>
        <w:t>.</w:t>
      </w:r>
      <w:r w:rsidR="00C9031D" w:rsidRPr="00E84BD2">
        <w:rPr>
          <w:rFonts w:eastAsia="Times New Roman" w:cs="Calibri"/>
          <w:b/>
          <w:bCs/>
          <w:sz w:val="24"/>
          <w:szCs w:val="24"/>
        </w:rPr>
        <w:t>0</w:t>
      </w:r>
      <w:r w:rsidR="002816E7" w:rsidRPr="00E84BD2">
        <w:rPr>
          <w:rFonts w:eastAsia="Times New Roman" w:cs="Calibri"/>
          <w:b/>
          <w:bCs/>
          <w:sz w:val="24"/>
          <w:szCs w:val="24"/>
        </w:rPr>
        <w:t>7</w:t>
      </w:r>
      <w:r w:rsidR="00C9031D" w:rsidRPr="00E84BD2">
        <w:rPr>
          <w:rFonts w:eastAsia="Times New Roman" w:cs="Calibri"/>
          <w:b/>
          <w:bCs/>
          <w:sz w:val="24"/>
          <w:szCs w:val="24"/>
        </w:rPr>
        <w:t xml:space="preserve"> Responsibilities</w:t>
      </w:r>
    </w:p>
    <w:p w14:paraId="31E70A42" w14:textId="77777777" w:rsidR="00646557" w:rsidRPr="00E84BD2" w:rsidRDefault="00646557" w:rsidP="00E84BD2">
      <w:pPr>
        <w:spacing w:after="0" w:line="240" w:lineRule="auto"/>
        <w:rPr>
          <w:rFonts w:eastAsia="Times New Roman" w:cs="Calibri"/>
          <w:b/>
          <w:bCs/>
          <w:sz w:val="24"/>
          <w:szCs w:val="24"/>
        </w:rPr>
      </w:pPr>
    </w:p>
    <w:p w14:paraId="31E70A43" w14:textId="77777777" w:rsidR="00646557" w:rsidRPr="00E84BD2" w:rsidRDefault="00B658A2" w:rsidP="00E84BD2">
      <w:pPr>
        <w:spacing w:after="0" w:line="240" w:lineRule="auto"/>
        <w:rPr>
          <w:rFonts w:eastAsia="Times New Roman" w:cs="Calibri"/>
          <w:b/>
          <w:bCs/>
          <w:sz w:val="24"/>
          <w:szCs w:val="24"/>
        </w:rPr>
      </w:pPr>
      <w:r w:rsidRPr="00E84BD2">
        <w:rPr>
          <w:rFonts w:eastAsia="Times New Roman" w:cs="Calibri"/>
          <w:b/>
          <w:bCs/>
          <w:sz w:val="24"/>
          <w:szCs w:val="24"/>
        </w:rPr>
        <w:t>X</w:t>
      </w:r>
      <w:r w:rsidR="00A54921" w:rsidRPr="00E84BD2">
        <w:rPr>
          <w:rFonts w:eastAsia="Times New Roman" w:cs="Calibri"/>
          <w:b/>
          <w:bCs/>
          <w:sz w:val="24"/>
          <w:szCs w:val="24"/>
        </w:rPr>
        <w:t>.</w:t>
      </w:r>
      <w:r w:rsidR="00646557" w:rsidRPr="00E84BD2">
        <w:rPr>
          <w:rFonts w:eastAsia="Times New Roman" w:cs="Calibri"/>
          <w:b/>
          <w:bCs/>
          <w:sz w:val="24"/>
          <w:szCs w:val="24"/>
        </w:rPr>
        <w:t>08 Program Elements</w:t>
      </w:r>
    </w:p>
    <w:p w14:paraId="31E70A44" w14:textId="77777777" w:rsidR="00231D49" w:rsidRPr="00E84BD2" w:rsidRDefault="00231D49" w:rsidP="00E84BD2">
      <w:pPr>
        <w:spacing w:after="0" w:line="240" w:lineRule="auto"/>
        <w:rPr>
          <w:rFonts w:eastAsia="Times New Roman" w:cs="Calibri"/>
          <w:b/>
          <w:bCs/>
          <w:sz w:val="24"/>
          <w:szCs w:val="24"/>
        </w:rPr>
      </w:pPr>
    </w:p>
    <w:p w14:paraId="31E70A45" w14:textId="77777777" w:rsidR="008312FB" w:rsidRPr="00E84BD2" w:rsidRDefault="00B658A2" w:rsidP="00E84BD2">
      <w:pPr>
        <w:spacing w:after="0" w:line="240" w:lineRule="auto"/>
        <w:rPr>
          <w:rFonts w:eastAsia="Times New Roman" w:cs="Calibri"/>
          <w:b/>
          <w:bCs/>
          <w:sz w:val="24"/>
          <w:szCs w:val="24"/>
        </w:rPr>
      </w:pPr>
      <w:r w:rsidRPr="00E84BD2">
        <w:rPr>
          <w:rFonts w:eastAsia="Times New Roman" w:cs="Calibri"/>
          <w:b/>
          <w:bCs/>
          <w:sz w:val="24"/>
          <w:szCs w:val="24"/>
        </w:rPr>
        <w:t>X</w:t>
      </w:r>
      <w:r w:rsidR="00A54921" w:rsidRPr="00E84BD2">
        <w:rPr>
          <w:rFonts w:eastAsia="Times New Roman" w:cs="Calibri"/>
          <w:b/>
          <w:bCs/>
          <w:sz w:val="24"/>
          <w:szCs w:val="24"/>
        </w:rPr>
        <w:t>.</w:t>
      </w:r>
      <w:r w:rsidR="003C65B9" w:rsidRPr="00E84BD2">
        <w:rPr>
          <w:rFonts w:eastAsia="Times New Roman" w:cs="Calibri"/>
          <w:b/>
          <w:bCs/>
          <w:sz w:val="24"/>
          <w:szCs w:val="24"/>
        </w:rPr>
        <w:t>0</w:t>
      </w:r>
      <w:r w:rsidR="00646557" w:rsidRPr="00E84BD2">
        <w:rPr>
          <w:rFonts w:eastAsia="Times New Roman" w:cs="Calibri"/>
          <w:b/>
          <w:bCs/>
          <w:sz w:val="24"/>
          <w:szCs w:val="24"/>
        </w:rPr>
        <w:t>9</w:t>
      </w:r>
      <w:r w:rsidR="00C9031D" w:rsidRPr="00E84BD2">
        <w:rPr>
          <w:rFonts w:eastAsia="Times New Roman" w:cs="Calibri"/>
          <w:b/>
          <w:bCs/>
          <w:sz w:val="24"/>
          <w:szCs w:val="24"/>
        </w:rPr>
        <w:t xml:space="preserve"> </w:t>
      </w:r>
      <w:r w:rsidR="008312FB" w:rsidRPr="00E84BD2">
        <w:rPr>
          <w:rFonts w:eastAsia="Times New Roman" w:cs="Calibri"/>
          <w:b/>
          <w:bCs/>
          <w:sz w:val="24"/>
          <w:szCs w:val="24"/>
        </w:rPr>
        <w:t>References</w:t>
      </w:r>
    </w:p>
    <w:p w14:paraId="31E70A46" w14:textId="77777777" w:rsidR="00F729B9" w:rsidRPr="00E84BD2" w:rsidRDefault="00F729B9" w:rsidP="00E84BD2">
      <w:pPr>
        <w:spacing w:after="0" w:line="240" w:lineRule="auto"/>
        <w:rPr>
          <w:rFonts w:eastAsia="Times New Roman" w:cs="Calibri"/>
          <w:b/>
          <w:bCs/>
          <w:sz w:val="24"/>
          <w:szCs w:val="24"/>
        </w:rPr>
      </w:pPr>
    </w:p>
    <w:p w14:paraId="31E70A47" w14:textId="77777777" w:rsidR="00404FE4" w:rsidRPr="00E84BD2" w:rsidRDefault="00B658A2" w:rsidP="00E84BD2">
      <w:pPr>
        <w:spacing w:after="0" w:line="240" w:lineRule="auto"/>
        <w:rPr>
          <w:rFonts w:eastAsia="Times New Roman" w:cs="Calibri"/>
          <w:b/>
          <w:bCs/>
          <w:sz w:val="24"/>
          <w:szCs w:val="24"/>
        </w:rPr>
      </w:pPr>
      <w:r w:rsidRPr="00E84BD2">
        <w:rPr>
          <w:rFonts w:eastAsia="Times New Roman" w:cs="Calibri"/>
          <w:b/>
          <w:bCs/>
          <w:sz w:val="24"/>
          <w:szCs w:val="24"/>
        </w:rPr>
        <w:t>X</w:t>
      </w:r>
      <w:r w:rsidR="00A54921" w:rsidRPr="00E84BD2">
        <w:rPr>
          <w:rFonts w:eastAsia="Times New Roman" w:cs="Calibri"/>
          <w:b/>
          <w:bCs/>
          <w:sz w:val="24"/>
          <w:szCs w:val="24"/>
        </w:rPr>
        <w:t>.</w:t>
      </w:r>
      <w:r w:rsidR="00F729B9" w:rsidRPr="00E84BD2">
        <w:rPr>
          <w:rFonts w:eastAsia="Times New Roman" w:cs="Calibri"/>
          <w:b/>
          <w:bCs/>
          <w:sz w:val="24"/>
          <w:szCs w:val="24"/>
        </w:rPr>
        <w:t xml:space="preserve">10 </w:t>
      </w:r>
      <w:r w:rsidR="008312FB" w:rsidRPr="00E84BD2">
        <w:rPr>
          <w:rFonts w:eastAsia="Times New Roman" w:cs="Calibri"/>
          <w:b/>
          <w:bCs/>
          <w:sz w:val="24"/>
          <w:szCs w:val="24"/>
        </w:rPr>
        <w:t xml:space="preserve">Review Cycle </w:t>
      </w:r>
    </w:p>
    <w:p w14:paraId="31E70A48" w14:textId="77777777" w:rsidR="008312FB" w:rsidRPr="00E84BD2" w:rsidRDefault="008312FB" w:rsidP="00E84BD2">
      <w:pPr>
        <w:spacing w:after="0" w:line="240" w:lineRule="auto"/>
        <w:rPr>
          <w:rFonts w:eastAsia="Times New Roman" w:cs="Calibri"/>
          <w:b/>
          <w:bCs/>
          <w:sz w:val="24"/>
          <w:szCs w:val="24"/>
        </w:rPr>
      </w:pPr>
    </w:p>
    <w:p w14:paraId="31E70A49" w14:textId="77777777" w:rsidR="00C9031D" w:rsidRPr="00E84BD2" w:rsidRDefault="00B658A2" w:rsidP="00E84BD2">
      <w:pPr>
        <w:spacing w:after="0" w:line="240" w:lineRule="auto"/>
        <w:rPr>
          <w:rFonts w:eastAsia="Times New Roman" w:cs="Calibri"/>
          <w:b/>
          <w:bCs/>
          <w:sz w:val="24"/>
          <w:szCs w:val="24"/>
        </w:rPr>
      </w:pPr>
      <w:r w:rsidRPr="00E84BD2">
        <w:rPr>
          <w:rFonts w:eastAsia="Times New Roman" w:cs="Calibri"/>
          <w:b/>
          <w:bCs/>
          <w:sz w:val="24"/>
          <w:szCs w:val="24"/>
        </w:rPr>
        <w:t>X</w:t>
      </w:r>
      <w:r w:rsidR="00A54921" w:rsidRPr="00E84BD2">
        <w:rPr>
          <w:rFonts w:eastAsia="Times New Roman" w:cs="Calibri"/>
          <w:b/>
          <w:bCs/>
          <w:sz w:val="24"/>
          <w:szCs w:val="24"/>
        </w:rPr>
        <w:t>.</w:t>
      </w:r>
      <w:r w:rsidR="00646557" w:rsidRPr="00E84BD2">
        <w:rPr>
          <w:rFonts w:eastAsia="Times New Roman" w:cs="Calibri"/>
          <w:b/>
          <w:bCs/>
          <w:sz w:val="24"/>
          <w:szCs w:val="24"/>
        </w:rPr>
        <w:t>1</w:t>
      </w:r>
      <w:r w:rsidR="00F729B9" w:rsidRPr="00E84BD2">
        <w:rPr>
          <w:rFonts w:eastAsia="Times New Roman" w:cs="Calibri"/>
          <w:b/>
          <w:bCs/>
          <w:sz w:val="24"/>
          <w:szCs w:val="24"/>
        </w:rPr>
        <w:t>1</w:t>
      </w:r>
      <w:r w:rsidR="00404FE4" w:rsidRPr="00E84BD2">
        <w:rPr>
          <w:rFonts w:eastAsia="Times New Roman" w:cs="Calibri"/>
          <w:b/>
          <w:bCs/>
          <w:sz w:val="24"/>
          <w:szCs w:val="24"/>
        </w:rPr>
        <w:t xml:space="preserve"> </w:t>
      </w:r>
      <w:r w:rsidR="008312FB" w:rsidRPr="00E84BD2">
        <w:rPr>
          <w:rFonts w:eastAsia="Times New Roman" w:cs="Calibri"/>
          <w:b/>
          <w:bCs/>
          <w:sz w:val="24"/>
          <w:szCs w:val="24"/>
        </w:rPr>
        <w:t>Revision History</w:t>
      </w:r>
    </w:p>
    <w:p w14:paraId="31E70A4A" w14:textId="77777777" w:rsidR="006E1167" w:rsidRPr="00E84BD2" w:rsidRDefault="006E1167" w:rsidP="00E84BD2">
      <w:pPr>
        <w:spacing w:after="0" w:line="240" w:lineRule="auto"/>
        <w:rPr>
          <w:rFonts w:eastAsia="Times New Roman" w:cs="Calibri"/>
          <w:b/>
          <w:bCs/>
          <w:sz w:val="24"/>
          <w:szCs w:val="24"/>
        </w:rPr>
      </w:pPr>
    </w:p>
    <w:p w14:paraId="31E70A4B" w14:textId="77777777" w:rsidR="00B60575" w:rsidRPr="00E84BD2" w:rsidRDefault="00FB4881" w:rsidP="00E84BD2">
      <w:pPr>
        <w:spacing w:after="0" w:line="240" w:lineRule="auto"/>
        <w:rPr>
          <w:rFonts w:eastAsia="Times New Roman" w:cs="Calibri"/>
          <w:b/>
          <w:bCs/>
          <w:sz w:val="24"/>
          <w:szCs w:val="24"/>
        </w:rPr>
      </w:pPr>
      <w:r w:rsidRPr="00E84BD2">
        <w:rPr>
          <w:rFonts w:eastAsia="Times New Roman" w:cs="Calibri"/>
          <w:b/>
          <w:bCs/>
          <w:sz w:val="24"/>
          <w:szCs w:val="24"/>
        </w:rPr>
        <w:t xml:space="preserve">Appendix </w:t>
      </w:r>
      <w:r w:rsidR="00B658A2" w:rsidRPr="00E84BD2">
        <w:rPr>
          <w:rFonts w:eastAsia="Times New Roman" w:cs="Calibri"/>
          <w:b/>
          <w:bCs/>
          <w:sz w:val="24"/>
          <w:szCs w:val="24"/>
        </w:rPr>
        <w:t>X</w:t>
      </w:r>
      <w:r w:rsidR="00A54921" w:rsidRPr="00E84BD2">
        <w:rPr>
          <w:rFonts w:eastAsia="Times New Roman" w:cs="Calibri"/>
          <w:b/>
          <w:bCs/>
          <w:sz w:val="24"/>
          <w:szCs w:val="24"/>
        </w:rPr>
        <w:t>.</w:t>
      </w:r>
      <w:r w:rsidR="00654F28" w:rsidRPr="00E84BD2">
        <w:rPr>
          <w:rFonts w:eastAsia="Times New Roman" w:cs="Calibri"/>
          <w:b/>
          <w:bCs/>
          <w:sz w:val="24"/>
          <w:szCs w:val="24"/>
        </w:rPr>
        <w:t>A</w:t>
      </w:r>
      <w:r w:rsidRPr="00E84BD2">
        <w:rPr>
          <w:rFonts w:eastAsia="Times New Roman" w:cs="Calibri"/>
          <w:b/>
          <w:bCs/>
          <w:sz w:val="24"/>
          <w:szCs w:val="24"/>
        </w:rPr>
        <w:t xml:space="preserve">: </w:t>
      </w:r>
      <w:r w:rsidR="00B60575" w:rsidRPr="00E84BD2">
        <w:rPr>
          <w:rFonts w:eastAsia="Times New Roman" w:cs="Calibri"/>
          <w:b/>
          <w:bCs/>
          <w:sz w:val="24"/>
          <w:szCs w:val="24"/>
        </w:rPr>
        <w:t xml:space="preserve">Safety Management System </w:t>
      </w:r>
      <w:commentRangeStart w:id="0"/>
      <w:r w:rsidR="00B60575" w:rsidRPr="00E84BD2">
        <w:rPr>
          <w:rFonts w:eastAsia="Times New Roman" w:cs="Calibri"/>
          <w:b/>
          <w:bCs/>
          <w:sz w:val="24"/>
          <w:szCs w:val="24"/>
        </w:rPr>
        <w:t>Standards</w:t>
      </w:r>
      <w:commentRangeEnd w:id="0"/>
      <w:r w:rsidR="00F4793C" w:rsidRPr="00E84BD2">
        <w:rPr>
          <w:rStyle w:val="CommentReference"/>
          <w:rFonts w:cs="Calibri"/>
          <w:sz w:val="24"/>
          <w:szCs w:val="24"/>
        </w:rPr>
        <w:commentReference w:id="0"/>
      </w:r>
    </w:p>
    <w:p w14:paraId="31E70A4C" w14:textId="77777777" w:rsidR="00B60575" w:rsidRPr="00E84BD2" w:rsidRDefault="00B60575" w:rsidP="00E84BD2">
      <w:pPr>
        <w:spacing w:after="0" w:line="240" w:lineRule="auto"/>
        <w:rPr>
          <w:rFonts w:eastAsia="Times New Roman" w:cs="Calibri"/>
          <w:b/>
          <w:bCs/>
          <w:sz w:val="24"/>
          <w:szCs w:val="24"/>
        </w:rPr>
      </w:pPr>
    </w:p>
    <w:p w14:paraId="31E70A4D" w14:textId="77777777" w:rsidR="00654F28" w:rsidRPr="00E84BD2" w:rsidRDefault="00654F28" w:rsidP="00E84BD2">
      <w:pPr>
        <w:spacing w:after="0" w:line="240" w:lineRule="auto"/>
        <w:rPr>
          <w:rFonts w:eastAsia="Times New Roman" w:cs="Calibri"/>
          <w:b/>
          <w:bCs/>
          <w:sz w:val="24"/>
          <w:szCs w:val="24"/>
        </w:rPr>
      </w:pPr>
      <w:r w:rsidRPr="00E84BD2">
        <w:rPr>
          <w:rFonts w:eastAsia="Times New Roman" w:cs="Calibri"/>
          <w:b/>
          <w:bCs/>
          <w:sz w:val="24"/>
          <w:szCs w:val="24"/>
        </w:rPr>
        <w:t xml:space="preserve">Appendix </w:t>
      </w:r>
      <w:r w:rsidR="00B658A2" w:rsidRPr="00E84BD2">
        <w:rPr>
          <w:rFonts w:eastAsia="Times New Roman" w:cs="Calibri"/>
          <w:b/>
          <w:bCs/>
          <w:sz w:val="24"/>
          <w:szCs w:val="24"/>
        </w:rPr>
        <w:t>X</w:t>
      </w:r>
      <w:r w:rsidR="00A54921" w:rsidRPr="00E84BD2">
        <w:rPr>
          <w:rFonts w:eastAsia="Times New Roman" w:cs="Calibri"/>
          <w:b/>
          <w:bCs/>
          <w:sz w:val="24"/>
          <w:szCs w:val="24"/>
        </w:rPr>
        <w:t>.</w:t>
      </w:r>
      <w:r w:rsidRPr="00E84BD2">
        <w:rPr>
          <w:rFonts w:eastAsia="Times New Roman" w:cs="Calibri"/>
          <w:b/>
          <w:bCs/>
          <w:sz w:val="24"/>
          <w:szCs w:val="24"/>
        </w:rPr>
        <w:t xml:space="preserve">B: </w:t>
      </w:r>
      <w:r w:rsidR="00F72162" w:rsidRPr="00E84BD2">
        <w:rPr>
          <w:rFonts w:eastAsia="Times New Roman" w:cs="Calibri"/>
          <w:b/>
          <w:bCs/>
          <w:sz w:val="24"/>
          <w:szCs w:val="24"/>
        </w:rPr>
        <w:t>Representative</w:t>
      </w:r>
      <w:r w:rsidR="00E6386E" w:rsidRPr="00E84BD2">
        <w:rPr>
          <w:rFonts w:eastAsia="Times New Roman" w:cs="Calibri"/>
          <w:b/>
          <w:bCs/>
          <w:sz w:val="24"/>
          <w:szCs w:val="24"/>
        </w:rPr>
        <w:t xml:space="preserve"> List of</w:t>
      </w:r>
      <w:r w:rsidR="00F72162" w:rsidRPr="00E84BD2">
        <w:rPr>
          <w:rFonts w:eastAsia="Times New Roman" w:cs="Calibri"/>
          <w:b/>
          <w:bCs/>
          <w:sz w:val="24"/>
          <w:szCs w:val="24"/>
        </w:rPr>
        <w:t xml:space="preserve"> </w:t>
      </w:r>
      <w:r w:rsidR="00B60575" w:rsidRPr="00E84BD2">
        <w:rPr>
          <w:rFonts w:eastAsia="Times New Roman" w:cs="Calibri"/>
          <w:b/>
          <w:bCs/>
          <w:sz w:val="24"/>
          <w:szCs w:val="24"/>
        </w:rPr>
        <w:t xml:space="preserve">Programs and Organizational </w:t>
      </w:r>
      <w:r w:rsidR="00E6386E" w:rsidRPr="00E84BD2">
        <w:rPr>
          <w:rFonts w:eastAsia="Times New Roman" w:cs="Calibri"/>
          <w:b/>
          <w:bCs/>
          <w:sz w:val="24"/>
          <w:szCs w:val="24"/>
        </w:rPr>
        <w:t>Functions</w:t>
      </w:r>
      <w:r w:rsidR="00B60575" w:rsidRPr="00E84BD2">
        <w:rPr>
          <w:rFonts w:eastAsia="Times New Roman" w:cs="Calibri"/>
          <w:b/>
          <w:bCs/>
          <w:sz w:val="24"/>
          <w:szCs w:val="24"/>
        </w:rPr>
        <w:t xml:space="preserve"> Included in Scope of Assessment Program </w:t>
      </w:r>
    </w:p>
    <w:p w14:paraId="31E70A4E" w14:textId="77777777" w:rsidR="00654F28" w:rsidRPr="00E84BD2" w:rsidRDefault="00654F28" w:rsidP="00E84BD2">
      <w:pPr>
        <w:spacing w:after="0" w:line="240" w:lineRule="auto"/>
        <w:rPr>
          <w:rFonts w:eastAsia="Times New Roman" w:cs="Calibri"/>
          <w:b/>
          <w:bCs/>
          <w:sz w:val="24"/>
          <w:szCs w:val="24"/>
        </w:rPr>
      </w:pPr>
    </w:p>
    <w:p w14:paraId="31E70A4F" w14:textId="77777777" w:rsidR="009B3F57" w:rsidRPr="00E84BD2" w:rsidRDefault="009B3F57" w:rsidP="00E84BD2">
      <w:pPr>
        <w:spacing w:after="0" w:line="240" w:lineRule="auto"/>
        <w:rPr>
          <w:rFonts w:eastAsia="Times New Roman" w:cs="Calibri"/>
          <w:b/>
          <w:bCs/>
          <w:sz w:val="24"/>
          <w:szCs w:val="24"/>
        </w:rPr>
      </w:pPr>
      <w:r w:rsidRPr="00E84BD2">
        <w:rPr>
          <w:rFonts w:eastAsia="Times New Roman" w:cs="Calibri"/>
          <w:b/>
          <w:bCs/>
          <w:sz w:val="24"/>
          <w:szCs w:val="24"/>
        </w:rPr>
        <w:t xml:space="preserve">Appendix X.C: </w:t>
      </w:r>
      <w:r w:rsidR="00B65C93" w:rsidRPr="00E84BD2">
        <w:rPr>
          <w:rFonts w:eastAsia="Times New Roman" w:cs="Calibri"/>
          <w:b/>
          <w:bCs/>
          <w:sz w:val="24"/>
          <w:szCs w:val="24"/>
        </w:rPr>
        <w:t xml:space="preserve">Programs Influencing or </w:t>
      </w:r>
      <w:r w:rsidR="00F4793C" w:rsidRPr="00E84BD2">
        <w:rPr>
          <w:rFonts w:eastAsia="Times New Roman" w:cs="Calibri"/>
          <w:b/>
          <w:bCs/>
          <w:sz w:val="24"/>
          <w:szCs w:val="24"/>
        </w:rPr>
        <w:t xml:space="preserve">Influenced by the </w:t>
      </w:r>
      <w:r w:rsidR="00B60575" w:rsidRPr="00E84BD2">
        <w:rPr>
          <w:rFonts w:eastAsia="Times New Roman" w:cs="Calibri"/>
          <w:b/>
          <w:bCs/>
          <w:sz w:val="24"/>
          <w:szCs w:val="24"/>
        </w:rPr>
        <w:t>Assessment Program</w:t>
      </w:r>
    </w:p>
    <w:p w14:paraId="31E70A50" w14:textId="77777777" w:rsidR="009B3F57" w:rsidRPr="00E84BD2" w:rsidRDefault="009B3F57" w:rsidP="00E84BD2">
      <w:pPr>
        <w:spacing w:after="0" w:line="240" w:lineRule="auto"/>
        <w:rPr>
          <w:rFonts w:eastAsia="Times New Roman" w:cs="Calibri"/>
          <w:b/>
          <w:bCs/>
          <w:sz w:val="24"/>
          <w:szCs w:val="24"/>
        </w:rPr>
      </w:pPr>
    </w:p>
    <w:p w14:paraId="31E70A51" w14:textId="77777777" w:rsidR="00231D49" w:rsidRPr="00E84BD2" w:rsidRDefault="00FB4881" w:rsidP="00E84BD2">
      <w:pPr>
        <w:spacing w:after="0" w:line="240" w:lineRule="auto"/>
        <w:rPr>
          <w:rFonts w:eastAsia="Times New Roman" w:cs="Calibri"/>
          <w:b/>
          <w:bCs/>
          <w:sz w:val="24"/>
          <w:szCs w:val="24"/>
        </w:rPr>
      </w:pPr>
      <w:r w:rsidRPr="00E84BD2">
        <w:rPr>
          <w:rFonts w:eastAsia="Times New Roman" w:cs="Calibri"/>
          <w:b/>
          <w:bCs/>
          <w:sz w:val="24"/>
          <w:szCs w:val="24"/>
        </w:rPr>
        <w:t xml:space="preserve">Appendix </w:t>
      </w:r>
      <w:r w:rsidR="00B658A2" w:rsidRPr="00E84BD2">
        <w:rPr>
          <w:rFonts w:eastAsia="Times New Roman" w:cs="Calibri"/>
          <w:b/>
          <w:bCs/>
          <w:sz w:val="24"/>
          <w:szCs w:val="24"/>
        </w:rPr>
        <w:t>X</w:t>
      </w:r>
      <w:r w:rsidR="00A54921" w:rsidRPr="00E84BD2">
        <w:rPr>
          <w:rFonts w:eastAsia="Times New Roman" w:cs="Calibri"/>
          <w:b/>
          <w:bCs/>
          <w:sz w:val="24"/>
          <w:szCs w:val="24"/>
        </w:rPr>
        <w:t>.</w:t>
      </w:r>
      <w:r w:rsidR="009B3F57" w:rsidRPr="00E84BD2">
        <w:rPr>
          <w:rFonts w:eastAsia="Times New Roman" w:cs="Calibri"/>
          <w:b/>
          <w:bCs/>
          <w:sz w:val="24"/>
          <w:szCs w:val="24"/>
        </w:rPr>
        <w:t>D</w:t>
      </w:r>
      <w:r w:rsidRPr="00E84BD2">
        <w:rPr>
          <w:rFonts w:eastAsia="Times New Roman" w:cs="Calibri"/>
          <w:b/>
          <w:bCs/>
          <w:sz w:val="24"/>
          <w:szCs w:val="24"/>
        </w:rPr>
        <w:t xml:space="preserve">: </w:t>
      </w:r>
      <w:bookmarkStart w:id="1" w:name="12.02.01"/>
      <w:bookmarkEnd w:id="1"/>
      <w:r w:rsidR="00A338F4" w:rsidRPr="00E84BD2">
        <w:rPr>
          <w:rFonts w:eastAsia="Times New Roman" w:cs="Calibri"/>
          <w:b/>
          <w:bCs/>
          <w:sz w:val="24"/>
          <w:szCs w:val="24"/>
        </w:rPr>
        <w:t xml:space="preserve">Representative </w:t>
      </w:r>
      <w:r w:rsidR="00A7066F" w:rsidRPr="00E84BD2">
        <w:rPr>
          <w:rFonts w:eastAsia="Times New Roman" w:cs="Calibri"/>
          <w:b/>
          <w:bCs/>
          <w:sz w:val="24"/>
          <w:szCs w:val="24"/>
        </w:rPr>
        <w:t xml:space="preserve">Standards for Assessor Ethics, </w:t>
      </w:r>
      <w:r w:rsidR="009658A2" w:rsidRPr="00E84BD2">
        <w:rPr>
          <w:rFonts w:eastAsia="Times New Roman" w:cs="Calibri"/>
          <w:b/>
          <w:bCs/>
          <w:sz w:val="24"/>
          <w:szCs w:val="24"/>
        </w:rPr>
        <w:t>Conduct</w:t>
      </w:r>
      <w:r w:rsidR="00A7066F" w:rsidRPr="00E84BD2">
        <w:rPr>
          <w:rFonts w:eastAsia="Times New Roman" w:cs="Calibri"/>
          <w:b/>
          <w:bCs/>
          <w:sz w:val="24"/>
          <w:szCs w:val="24"/>
        </w:rPr>
        <w:t>, and Competence</w:t>
      </w:r>
    </w:p>
    <w:p w14:paraId="31E70A52" w14:textId="77777777" w:rsidR="00A338F4" w:rsidRPr="00E84BD2" w:rsidRDefault="00A338F4" w:rsidP="00E84BD2">
      <w:pPr>
        <w:spacing w:after="0" w:line="240" w:lineRule="auto"/>
        <w:rPr>
          <w:rFonts w:eastAsia="Times New Roman" w:cs="Calibri"/>
          <w:bCs/>
          <w:sz w:val="24"/>
          <w:szCs w:val="24"/>
        </w:rPr>
      </w:pPr>
    </w:p>
    <w:p w14:paraId="31E70A53" w14:textId="77777777" w:rsidR="00610E5A" w:rsidRPr="00E84BD2" w:rsidRDefault="00610E5A" w:rsidP="00E84BD2">
      <w:pPr>
        <w:tabs>
          <w:tab w:val="left" w:pos="360"/>
        </w:tabs>
        <w:spacing w:after="0" w:line="240" w:lineRule="auto"/>
        <w:rPr>
          <w:rFonts w:cs="Calibri"/>
          <w:b/>
          <w:bCs/>
          <w:sz w:val="24"/>
          <w:szCs w:val="24"/>
        </w:rPr>
      </w:pPr>
    </w:p>
    <w:p w14:paraId="31E70A54" w14:textId="77777777" w:rsidR="006E1167" w:rsidRPr="00E84BD2" w:rsidRDefault="00610E5A" w:rsidP="00E84BD2">
      <w:pPr>
        <w:spacing w:after="0" w:line="240" w:lineRule="auto"/>
        <w:rPr>
          <w:rFonts w:cs="Calibri"/>
          <w:sz w:val="24"/>
          <w:szCs w:val="24"/>
        </w:rPr>
      </w:pPr>
      <w:r w:rsidRPr="00E84BD2">
        <w:rPr>
          <w:rFonts w:cs="Calibri"/>
          <w:b/>
          <w:bCs/>
          <w:sz w:val="24"/>
          <w:szCs w:val="24"/>
        </w:rPr>
        <w:t>X</w:t>
      </w:r>
      <w:r w:rsidR="00A54921" w:rsidRPr="00E84BD2">
        <w:rPr>
          <w:rFonts w:cs="Calibri"/>
          <w:b/>
          <w:bCs/>
          <w:sz w:val="24"/>
          <w:szCs w:val="24"/>
        </w:rPr>
        <w:t>.</w:t>
      </w:r>
      <w:r w:rsidR="000D6D9F" w:rsidRPr="00E84BD2">
        <w:rPr>
          <w:rFonts w:cs="Calibri"/>
          <w:b/>
          <w:bCs/>
          <w:sz w:val="24"/>
          <w:szCs w:val="24"/>
        </w:rPr>
        <w:t>01</w:t>
      </w:r>
      <w:r w:rsidR="000D6D9F" w:rsidRPr="00E84BD2">
        <w:rPr>
          <w:rFonts w:cs="Calibri"/>
          <w:b/>
          <w:sz w:val="24"/>
          <w:szCs w:val="24"/>
        </w:rPr>
        <w:t xml:space="preserve"> P</w:t>
      </w:r>
      <w:r w:rsidR="00710B4E" w:rsidRPr="00E84BD2">
        <w:rPr>
          <w:rFonts w:cs="Calibri"/>
          <w:b/>
          <w:sz w:val="24"/>
          <w:szCs w:val="24"/>
        </w:rPr>
        <w:t>urpose</w:t>
      </w:r>
      <w:r w:rsidR="000D6D9F" w:rsidRPr="00E84BD2">
        <w:rPr>
          <w:rFonts w:cs="Calibri"/>
          <w:sz w:val="24"/>
          <w:szCs w:val="24"/>
        </w:rPr>
        <w:t xml:space="preserve"> </w:t>
      </w:r>
    </w:p>
    <w:p w14:paraId="31E70A55" w14:textId="77777777" w:rsidR="00045318" w:rsidRPr="00E84BD2" w:rsidRDefault="00733346" w:rsidP="00E84BD2">
      <w:pPr>
        <w:spacing w:after="0" w:line="240" w:lineRule="auto"/>
        <w:rPr>
          <w:rFonts w:cs="Calibri"/>
          <w:sz w:val="24"/>
          <w:szCs w:val="24"/>
        </w:rPr>
      </w:pPr>
      <w:r w:rsidRPr="00E84BD2">
        <w:rPr>
          <w:rFonts w:cs="Calibri"/>
          <w:color w:val="000000"/>
          <w:sz w:val="24"/>
          <w:szCs w:val="24"/>
        </w:rPr>
        <w:t>T</w:t>
      </w:r>
      <w:r w:rsidRPr="00E84BD2">
        <w:rPr>
          <w:rFonts w:cs="Calibri"/>
          <w:sz w:val="24"/>
          <w:szCs w:val="24"/>
        </w:rPr>
        <w:t xml:space="preserve">he </w:t>
      </w:r>
      <w:r w:rsidR="00E84BD2" w:rsidRPr="00E84BD2">
        <w:rPr>
          <w:rFonts w:cs="Calibri"/>
          <w:sz w:val="24"/>
          <w:szCs w:val="24"/>
        </w:rPr>
        <w:t xml:space="preserve">purpose of the </w:t>
      </w:r>
      <w:r w:rsidRPr="00E84BD2">
        <w:rPr>
          <w:rFonts w:cs="Calibri"/>
          <w:sz w:val="24"/>
          <w:szCs w:val="24"/>
        </w:rPr>
        <w:t xml:space="preserve">Assessment Program </w:t>
      </w:r>
      <w:r w:rsidR="00E84BD2" w:rsidRPr="00E84BD2">
        <w:rPr>
          <w:rFonts w:cs="Calibri"/>
          <w:sz w:val="24"/>
          <w:szCs w:val="24"/>
        </w:rPr>
        <w:t xml:space="preserve">is to establish </w:t>
      </w:r>
      <w:r w:rsidRPr="00E84BD2">
        <w:rPr>
          <w:rFonts w:cs="Calibri"/>
          <w:sz w:val="24"/>
          <w:szCs w:val="24"/>
        </w:rPr>
        <w:t xml:space="preserve">the framework and guidance for </w:t>
      </w:r>
      <w:r w:rsidR="00244858" w:rsidRPr="00E84BD2">
        <w:rPr>
          <w:rFonts w:cs="Calibri"/>
          <w:sz w:val="24"/>
          <w:szCs w:val="24"/>
        </w:rPr>
        <w:t xml:space="preserve">systematically </w:t>
      </w:r>
      <w:r w:rsidRPr="00E84BD2">
        <w:rPr>
          <w:rFonts w:cs="Calibri"/>
          <w:sz w:val="24"/>
          <w:szCs w:val="24"/>
        </w:rPr>
        <w:t xml:space="preserve">evaluating </w:t>
      </w:r>
      <w:r w:rsidR="00A4314C" w:rsidRPr="00E84BD2">
        <w:rPr>
          <w:rFonts w:cs="Calibri"/>
          <w:sz w:val="24"/>
          <w:szCs w:val="24"/>
        </w:rPr>
        <w:t>and</w:t>
      </w:r>
      <w:r w:rsidRPr="00E84BD2">
        <w:rPr>
          <w:rFonts w:cs="Calibri"/>
          <w:sz w:val="24"/>
          <w:szCs w:val="24"/>
        </w:rPr>
        <w:t xml:space="preserve"> measuring performance of NIST’s</w:t>
      </w:r>
      <w:r w:rsidR="00587F06" w:rsidRPr="00E84BD2">
        <w:rPr>
          <w:rFonts w:cs="Calibri"/>
          <w:sz w:val="24"/>
          <w:szCs w:val="24"/>
        </w:rPr>
        <w:t xml:space="preserve"> </w:t>
      </w:r>
      <w:r w:rsidR="00E03785" w:rsidRPr="00E84BD2">
        <w:rPr>
          <w:rFonts w:cs="Calibri"/>
          <w:sz w:val="24"/>
          <w:szCs w:val="24"/>
        </w:rPr>
        <w:t>Occupational Health and Safety Management System (OHSMS)</w:t>
      </w:r>
      <w:r w:rsidR="00CC0FCE" w:rsidRPr="00E84BD2">
        <w:rPr>
          <w:rFonts w:cs="Calibri"/>
          <w:sz w:val="24"/>
          <w:szCs w:val="24"/>
        </w:rPr>
        <w:t xml:space="preserve"> </w:t>
      </w:r>
      <w:r w:rsidRPr="00E84BD2">
        <w:rPr>
          <w:rFonts w:cs="Calibri"/>
          <w:sz w:val="24"/>
          <w:szCs w:val="24"/>
        </w:rPr>
        <w:t xml:space="preserve">and </w:t>
      </w:r>
      <w:r w:rsidR="00CC0FCE" w:rsidRPr="00E84BD2">
        <w:rPr>
          <w:rFonts w:cs="Calibri"/>
          <w:sz w:val="24"/>
          <w:szCs w:val="24"/>
        </w:rPr>
        <w:t>its</w:t>
      </w:r>
      <w:r w:rsidR="00E005BD" w:rsidRPr="00E84BD2">
        <w:rPr>
          <w:rFonts w:cs="Calibri"/>
          <w:sz w:val="24"/>
          <w:szCs w:val="24"/>
        </w:rPr>
        <w:t xml:space="preserve"> </w:t>
      </w:r>
      <w:r w:rsidRPr="00E84BD2">
        <w:rPr>
          <w:rFonts w:cs="Calibri"/>
          <w:sz w:val="24"/>
          <w:szCs w:val="24"/>
        </w:rPr>
        <w:t>component</w:t>
      </w:r>
      <w:r w:rsidR="000F1CF4" w:rsidRPr="00E84BD2">
        <w:rPr>
          <w:rFonts w:cs="Calibri"/>
          <w:sz w:val="24"/>
          <w:szCs w:val="24"/>
        </w:rPr>
        <w:t xml:space="preserve">s. </w:t>
      </w:r>
      <w:r w:rsidR="00045318" w:rsidRPr="00E84BD2">
        <w:rPr>
          <w:rFonts w:cs="Calibri"/>
          <w:sz w:val="24"/>
          <w:szCs w:val="24"/>
        </w:rPr>
        <w:t xml:space="preserve">The OHSMS consists of occupational health and safety, administrative safety, and environmental management (SHE) programs, other NIST programs, and assessment-related responsibilities managed within Organizational </w:t>
      </w:r>
      <w:r w:rsidR="00CC0FCE" w:rsidRPr="00E84BD2">
        <w:rPr>
          <w:rFonts w:cs="Calibri"/>
          <w:sz w:val="24"/>
          <w:szCs w:val="24"/>
        </w:rPr>
        <w:t>Units (OU</w:t>
      </w:r>
      <w:r w:rsidR="00045318" w:rsidRPr="00E84BD2">
        <w:rPr>
          <w:rFonts w:cs="Calibri"/>
          <w:sz w:val="24"/>
          <w:szCs w:val="24"/>
        </w:rPr>
        <w:t xml:space="preserve">s).  </w:t>
      </w:r>
    </w:p>
    <w:p w14:paraId="31E70A56" w14:textId="77777777" w:rsidR="00045318" w:rsidRPr="00E84BD2" w:rsidRDefault="00045318" w:rsidP="00E84BD2">
      <w:pPr>
        <w:spacing w:after="0" w:line="240" w:lineRule="auto"/>
        <w:rPr>
          <w:rFonts w:cs="Calibri"/>
          <w:sz w:val="24"/>
          <w:szCs w:val="24"/>
        </w:rPr>
      </w:pPr>
    </w:p>
    <w:p w14:paraId="31E70A57" w14:textId="77777777" w:rsidR="00733346" w:rsidRPr="00E84BD2" w:rsidRDefault="00733346" w:rsidP="00E84BD2">
      <w:pPr>
        <w:spacing w:after="0" w:line="240" w:lineRule="auto"/>
        <w:rPr>
          <w:rFonts w:cs="Calibri"/>
          <w:sz w:val="24"/>
          <w:szCs w:val="24"/>
        </w:rPr>
      </w:pPr>
      <w:r w:rsidRPr="00E84BD2">
        <w:rPr>
          <w:rFonts w:cs="Calibri"/>
          <w:sz w:val="24"/>
          <w:szCs w:val="24"/>
        </w:rPr>
        <w:t>The Assessment Program provides the framework for:</w:t>
      </w:r>
    </w:p>
    <w:p w14:paraId="31E70A58" w14:textId="77777777" w:rsidR="00733346" w:rsidRPr="00E84BD2" w:rsidRDefault="00733346" w:rsidP="00E84BD2">
      <w:pPr>
        <w:tabs>
          <w:tab w:val="left" w:pos="360"/>
        </w:tabs>
        <w:spacing w:after="0" w:line="240" w:lineRule="auto"/>
        <w:rPr>
          <w:rFonts w:cs="Calibri"/>
          <w:sz w:val="24"/>
          <w:szCs w:val="24"/>
        </w:rPr>
      </w:pPr>
    </w:p>
    <w:p w14:paraId="31E70A59" w14:textId="77777777" w:rsidR="00733346" w:rsidRPr="00E84BD2" w:rsidRDefault="00733346" w:rsidP="00E84BD2">
      <w:pPr>
        <w:pStyle w:val="ListParagraph"/>
        <w:numPr>
          <w:ilvl w:val="0"/>
          <w:numId w:val="3"/>
        </w:numPr>
        <w:spacing w:after="0" w:line="240" w:lineRule="auto"/>
        <w:contextualSpacing w:val="0"/>
        <w:rPr>
          <w:rFonts w:cs="Calibri"/>
          <w:sz w:val="24"/>
          <w:szCs w:val="24"/>
        </w:rPr>
      </w:pPr>
      <w:r w:rsidRPr="00E84BD2">
        <w:rPr>
          <w:rFonts w:cs="Calibri"/>
          <w:sz w:val="24"/>
          <w:szCs w:val="24"/>
        </w:rPr>
        <w:t xml:space="preserve">Comprehensive </w:t>
      </w:r>
      <w:r w:rsidR="006E1167" w:rsidRPr="00E84BD2">
        <w:rPr>
          <w:rFonts w:cs="Calibri"/>
          <w:sz w:val="24"/>
          <w:szCs w:val="24"/>
        </w:rPr>
        <w:t>assessment of the overall OHSMS</w:t>
      </w:r>
      <w:r w:rsidR="006E519E" w:rsidRPr="00E84BD2">
        <w:rPr>
          <w:rFonts w:cs="Calibri"/>
          <w:sz w:val="24"/>
          <w:szCs w:val="24"/>
        </w:rPr>
        <w:t>, including</w:t>
      </w:r>
      <w:r w:rsidR="00CC0FCE" w:rsidRPr="00E84BD2">
        <w:rPr>
          <w:rFonts w:cs="Calibri"/>
          <w:sz w:val="24"/>
          <w:szCs w:val="24"/>
        </w:rPr>
        <w:t xml:space="preserve"> Environmental Management System (EMS) programs and processes</w:t>
      </w:r>
      <w:r w:rsidR="00C20D86" w:rsidRPr="00E84BD2">
        <w:rPr>
          <w:rFonts w:cs="Calibri"/>
          <w:sz w:val="24"/>
          <w:szCs w:val="24"/>
        </w:rPr>
        <w:t>;</w:t>
      </w:r>
    </w:p>
    <w:p w14:paraId="31E70A5A" w14:textId="77777777" w:rsidR="00733346" w:rsidRPr="00E84BD2" w:rsidRDefault="00733346" w:rsidP="00E84BD2">
      <w:pPr>
        <w:pStyle w:val="ListParagraph"/>
        <w:spacing w:after="0" w:line="240" w:lineRule="auto"/>
        <w:ind w:left="360"/>
        <w:contextualSpacing w:val="0"/>
        <w:rPr>
          <w:rFonts w:cs="Calibri"/>
          <w:sz w:val="24"/>
          <w:szCs w:val="24"/>
        </w:rPr>
      </w:pPr>
    </w:p>
    <w:p w14:paraId="31E70A5B" w14:textId="77777777" w:rsidR="00733346" w:rsidRPr="00E84BD2" w:rsidRDefault="00733346" w:rsidP="00E84BD2">
      <w:pPr>
        <w:pStyle w:val="ListParagraph"/>
        <w:numPr>
          <w:ilvl w:val="0"/>
          <w:numId w:val="3"/>
        </w:numPr>
        <w:spacing w:after="0" w:line="240" w:lineRule="auto"/>
        <w:contextualSpacing w:val="0"/>
        <w:rPr>
          <w:rFonts w:cs="Calibri"/>
          <w:sz w:val="24"/>
          <w:szCs w:val="24"/>
        </w:rPr>
      </w:pPr>
      <w:r w:rsidRPr="00E84BD2">
        <w:rPr>
          <w:rFonts w:cs="Calibri"/>
          <w:sz w:val="24"/>
          <w:szCs w:val="24"/>
        </w:rPr>
        <w:t>Desig</w:t>
      </w:r>
      <w:r w:rsidR="006F51D1" w:rsidRPr="00E84BD2">
        <w:rPr>
          <w:rFonts w:cs="Calibri"/>
          <w:sz w:val="24"/>
          <w:szCs w:val="24"/>
        </w:rPr>
        <w:t>n of assessment instruments for OHSMS components</w:t>
      </w:r>
      <w:r w:rsidR="00C20D86" w:rsidRPr="00E84BD2">
        <w:rPr>
          <w:rFonts w:cs="Calibri"/>
          <w:sz w:val="24"/>
          <w:szCs w:val="24"/>
        </w:rPr>
        <w:t>;</w:t>
      </w:r>
    </w:p>
    <w:p w14:paraId="31E70A5C" w14:textId="77777777" w:rsidR="00733346" w:rsidRPr="00E84BD2" w:rsidRDefault="00733346" w:rsidP="00E84BD2">
      <w:pPr>
        <w:pStyle w:val="ListParagraph"/>
        <w:spacing w:after="0" w:line="240" w:lineRule="auto"/>
        <w:ind w:left="360"/>
        <w:contextualSpacing w:val="0"/>
        <w:rPr>
          <w:rFonts w:cs="Calibri"/>
          <w:sz w:val="24"/>
          <w:szCs w:val="24"/>
        </w:rPr>
      </w:pPr>
    </w:p>
    <w:p w14:paraId="31E70A5D" w14:textId="77777777" w:rsidR="00733346" w:rsidRPr="00E84BD2" w:rsidRDefault="00733346" w:rsidP="00E84BD2">
      <w:pPr>
        <w:pStyle w:val="ListParagraph"/>
        <w:numPr>
          <w:ilvl w:val="0"/>
          <w:numId w:val="3"/>
        </w:numPr>
        <w:spacing w:after="0" w:line="240" w:lineRule="auto"/>
        <w:contextualSpacing w:val="0"/>
        <w:rPr>
          <w:rFonts w:cs="Calibri"/>
          <w:sz w:val="24"/>
          <w:szCs w:val="24"/>
        </w:rPr>
      </w:pPr>
      <w:r w:rsidRPr="00E84BD2">
        <w:rPr>
          <w:rFonts w:cs="Calibri"/>
          <w:sz w:val="24"/>
          <w:szCs w:val="24"/>
        </w:rPr>
        <w:t>Design of assessment instruments for evaluations and inspections initiated at NIST’s</w:t>
      </w:r>
      <w:r w:rsidR="005E3549" w:rsidRPr="00E84BD2">
        <w:rPr>
          <w:rFonts w:cs="Calibri"/>
          <w:sz w:val="24"/>
          <w:szCs w:val="24"/>
        </w:rPr>
        <w:t xml:space="preserve"> direction</w:t>
      </w:r>
      <w:r w:rsidR="00C20D86" w:rsidRPr="00E84BD2">
        <w:rPr>
          <w:rFonts w:cs="Calibri"/>
          <w:sz w:val="24"/>
          <w:szCs w:val="24"/>
        </w:rPr>
        <w:t>;</w:t>
      </w:r>
    </w:p>
    <w:p w14:paraId="31E70A5E" w14:textId="77777777" w:rsidR="00733346" w:rsidRPr="00E84BD2" w:rsidRDefault="00733346" w:rsidP="00E84BD2">
      <w:pPr>
        <w:pStyle w:val="ListParagraph"/>
        <w:spacing w:after="0" w:line="240" w:lineRule="auto"/>
        <w:ind w:left="360"/>
        <w:contextualSpacing w:val="0"/>
        <w:rPr>
          <w:rFonts w:cs="Calibri"/>
          <w:sz w:val="24"/>
          <w:szCs w:val="24"/>
        </w:rPr>
      </w:pPr>
    </w:p>
    <w:p w14:paraId="31E70A5F" w14:textId="77777777" w:rsidR="00733346" w:rsidRPr="00E84BD2" w:rsidRDefault="00733346" w:rsidP="00E84BD2">
      <w:pPr>
        <w:pStyle w:val="ListParagraph"/>
        <w:numPr>
          <w:ilvl w:val="0"/>
          <w:numId w:val="3"/>
        </w:numPr>
        <w:spacing w:after="0" w:line="240" w:lineRule="auto"/>
        <w:contextualSpacing w:val="0"/>
        <w:rPr>
          <w:rFonts w:cs="Calibri"/>
          <w:sz w:val="24"/>
          <w:szCs w:val="24"/>
        </w:rPr>
      </w:pPr>
      <w:r w:rsidRPr="00E84BD2">
        <w:rPr>
          <w:rFonts w:cs="Calibri"/>
          <w:sz w:val="24"/>
          <w:szCs w:val="24"/>
        </w:rPr>
        <w:t>Assessm</w:t>
      </w:r>
      <w:r w:rsidR="00C20D86" w:rsidRPr="00E84BD2">
        <w:rPr>
          <w:rFonts w:cs="Calibri"/>
          <w:sz w:val="24"/>
          <w:szCs w:val="24"/>
        </w:rPr>
        <w:t>ent planning and scheduling; and</w:t>
      </w:r>
    </w:p>
    <w:p w14:paraId="31E70A60" w14:textId="77777777" w:rsidR="00E50F8E" w:rsidRPr="00E84BD2" w:rsidRDefault="00E50F8E" w:rsidP="00E84BD2">
      <w:pPr>
        <w:pStyle w:val="ListParagraph"/>
        <w:spacing w:after="0" w:line="240" w:lineRule="auto"/>
        <w:ind w:left="360"/>
        <w:contextualSpacing w:val="0"/>
        <w:rPr>
          <w:rFonts w:cs="Calibri"/>
          <w:sz w:val="24"/>
          <w:szCs w:val="24"/>
        </w:rPr>
      </w:pPr>
    </w:p>
    <w:p w14:paraId="31E70A61" w14:textId="77777777" w:rsidR="00733346" w:rsidRPr="00E84BD2" w:rsidRDefault="00733346" w:rsidP="00E84BD2">
      <w:pPr>
        <w:pStyle w:val="ListParagraph"/>
        <w:numPr>
          <w:ilvl w:val="0"/>
          <w:numId w:val="3"/>
        </w:numPr>
        <w:spacing w:after="0" w:line="240" w:lineRule="auto"/>
        <w:contextualSpacing w:val="0"/>
        <w:rPr>
          <w:rFonts w:cs="Calibri"/>
          <w:sz w:val="24"/>
          <w:szCs w:val="24"/>
        </w:rPr>
      </w:pPr>
      <w:r w:rsidRPr="00E84BD2">
        <w:rPr>
          <w:rFonts w:cs="Calibri"/>
          <w:sz w:val="24"/>
          <w:szCs w:val="24"/>
        </w:rPr>
        <w:t xml:space="preserve">Integration of assessment processes and outputs with </w:t>
      </w:r>
      <w:r w:rsidR="00C01C2D" w:rsidRPr="00E84BD2">
        <w:rPr>
          <w:rFonts w:cs="Calibri"/>
          <w:sz w:val="24"/>
          <w:szCs w:val="24"/>
        </w:rPr>
        <w:t xml:space="preserve">other NIST programs, </w:t>
      </w:r>
      <w:r w:rsidR="000D2A54" w:rsidRPr="00E84BD2">
        <w:rPr>
          <w:rFonts w:cs="Calibri"/>
          <w:sz w:val="24"/>
          <w:szCs w:val="24"/>
        </w:rPr>
        <w:t>including</w:t>
      </w:r>
      <w:r w:rsidR="00AD73BA" w:rsidRPr="00E84BD2">
        <w:rPr>
          <w:rFonts w:cs="Calibri"/>
          <w:sz w:val="24"/>
          <w:szCs w:val="24"/>
        </w:rPr>
        <w:t xml:space="preserve"> Objectives Identification</w:t>
      </w:r>
      <w:r w:rsidR="00CC0FCE" w:rsidRPr="00E84BD2">
        <w:rPr>
          <w:rFonts w:cs="Calibri"/>
          <w:sz w:val="24"/>
          <w:szCs w:val="24"/>
        </w:rPr>
        <w:t>/</w:t>
      </w:r>
      <w:r w:rsidR="00AD73BA" w:rsidRPr="00E84BD2">
        <w:rPr>
          <w:rFonts w:cs="Calibri"/>
          <w:sz w:val="24"/>
          <w:szCs w:val="24"/>
        </w:rPr>
        <w:t>Strategic Planning, Management Review/</w:t>
      </w:r>
      <w:r w:rsidR="00B307B0" w:rsidRPr="00E84BD2">
        <w:rPr>
          <w:rFonts w:cs="Calibri"/>
          <w:sz w:val="24"/>
          <w:szCs w:val="24"/>
        </w:rPr>
        <w:t xml:space="preserve">Assessment and </w:t>
      </w:r>
      <w:r w:rsidR="00AD73BA" w:rsidRPr="00E84BD2">
        <w:rPr>
          <w:rFonts w:cs="Calibri"/>
          <w:sz w:val="24"/>
          <w:szCs w:val="24"/>
        </w:rPr>
        <w:t>Prioritization of Needs, Monitoring, Measurement, and Assessment</w:t>
      </w:r>
      <w:r w:rsidR="00E03785" w:rsidRPr="00E84BD2">
        <w:rPr>
          <w:rFonts w:cs="Calibri"/>
          <w:sz w:val="24"/>
          <w:szCs w:val="24"/>
        </w:rPr>
        <w:t>, and Corrective and Preventive Action</w:t>
      </w:r>
      <w:r w:rsidR="000D2A54" w:rsidRPr="00E84BD2">
        <w:rPr>
          <w:rFonts w:cs="Calibri"/>
          <w:sz w:val="24"/>
          <w:szCs w:val="24"/>
        </w:rPr>
        <w:t>.</w:t>
      </w:r>
    </w:p>
    <w:p w14:paraId="31E70A62" w14:textId="77777777" w:rsidR="00733346" w:rsidRPr="00E84BD2" w:rsidRDefault="00733346" w:rsidP="00E84BD2">
      <w:pPr>
        <w:spacing w:after="0" w:line="240" w:lineRule="auto"/>
        <w:rPr>
          <w:rFonts w:cs="Calibri"/>
          <w:sz w:val="24"/>
          <w:szCs w:val="24"/>
        </w:rPr>
      </w:pPr>
    </w:p>
    <w:p w14:paraId="31E70A63" w14:textId="77777777" w:rsidR="000F7F7E" w:rsidRPr="00E84BD2" w:rsidRDefault="00733346" w:rsidP="00E84BD2">
      <w:pPr>
        <w:tabs>
          <w:tab w:val="left" w:pos="360"/>
        </w:tabs>
        <w:spacing w:after="0" w:line="240" w:lineRule="auto"/>
        <w:rPr>
          <w:rFonts w:cs="Calibri"/>
          <w:sz w:val="24"/>
          <w:szCs w:val="24"/>
        </w:rPr>
      </w:pPr>
      <w:r w:rsidRPr="00E84BD2">
        <w:rPr>
          <w:rFonts w:cs="Calibri"/>
          <w:sz w:val="24"/>
          <w:szCs w:val="24"/>
        </w:rPr>
        <w:t>The Assessment Program</w:t>
      </w:r>
      <w:r w:rsidR="00E005BD" w:rsidRPr="00E84BD2">
        <w:rPr>
          <w:rFonts w:cs="Calibri"/>
          <w:sz w:val="24"/>
          <w:szCs w:val="24"/>
        </w:rPr>
        <w:t>’s objectives</w:t>
      </w:r>
      <w:r w:rsidRPr="00E84BD2">
        <w:rPr>
          <w:rFonts w:cs="Calibri"/>
          <w:sz w:val="24"/>
          <w:szCs w:val="24"/>
        </w:rPr>
        <w:t xml:space="preserve"> include:</w:t>
      </w:r>
    </w:p>
    <w:p w14:paraId="31E70A64" w14:textId="77777777" w:rsidR="000F7F7E" w:rsidRPr="00E84BD2" w:rsidRDefault="000F7F7E" w:rsidP="00E84BD2">
      <w:pPr>
        <w:tabs>
          <w:tab w:val="left" w:pos="360"/>
        </w:tabs>
        <w:spacing w:after="0" w:line="240" w:lineRule="auto"/>
        <w:rPr>
          <w:rFonts w:cs="Calibri"/>
          <w:sz w:val="24"/>
          <w:szCs w:val="24"/>
        </w:rPr>
      </w:pPr>
    </w:p>
    <w:p w14:paraId="31E70A65" w14:textId="77777777" w:rsidR="000F7F7E" w:rsidRPr="00E84BD2" w:rsidRDefault="00E50F8E" w:rsidP="00E84BD2">
      <w:pPr>
        <w:pStyle w:val="ListParagraph"/>
        <w:numPr>
          <w:ilvl w:val="0"/>
          <w:numId w:val="5"/>
        </w:numPr>
        <w:spacing w:after="0" w:line="240" w:lineRule="auto"/>
        <w:contextualSpacing w:val="0"/>
        <w:rPr>
          <w:rFonts w:cs="Calibri"/>
          <w:sz w:val="24"/>
          <w:szCs w:val="24"/>
        </w:rPr>
      </w:pPr>
      <w:r w:rsidRPr="00E84BD2">
        <w:rPr>
          <w:rFonts w:cs="Calibri"/>
          <w:sz w:val="24"/>
          <w:szCs w:val="24"/>
        </w:rPr>
        <w:t>Compliance assurance, such t</w:t>
      </w:r>
      <w:r w:rsidR="000B70A5" w:rsidRPr="00E84BD2">
        <w:rPr>
          <w:rFonts w:cs="Calibri"/>
          <w:sz w:val="24"/>
          <w:szCs w:val="24"/>
        </w:rPr>
        <w:t xml:space="preserve">hat periodic assessments of </w:t>
      </w:r>
      <w:r w:rsidR="00587F06" w:rsidRPr="00E84BD2">
        <w:rPr>
          <w:rFonts w:cs="Calibri"/>
          <w:sz w:val="24"/>
          <w:szCs w:val="24"/>
        </w:rPr>
        <w:t xml:space="preserve">the </w:t>
      </w:r>
      <w:r w:rsidR="00B86C4E" w:rsidRPr="00E84BD2">
        <w:rPr>
          <w:rFonts w:cs="Calibri"/>
          <w:sz w:val="24"/>
          <w:szCs w:val="24"/>
        </w:rPr>
        <w:t>OHSMS</w:t>
      </w:r>
      <w:r w:rsidR="000B70A5" w:rsidRPr="00E84BD2">
        <w:rPr>
          <w:rFonts w:cs="Calibri"/>
          <w:sz w:val="24"/>
          <w:szCs w:val="24"/>
        </w:rPr>
        <w:t xml:space="preserve"> </w:t>
      </w:r>
      <w:r w:rsidR="00B86C4E" w:rsidRPr="00E84BD2">
        <w:rPr>
          <w:rFonts w:cs="Calibri"/>
          <w:sz w:val="24"/>
          <w:szCs w:val="24"/>
        </w:rPr>
        <w:t xml:space="preserve">and </w:t>
      </w:r>
      <w:r w:rsidR="00CC0FCE" w:rsidRPr="00E84BD2">
        <w:rPr>
          <w:rFonts w:cs="Calibri"/>
          <w:sz w:val="24"/>
          <w:szCs w:val="24"/>
        </w:rPr>
        <w:t>its</w:t>
      </w:r>
      <w:r w:rsidR="00AD73BA" w:rsidRPr="00E84BD2">
        <w:rPr>
          <w:rFonts w:cs="Calibri"/>
          <w:sz w:val="24"/>
          <w:szCs w:val="24"/>
        </w:rPr>
        <w:t xml:space="preserve"> components </w:t>
      </w:r>
      <w:r w:rsidR="000F7F7E" w:rsidRPr="00E84BD2">
        <w:rPr>
          <w:rFonts w:cs="Calibri"/>
          <w:sz w:val="24"/>
          <w:szCs w:val="24"/>
        </w:rPr>
        <w:t>meet</w:t>
      </w:r>
      <w:r w:rsidR="000B70A5" w:rsidRPr="00E84BD2">
        <w:rPr>
          <w:rFonts w:cs="Calibri"/>
          <w:sz w:val="24"/>
          <w:szCs w:val="24"/>
        </w:rPr>
        <w:t xml:space="preserve"> </w:t>
      </w:r>
      <w:r w:rsidR="000F7F7E" w:rsidRPr="00E84BD2">
        <w:rPr>
          <w:rFonts w:cs="Calibri"/>
          <w:sz w:val="24"/>
          <w:szCs w:val="24"/>
        </w:rPr>
        <w:t xml:space="preserve">applicable </w:t>
      </w:r>
      <w:r w:rsidR="00680A9C" w:rsidRPr="00E84BD2">
        <w:rPr>
          <w:rFonts w:cs="Calibri"/>
          <w:sz w:val="24"/>
          <w:szCs w:val="24"/>
        </w:rPr>
        <w:t xml:space="preserve">regulatory and policy </w:t>
      </w:r>
      <w:r w:rsidR="000F7F7E" w:rsidRPr="00E84BD2">
        <w:rPr>
          <w:rFonts w:cs="Calibri"/>
          <w:sz w:val="24"/>
          <w:szCs w:val="24"/>
        </w:rPr>
        <w:t>requirements</w:t>
      </w:r>
      <w:r w:rsidR="00C20D86" w:rsidRPr="00E84BD2">
        <w:rPr>
          <w:rFonts w:cs="Calibri"/>
          <w:sz w:val="24"/>
          <w:szCs w:val="24"/>
        </w:rPr>
        <w:t>;</w:t>
      </w:r>
    </w:p>
    <w:p w14:paraId="31E70A66" w14:textId="77777777" w:rsidR="000F7F7E" w:rsidRPr="00E84BD2" w:rsidRDefault="000F7F7E" w:rsidP="00E84BD2">
      <w:pPr>
        <w:pStyle w:val="ListParagraph"/>
        <w:spacing w:after="0" w:line="240" w:lineRule="auto"/>
        <w:ind w:left="360"/>
        <w:contextualSpacing w:val="0"/>
        <w:rPr>
          <w:rFonts w:cs="Calibri"/>
          <w:sz w:val="24"/>
          <w:szCs w:val="24"/>
        </w:rPr>
      </w:pPr>
    </w:p>
    <w:p w14:paraId="31E70A67" w14:textId="77777777" w:rsidR="004E6B81" w:rsidRPr="00E84BD2" w:rsidRDefault="00733346" w:rsidP="00E84BD2">
      <w:pPr>
        <w:pStyle w:val="ListParagraph"/>
        <w:numPr>
          <w:ilvl w:val="0"/>
          <w:numId w:val="5"/>
        </w:numPr>
        <w:spacing w:after="0" w:line="240" w:lineRule="auto"/>
        <w:contextualSpacing w:val="0"/>
        <w:rPr>
          <w:rFonts w:cs="Calibri"/>
          <w:sz w:val="24"/>
          <w:szCs w:val="24"/>
        </w:rPr>
      </w:pPr>
      <w:r w:rsidRPr="00E84BD2">
        <w:rPr>
          <w:rFonts w:cs="Calibri"/>
          <w:sz w:val="24"/>
          <w:szCs w:val="24"/>
        </w:rPr>
        <w:t>Monitoring the effectiveness of NIST programs in identifying</w:t>
      </w:r>
      <w:r w:rsidR="006E1167" w:rsidRPr="00E84BD2">
        <w:rPr>
          <w:rFonts w:cs="Calibri"/>
          <w:sz w:val="24"/>
          <w:szCs w:val="24"/>
        </w:rPr>
        <w:t xml:space="preserve"> hazards and controlling risks</w:t>
      </w:r>
      <w:r w:rsidR="00C20D86" w:rsidRPr="00E84BD2">
        <w:rPr>
          <w:rFonts w:cs="Calibri"/>
          <w:sz w:val="24"/>
          <w:szCs w:val="24"/>
        </w:rPr>
        <w:t xml:space="preserve">; </w:t>
      </w:r>
    </w:p>
    <w:p w14:paraId="31E70A68" w14:textId="77777777" w:rsidR="00E50F8E" w:rsidRPr="00E84BD2" w:rsidRDefault="00E50F8E" w:rsidP="00E84BD2">
      <w:pPr>
        <w:spacing w:after="0" w:line="240" w:lineRule="auto"/>
        <w:rPr>
          <w:rFonts w:cs="Calibri"/>
          <w:sz w:val="24"/>
          <w:szCs w:val="24"/>
        </w:rPr>
      </w:pPr>
    </w:p>
    <w:p w14:paraId="31E70A69" w14:textId="77777777" w:rsidR="00E50F8E" w:rsidRPr="00E84BD2" w:rsidRDefault="000B70A5" w:rsidP="00E84BD2">
      <w:pPr>
        <w:pStyle w:val="ListParagraph"/>
        <w:numPr>
          <w:ilvl w:val="0"/>
          <w:numId w:val="5"/>
        </w:numPr>
        <w:spacing w:after="0" w:line="240" w:lineRule="auto"/>
        <w:contextualSpacing w:val="0"/>
        <w:rPr>
          <w:rFonts w:cs="Calibri"/>
          <w:sz w:val="24"/>
          <w:szCs w:val="24"/>
        </w:rPr>
      </w:pPr>
      <w:r w:rsidRPr="00E84BD2">
        <w:rPr>
          <w:rFonts w:cs="Calibri"/>
          <w:sz w:val="24"/>
          <w:szCs w:val="24"/>
        </w:rPr>
        <w:t xml:space="preserve">Conformance with safety and environmental management system standards such as ANSI Z10, OHSAS 18001, and ISO </w:t>
      </w:r>
      <w:r w:rsidR="009617C9" w:rsidRPr="00E84BD2">
        <w:rPr>
          <w:rFonts w:cs="Calibri"/>
          <w:sz w:val="24"/>
          <w:szCs w:val="24"/>
        </w:rPr>
        <w:t>19011</w:t>
      </w:r>
      <w:r w:rsidRPr="00E84BD2">
        <w:rPr>
          <w:rFonts w:cs="Calibri"/>
          <w:sz w:val="24"/>
          <w:szCs w:val="24"/>
        </w:rPr>
        <w:t xml:space="preserve"> (see Appendix X.A);</w:t>
      </w:r>
      <w:r w:rsidR="00E50F8E" w:rsidRPr="00E84BD2">
        <w:rPr>
          <w:rFonts w:cs="Calibri"/>
          <w:sz w:val="24"/>
          <w:szCs w:val="24"/>
        </w:rPr>
        <w:t xml:space="preserve"> and</w:t>
      </w:r>
    </w:p>
    <w:p w14:paraId="31E70A6A" w14:textId="77777777" w:rsidR="008C1C1D" w:rsidRPr="00E84BD2" w:rsidRDefault="008C1C1D" w:rsidP="00E84BD2">
      <w:pPr>
        <w:pStyle w:val="ListParagraph"/>
        <w:spacing w:after="0" w:line="240" w:lineRule="auto"/>
        <w:ind w:left="360"/>
        <w:contextualSpacing w:val="0"/>
        <w:rPr>
          <w:rFonts w:cs="Calibri"/>
          <w:sz w:val="24"/>
          <w:szCs w:val="24"/>
        </w:rPr>
      </w:pPr>
    </w:p>
    <w:p w14:paraId="31E70A6B" w14:textId="77777777" w:rsidR="006C7C2C" w:rsidRPr="00E84BD2" w:rsidRDefault="00680A9C" w:rsidP="00E84BD2">
      <w:pPr>
        <w:pStyle w:val="ListParagraph"/>
        <w:numPr>
          <w:ilvl w:val="0"/>
          <w:numId w:val="5"/>
        </w:numPr>
        <w:spacing w:after="0" w:line="240" w:lineRule="auto"/>
        <w:contextualSpacing w:val="0"/>
        <w:rPr>
          <w:rFonts w:cs="Calibri"/>
          <w:sz w:val="24"/>
          <w:szCs w:val="24"/>
        </w:rPr>
      </w:pPr>
      <w:r w:rsidRPr="00E84BD2">
        <w:rPr>
          <w:rFonts w:cs="Calibri"/>
          <w:sz w:val="24"/>
          <w:szCs w:val="24"/>
        </w:rPr>
        <w:t xml:space="preserve">Maintaining </w:t>
      </w:r>
      <w:r w:rsidR="00F85DC7" w:rsidRPr="00E84BD2">
        <w:rPr>
          <w:rFonts w:cs="Calibri"/>
          <w:sz w:val="24"/>
          <w:szCs w:val="24"/>
        </w:rPr>
        <w:t xml:space="preserve">effective mechanisms for feedback and </w:t>
      </w:r>
      <w:r w:rsidR="00A81CDA" w:rsidRPr="00E84BD2">
        <w:rPr>
          <w:rFonts w:cs="Calibri"/>
          <w:sz w:val="24"/>
          <w:szCs w:val="24"/>
        </w:rPr>
        <w:t>continual</w:t>
      </w:r>
      <w:r w:rsidR="00F85DC7" w:rsidRPr="00E84BD2">
        <w:rPr>
          <w:rFonts w:cs="Calibri"/>
          <w:sz w:val="24"/>
          <w:szCs w:val="24"/>
        </w:rPr>
        <w:t xml:space="preserve"> improveme</w:t>
      </w:r>
      <w:r w:rsidR="00A4314C" w:rsidRPr="00E84BD2">
        <w:rPr>
          <w:rFonts w:cs="Calibri"/>
          <w:sz w:val="24"/>
          <w:szCs w:val="24"/>
        </w:rPr>
        <w:t xml:space="preserve">nt of the performance of the </w:t>
      </w:r>
      <w:r w:rsidR="00B159A4" w:rsidRPr="00E84BD2">
        <w:rPr>
          <w:rFonts w:cs="Calibri"/>
          <w:sz w:val="24"/>
          <w:szCs w:val="24"/>
        </w:rPr>
        <w:t xml:space="preserve">OHSMS </w:t>
      </w:r>
      <w:r w:rsidR="00E35C6F" w:rsidRPr="00E84BD2">
        <w:rPr>
          <w:rFonts w:cs="Calibri"/>
          <w:sz w:val="24"/>
          <w:szCs w:val="24"/>
        </w:rPr>
        <w:t>and</w:t>
      </w:r>
      <w:r w:rsidR="00A4314C" w:rsidRPr="00E84BD2">
        <w:rPr>
          <w:rFonts w:cs="Calibri"/>
          <w:sz w:val="24"/>
          <w:szCs w:val="24"/>
        </w:rPr>
        <w:t xml:space="preserve"> </w:t>
      </w:r>
      <w:r w:rsidR="00803F64" w:rsidRPr="00E84BD2">
        <w:rPr>
          <w:rFonts w:cs="Calibri"/>
          <w:sz w:val="24"/>
          <w:szCs w:val="24"/>
        </w:rPr>
        <w:t>its</w:t>
      </w:r>
      <w:r w:rsidR="00AD73BA" w:rsidRPr="00E84BD2">
        <w:rPr>
          <w:rFonts w:cs="Calibri"/>
          <w:sz w:val="24"/>
          <w:szCs w:val="24"/>
        </w:rPr>
        <w:t xml:space="preserve"> </w:t>
      </w:r>
      <w:r w:rsidR="00A4314C" w:rsidRPr="00E84BD2">
        <w:rPr>
          <w:rFonts w:cs="Calibri"/>
          <w:sz w:val="24"/>
          <w:szCs w:val="24"/>
        </w:rPr>
        <w:t>component</w:t>
      </w:r>
      <w:r w:rsidR="00AD73BA" w:rsidRPr="00E84BD2">
        <w:rPr>
          <w:rFonts w:cs="Calibri"/>
          <w:sz w:val="24"/>
          <w:szCs w:val="24"/>
        </w:rPr>
        <w:t>s</w:t>
      </w:r>
      <w:r w:rsidR="00F85DC7" w:rsidRPr="00E84BD2">
        <w:rPr>
          <w:rFonts w:cs="Calibri"/>
          <w:sz w:val="24"/>
          <w:szCs w:val="24"/>
        </w:rPr>
        <w:t>.</w:t>
      </w:r>
      <w:r w:rsidR="00E005BD" w:rsidRPr="00E84BD2">
        <w:rPr>
          <w:rFonts w:cs="Calibri"/>
          <w:sz w:val="24"/>
          <w:szCs w:val="24"/>
        </w:rPr>
        <w:br/>
      </w:r>
    </w:p>
    <w:p w14:paraId="31E70A6C" w14:textId="77777777" w:rsidR="006E1167" w:rsidRPr="00E84BD2" w:rsidRDefault="00B658A2" w:rsidP="00E84BD2">
      <w:pPr>
        <w:spacing w:after="0" w:line="240" w:lineRule="auto"/>
        <w:rPr>
          <w:rFonts w:eastAsia="Times New Roman" w:cs="Calibri"/>
          <w:b/>
          <w:bCs/>
          <w:sz w:val="24"/>
          <w:szCs w:val="24"/>
        </w:rPr>
      </w:pPr>
      <w:r w:rsidRPr="00E84BD2">
        <w:rPr>
          <w:rFonts w:eastAsia="Times New Roman" w:cs="Calibri"/>
          <w:b/>
          <w:bCs/>
          <w:sz w:val="24"/>
          <w:szCs w:val="24"/>
        </w:rPr>
        <w:lastRenderedPageBreak/>
        <w:t>X</w:t>
      </w:r>
      <w:r w:rsidR="00A54921" w:rsidRPr="00E84BD2">
        <w:rPr>
          <w:rFonts w:eastAsia="Times New Roman" w:cs="Calibri"/>
          <w:b/>
          <w:bCs/>
          <w:sz w:val="24"/>
          <w:szCs w:val="24"/>
        </w:rPr>
        <w:t>.0</w:t>
      </w:r>
      <w:r w:rsidR="00231D49" w:rsidRPr="00E84BD2">
        <w:rPr>
          <w:rFonts w:eastAsia="Times New Roman" w:cs="Calibri"/>
          <w:b/>
          <w:bCs/>
          <w:sz w:val="24"/>
          <w:szCs w:val="24"/>
        </w:rPr>
        <w:t>2</w:t>
      </w:r>
      <w:r w:rsidRPr="00E84BD2">
        <w:rPr>
          <w:rFonts w:eastAsia="Times New Roman" w:cs="Calibri"/>
          <w:b/>
          <w:bCs/>
          <w:sz w:val="24"/>
          <w:szCs w:val="24"/>
        </w:rPr>
        <w:t xml:space="preserve"> </w:t>
      </w:r>
      <w:r w:rsidR="00586E55" w:rsidRPr="00E84BD2">
        <w:rPr>
          <w:rFonts w:eastAsia="Times New Roman" w:cs="Calibri"/>
          <w:b/>
          <w:bCs/>
          <w:sz w:val="24"/>
          <w:szCs w:val="24"/>
        </w:rPr>
        <w:t>S</w:t>
      </w:r>
      <w:r w:rsidR="00710B4E" w:rsidRPr="00E84BD2">
        <w:rPr>
          <w:rFonts w:eastAsia="Times New Roman" w:cs="Calibri"/>
          <w:b/>
          <w:bCs/>
          <w:sz w:val="24"/>
          <w:szCs w:val="24"/>
        </w:rPr>
        <w:t>cope</w:t>
      </w:r>
    </w:p>
    <w:p w14:paraId="31E70A6D" w14:textId="77777777" w:rsidR="001C4281" w:rsidRPr="00E84BD2" w:rsidRDefault="00E50F8E" w:rsidP="00E84BD2">
      <w:pPr>
        <w:spacing w:after="0" w:line="240" w:lineRule="auto"/>
        <w:rPr>
          <w:rFonts w:cs="Calibri"/>
          <w:sz w:val="24"/>
          <w:szCs w:val="24"/>
        </w:rPr>
      </w:pPr>
      <w:r w:rsidRPr="00E84BD2">
        <w:rPr>
          <w:rFonts w:cs="Calibri"/>
          <w:color w:val="000000"/>
          <w:sz w:val="24"/>
          <w:szCs w:val="24"/>
        </w:rPr>
        <w:t xml:space="preserve">The scope of the </w:t>
      </w:r>
      <w:r w:rsidR="00733346" w:rsidRPr="00E84BD2">
        <w:rPr>
          <w:rFonts w:cs="Calibri"/>
          <w:color w:val="000000"/>
          <w:sz w:val="24"/>
          <w:szCs w:val="24"/>
        </w:rPr>
        <w:t xml:space="preserve">Assessment Program </w:t>
      </w:r>
      <w:r w:rsidRPr="00E84BD2">
        <w:rPr>
          <w:rFonts w:cs="Calibri"/>
          <w:color w:val="000000"/>
          <w:sz w:val="24"/>
          <w:szCs w:val="24"/>
        </w:rPr>
        <w:t xml:space="preserve">is the conduct of </w:t>
      </w:r>
      <w:r w:rsidR="00EF0CCA" w:rsidRPr="00E84BD2">
        <w:rPr>
          <w:rFonts w:cs="Calibri"/>
          <w:color w:val="000000"/>
          <w:sz w:val="24"/>
          <w:szCs w:val="24"/>
        </w:rPr>
        <w:t>assessment</w:t>
      </w:r>
      <w:r w:rsidR="00212801" w:rsidRPr="00E84BD2">
        <w:rPr>
          <w:rFonts w:cs="Calibri"/>
          <w:color w:val="000000"/>
          <w:sz w:val="24"/>
          <w:szCs w:val="24"/>
        </w:rPr>
        <w:t>s</w:t>
      </w:r>
      <w:r w:rsidR="00A4314C" w:rsidRPr="00E84BD2">
        <w:rPr>
          <w:rFonts w:cs="Calibri"/>
          <w:color w:val="000000"/>
          <w:sz w:val="24"/>
          <w:szCs w:val="24"/>
        </w:rPr>
        <w:t xml:space="preserve"> that evaluate and measure performance </w:t>
      </w:r>
      <w:r w:rsidR="00EF0CCA" w:rsidRPr="00E84BD2">
        <w:rPr>
          <w:rFonts w:cs="Calibri"/>
          <w:color w:val="000000"/>
          <w:sz w:val="24"/>
          <w:szCs w:val="24"/>
        </w:rPr>
        <w:t xml:space="preserve">of </w:t>
      </w:r>
      <w:r w:rsidR="00E005BD" w:rsidRPr="00E84BD2">
        <w:rPr>
          <w:rFonts w:cs="Calibri"/>
          <w:color w:val="000000"/>
          <w:sz w:val="24"/>
          <w:szCs w:val="24"/>
        </w:rPr>
        <w:t xml:space="preserve">NIST’s </w:t>
      </w:r>
      <w:r w:rsidR="00B86C4E" w:rsidRPr="00E84BD2">
        <w:rPr>
          <w:rFonts w:cs="Calibri"/>
          <w:color w:val="000000"/>
          <w:sz w:val="24"/>
          <w:szCs w:val="24"/>
        </w:rPr>
        <w:t>OHSMS</w:t>
      </w:r>
      <w:r w:rsidR="00CC0FCE" w:rsidRPr="00E84BD2">
        <w:rPr>
          <w:rFonts w:cs="Calibri"/>
          <w:color w:val="000000"/>
          <w:sz w:val="24"/>
          <w:szCs w:val="24"/>
        </w:rPr>
        <w:t xml:space="preserve"> </w:t>
      </w:r>
      <w:r w:rsidR="00B86C4E" w:rsidRPr="00E84BD2">
        <w:rPr>
          <w:rFonts w:cs="Calibri"/>
          <w:color w:val="000000"/>
          <w:sz w:val="24"/>
          <w:szCs w:val="24"/>
        </w:rPr>
        <w:t xml:space="preserve">and </w:t>
      </w:r>
      <w:r w:rsidR="00CC0FCE" w:rsidRPr="00E84BD2">
        <w:rPr>
          <w:rFonts w:cs="Calibri"/>
          <w:color w:val="000000"/>
          <w:sz w:val="24"/>
          <w:szCs w:val="24"/>
        </w:rPr>
        <w:t>its</w:t>
      </w:r>
      <w:r w:rsidR="00AD73BA" w:rsidRPr="00E84BD2">
        <w:rPr>
          <w:rFonts w:cs="Calibri"/>
          <w:color w:val="000000"/>
          <w:sz w:val="24"/>
          <w:szCs w:val="24"/>
        </w:rPr>
        <w:t xml:space="preserve"> components</w:t>
      </w:r>
      <w:r w:rsidR="00E005BD" w:rsidRPr="00E84BD2">
        <w:rPr>
          <w:rFonts w:cs="Calibri"/>
          <w:color w:val="000000"/>
          <w:sz w:val="24"/>
          <w:szCs w:val="24"/>
        </w:rPr>
        <w:t xml:space="preserve">. </w:t>
      </w:r>
      <w:r w:rsidR="001C4281" w:rsidRPr="00E84BD2">
        <w:rPr>
          <w:rFonts w:cs="Calibri"/>
          <w:sz w:val="24"/>
          <w:szCs w:val="24"/>
        </w:rPr>
        <w:t>Examples of NIST programs evaluated under the Assessment Program include electrical safety, respiratory protection, incident investigation, hazardous materials, and radiation safety</w:t>
      </w:r>
      <w:r w:rsidR="00544FE4" w:rsidRPr="00E84BD2">
        <w:rPr>
          <w:rFonts w:cs="Calibri"/>
          <w:sz w:val="24"/>
          <w:szCs w:val="24"/>
        </w:rPr>
        <w:t xml:space="preserve">. </w:t>
      </w:r>
      <w:r w:rsidR="00AD73BA" w:rsidRPr="00E84BD2">
        <w:rPr>
          <w:rFonts w:cs="Calibri"/>
          <w:sz w:val="24"/>
          <w:szCs w:val="24"/>
        </w:rPr>
        <w:t xml:space="preserve">A </w:t>
      </w:r>
      <w:r w:rsidR="000D2A54" w:rsidRPr="00E84BD2">
        <w:rPr>
          <w:rFonts w:cs="Calibri"/>
          <w:sz w:val="24"/>
          <w:szCs w:val="24"/>
        </w:rPr>
        <w:t xml:space="preserve">representative list of programs </w:t>
      </w:r>
      <w:r w:rsidR="00913523" w:rsidRPr="00E84BD2">
        <w:rPr>
          <w:rFonts w:cs="Calibri"/>
          <w:sz w:val="24"/>
          <w:szCs w:val="24"/>
        </w:rPr>
        <w:t xml:space="preserve">and </w:t>
      </w:r>
      <w:r w:rsidR="000B3DC0" w:rsidRPr="00E84BD2">
        <w:rPr>
          <w:rFonts w:cs="Calibri"/>
          <w:sz w:val="24"/>
          <w:szCs w:val="24"/>
        </w:rPr>
        <w:t xml:space="preserve">organizational </w:t>
      </w:r>
      <w:r w:rsidR="00913523" w:rsidRPr="00E84BD2">
        <w:rPr>
          <w:rFonts w:cs="Calibri"/>
          <w:sz w:val="24"/>
          <w:szCs w:val="24"/>
        </w:rPr>
        <w:t xml:space="preserve">functions </w:t>
      </w:r>
      <w:r w:rsidR="000D2A54" w:rsidRPr="00E84BD2">
        <w:rPr>
          <w:rFonts w:cs="Calibri"/>
          <w:sz w:val="24"/>
          <w:szCs w:val="24"/>
        </w:rPr>
        <w:t>included in</w:t>
      </w:r>
      <w:r w:rsidR="00913523" w:rsidRPr="00E84BD2">
        <w:rPr>
          <w:rFonts w:cs="Calibri"/>
          <w:sz w:val="24"/>
          <w:szCs w:val="24"/>
        </w:rPr>
        <w:t xml:space="preserve"> the scope of th</w:t>
      </w:r>
      <w:r w:rsidR="00E6386E" w:rsidRPr="00E84BD2">
        <w:rPr>
          <w:rFonts w:cs="Calibri"/>
          <w:sz w:val="24"/>
          <w:szCs w:val="24"/>
        </w:rPr>
        <w:t>e Assessment P</w:t>
      </w:r>
      <w:r w:rsidR="00913523" w:rsidRPr="00E84BD2">
        <w:rPr>
          <w:rFonts w:cs="Calibri"/>
          <w:sz w:val="24"/>
          <w:szCs w:val="24"/>
        </w:rPr>
        <w:t xml:space="preserve">rogram </w:t>
      </w:r>
      <w:r w:rsidR="001C4281" w:rsidRPr="00E84BD2">
        <w:rPr>
          <w:rFonts w:cs="Calibri"/>
          <w:sz w:val="24"/>
          <w:szCs w:val="24"/>
        </w:rPr>
        <w:t>is provided in Appendix</w:t>
      </w:r>
      <w:r w:rsidR="004910E8" w:rsidRPr="00E84BD2">
        <w:rPr>
          <w:rFonts w:cs="Calibri"/>
          <w:sz w:val="24"/>
          <w:szCs w:val="24"/>
        </w:rPr>
        <w:t xml:space="preserve"> </w:t>
      </w:r>
      <w:r w:rsidR="00F72162" w:rsidRPr="00E84BD2">
        <w:rPr>
          <w:rFonts w:cs="Calibri"/>
          <w:sz w:val="24"/>
          <w:szCs w:val="24"/>
        </w:rPr>
        <w:t>X.B</w:t>
      </w:r>
      <w:r w:rsidR="00544FE4" w:rsidRPr="00E84BD2">
        <w:rPr>
          <w:rFonts w:cs="Calibri"/>
          <w:sz w:val="24"/>
          <w:szCs w:val="24"/>
        </w:rPr>
        <w:t xml:space="preserve">. </w:t>
      </w:r>
      <w:r w:rsidR="000D2A54" w:rsidRPr="00E84BD2">
        <w:rPr>
          <w:rFonts w:cs="Calibri"/>
          <w:sz w:val="24"/>
          <w:szCs w:val="24"/>
        </w:rPr>
        <w:t xml:space="preserve">Programs that directly influence, are influenced by, </w:t>
      </w:r>
      <w:r w:rsidR="00E6386E" w:rsidRPr="00E84BD2">
        <w:rPr>
          <w:rFonts w:cs="Calibri"/>
          <w:sz w:val="24"/>
          <w:szCs w:val="24"/>
        </w:rPr>
        <w:t xml:space="preserve">or provide input to </w:t>
      </w:r>
      <w:r w:rsidR="000D2A54" w:rsidRPr="00E84BD2">
        <w:rPr>
          <w:rFonts w:cs="Calibri"/>
          <w:sz w:val="24"/>
          <w:szCs w:val="24"/>
        </w:rPr>
        <w:t>the Assessment</w:t>
      </w:r>
      <w:r w:rsidR="00B42444" w:rsidRPr="00E84BD2">
        <w:rPr>
          <w:rFonts w:cs="Calibri"/>
          <w:sz w:val="24"/>
          <w:szCs w:val="24"/>
        </w:rPr>
        <w:t xml:space="preserve"> Program</w:t>
      </w:r>
      <w:r w:rsidR="000D2A54" w:rsidRPr="00E84BD2">
        <w:rPr>
          <w:rFonts w:cs="Calibri"/>
          <w:sz w:val="24"/>
          <w:szCs w:val="24"/>
        </w:rPr>
        <w:t xml:space="preserve"> are listed in Appendix </w:t>
      </w:r>
      <w:r w:rsidR="00F72162" w:rsidRPr="00E84BD2">
        <w:rPr>
          <w:rFonts w:cs="Calibri"/>
          <w:sz w:val="24"/>
          <w:szCs w:val="24"/>
        </w:rPr>
        <w:t>X.C</w:t>
      </w:r>
      <w:r w:rsidR="000D2A54" w:rsidRPr="00E84BD2">
        <w:rPr>
          <w:rFonts w:cs="Calibri"/>
          <w:sz w:val="24"/>
          <w:szCs w:val="24"/>
        </w:rPr>
        <w:t>.</w:t>
      </w:r>
    </w:p>
    <w:p w14:paraId="31E70A6E" w14:textId="77777777" w:rsidR="00F00266" w:rsidRPr="00E84BD2" w:rsidRDefault="00F00266" w:rsidP="00E84BD2">
      <w:pPr>
        <w:pStyle w:val="ListParagraph"/>
        <w:spacing w:after="0" w:line="240" w:lineRule="auto"/>
        <w:ind w:left="0"/>
        <w:contextualSpacing w:val="0"/>
        <w:rPr>
          <w:rFonts w:eastAsia="Times New Roman" w:cs="Calibri"/>
          <w:b/>
          <w:bCs/>
          <w:sz w:val="24"/>
          <w:szCs w:val="24"/>
        </w:rPr>
      </w:pPr>
    </w:p>
    <w:p w14:paraId="31E70A6F" w14:textId="77777777" w:rsidR="00C20D86" w:rsidRPr="00E84BD2" w:rsidRDefault="00C20D86" w:rsidP="00E84BD2">
      <w:pPr>
        <w:pStyle w:val="NormalWeb"/>
        <w:spacing w:before="0" w:beforeAutospacing="0" w:after="0" w:afterAutospacing="0"/>
        <w:rPr>
          <w:rFonts w:ascii="Calibri" w:hAnsi="Calibri" w:cs="Calibri"/>
        </w:rPr>
      </w:pPr>
      <w:r w:rsidRPr="00E84BD2">
        <w:rPr>
          <w:rFonts w:ascii="Calibri" w:hAnsi="Calibri" w:cs="Calibri"/>
        </w:rPr>
        <w:t>The provisions of this program apply to all NIST employees and associates with the exception of the following:</w:t>
      </w:r>
    </w:p>
    <w:p w14:paraId="31E70A70" w14:textId="77777777" w:rsidR="00C20D86" w:rsidRPr="00E84BD2" w:rsidRDefault="00C20D86" w:rsidP="00E84BD2">
      <w:pPr>
        <w:pStyle w:val="NormalWeb"/>
        <w:spacing w:before="0" w:beforeAutospacing="0" w:after="0" w:afterAutospacing="0"/>
        <w:ind w:left="720"/>
        <w:rPr>
          <w:rFonts w:ascii="Calibri" w:hAnsi="Calibri" w:cs="Calibri"/>
        </w:rPr>
      </w:pPr>
    </w:p>
    <w:p w14:paraId="31E70A71" w14:textId="77777777" w:rsidR="00C20D86" w:rsidRPr="00E84BD2" w:rsidRDefault="00C20D86" w:rsidP="00E84BD2">
      <w:pPr>
        <w:pStyle w:val="NormalWeb"/>
        <w:numPr>
          <w:ilvl w:val="0"/>
          <w:numId w:val="50"/>
        </w:numPr>
        <w:spacing w:before="0" w:beforeAutospacing="0" w:after="0" w:afterAutospacing="0"/>
        <w:ind w:left="720"/>
        <w:rPr>
          <w:rFonts w:ascii="Calibri" w:hAnsi="Calibri" w:cs="Calibri"/>
        </w:rPr>
      </w:pPr>
      <w:r w:rsidRPr="00E84BD2">
        <w:rPr>
          <w:rFonts w:ascii="Calibri" w:hAnsi="Calibri" w:cs="Calibri"/>
        </w:rPr>
        <w:t>NIST associates working at sites owned and operated by NIST who are required to operate in accordance with their employers’ NIST-accepted safety plan (see the NIST Contractor Safety Program); and</w:t>
      </w:r>
    </w:p>
    <w:p w14:paraId="31E70A72" w14:textId="77777777" w:rsidR="00C20D86" w:rsidRPr="00E84BD2" w:rsidRDefault="00C20D86" w:rsidP="00E84BD2">
      <w:pPr>
        <w:pStyle w:val="NormalWeb"/>
        <w:spacing w:before="0" w:beforeAutospacing="0" w:after="0" w:afterAutospacing="0"/>
        <w:ind w:left="1800"/>
        <w:rPr>
          <w:rFonts w:ascii="Calibri" w:hAnsi="Calibri" w:cs="Calibri"/>
        </w:rPr>
      </w:pPr>
    </w:p>
    <w:p w14:paraId="31E70A73" w14:textId="77777777" w:rsidR="00C20D86" w:rsidRPr="00E84BD2" w:rsidRDefault="00C20D86" w:rsidP="00E84BD2">
      <w:pPr>
        <w:pStyle w:val="NormalWeb"/>
        <w:numPr>
          <w:ilvl w:val="0"/>
          <w:numId w:val="50"/>
        </w:numPr>
        <w:spacing w:before="0" w:beforeAutospacing="0" w:after="0" w:afterAutospacing="0"/>
        <w:ind w:left="720"/>
        <w:rPr>
          <w:rFonts w:ascii="Calibri" w:hAnsi="Calibri" w:cs="Calibri"/>
        </w:rPr>
      </w:pPr>
      <w:r w:rsidRPr="00E84BD2">
        <w:rPr>
          <w:rFonts w:ascii="Calibri" w:hAnsi="Calibri" w:cs="Calibri"/>
        </w:rPr>
        <w:t>NIST employees and associates conducting NIST work at sites owned and operated by other organizations in accordance with an analogous safety program that has been determined by NIST to provide an assurance of safety comparable to that provided by this program (see the NIST-Workers-at-Non-NIST-Sites Safety Program).</w:t>
      </w:r>
    </w:p>
    <w:p w14:paraId="31E70A74" w14:textId="77777777" w:rsidR="00C20D86" w:rsidRPr="00E84BD2" w:rsidRDefault="00C20D86" w:rsidP="00E84BD2">
      <w:pPr>
        <w:spacing w:after="0" w:line="240" w:lineRule="auto"/>
        <w:ind w:left="720"/>
        <w:rPr>
          <w:rFonts w:cs="Calibri"/>
          <w:sz w:val="24"/>
          <w:szCs w:val="24"/>
        </w:rPr>
      </w:pPr>
    </w:p>
    <w:p w14:paraId="31E70A75" w14:textId="77777777" w:rsidR="00C20D86" w:rsidRPr="00E84BD2" w:rsidRDefault="00C20D86" w:rsidP="00E84BD2">
      <w:pPr>
        <w:spacing w:after="0" w:line="240" w:lineRule="auto"/>
        <w:ind w:left="360"/>
        <w:rPr>
          <w:rFonts w:cs="Calibri"/>
          <w:sz w:val="24"/>
          <w:szCs w:val="24"/>
        </w:rPr>
      </w:pPr>
      <w:r w:rsidRPr="00E84BD2">
        <w:rPr>
          <w:rFonts w:cs="Calibri"/>
          <w:sz w:val="24"/>
          <w:szCs w:val="24"/>
        </w:rPr>
        <w:t>NIST employees and associates to whom the provisions of this program apply are referred to in this program as “covered employees and associates”.</w:t>
      </w:r>
    </w:p>
    <w:p w14:paraId="31E70A76" w14:textId="77777777" w:rsidR="00983824" w:rsidRPr="00E84BD2" w:rsidRDefault="00983824" w:rsidP="00E84BD2">
      <w:pPr>
        <w:pStyle w:val="NormalWeb"/>
        <w:spacing w:before="0" w:beforeAutospacing="0" w:after="0" w:afterAutospacing="0"/>
        <w:rPr>
          <w:rFonts w:ascii="Calibri" w:hAnsi="Calibri" w:cs="Calibri"/>
          <w:bCs/>
        </w:rPr>
      </w:pPr>
      <w:r w:rsidRPr="00E84BD2">
        <w:rPr>
          <w:rFonts w:ascii="Calibri" w:hAnsi="Calibri" w:cs="Calibri"/>
          <w:bCs/>
        </w:rPr>
        <w:t xml:space="preserve">  </w:t>
      </w:r>
    </w:p>
    <w:p w14:paraId="31E70A77" w14:textId="77777777" w:rsidR="006836CF" w:rsidRPr="00E84BD2" w:rsidRDefault="00B658A2" w:rsidP="00E84BD2">
      <w:pPr>
        <w:pStyle w:val="ListParagraph"/>
        <w:spacing w:after="0" w:line="240" w:lineRule="auto"/>
        <w:ind w:left="0"/>
        <w:contextualSpacing w:val="0"/>
        <w:rPr>
          <w:rFonts w:cs="Calibri"/>
          <w:color w:val="000000"/>
          <w:sz w:val="24"/>
          <w:szCs w:val="24"/>
        </w:rPr>
      </w:pPr>
      <w:r w:rsidRPr="00E84BD2">
        <w:rPr>
          <w:rFonts w:eastAsia="Times New Roman" w:cs="Calibri"/>
          <w:b/>
          <w:bCs/>
          <w:sz w:val="24"/>
          <w:szCs w:val="24"/>
        </w:rPr>
        <w:t>X</w:t>
      </w:r>
      <w:r w:rsidR="00A54921" w:rsidRPr="00E84BD2">
        <w:rPr>
          <w:rFonts w:eastAsia="Times New Roman" w:cs="Calibri"/>
          <w:b/>
          <w:bCs/>
          <w:sz w:val="24"/>
          <w:szCs w:val="24"/>
        </w:rPr>
        <w:t>.</w:t>
      </w:r>
      <w:r w:rsidR="000D6D9F" w:rsidRPr="00E84BD2">
        <w:rPr>
          <w:rFonts w:eastAsia="Times New Roman" w:cs="Calibri"/>
          <w:b/>
          <w:bCs/>
          <w:sz w:val="24"/>
          <w:szCs w:val="24"/>
        </w:rPr>
        <w:t>0</w:t>
      </w:r>
      <w:r w:rsidR="00F2746F" w:rsidRPr="00E84BD2">
        <w:rPr>
          <w:rFonts w:eastAsia="Times New Roman" w:cs="Calibri"/>
          <w:b/>
          <w:bCs/>
          <w:sz w:val="24"/>
          <w:szCs w:val="24"/>
        </w:rPr>
        <w:t>3</w:t>
      </w:r>
      <w:r w:rsidR="000D6D9F" w:rsidRPr="00E84BD2">
        <w:rPr>
          <w:rFonts w:eastAsia="Times New Roman" w:cs="Calibri"/>
          <w:b/>
          <w:sz w:val="24"/>
          <w:szCs w:val="24"/>
        </w:rPr>
        <w:t xml:space="preserve"> P</w:t>
      </w:r>
      <w:r w:rsidR="00710B4E" w:rsidRPr="00E84BD2">
        <w:rPr>
          <w:rFonts w:eastAsia="Times New Roman" w:cs="Calibri"/>
          <w:b/>
          <w:sz w:val="24"/>
          <w:szCs w:val="24"/>
        </w:rPr>
        <w:t>olicy</w:t>
      </w:r>
      <w:r w:rsidR="000D6D9F" w:rsidRPr="00E84BD2">
        <w:rPr>
          <w:rFonts w:eastAsia="Times New Roman" w:cs="Calibri"/>
          <w:sz w:val="24"/>
          <w:szCs w:val="24"/>
        </w:rPr>
        <w:br/>
      </w:r>
      <w:r w:rsidR="00733346" w:rsidRPr="00E84BD2">
        <w:rPr>
          <w:rFonts w:cs="Calibri"/>
          <w:sz w:val="24"/>
          <w:szCs w:val="24"/>
        </w:rPr>
        <w:t xml:space="preserve">In accordance with </w:t>
      </w:r>
      <w:r w:rsidR="00983824" w:rsidRPr="00E84BD2">
        <w:rPr>
          <w:rFonts w:cs="Calibri"/>
          <w:sz w:val="24"/>
          <w:szCs w:val="24"/>
        </w:rPr>
        <w:t>f</w:t>
      </w:r>
      <w:r w:rsidR="00733346" w:rsidRPr="00E84BD2">
        <w:rPr>
          <w:rFonts w:cs="Calibri"/>
          <w:sz w:val="24"/>
          <w:szCs w:val="24"/>
        </w:rPr>
        <w:t>ederal regulations, Department of Commerce policy, and management system standards such as ANSI Z10</w:t>
      </w:r>
      <w:r w:rsidR="00A51075" w:rsidRPr="00E84BD2">
        <w:rPr>
          <w:rFonts w:cs="Calibri"/>
          <w:sz w:val="24"/>
          <w:szCs w:val="24"/>
        </w:rPr>
        <w:t>,</w:t>
      </w:r>
      <w:r w:rsidR="00733346" w:rsidRPr="00E84BD2">
        <w:rPr>
          <w:rFonts w:cs="Calibri"/>
          <w:sz w:val="24"/>
          <w:szCs w:val="24"/>
        </w:rPr>
        <w:t xml:space="preserve"> OHSAS 18001,</w:t>
      </w:r>
      <w:r w:rsidR="00A51075" w:rsidRPr="00E84BD2">
        <w:rPr>
          <w:rFonts w:cs="Calibri"/>
          <w:sz w:val="24"/>
          <w:szCs w:val="24"/>
        </w:rPr>
        <w:t xml:space="preserve"> </w:t>
      </w:r>
      <w:r w:rsidR="00BD5A3E" w:rsidRPr="00E84BD2">
        <w:rPr>
          <w:rFonts w:cs="Calibri"/>
          <w:sz w:val="24"/>
          <w:szCs w:val="24"/>
        </w:rPr>
        <w:t xml:space="preserve">and </w:t>
      </w:r>
      <w:r w:rsidR="008D614D" w:rsidRPr="00E84BD2">
        <w:rPr>
          <w:rFonts w:cs="Calibri"/>
          <w:sz w:val="24"/>
          <w:szCs w:val="24"/>
        </w:rPr>
        <w:t xml:space="preserve">ISO </w:t>
      </w:r>
      <w:r w:rsidR="00B02FC4" w:rsidRPr="00E84BD2">
        <w:rPr>
          <w:rFonts w:cs="Calibri"/>
          <w:sz w:val="24"/>
          <w:szCs w:val="24"/>
        </w:rPr>
        <w:t>19011</w:t>
      </w:r>
      <w:r w:rsidR="00314190" w:rsidRPr="00E84BD2">
        <w:rPr>
          <w:rFonts w:cs="Calibri"/>
          <w:sz w:val="24"/>
          <w:szCs w:val="24"/>
        </w:rPr>
        <w:t xml:space="preserve">, </w:t>
      </w:r>
      <w:r w:rsidR="00733346" w:rsidRPr="00E84BD2">
        <w:rPr>
          <w:rFonts w:cs="Calibri"/>
          <w:sz w:val="24"/>
          <w:szCs w:val="24"/>
        </w:rPr>
        <w:t xml:space="preserve">it is </w:t>
      </w:r>
      <w:r w:rsidR="00623F6F" w:rsidRPr="00E84BD2">
        <w:rPr>
          <w:rFonts w:cs="Calibri"/>
          <w:sz w:val="24"/>
          <w:szCs w:val="24"/>
        </w:rPr>
        <w:t xml:space="preserve">NIST </w:t>
      </w:r>
      <w:r w:rsidR="00733346" w:rsidRPr="00E84BD2">
        <w:rPr>
          <w:rFonts w:cs="Calibri"/>
          <w:sz w:val="24"/>
          <w:szCs w:val="24"/>
        </w:rPr>
        <w:t xml:space="preserve">policy to </w:t>
      </w:r>
      <w:r w:rsidR="00212801" w:rsidRPr="00E84BD2">
        <w:rPr>
          <w:rFonts w:cs="Calibri"/>
          <w:sz w:val="24"/>
          <w:szCs w:val="24"/>
        </w:rPr>
        <w:t xml:space="preserve">periodically assess </w:t>
      </w:r>
      <w:r w:rsidR="00A51075" w:rsidRPr="00E84BD2">
        <w:rPr>
          <w:rFonts w:cs="Calibri"/>
          <w:sz w:val="24"/>
          <w:szCs w:val="24"/>
        </w:rPr>
        <w:t>its</w:t>
      </w:r>
      <w:r w:rsidR="00212801" w:rsidRPr="00E84BD2">
        <w:rPr>
          <w:rFonts w:cs="Calibri"/>
          <w:sz w:val="24"/>
          <w:szCs w:val="24"/>
        </w:rPr>
        <w:t xml:space="preserve"> </w:t>
      </w:r>
      <w:r w:rsidR="00E35C6F" w:rsidRPr="00E84BD2">
        <w:rPr>
          <w:rFonts w:cs="Calibri"/>
          <w:sz w:val="24"/>
          <w:szCs w:val="24"/>
        </w:rPr>
        <w:t>OHSMS</w:t>
      </w:r>
      <w:r w:rsidR="00BD5A3E" w:rsidRPr="00E84BD2">
        <w:rPr>
          <w:rFonts w:cs="Calibri"/>
          <w:sz w:val="24"/>
          <w:szCs w:val="24"/>
        </w:rPr>
        <w:t>.</w:t>
      </w:r>
      <w:r w:rsidR="006836CF" w:rsidRPr="00E84BD2">
        <w:rPr>
          <w:rFonts w:cs="Calibri"/>
          <w:sz w:val="24"/>
          <w:szCs w:val="24"/>
        </w:rPr>
        <w:t xml:space="preserve"> </w:t>
      </w:r>
    </w:p>
    <w:p w14:paraId="31E70A78" w14:textId="77777777" w:rsidR="00B31287" w:rsidRPr="00E84BD2" w:rsidRDefault="00B31287" w:rsidP="00E84BD2">
      <w:pPr>
        <w:spacing w:after="0" w:line="240" w:lineRule="auto"/>
        <w:rPr>
          <w:rFonts w:eastAsia="Times New Roman" w:cs="Calibri"/>
          <w:b/>
          <w:bCs/>
          <w:sz w:val="24"/>
          <w:szCs w:val="24"/>
        </w:rPr>
      </w:pPr>
    </w:p>
    <w:p w14:paraId="31E70A79" w14:textId="77777777" w:rsidR="00F2746F" w:rsidRPr="00E84BD2" w:rsidRDefault="00B658A2" w:rsidP="00E84BD2">
      <w:pPr>
        <w:spacing w:after="0" w:line="240" w:lineRule="auto"/>
        <w:rPr>
          <w:rFonts w:eastAsia="Times New Roman" w:cs="Calibri"/>
          <w:b/>
          <w:bCs/>
          <w:sz w:val="24"/>
          <w:szCs w:val="24"/>
        </w:rPr>
      </w:pPr>
      <w:r w:rsidRPr="00E84BD2">
        <w:rPr>
          <w:rFonts w:eastAsia="Times New Roman" w:cs="Calibri"/>
          <w:b/>
          <w:bCs/>
          <w:sz w:val="24"/>
          <w:szCs w:val="24"/>
        </w:rPr>
        <w:t>X</w:t>
      </w:r>
      <w:r w:rsidR="00A54921" w:rsidRPr="00E84BD2">
        <w:rPr>
          <w:rFonts w:eastAsia="Times New Roman" w:cs="Calibri"/>
          <w:b/>
          <w:bCs/>
          <w:sz w:val="24"/>
          <w:szCs w:val="24"/>
        </w:rPr>
        <w:t>.</w:t>
      </w:r>
      <w:r w:rsidR="00F2746F" w:rsidRPr="00E84BD2">
        <w:rPr>
          <w:rFonts w:eastAsia="Times New Roman" w:cs="Calibri"/>
          <w:b/>
          <w:bCs/>
          <w:sz w:val="24"/>
          <w:szCs w:val="24"/>
        </w:rPr>
        <w:t>04</w:t>
      </w:r>
      <w:r w:rsidR="00710B4E" w:rsidRPr="00E84BD2">
        <w:rPr>
          <w:rFonts w:eastAsia="Times New Roman" w:cs="Calibri"/>
          <w:b/>
          <w:bCs/>
          <w:sz w:val="24"/>
          <w:szCs w:val="24"/>
        </w:rPr>
        <w:t xml:space="preserve"> Legal Authority</w:t>
      </w:r>
    </w:p>
    <w:p w14:paraId="31E70A7A" w14:textId="77777777" w:rsidR="00B72CAA" w:rsidRPr="00E84BD2" w:rsidRDefault="00B72CAA" w:rsidP="00B72CAA">
      <w:pPr>
        <w:pStyle w:val="ListParagraph"/>
        <w:numPr>
          <w:ilvl w:val="0"/>
          <w:numId w:val="55"/>
        </w:numPr>
        <w:spacing w:after="0" w:line="240" w:lineRule="auto"/>
        <w:contextualSpacing w:val="0"/>
        <w:rPr>
          <w:rFonts w:cs="Calibri"/>
          <w:sz w:val="24"/>
          <w:szCs w:val="24"/>
        </w:rPr>
      </w:pPr>
      <w:r w:rsidRPr="00E84BD2">
        <w:rPr>
          <w:rFonts w:cs="Calibri"/>
          <w:sz w:val="24"/>
          <w:szCs w:val="24"/>
        </w:rPr>
        <w:t xml:space="preserve">Public Law 91-596, </w:t>
      </w:r>
      <w:r>
        <w:rPr>
          <w:rFonts w:cs="Calibri"/>
          <w:sz w:val="24"/>
          <w:szCs w:val="24"/>
        </w:rPr>
        <w:t>(Williams-Steiger)</w:t>
      </w:r>
      <w:r w:rsidRPr="00E84BD2">
        <w:rPr>
          <w:rFonts w:cs="Calibri"/>
          <w:sz w:val="24"/>
          <w:szCs w:val="24"/>
        </w:rPr>
        <w:t xml:space="preserve"> Occupational Health and Safety Act of 1970, Section 19, Federal Agency Safety Programs and Responsibilities.</w:t>
      </w:r>
    </w:p>
    <w:p w14:paraId="31E70A7B" w14:textId="77777777" w:rsidR="00311E3E" w:rsidRPr="00E84BD2" w:rsidRDefault="00311E3E" w:rsidP="00E84BD2">
      <w:pPr>
        <w:spacing w:after="0" w:line="240" w:lineRule="auto"/>
        <w:ind w:left="360"/>
        <w:rPr>
          <w:rFonts w:cs="Calibri"/>
          <w:sz w:val="24"/>
          <w:szCs w:val="24"/>
        </w:rPr>
      </w:pPr>
    </w:p>
    <w:p w14:paraId="31E70A7C" w14:textId="77777777" w:rsidR="006B7759" w:rsidRPr="00E84BD2" w:rsidRDefault="006B7759" w:rsidP="00E84BD2">
      <w:pPr>
        <w:pStyle w:val="ListParagraph"/>
        <w:numPr>
          <w:ilvl w:val="0"/>
          <w:numId w:val="55"/>
        </w:numPr>
        <w:spacing w:after="0" w:line="240" w:lineRule="auto"/>
        <w:contextualSpacing w:val="0"/>
        <w:rPr>
          <w:rFonts w:cs="Calibri"/>
          <w:sz w:val="24"/>
          <w:szCs w:val="24"/>
        </w:rPr>
      </w:pPr>
      <w:r w:rsidRPr="00E84BD2">
        <w:rPr>
          <w:rFonts w:eastAsia="Times New Roman" w:cs="Calibri"/>
          <w:bCs/>
          <w:sz w:val="24"/>
          <w:szCs w:val="24"/>
        </w:rPr>
        <w:t>Public Law 107-204, Sarbanes-Oxley Act of 2002.</w:t>
      </w:r>
    </w:p>
    <w:p w14:paraId="31E70A7D" w14:textId="77777777" w:rsidR="00F2746F" w:rsidRPr="00E84BD2" w:rsidRDefault="00F2746F" w:rsidP="00E84BD2">
      <w:pPr>
        <w:pStyle w:val="NormalWeb"/>
        <w:spacing w:before="0" w:beforeAutospacing="0" w:after="0" w:afterAutospacing="0"/>
        <w:ind w:left="360" w:hanging="360"/>
        <w:rPr>
          <w:rFonts w:ascii="Calibri" w:hAnsi="Calibri" w:cs="Calibri"/>
        </w:rPr>
      </w:pPr>
    </w:p>
    <w:p w14:paraId="31E70A7E" w14:textId="77777777" w:rsidR="00F2746F" w:rsidRPr="00E84BD2" w:rsidRDefault="00F2746F" w:rsidP="00E84BD2">
      <w:pPr>
        <w:pStyle w:val="NormalWeb"/>
        <w:numPr>
          <w:ilvl w:val="0"/>
          <w:numId w:val="71"/>
        </w:numPr>
        <w:spacing w:before="0" w:beforeAutospacing="0" w:after="0" w:afterAutospacing="0"/>
        <w:rPr>
          <w:rFonts w:ascii="Calibri" w:hAnsi="Calibri" w:cs="Calibri"/>
        </w:rPr>
      </w:pPr>
      <w:r w:rsidRPr="00E84BD2">
        <w:rPr>
          <w:rFonts w:ascii="Calibri" w:hAnsi="Calibri" w:cs="Calibri"/>
        </w:rPr>
        <w:t xml:space="preserve">Executive Order 12196, Occupational Safety and Health Programs for Federal Employees. </w:t>
      </w:r>
    </w:p>
    <w:p w14:paraId="31E70A7F" w14:textId="77777777" w:rsidR="006B7759" w:rsidRPr="00E84BD2" w:rsidRDefault="006B7759" w:rsidP="00E84BD2">
      <w:pPr>
        <w:pStyle w:val="NormalWeb"/>
        <w:spacing w:before="0" w:beforeAutospacing="0" w:after="0" w:afterAutospacing="0"/>
        <w:rPr>
          <w:rFonts w:ascii="Calibri" w:hAnsi="Calibri" w:cs="Calibri"/>
        </w:rPr>
      </w:pPr>
    </w:p>
    <w:p w14:paraId="31E70A80" w14:textId="77777777" w:rsidR="006B7759" w:rsidRPr="00E84BD2" w:rsidRDefault="006B7759" w:rsidP="00E84BD2">
      <w:pPr>
        <w:pStyle w:val="NormalWeb"/>
        <w:numPr>
          <w:ilvl w:val="0"/>
          <w:numId w:val="71"/>
        </w:numPr>
        <w:spacing w:before="0" w:beforeAutospacing="0" w:after="0" w:afterAutospacing="0"/>
        <w:rPr>
          <w:rFonts w:ascii="Calibri" w:hAnsi="Calibri" w:cs="Calibri"/>
        </w:rPr>
      </w:pPr>
      <w:r w:rsidRPr="00E84BD2">
        <w:rPr>
          <w:rFonts w:ascii="Calibri" w:hAnsi="Calibri" w:cs="Calibri"/>
        </w:rPr>
        <w:t xml:space="preserve">Executive Order 13148, Greening the Government </w:t>
      </w:r>
      <w:r w:rsidR="00A51075" w:rsidRPr="00E84BD2">
        <w:rPr>
          <w:rFonts w:ascii="Calibri" w:hAnsi="Calibri" w:cs="Calibri"/>
        </w:rPr>
        <w:t>T</w:t>
      </w:r>
      <w:r w:rsidR="00363F07" w:rsidRPr="00E84BD2">
        <w:rPr>
          <w:rFonts w:ascii="Calibri" w:hAnsi="Calibri" w:cs="Calibri"/>
        </w:rPr>
        <w:t>hrough</w:t>
      </w:r>
      <w:r w:rsidRPr="00E84BD2">
        <w:rPr>
          <w:rFonts w:ascii="Calibri" w:hAnsi="Calibri" w:cs="Calibri"/>
        </w:rPr>
        <w:t xml:space="preserve"> Leadership in Environmental Management.</w:t>
      </w:r>
    </w:p>
    <w:p w14:paraId="31E70A81" w14:textId="77777777" w:rsidR="006B7759" w:rsidRPr="00E84BD2" w:rsidRDefault="006B7759" w:rsidP="00E84BD2">
      <w:pPr>
        <w:pStyle w:val="NormalWeb"/>
        <w:spacing w:before="0" w:beforeAutospacing="0" w:after="0" w:afterAutospacing="0"/>
        <w:rPr>
          <w:rFonts w:ascii="Calibri" w:hAnsi="Calibri" w:cs="Calibri"/>
        </w:rPr>
      </w:pPr>
    </w:p>
    <w:p w14:paraId="31E70A82" w14:textId="77777777" w:rsidR="006B7759" w:rsidRPr="00E84BD2" w:rsidRDefault="006B7759" w:rsidP="00E84BD2">
      <w:pPr>
        <w:pStyle w:val="NormalWeb"/>
        <w:numPr>
          <w:ilvl w:val="0"/>
          <w:numId w:val="71"/>
        </w:numPr>
        <w:spacing w:before="0" w:beforeAutospacing="0" w:after="0" w:afterAutospacing="0"/>
        <w:rPr>
          <w:rFonts w:ascii="Calibri" w:hAnsi="Calibri" w:cs="Calibri"/>
        </w:rPr>
      </w:pPr>
      <w:r w:rsidRPr="00E84BD2">
        <w:rPr>
          <w:rFonts w:ascii="Calibri" w:hAnsi="Calibri" w:cs="Calibri"/>
        </w:rPr>
        <w:lastRenderedPageBreak/>
        <w:t>Executive Order 13423, Strengthening Federal Environmental, Energy, and Transportation Management.</w:t>
      </w:r>
    </w:p>
    <w:p w14:paraId="31E70A83" w14:textId="77777777" w:rsidR="006B7759" w:rsidRPr="00E84BD2" w:rsidRDefault="006B7759" w:rsidP="00E84BD2">
      <w:pPr>
        <w:pStyle w:val="NormalWeb"/>
        <w:spacing w:before="0" w:beforeAutospacing="0" w:after="0" w:afterAutospacing="0"/>
        <w:rPr>
          <w:rFonts w:ascii="Calibri" w:hAnsi="Calibri" w:cs="Calibri"/>
        </w:rPr>
      </w:pPr>
    </w:p>
    <w:p w14:paraId="31E70A84" w14:textId="77777777" w:rsidR="006B7759" w:rsidRPr="00E84BD2" w:rsidRDefault="006B7759" w:rsidP="00E84BD2">
      <w:pPr>
        <w:pStyle w:val="NormalWeb"/>
        <w:numPr>
          <w:ilvl w:val="0"/>
          <w:numId w:val="71"/>
        </w:numPr>
        <w:spacing w:before="0" w:beforeAutospacing="0" w:after="0" w:afterAutospacing="0"/>
        <w:rPr>
          <w:rFonts w:ascii="Calibri" w:hAnsi="Calibri" w:cs="Calibri"/>
        </w:rPr>
      </w:pPr>
      <w:r w:rsidRPr="00E84BD2">
        <w:rPr>
          <w:rFonts w:ascii="Calibri" w:hAnsi="Calibri" w:cs="Calibri"/>
        </w:rPr>
        <w:t>Executive Order 13514, Federal Leadership in Environmental, Energy, and Economic Performance.</w:t>
      </w:r>
    </w:p>
    <w:p w14:paraId="31E70A85" w14:textId="77777777" w:rsidR="00F2746F" w:rsidRPr="00E84BD2" w:rsidRDefault="00F2746F" w:rsidP="00E84BD2">
      <w:pPr>
        <w:pStyle w:val="NormalWeb"/>
        <w:spacing w:before="0" w:beforeAutospacing="0" w:after="0" w:afterAutospacing="0"/>
        <w:ind w:left="360" w:hanging="360"/>
        <w:rPr>
          <w:rFonts w:ascii="Calibri" w:hAnsi="Calibri" w:cs="Calibri"/>
        </w:rPr>
      </w:pPr>
    </w:p>
    <w:p w14:paraId="31E70A86" w14:textId="77777777" w:rsidR="00370466" w:rsidRPr="00E84BD2" w:rsidRDefault="00370466" w:rsidP="00E84BD2">
      <w:pPr>
        <w:numPr>
          <w:ilvl w:val="0"/>
          <w:numId w:val="71"/>
        </w:numPr>
        <w:spacing w:after="0" w:line="240" w:lineRule="auto"/>
        <w:rPr>
          <w:rFonts w:eastAsia="Times New Roman" w:cs="Calibri"/>
          <w:bCs/>
          <w:sz w:val="24"/>
          <w:szCs w:val="24"/>
        </w:rPr>
      </w:pPr>
      <w:r w:rsidRPr="00E84BD2">
        <w:rPr>
          <w:rFonts w:eastAsia="Times New Roman" w:cs="Calibri"/>
          <w:bCs/>
          <w:sz w:val="24"/>
          <w:szCs w:val="24"/>
        </w:rPr>
        <w:t xml:space="preserve">10 CFR Part 20, Standards for Protection </w:t>
      </w:r>
      <w:r w:rsidR="00A51075" w:rsidRPr="00E84BD2">
        <w:rPr>
          <w:rFonts w:eastAsia="Times New Roman" w:cs="Calibri"/>
          <w:bCs/>
          <w:sz w:val="24"/>
          <w:szCs w:val="24"/>
        </w:rPr>
        <w:t>A</w:t>
      </w:r>
      <w:r w:rsidR="00363F07" w:rsidRPr="00E84BD2">
        <w:rPr>
          <w:rFonts w:eastAsia="Times New Roman" w:cs="Calibri"/>
          <w:bCs/>
          <w:sz w:val="24"/>
          <w:szCs w:val="24"/>
        </w:rPr>
        <w:t>gainst</w:t>
      </w:r>
      <w:r w:rsidRPr="00E84BD2">
        <w:rPr>
          <w:rFonts w:eastAsia="Times New Roman" w:cs="Calibri"/>
          <w:bCs/>
          <w:sz w:val="24"/>
          <w:szCs w:val="24"/>
        </w:rPr>
        <w:t xml:space="preserve"> Radiation, specifically Subpart 20.1011, annual review of program.</w:t>
      </w:r>
    </w:p>
    <w:p w14:paraId="31E70A87" w14:textId="77777777" w:rsidR="0029150C" w:rsidRPr="00E84BD2" w:rsidRDefault="0029150C" w:rsidP="00E84BD2">
      <w:pPr>
        <w:spacing w:after="0" w:line="240" w:lineRule="auto"/>
        <w:ind w:left="360"/>
        <w:rPr>
          <w:rFonts w:eastAsia="Times New Roman" w:cs="Calibri"/>
          <w:bCs/>
          <w:sz w:val="24"/>
          <w:szCs w:val="24"/>
        </w:rPr>
      </w:pPr>
    </w:p>
    <w:p w14:paraId="31E70A88" w14:textId="77777777" w:rsidR="00F2746F" w:rsidRPr="00E84BD2" w:rsidRDefault="002A58FE" w:rsidP="00E84BD2">
      <w:pPr>
        <w:pStyle w:val="NormalWeb"/>
        <w:numPr>
          <w:ilvl w:val="0"/>
          <w:numId w:val="71"/>
        </w:numPr>
        <w:spacing w:before="0" w:beforeAutospacing="0" w:after="0" w:afterAutospacing="0"/>
        <w:rPr>
          <w:rFonts w:ascii="Calibri" w:hAnsi="Calibri" w:cs="Calibri"/>
        </w:rPr>
      </w:pPr>
      <w:r w:rsidRPr="00E84BD2">
        <w:rPr>
          <w:rFonts w:ascii="Calibri" w:hAnsi="Calibri" w:cs="Calibri"/>
        </w:rPr>
        <w:t>29 CFR</w:t>
      </w:r>
      <w:r w:rsidR="00F2746F" w:rsidRPr="00E84BD2">
        <w:rPr>
          <w:rFonts w:ascii="Calibri" w:hAnsi="Calibri" w:cs="Calibri"/>
        </w:rPr>
        <w:t xml:space="preserve"> Part 1910, Occupational Safety and Health Standards</w:t>
      </w:r>
      <w:r w:rsidR="00B72CAA">
        <w:rPr>
          <w:rFonts w:ascii="Calibri" w:hAnsi="Calibri" w:cs="Calibri"/>
        </w:rPr>
        <w:t xml:space="preserve"> for General Industry</w:t>
      </w:r>
      <w:r w:rsidR="00F2746F" w:rsidRPr="00E84BD2">
        <w:rPr>
          <w:rFonts w:ascii="Calibri" w:hAnsi="Calibri" w:cs="Calibri"/>
        </w:rPr>
        <w:t>.</w:t>
      </w:r>
    </w:p>
    <w:p w14:paraId="31E70A89" w14:textId="77777777" w:rsidR="00F2746F" w:rsidRPr="00E84BD2" w:rsidRDefault="00F2746F" w:rsidP="00E84BD2">
      <w:pPr>
        <w:pStyle w:val="NormalWeb"/>
        <w:spacing w:before="0" w:beforeAutospacing="0" w:after="0" w:afterAutospacing="0"/>
        <w:ind w:left="360" w:hanging="360"/>
        <w:rPr>
          <w:rFonts w:ascii="Calibri" w:hAnsi="Calibri" w:cs="Calibri"/>
        </w:rPr>
      </w:pPr>
    </w:p>
    <w:p w14:paraId="31E70A8A" w14:textId="77777777" w:rsidR="00F2746F" w:rsidRPr="00E84BD2" w:rsidRDefault="002A58FE" w:rsidP="00E84BD2">
      <w:pPr>
        <w:pStyle w:val="NormalWeb"/>
        <w:numPr>
          <w:ilvl w:val="0"/>
          <w:numId w:val="71"/>
        </w:numPr>
        <w:spacing w:before="0" w:beforeAutospacing="0" w:after="0" w:afterAutospacing="0"/>
        <w:rPr>
          <w:rFonts w:ascii="Calibri" w:hAnsi="Calibri" w:cs="Calibri"/>
        </w:rPr>
      </w:pPr>
      <w:r w:rsidRPr="00E84BD2">
        <w:rPr>
          <w:rFonts w:ascii="Calibri" w:hAnsi="Calibri" w:cs="Calibri"/>
        </w:rPr>
        <w:t xml:space="preserve">29 CFR </w:t>
      </w:r>
      <w:r w:rsidR="00F2746F" w:rsidRPr="00E84BD2">
        <w:rPr>
          <w:rFonts w:ascii="Calibri" w:hAnsi="Calibri" w:cs="Calibri"/>
        </w:rPr>
        <w:t xml:space="preserve">Part 1926, Safety and Health Regulations for Construction. </w:t>
      </w:r>
    </w:p>
    <w:p w14:paraId="31E70A8B" w14:textId="77777777" w:rsidR="00F2746F" w:rsidRPr="00E84BD2" w:rsidRDefault="00F2746F" w:rsidP="00E84BD2">
      <w:pPr>
        <w:pStyle w:val="NormalWeb"/>
        <w:spacing w:before="0" w:beforeAutospacing="0" w:after="0" w:afterAutospacing="0"/>
        <w:ind w:left="360" w:hanging="360"/>
        <w:rPr>
          <w:rFonts w:ascii="Calibri" w:hAnsi="Calibri" w:cs="Calibri"/>
        </w:rPr>
      </w:pPr>
    </w:p>
    <w:p w14:paraId="31E70A8C" w14:textId="77777777" w:rsidR="00112116" w:rsidRPr="00E84BD2" w:rsidRDefault="00B76ECF" w:rsidP="00E84BD2">
      <w:pPr>
        <w:pStyle w:val="ListParagraph"/>
        <w:numPr>
          <w:ilvl w:val="0"/>
          <w:numId w:val="71"/>
        </w:numPr>
        <w:spacing w:after="0" w:line="240" w:lineRule="auto"/>
        <w:contextualSpacing w:val="0"/>
        <w:rPr>
          <w:rFonts w:eastAsia="Times New Roman" w:cs="Calibri"/>
          <w:bCs/>
          <w:sz w:val="24"/>
          <w:szCs w:val="24"/>
        </w:rPr>
      </w:pPr>
      <w:r w:rsidRPr="00E84BD2">
        <w:rPr>
          <w:rFonts w:cs="Calibri"/>
          <w:sz w:val="24"/>
          <w:szCs w:val="24"/>
        </w:rPr>
        <w:t xml:space="preserve">29 CFR Part 1960, Basic Program Elements for Federal Employee Occupational Safety and Health Programs and Related Matters, </w:t>
      </w:r>
      <w:r w:rsidR="005F3598" w:rsidRPr="00E84BD2">
        <w:rPr>
          <w:rFonts w:eastAsia="Times New Roman" w:cs="Calibri"/>
          <w:bCs/>
          <w:sz w:val="24"/>
          <w:szCs w:val="24"/>
        </w:rPr>
        <w:t>specifically</w:t>
      </w:r>
      <w:r w:rsidR="00112116" w:rsidRPr="00E84BD2">
        <w:rPr>
          <w:rFonts w:eastAsia="Times New Roman" w:cs="Calibri"/>
          <w:bCs/>
          <w:sz w:val="24"/>
          <w:szCs w:val="24"/>
        </w:rPr>
        <w:t>:</w:t>
      </w:r>
    </w:p>
    <w:p w14:paraId="31E70A8D" w14:textId="77777777" w:rsidR="00112116" w:rsidRPr="00E84BD2" w:rsidRDefault="00112116" w:rsidP="00E84BD2">
      <w:pPr>
        <w:spacing w:after="0" w:line="240" w:lineRule="auto"/>
        <w:ind w:left="360"/>
        <w:rPr>
          <w:rFonts w:eastAsia="Times New Roman" w:cs="Calibri"/>
          <w:bCs/>
          <w:sz w:val="24"/>
          <w:szCs w:val="24"/>
        </w:rPr>
      </w:pPr>
    </w:p>
    <w:p w14:paraId="31E70A8E" w14:textId="77777777" w:rsidR="00112116" w:rsidRPr="00E84BD2" w:rsidRDefault="005F3598" w:rsidP="00E84BD2">
      <w:pPr>
        <w:pStyle w:val="ListParagraph"/>
        <w:numPr>
          <w:ilvl w:val="0"/>
          <w:numId w:val="26"/>
        </w:numPr>
        <w:spacing w:after="0" w:line="240" w:lineRule="auto"/>
        <w:ind w:left="720"/>
        <w:contextualSpacing w:val="0"/>
        <w:rPr>
          <w:rFonts w:eastAsia="Times New Roman" w:cs="Calibri"/>
          <w:bCs/>
          <w:sz w:val="24"/>
          <w:szCs w:val="24"/>
        </w:rPr>
      </w:pPr>
      <w:r w:rsidRPr="00E84BD2">
        <w:rPr>
          <w:rFonts w:cs="Calibri"/>
          <w:sz w:val="24"/>
          <w:szCs w:val="24"/>
        </w:rPr>
        <w:t>Subpart D—Inspection and Abatement</w:t>
      </w:r>
      <w:r w:rsidR="007A2A21" w:rsidRPr="00E84BD2">
        <w:rPr>
          <w:rFonts w:cs="Calibri"/>
          <w:sz w:val="24"/>
          <w:szCs w:val="24"/>
        </w:rPr>
        <w:t>, including 1960.25,</w:t>
      </w:r>
      <w:r w:rsidRPr="00E84BD2">
        <w:rPr>
          <w:rFonts w:cs="Calibri"/>
          <w:sz w:val="24"/>
          <w:szCs w:val="24"/>
        </w:rPr>
        <w:t xml:space="preserve"> Qualifications of safety and health inspectors and agency inspections; </w:t>
      </w:r>
      <w:r w:rsidR="007A2A21" w:rsidRPr="00E84BD2">
        <w:rPr>
          <w:rFonts w:cs="Calibri"/>
          <w:sz w:val="24"/>
          <w:szCs w:val="24"/>
        </w:rPr>
        <w:t xml:space="preserve">1960.26, </w:t>
      </w:r>
      <w:r w:rsidRPr="00E84BD2">
        <w:rPr>
          <w:rFonts w:cs="Calibri"/>
          <w:sz w:val="24"/>
          <w:szCs w:val="24"/>
        </w:rPr>
        <w:t>Conduct of inspections</w:t>
      </w:r>
      <w:r w:rsidR="00A51075" w:rsidRPr="00E84BD2">
        <w:rPr>
          <w:rFonts w:cs="Calibri"/>
          <w:sz w:val="24"/>
          <w:szCs w:val="24"/>
        </w:rPr>
        <w:t xml:space="preserve"> </w:t>
      </w:r>
      <w:r w:rsidRPr="00E84BD2">
        <w:rPr>
          <w:rFonts w:cs="Calibri"/>
          <w:sz w:val="24"/>
          <w:szCs w:val="24"/>
        </w:rPr>
        <w:t xml:space="preserve">; </w:t>
      </w:r>
      <w:r w:rsidR="007A2A21" w:rsidRPr="00E84BD2">
        <w:rPr>
          <w:rFonts w:cs="Calibri"/>
          <w:sz w:val="24"/>
          <w:szCs w:val="24"/>
        </w:rPr>
        <w:t xml:space="preserve">1960.27, </w:t>
      </w:r>
      <w:r w:rsidRPr="00E84BD2">
        <w:rPr>
          <w:rFonts w:cs="Calibri"/>
          <w:sz w:val="24"/>
          <w:szCs w:val="24"/>
        </w:rPr>
        <w:t xml:space="preserve">Representatives of officials in charge and representatives of employees; and </w:t>
      </w:r>
      <w:r w:rsidR="007A2A21" w:rsidRPr="00E84BD2">
        <w:rPr>
          <w:rFonts w:cs="Calibri"/>
          <w:sz w:val="24"/>
          <w:szCs w:val="24"/>
        </w:rPr>
        <w:t xml:space="preserve">1960.31, </w:t>
      </w:r>
      <w:r w:rsidRPr="00E84BD2">
        <w:rPr>
          <w:rFonts w:cs="Calibri"/>
          <w:sz w:val="24"/>
          <w:szCs w:val="24"/>
        </w:rPr>
        <w:t>Inspections by OSHA</w:t>
      </w:r>
      <w:r w:rsidR="00B26D95" w:rsidRPr="00E84BD2">
        <w:rPr>
          <w:rFonts w:cs="Calibri"/>
          <w:sz w:val="24"/>
          <w:szCs w:val="24"/>
        </w:rPr>
        <w:t>.</w:t>
      </w:r>
      <w:r w:rsidR="00A51075" w:rsidRPr="00E84BD2">
        <w:rPr>
          <w:rFonts w:cs="Calibri"/>
          <w:sz w:val="24"/>
          <w:szCs w:val="24"/>
        </w:rPr>
        <w:t xml:space="preserve"> </w:t>
      </w:r>
    </w:p>
    <w:p w14:paraId="31E70A8F" w14:textId="77777777" w:rsidR="00112116" w:rsidRPr="00E84BD2" w:rsidRDefault="00112116" w:rsidP="00E84BD2">
      <w:pPr>
        <w:pStyle w:val="ListParagraph"/>
        <w:spacing w:after="0" w:line="240" w:lineRule="auto"/>
        <w:contextualSpacing w:val="0"/>
        <w:rPr>
          <w:rFonts w:cs="Calibri"/>
          <w:sz w:val="24"/>
          <w:szCs w:val="24"/>
        </w:rPr>
      </w:pPr>
    </w:p>
    <w:p w14:paraId="31E70A90" w14:textId="77777777" w:rsidR="00112116" w:rsidRPr="00E84BD2" w:rsidRDefault="00B26D95" w:rsidP="00E84BD2">
      <w:pPr>
        <w:pStyle w:val="ListParagraph"/>
        <w:numPr>
          <w:ilvl w:val="0"/>
          <w:numId w:val="26"/>
        </w:numPr>
        <w:spacing w:after="0" w:line="240" w:lineRule="auto"/>
        <w:ind w:left="720"/>
        <w:contextualSpacing w:val="0"/>
        <w:rPr>
          <w:rFonts w:cs="Calibri"/>
          <w:sz w:val="24"/>
          <w:szCs w:val="24"/>
        </w:rPr>
      </w:pPr>
      <w:r w:rsidRPr="00E84BD2">
        <w:rPr>
          <w:rFonts w:cs="Calibri"/>
          <w:sz w:val="24"/>
          <w:szCs w:val="24"/>
        </w:rPr>
        <w:t xml:space="preserve">Letter of </w:t>
      </w:r>
      <w:r w:rsidR="00112116" w:rsidRPr="00E84BD2">
        <w:rPr>
          <w:rFonts w:cs="Calibri"/>
          <w:sz w:val="24"/>
          <w:szCs w:val="24"/>
        </w:rPr>
        <w:t>i</w:t>
      </w:r>
      <w:r w:rsidRPr="00E84BD2">
        <w:rPr>
          <w:rFonts w:cs="Calibri"/>
          <w:sz w:val="24"/>
          <w:szCs w:val="24"/>
        </w:rPr>
        <w:t xml:space="preserve">nterpretation </w:t>
      </w:r>
      <w:r w:rsidR="000B7C11" w:rsidRPr="00E84BD2">
        <w:rPr>
          <w:rFonts w:cs="Calibri"/>
          <w:sz w:val="24"/>
          <w:szCs w:val="24"/>
        </w:rPr>
        <w:t xml:space="preserve">for </w:t>
      </w:r>
      <w:r w:rsidRPr="00E84BD2">
        <w:rPr>
          <w:rFonts w:cs="Calibri"/>
          <w:sz w:val="24"/>
          <w:szCs w:val="24"/>
        </w:rPr>
        <w:t xml:space="preserve">Subpart D, </w:t>
      </w:r>
      <w:r w:rsidR="00112116" w:rsidRPr="00E84BD2">
        <w:rPr>
          <w:rFonts w:cs="Calibri"/>
          <w:sz w:val="24"/>
          <w:szCs w:val="24"/>
        </w:rPr>
        <w:t>1960.25(c) and 1960.26</w:t>
      </w:r>
      <w:r w:rsidRPr="00E84BD2">
        <w:rPr>
          <w:rFonts w:cs="Calibri"/>
          <w:sz w:val="24"/>
          <w:szCs w:val="24"/>
        </w:rPr>
        <w:t xml:space="preserve">(c), </w:t>
      </w:r>
      <w:r w:rsidR="000B7C11" w:rsidRPr="00E84BD2">
        <w:rPr>
          <w:rFonts w:cs="Calibri"/>
          <w:sz w:val="24"/>
          <w:szCs w:val="24"/>
        </w:rPr>
        <w:t>relevant to annual safety and h</w:t>
      </w:r>
      <w:r w:rsidRPr="00E84BD2">
        <w:rPr>
          <w:rFonts w:cs="Calibri"/>
          <w:sz w:val="24"/>
          <w:szCs w:val="24"/>
        </w:rPr>
        <w:t>ealth inspection</w:t>
      </w:r>
      <w:r w:rsidR="000B7C11" w:rsidRPr="00E84BD2">
        <w:rPr>
          <w:rFonts w:cs="Calibri"/>
          <w:sz w:val="24"/>
          <w:szCs w:val="24"/>
        </w:rPr>
        <w:t>s</w:t>
      </w:r>
      <w:r w:rsidR="00A51075" w:rsidRPr="00E84BD2">
        <w:rPr>
          <w:rFonts w:cs="Calibri"/>
          <w:sz w:val="24"/>
          <w:szCs w:val="24"/>
        </w:rPr>
        <w:t>.</w:t>
      </w:r>
      <w:r w:rsidR="000B7C11" w:rsidRPr="00E84BD2">
        <w:rPr>
          <w:rFonts w:cs="Calibri"/>
          <w:sz w:val="24"/>
          <w:szCs w:val="24"/>
        </w:rPr>
        <w:t xml:space="preserve"> </w:t>
      </w:r>
      <w:r w:rsidR="00A51075" w:rsidRPr="00E84BD2">
        <w:rPr>
          <w:rFonts w:cs="Calibri"/>
          <w:sz w:val="24"/>
          <w:szCs w:val="24"/>
        </w:rPr>
        <w:t>(</w:t>
      </w:r>
      <w:r w:rsidRPr="00E84BD2">
        <w:rPr>
          <w:rFonts w:cs="Calibri"/>
          <w:sz w:val="24"/>
          <w:szCs w:val="24"/>
        </w:rPr>
        <w:t>May 29, 1992</w:t>
      </w:r>
      <w:r w:rsidR="00A51075" w:rsidRPr="00E84BD2">
        <w:rPr>
          <w:rFonts w:cs="Calibri"/>
          <w:sz w:val="24"/>
          <w:szCs w:val="24"/>
        </w:rPr>
        <w:t>)</w:t>
      </w:r>
      <w:r w:rsidRPr="00E84BD2">
        <w:rPr>
          <w:rFonts w:cs="Calibri"/>
          <w:sz w:val="24"/>
          <w:szCs w:val="24"/>
        </w:rPr>
        <w:t>.</w:t>
      </w:r>
    </w:p>
    <w:p w14:paraId="31E70A91" w14:textId="77777777" w:rsidR="00C250B6" w:rsidRPr="00E84BD2" w:rsidRDefault="00C250B6" w:rsidP="00E84BD2">
      <w:pPr>
        <w:spacing w:after="0" w:line="240" w:lineRule="auto"/>
        <w:ind w:left="360"/>
        <w:rPr>
          <w:rFonts w:eastAsia="Times New Roman" w:cs="Calibri"/>
          <w:bCs/>
          <w:sz w:val="24"/>
          <w:szCs w:val="24"/>
        </w:rPr>
      </w:pPr>
    </w:p>
    <w:p w14:paraId="31E70A92" w14:textId="77777777" w:rsidR="008A0657" w:rsidRPr="00E84BD2" w:rsidRDefault="00477F4F" w:rsidP="00E84BD2">
      <w:pPr>
        <w:numPr>
          <w:ilvl w:val="0"/>
          <w:numId w:val="71"/>
        </w:numPr>
        <w:spacing w:after="0" w:line="240" w:lineRule="auto"/>
        <w:rPr>
          <w:rFonts w:eastAsia="Times New Roman" w:cs="Calibri"/>
          <w:bCs/>
          <w:sz w:val="24"/>
          <w:szCs w:val="24"/>
        </w:rPr>
      </w:pPr>
      <w:r w:rsidRPr="00E84BD2">
        <w:rPr>
          <w:rFonts w:cs="Calibri"/>
          <w:color w:val="000000"/>
          <w:sz w:val="24"/>
          <w:szCs w:val="24"/>
        </w:rPr>
        <w:t>U.S. Department of Commerce</w:t>
      </w:r>
      <w:r w:rsidR="00A51075" w:rsidRPr="00E84BD2">
        <w:rPr>
          <w:rFonts w:cs="Calibri"/>
          <w:color w:val="000000"/>
          <w:sz w:val="24"/>
          <w:szCs w:val="24"/>
        </w:rPr>
        <w:t>, Office of Occupational Safety and Health. Policy Statement.</w:t>
      </w:r>
    </w:p>
    <w:p w14:paraId="31E70A93" w14:textId="77777777" w:rsidR="00477F4F" w:rsidRPr="00E84BD2" w:rsidRDefault="008A0657" w:rsidP="00E84BD2">
      <w:pPr>
        <w:spacing w:after="0" w:line="240" w:lineRule="auto"/>
        <w:ind w:left="360"/>
        <w:rPr>
          <w:rFonts w:eastAsia="Times New Roman" w:cs="Calibri"/>
          <w:bCs/>
          <w:sz w:val="24"/>
          <w:szCs w:val="24"/>
        </w:rPr>
      </w:pPr>
      <w:r w:rsidRPr="00E84BD2">
        <w:rPr>
          <w:rFonts w:eastAsia="Times New Roman" w:cs="Calibri"/>
          <w:bCs/>
          <w:sz w:val="24"/>
          <w:szCs w:val="24"/>
        </w:rPr>
        <w:t xml:space="preserve"> </w:t>
      </w:r>
    </w:p>
    <w:p w14:paraId="31E70A94" w14:textId="77777777" w:rsidR="001622EF" w:rsidRPr="00E84BD2" w:rsidRDefault="0090200C" w:rsidP="00E84BD2">
      <w:pPr>
        <w:numPr>
          <w:ilvl w:val="0"/>
          <w:numId w:val="71"/>
        </w:numPr>
        <w:spacing w:after="0" w:line="240" w:lineRule="auto"/>
        <w:rPr>
          <w:rFonts w:eastAsia="Times New Roman" w:cs="Calibri"/>
          <w:bCs/>
          <w:sz w:val="24"/>
          <w:szCs w:val="24"/>
        </w:rPr>
      </w:pPr>
      <w:r w:rsidRPr="00E84BD2">
        <w:rPr>
          <w:rFonts w:cs="Calibri"/>
          <w:sz w:val="24"/>
          <w:szCs w:val="24"/>
        </w:rPr>
        <w:t xml:space="preserve">Relevant policies and procedures of the </w:t>
      </w:r>
      <w:r w:rsidR="006B7759" w:rsidRPr="00E84BD2">
        <w:rPr>
          <w:rFonts w:cs="Calibri"/>
          <w:sz w:val="24"/>
          <w:szCs w:val="24"/>
        </w:rPr>
        <w:t>U.S. Department of Commerce</w:t>
      </w:r>
      <w:r w:rsidR="00B76ECF" w:rsidRPr="00E84BD2">
        <w:rPr>
          <w:rFonts w:cs="Calibri"/>
          <w:sz w:val="24"/>
          <w:szCs w:val="24"/>
        </w:rPr>
        <w:t xml:space="preserve"> </w:t>
      </w:r>
      <w:r w:rsidR="006B7759" w:rsidRPr="00E84BD2">
        <w:rPr>
          <w:rFonts w:cs="Calibri"/>
          <w:sz w:val="24"/>
          <w:szCs w:val="24"/>
        </w:rPr>
        <w:t>Occupational Safety and Health Manual</w:t>
      </w:r>
      <w:r w:rsidR="00D60E24" w:rsidRPr="00E84BD2">
        <w:rPr>
          <w:rFonts w:cs="Calibri"/>
          <w:sz w:val="24"/>
          <w:szCs w:val="24"/>
        </w:rPr>
        <w:t xml:space="preserve">, specifically </w:t>
      </w:r>
      <w:r w:rsidR="00A51075" w:rsidRPr="00E84BD2">
        <w:rPr>
          <w:rFonts w:cs="Calibri"/>
          <w:sz w:val="24"/>
          <w:szCs w:val="24"/>
        </w:rPr>
        <w:t>Chapter 9</w:t>
      </w:r>
      <w:r w:rsidR="00D60E24" w:rsidRPr="00E84BD2">
        <w:rPr>
          <w:rFonts w:cs="Calibri"/>
          <w:sz w:val="24"/>
          <w:szCs w:val="24"/>
        </w:rPr>
        <w:t>, Occupational Safety and Health Inspection Program.</w:t>
      </w:r>
    </w:p>
    <w:p w14:paraId="31E70A95" w14:textId="77777777" w:rsidR="001622EF" w:rsidRPr="00E84BD2" w:rsidRDefault="001622EF" w:rsidP="00E84BD2">
      <w:pPr>
        <w:spacing w:after="0" w:line="240" w:lineRule="auto"/>
        <w:ind w:left="360"/>
        <w:rPr>
          <w:rFonts w:eastAsia="Times New Roman" w:cs="Calibri"/>
          <w:bCs/>
          <w:sz w:val="24"/>
          <w:szCs w:val="24"/>
        </w:rPr>
      </w:pPr>
    </w:p>
    <w:p w14:paraId="31E70A96" w14:textId="77777777" w:rsidR="006B7759" w:rsidRPr="00E84BD2" w:rsidRDefault="0090200C" w:rsidP="00E84BD2">
      <w:pPr>
        <w:numPr>
          <w:ilvl w:val="0"/>
          <w:numId w:val="71"/>
        </w:numPr>
        <w:spacing w:after="0" w:line="240" w:lineRule="auto"/>
        <w:rPr>
          <w:rFonts w:eastAsia="Times New Roman" w:cs="Calibri"/>
          <w:bCs/>
          <w:sz w:val="24"/>
          <w:szCs w:val="24"/>
        </w:rPr>
      </w:pPr>
      <w:r w:rsidRPr="00E84BD2">
        <w:rPr>
          <w:rFonts w:cs="Calibri"/>
          <w:sz w:val="24"/>
          <w:szCs w:val="24"/>
        </w:rPr>
        <w:t xml:space="preserve">Relevant sections of the </w:t>
      </w:r>
      <w:r w:rsidR="00A51075" w:rsidRPr="00E84BD2">
        <w:rPr>
          <w:rFonts w:cs="Calibri"/>
          <w:sz w:val="24"/>
          <w:szCs w:val="24"/>
        </w:rPr>
        <w:t>National Institute for Standards and Technology</w:t>
      </w:r>
      <w:r w:rsidRPr="00E84BD2">
        <w:rPr>
          <w:rFonts w:cs="Calibri"/>
          <w:sz w:val="24"/>
          <w:szCs w:val="24"/>
        </w:rPr>
        <w:t>’s</w:t>
      </w:r>
      <w:r w:rsidR="00447B79" w:rsidRPr="00E84BD2">
        <w:rPr>
          <w:rFonts w:cs="Calibri"/>
          <w:sz w:val="24"/>
          <w:szCs w:val="24"/>
        </w:rPr>
        <w:t xml:space="preserve"> </w:t>
      </w:r>
      <w:r w:rsidR="006B7759" w:rsidRPr="00E84BD2">
        <w:rPr>
          <w:rFonts w:cs="Calibri"/>
          <w:sz w:val="24"/>
          <w:szCs w:val="24"/>
        </w:rPr>
        <w:t>Administrative Manual</w:t>
      </w:r>
      <w:r w:rsidRPr="00E84BD2">
        <w:rPr>
          <w:rFonts w:cs="Calibri"/>
          <w:sz w:val="24"/>
          <w:szCs w:val="24"/>
        </w:rPr>
        <w:t xml:space="preserve">, specifically </w:t>
      </w:r>
      <w:r w:rsidR="006B7759" w:rsidRPr="00E84BD2">
        <w:rPr>
          <w:rFonts w:cs="Calibri"/>
          <w:sz w:val="24"/>
          <w:szCs w:val="24"/>
        </w:rPr>
        <w:t>Subchapter 12.01, Safety Operational System (SOS)</w:t>
      </w:r>
      <w:r w:rsidR="00447B79" w:rsidRPr="00E84BD2">
        <w:rPr>
          <w:rFonts w:cs="Calibri"/>
          <w:sz w:val="24"/>
          <w:szCs w:val="24"/>
        </w:rPr>
        <w:t xml:space="preserve">; </w:t>
      </w:r>
      <w:r w:rsidR="00513930" w:rsidRPr="00E84BD2">
        <w:rPr>
          <w:rFonts w:cs="Calibri"/>
          <w:sz w:val="24"/>
          <w:szCs w:val="24"/>
        </w:rPr>
        <w:t xml:space="preserve">Subchapter 12.03, </w:t>
      </w:r>
      <w:r w:rsidR="00447B79" w:rsidRPr="00E84BD2">
        <w:rPr>
          <w:rFonts w:cs="Calibri"/>
          <w:sz w:val="24"/>
          <w:szCs w:val="24"/>
        </w:rPr>
        <w:t xml:space="preserve">Ionizing </w:t>
      </w:r>
      <w:r w:rsidR="00513930" w:rsidRPr="00E84BD2">
        <w:rPr>
          <w:rFonts w:cs="Calibri"/>
          <w:sz w:val="24"/>
          <w:szCs w:val="24"/>
        </w:rPr>
        <w:t>Radiation Safety</w:t>
      </w:r>
      <w:r w:rsidR="00447B79" w:rsidRPr="00E84BD2">
        <w:rPr>
          <w:rFonts w:cs="Calibri"/>
          <w:sz w:val="24"/>
          <w:szCs w:val="24"/>
        </w:rPr>
        <w:t>;</w:t>
      </w:r>
      <w:r w:rsidR="00513930" w:rsidRPr="00E84BD2">
        <w:rPr>
          <w:rFonts w:cs="Calibri"/>
          <w:sz w:val="24"/>
          <w:szCs w:val="24"/>
        </w:rPr>
        <w:t xml:space="preserve"> </w:t>
      </w:r>
      <w:r w:rsidR="006B7759" w:rsidRPr="00E84BD2">
        <w:rPr>
          <w:rFonts w:cs="Calibri"/>
          <w:sz w:val="24"/>
          <w:szCs w:val="24"/>
        </w:rPr>
        <w:t xml:space="preserve">and Subchapter 12.05, Environmental Management System </w:t>
      </w:r>
      <w:r w:rsidR="00447B79" w:rsidRPr="00E84BD2">
        <w:rPr>
          <w:rFonts w:cs="Calibri"/>
          <w:sz w:val="24"/>
          <w:szCs w:val="24"/>
        </w:rPr>
        <w:t xml:space="preserve">(EMS) </w:t>
      </w:r>
      <w:r w:rsidR="006B7759" w:rsidRPr="00E84BD2">
        <w:rPr>
          <w:rFonts w:cs="Calibri"/>
          <w:sz w:val="24"/>
          <w:szCs w:val="24"/>
        </w:rPr>
        <w:t>Program</w:t>
      </w:r>
      <w:r w:rsidR="005F3598" w:rsidRPr="00E84BD2">
        <w:rPr>
          <w:rFonts w:cs="Calibri"/>
          <w:sz w:val="24"/>
          <w:szCs w:val="24"/>
        </w:rPr>
        <w:t>.</w:t>
      </w:r>
    </w:p>
    <w:p w14:paraId="31E70A97" w14:textId="77777777" w:rsidR="00AE5933" w:rsidRPr="00E84BD2" w:rsidRDefault="00AE5933" w:rsidP="00E84BD2">
      <w:pPr>
        <w:spacing w:after="0" w:line="240" w:lineRule="auto"/>
        <w:ind w:left="360"/>
        <w:rPr>
          <w:rFonts w:eastAsia="Times New Roman" w:cs="Calibri"/>
          <w:bCs/>
          <w:sz w:val="24"/>
          <w:szCs w:val="24"/>
        </w:rPr>
      </w:pPr>
    </w:p>
    <w:p w14:paraId="31E70A98" w14:textId="77777777" w:rsidR="005A5EDD" w:rsidRPr="00E84BD2" w:rsidRDefault="00B658A2" w:rsidP="00E84BD2">
      <w:pPr>
        <w:keepNext/>
        <w:spacing w:after="0" w:line="240" w:lineRule="auto"/>
        <w:rPr>
          <w:rFonts w:cs="Calibri"/>
          <w:b/>
          <w:sz w:val="24"/>
          <w:szCs w:val="24"/>
        </w:rPr>
      </w:pPr>
      <w:r w:rsidRPr="00E84BD2">
        <w:rPr>
          <w:rFonts w:eastAsia="Times New Roman" w:cs="Calibri"/>
          <w:b/>
          <w:bCs/>
          <w:sz w:val="24"/>
          <w:szCs w:val="24"/>
        </w:rPr>
        <w:t>X</w:t>
      </w:r>
      <w:r w:rsidR="00A54921" w:rsidRPr="00E84BD2">
        <w:rPr>
          <w:rFonts w:eastAsia="Times New Roman" w:cs="Calibri"/>
          <w:b/>
          <w:bCs/>
          <w:sz w:val="24"/>
          <w:szCs w:val="24"/>
        </w:rPr>
        <w:t>.</w:t>
      </w:r>
      <w:r w:rsidR="000D6D9F" w:rsidRPr="00E84BD2">
        <w:rPr>
          <w:rFonts w:eastAsia="Times New Roman" w:cs="Calibri"/>
          <w:b/>
          <w:bCs/>
          <w:sz w:val="24"/>
          <w:szCs w:val="24"/>
        </w:rPr>
        <w:t>0</w:t>
      </w:r>
      <w:r w:rsidR="00A01AD9" w:rsidRPr="00E84BD2">
        <w:rPr>
          <w:rFonts w:eastAsia="Times New Roman" w:cs="Calibri"/>
          <w:b/>
          <w:bCs/>
          <w:sz w:val="24"/>
          <w:szCs w:val="24"/>
        </w:rPr>
        <w:t>5</w:t>
      </w:r>
      <w:r w:rsidR="000D6D9F" w:rsidRPr="00E84BD2">
        <w:rPr>
          <w:rFonts w:eastAsia="Times New Roman" w:cs="Calibri"/>
          <w:b/>
          <w:sz w:val="24"/>
          <w:szCs w:val="24"/>
        </w:rPr>
        <w:t xml:space="preserve"> </w:t>
      </w:r>
      <w:r w:rsidR="008F46B0" w:rsidRPr="00E84BD2">
        <w:rPr>
          <w:rFonts w:cs="Calibri"/>
          <w:b/>
          <w:sz w:val="24"/>
          <w:szCs w:val="24"/>
        </w:rPr>
        <w:t>Definitions</w:t>
      </w:r>
    </w:p>
    <w:p w14:paraId="31E70A99" w14:textId="77777777" w:rsidR="00D60E24" w:rsidRPr="00E84BD2" w:rsidRDefault="00D60E24"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Administrative Safety Programs</w:t>
      </w:r>
      <w:r w:rsidRPr="00E84BD2">
        <w:rPr>
          <w:rFonts w:cs="Calibri"/>
          <w:sz w:val="24"/>
          <w:szCs w:val="24"/>
        </w:rPr>
        <w:t xml:space="preserve"> – Component programs of NIST’s OHSMS that address safety support functions such as emergency preparedness, incident investigation, performance assessment, and document and record control</w:t>
      </w:r>
      <w:r w:rsidR="00544FE4" w:rsidRPr="00E84BD2">
        <w:rPr>
          <w:rFonts w:cs="Calibri"/>
          <w:sz w:val="24"/>
          <w:szCs w:val="24"/>
        </w:rPr>
        <w:t xml:space="preserve">. </w:t>
      </w:r>
      <w:r w:rsidRPr="00E84BD2">
        <w:rPr>
          <w:rFonts w:cs="Calibri"/>
          <w:sz w:val="24"/>
          <w:szCs w:val="24"/>
        </w:rPr>
        <w:t xml:space="preserve">These programs provide a framework for NIST to manage its regulatory and policy compliance and improve OHSMS </w:t>
      </w:r>
      <w:r w:rsidRPr="00E84BD2">
        <w:rPr>
          <w:rFonts w:cs="Calibri"/>
          <w:sz w:val="24"/>
          <w:szCs w:val="24"/>
        </w:rPr>
        <w:lastRenderedPageBreak/>
        <w:t>performance, including risk and opportunity identification, analysis, target setting, and measurement.</w:t>
      </w:r>
    </w:p>
    <w:p w14:paraId="31E70A9A" w14:textId="77777777" w:rsidR="00D60E24" w:rsidRPr="00E84BD2" w:rsidRDefault="00D60E24" w:rsidP="00E84BD2">
      <w:pPr>
        <w:pStyle w:val="ListParagraph"/>
        <w:spacing w:after="0" w:line="240" w:lineRule="auto"/>
        <w:ind w:left="360"/>
        <w:contextualSpacing w:val="0"/>
        <w:rPr>
          <w:rFonts w:cs="Calibri"/>
          <w:sz w:val="24"/>
          <w:szCs w:val="24"/>
        </w:rPr>
      </w:pPr>
    </w:p>
    <w:p w14:paraId="31E70A9B" w14:textId="77777777" w:rsidR="00CE7FE8" w:rsidRPr="00E84BD2" w:rsidRDefault="00CE7FE8"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American National Standards Institute (ANSI)</w:t>
      </w:r>
      <w:r w:rsidRPr="00E84BD2">
        <w:rPr>
          <w:rFonts w:cs="Calibri"/>
          <w:sz w:val="24"/>
          <w:szCs w:val="24"/>
        </w:rPr>
        <w:t xml:space="preserve"> – Organization that coordinates the development and use of voluntary consensus standards in the United States and represents the needs and views of U.S. stakeholders in standardization forums around the globe.</w:t>
      </w:r>
    </w:p>
    <w:p w14:paraId="31E70A9C" w14:textId="77777777" w:rsidR="005F3598" w:rsidRPr="00E84BD2" w:rsidRDefault="005F3598" w:rsidP="00E84BD2">
      <w:pPr>
        <w:spacing w:after="0" w:line="240" w:lineRule="auto"/>
        <w:rPr>
          <w:rFonts w:eastAsia="Times New Roman" w:cs="Calibri"/>
          <w:bCs/>
          <w:sz w:val="24"/>
          <w:szCs w:val="24"/>
        </w:rPr>
      </w:pPr>
    </w:p>
    <w:p w14:paraId="31E70A9D" w14:textId="77777777" w:rsidR="009579AF" w:rsidRPr="00E84BD2" w:rsidRDefault="005F3598"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ANSI Z10</w:t>
      </w:r>
      <w:r w:rsidRPr="00E84BD2">
        <w:rPr>
          <w:rFonts w:cs="Calibri"/>
          <w:sz w:val="24"/>
          <w:szCs w:val="24"/>
        </w:rPr>
        <w:t xml:space="preserve"> – American National Standard for Occupational Health and Safety Management Systems</w:t>
      </w:r>
      <w:r w:rsidR="00CE7FE8" w:rsidRPr="00E84BD2">
        <w:rPr>
          <w:rFonts w:cs="Calibri"/>
          <w:sz w:val="24"/>
          <w:szCs w:val="24"/>
        </w:rPr>
        <w:t xml:space="preserve"> (</w:t>
      </w:r>
      <w:r w:rsidRPr="00E84BD2">
        <w:rPr>
          <w:rFonts w:cs="Calibri"/>
          <w:sz w:val="24"/>
          <w:szCs w:val="24"/>
        </w:rPr>
        <w:t>ANSI/AIHA Z10-2005</w:t>
      </w:r>
      <w:r w:rsidR="00CE7FE8" w:rsidRPr="00E84BD2">
        <w:rPr>
          <w:rFonts w:cs="Calibri"/>
          <w:sz w:val="24"/>
          <w:szCs w:val="24"/>
        </w:rPr>
        <w:t>)</w:t>
      </w:r>
      <w:r w:rsidRPr="00E84BD2">
        <w:rPr>
          <w:rFonts w:cs="Calibri"/>
          <w:sz w:val="24"/>
          <w:szCs w:val="24"/>
        </w:rPr>
        <w:t>, a voluntary consensus standard for occupational health and safety management systems</w:t>
      </w:r>
      <w:r w:rsidR="000653F9" w:rsidRPr="00E84BD2">
        <w:rPr>
          <w:rFonts w:cs="Calibri"/>
          <w:sz w:val="24"/>
          <w:szCs w:val="24"/>
        </w:rPr>
        <w:t>,</w:t>
      </w:r>
      <w:r w:rsidRPr="00E84BD2">
        <w:rPr>
          <w:rFonts w:cs="Calibri"/>
          <w:sz w:val="24"/>
          <w:szCs w:val="24"/>
        </w:rPr>
        <w:t xml:space="preserve"> published by the American Industrial Hygiene Association and approved by the American National Standards Institute</w:t>
      </w:r>
      <w:r w:rsidR="00544FE4" w:rsidRPr="00E84BD2">
        <w:rPr>
          <w:rFonts w:cs="Calibri"/>
          <w:sz w:val="24"/>
          <w:szCs w:val="24"/>
        </w:rPr>
        <w:t xml:space="preserve">. </w:t>
      </w:r>
      <w:r w:rsidR="0029150C" w:rsidRPr="00E84BD2">
        <w:rPr>
          <w:rFonts w:cs="Calibri"/>
          <w:sz w:val="24"/>
          <w:szCs w:val="24"/>
        </w:rPr>
        <w:t>ANSI Z10</w:t>
      </w:r>
      <w:r w:rsidRPr="00E84BD2">
        <w:rPr>
          <w:rFonts w:cs="Calibri"/>
          <w:sz w:val="24"/>
          <w:szCs w:val="24"/>
        </w:rPr>
        <w:t xml:space="preserve"> provides critical management system requirements and guidelines for improvement of </w:t>
      </w:r>
      <w:r w:rsidR="00527A07" w:rsidRPr="00E84BD2">
        <w:rPr>
          <w:rFonts w:cs="Calibri"/>
          <w:sz w:val="24"/>
          <w:szCs w:val="24"/>
        </w:rPr>
        <w:t>the OHSMS</w:t>
      </w:r>
      <w:r w:rsidR="000653F9" w:rsidRPr="00E84BD2">
        <w:rPr>
          <w:rFonts w:cs="Calibri"/>
          <w:sz w:val="24"/>
          <w:szCs w:val="24"/>
        </w:rPr>
        <w:t xml:space="preserve">.  </w:t>
      </w:r>
    </w:p>
    <w:p w14:paraId="31E70A9E" w14:textId="77777777" w:rsidR="00D84196" w:rsidRPr="00E84BD2" w:rsidRDefault="00D84196" w:rsidP="00E84BD2">
      <w:pPr>
        <w:pStyle w:val="ListParagraph"/>
        <w:spacing w:after="0" w:line="240" w:lineRule="auto"/>
        <w:ind w:left="360"/>
        <w:contextualSpacing w:val="0"/>
        <w:rPr>
          <w:rFonts w:cs="Calibri"/>
          <w:sz w:val="24"/>
          <w:szCs w:val="24"/>
        </w:rPr>
      </w:pPr>
    </w:p>
    <w:p w14:paraId="31E70A9F" w14:textId="77777777" w:rsidR="00D84196" w:rsidRPr="00E84BD2" w:rsidRDefault="00D84196"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Assessment Finding</w:t>
      </w:r>
      <w:r w:rsidRPr="00E84BD2">
        <w:rPr>
          <w:rFonts w:cs="Calibri"/>
          <w:sz w:val="24"/>
          <w:szCs w:val="24"/>
        </w:rPr>
        <w:t xml:space="preserve"> – </w:t>
      </w:r>
      <w:r w:rsidR="00864E4F" w:rsidRPr="00E84BD2">
        <w:rPr>
          <w:rFonts w:cs="Calibri"/>
          <w:sz w:val="24"/>
          <w:szCs w:val="24"/>
        </w:rPr>
        <w:t>A</w:t>
      </w:r>
      <w:r w:rsidR="00113534" w:rsidRPr="00E84BD2">
        <w:rPr>
          <w:rFonts w:cs="Calibri"/>
          <w:sz w:val="24"/>
          <w:szCs w:val="24"/>
        </w:rPr>
        <w:t xml:space="preserve"> documented finding of a</w:t>
      </w:r>
      <w:r w:rsidRPr="00E84BD2">
        <w:rPr>
          <w:rFonts w:cs="Calibri"/>
          <w:sz w:val="24"/>
          <w:szCs w:val="24"/>
        </w:rPr>
        <w:t>n activity or condition that represents either a failure to meet a specified requirement (</w:t>
      </w:r>
      <w:r w:rsidR="00A46264" w:rsidRPr="00E84BD2">
        <w:rPr>
          <w:rFonts w:cs="Calibri"/>
          <w:sz w:val="24"/>
          <w:szCs w:val="24"/>
        </w:rPr>
        <w:t>e.g.</w:t>
      </w:r>
      <w:r w:rsidRPr="00E84BD2">
        <w:rPr>
          <w:rFonts w:cs="Calibri"/>
          <w:sz w:val="24"/>
          <w:szCs w:val="24"/>
        </w:rPr>
        <w:t xml:space="preserve">, regulatory, </w:t>
      </w:r>
      <w:r w:rsidR="007C44FE" w:rsidRPr="00E84BD2">
        <w:rPr>
          <w:rFonts w:cs="Calibri"/>
          <w:sz w:val="24"/>
          <w:szCs w:val="24"/>
        </w:rPr>
        <w:t>c</w:t>
      </w:r>
      <w:r w:rsidRPr="00E84BD2">
        <w:rPr>
          <w:rFonts w:cs="Calibri"/>
          <w:sz w:val="24"/>
          <w:szCs w:val="24"/>
        </w:rPr>
        <w:t xml:space="preserve">ontract, </w:t>
      </w:r>
      <w:r w:rsidR="007C44FE" w:rsidRPr="00E84BD2">
        <w:rPr>
          <w:rFonts w:cs="Calibri"/>
          <w:sz w:val="24"/>
          <w:szCs w:val="24"/>
        </w:rPr>
        <w:t xml:space="preserve">or </w:t>
      </w:r>
      <w:r w:rsidRPr="00E84BD2">
        <w:rPr>
          <w:rFonts w:cs="Calibri"/>
          <w:sz w:val="24"/>
          <w:szCs w:val="24"/>
        </w:rPr>
        <w:t>quality) or an imminent threat to human or environmental health and safety</w:t>
      </w:r>
      <w:r w:rsidR="00544FE4" w:rsidRPr="00E84BD2">
        <w:rPr>
          <w:rFonts w:cs="Calibri"/>
          <w:sz w:val="24"/>
          <w:szCs w:val="24"/>
        </w:rPr>
        <w:t xml:space="preserve">. </w:t>
      </w:r>
      <w:r w:rsidRPr="00E84BD2">
        <w:rPr>
          <w:rFonts w:cs="Calibri"/>
          <w:sz w:val="24"/>
          <w:szCs w:val="24"/>
        </w:rPr>
        <w:t>Assessment findings are documen</w:t>
      </w:r>
      <w:r w:rsidR="00D43884" w:rsidRPr="00E84BD2">
        <w:rPr>
          <w:rFonts w:cs="Calibri"/>
          <w:sz w:val="24"/>
          <w:szCs w:val="24"/>
        </w:rPr>
        <w:t>ted as objective evidence of an</w:t>
      </w:r>
      <w:r w:rsidRPr="00E84BD2">
        <w:rPr>
          <w:rFonts w:cs="Calibri"/>
          <w:sz w:val="24"/>
          <w:szCs w:val="24"/>
        </w:rPr>
        <w:t xml:space="preserve"> occurrence or condition </w:t>
      </w:r>
      <w:r w:rsidR="00D43884" w:rsidRPr="00E84BD2">
        <w:rPr>
          <w:rFonts w:cs="Calibri"/>
          <w:sz w:val="24"/>
          <w:szCs w:val="24"/>
        </w:rPr>
        <w:t>witnessed</w:t>
      </w:r>
      <w:r w:rsidRPr="00E84BD2">
        <w:rPr>
          <w:rFonts w:cs="Calibri"/>
          <w:sz w:val="24"/>
          <w:szCs w:val="24"/>
        </w:rPr>
        <w:t xml:space="preserve">, measured, </w:t>
      </w:r>
      <w:r w:rsidR="00D43884" w:rsidRPr="00E84BD2">
        <w:rPr>
          <w:rFonts w:cs="Calibri"/>
          <w:sz w:val="24"/>
          <w:szCs w:val="24"/>
        </w:rPr>
        <w:t>and/</w:t>
      </w:r>
      <w:r w:rsidRPr="00E84BD2">
        <w:rPr>
          <w:rFonts w:cs="Calibri"/>
          <w:sz w:val="24"/>
          <w:szCs w:val="24"/>
        </w:rPr>
        <w:t xml:space="preserve">or tested at </w:t>
      </w:r>
      <w:r w:rsidR="009563BA" w:rsidRPr="00E84BD2">
        <w:rPr>
          <w:rFonts w:cs="Calibri"/>
          <w:sz w:val="24"/>
          <w:szCs w:val="24"/>
        </w:rPr>
        <w:t>a</w:t>
      </w:r>
      <w:r w:rsidRPr="00E84BD2">
        <w:rPr>
          <w:rFonts w:cs="Calibri"/>
          <w:sz w:val="24"/>
          <w:szCs w:val="24"/>
        </w:rPr>
        <w:t xml:space="preserve"> specific time and place. </w:t>
      </w:r>
    </w:p>
    <w:p w14:paraId="31E70AA0" w14:textId="77777777" w:rsidR="00237758" w:rsidRPr="00E84BD2" w:rsidRDefault="00237758" w:rsidP="00E84BD2">
      <w:pPr>
        <w:pStyle w:val="ListParagraph"/>
        <w:spacing w:after="0" w:line="240" w:lineRule="auto"/>
        <w:ind w:left="360"/>
        <w:contextualSpacing w:val="0"/>
        <w:rPr>
          <w:rFonts w:cs="Calibri"/>
          <w:sz w:val="24"/>
          <w:szCs w:val="24"/>
        </w:rPr>
      </w:pPr>
    </w:p>
    <w:p w14:paraId="31E70AA1" w14:textId="77777777" w:rsidR="009563BA" w:rsidRPr="00E84BD2" w:rsidRDefault="009563BA"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Assessment Observation</w:t>
      </w:r>
      <w:r w:rsidR="000F70CB" w:rsidRPr="00E84BD2">
        <w:rPr>
          <w:rFonts w:cs="Calibri"/>
          <w:sz w:val="24"/>
          <w:szCs w:val="24"/>
        </w:rPr>
        <w:t xml:space="preserve"> </w:t>
      </w:r>
      <w:r w:rsidRPr="00E84BD2">
        <w:rPr>
          <w:rFonts w:cs="Calibri"/>
          <w:sz w:val="24"/>
          <w:szCs w:val="24"/>
        </w:rPr>
        <w:t xml:space="preserve">– </w:t>
      </w:r>
      <w:r w:rsidR="00113534" w:rsidRPr="00E84BD2">
        <w:rPr>
          <w:rFonts w:cs="Calibri"/>
          <w:sz w:val="24"/>
          <w:szCs w:val="24"/>
        </w:rPr>
        <w:t>A documented observation of a</w:t>
      </w:r>
      <w:r w:rsidR="00F262FF" w:rsidRPr="00E84BD2">
        <w:rPr>
          <w:rFonts w:cs="Calibri"/>
          <w:sz w:val="24"/>
          <w:szCs w:val="24"/>
        </w:rPr>
        <w:t xml:space="preserve">n activity or condition that </w:t>
      </w:r>
      <w:r w:rsidR="007A7B4A" w:rsidRPr="00E84BD2">
        <w:rPr>
          <w:rFonts w:cs="Calibri"/>
          <w:sz w:val="24"/>
          <w:szCs w:val="24"/>
        </w:rPr>
        <w:t xml:space="preserve">is </w:t>
      </w:r>
      <w:r w:rsidR="000F70CB" w:rsidRPr="00E84BD2">
        <w:rPr>
          <w:rFonts w:cs="Calibri"/>
          <w:sz w:val="24"/>
          <w:szCs w:val="24"/>
        </w:rPr>
        <w:t xml:space="preserve">questionable, </w:t>
      </w:r>
      <w:r w:rsidR="007A7B4A" w:rsidRPr="00E84BD2">
        <w:rPr>
          <w:rFonts w:cs="Calibri"/>
          <w:sz w:val="24"/>
          <w:szCs w:val="24"/>
        </w:rPr>
        <w:t>inconsistent with good management practice</w:t>
      </w:r>
      <w:r w:rsidR="000653F9" w:rsidRPr="00E84BD2">
        <w:rPr>
          <w:rFonts w:cs="Calibri"/>
          <w:sz w:val="24"/>
          <w:szCs w:val="24"/>
        </w:rPr>
        <w:t>,</w:t>
      </w:r>
      <w:r w:rsidR="00C248C7" w:rsidRPr="00E84BD2">
        <w:rPr>
          <w:rFonts w:cs="Calibri"/>
          <w:sz w:val="24"/>
          <w:szCs w:val="24"/>
        </w:rPr>
        <w:t xml:space="preserve"> </w:t>
      </w:r>
      <w:r w:rsidR="00D60E24" w:rsidRPr="00E84BD2">
        <w:rPr>
          <w:rFonts w:cs="Calibri"/>
          <w:sz w:val="24"/>
          <w:szCs w:val="24"/>
        </w:rPr>
        <w:t xml:space="preserve">or </w:t>
      </w:r>
      <w:r w:rsidR="000653F9" w:rsidRPr="00E84BD2">
        <w:rPr>
          <w:rFonts w:cs="Calibri"/>
          <w:sz w:val="24"/>
          <w:szCs w:val="24"/>
        </w:rPr>
        <w:t>adverse to quality</w:t>
      </w:r>
      <w:r w:rsidR="00A33703" w:rsidRPr="00E84BD2">
        <w:rPr>
          <w:rFonts w:cs="Calibri"/>
          <w:sz w:val="24"/>
          <w:szCs w:val="24"/>
        </w:rPr>
        <w:t xml:space="preserve"> </w:t>
      </w:r>
      <w:r w:rsidR="007A7B4A" w:rsidRPr="00E84BD2">
        <w:rPr>
          <w:rFonts w:cs="Calibri"/>
          <w:sz w:val="24"/>
          <w:szCs w:val="24"/>
        </w:rPr>
        <w:t xml:space="preserve">or </w:t>
      </w:r>
      <w:r w:rsidR="00D60E24" w:rsidRPr="00E84BD2">
        <w:rPr>
          <w:rFonts w:cs="Calibri"/>
          <w:sz w:val="24"/>
          <w:szCs w:val="24"/>
        </w:rPr>
        <w:t xml:space="preserve">that </w:t>
      </w:r>
      <w:r w:rsidR="007A7B4A" w:rsidRPr="00E84BD2">
        <w:rPr>
          <w:rFonts w:cs="Calibri"/>
          <w:sz w:val="24"/>
          <w:szCs w:val="24"/>
        </w:rPr>
        <w:t>represents an opportunity for improvement</w:t>
      </w:r>
      <w:r w:rsidR="00544FE4" w:rsidRPr="00E84BD2">
        <w:rPr>
          <w:rFonts w:cs="Calibri"/>
          <w:sz w:val="24"/>
          <w:szCs w:val="24"/>
        </w:rPr>
        <w:t xml:space="preserve">. </w:t>
      </w:r>
      <w:r w:rsidR="007A7B4A" w:rsidRPr="00E84BD2">
        <w:rPr>
          <w:rFonts w:cs="Calibri"/>
          <w:sz w:val="24"/>
          <w:szCs w:val="24"/>
        </w:rPr>
        <w:t>Assessment o</w:t>
      </w:r>
      <w:r w:rsidRPr="00E84BD2">
        <w:rPr>
          <w:rFonts w:cs="Calibri"/>
          <w:sz w:val="24"/>
          <w:szCs w:val="24"/>
        </w:rPr>
        <w:t xml:space="preserve">bservations </w:t>
      </w:r>
      <w:r w:rsidR="00113534" w:rsidRPr="00E84BD2">
        <w:rPr>
          <w:rFonts w:cs="Calibri"/>
          <w:sz w:val="24"/>
          <w:szCs w:val="24"/>
        </w:rPr>
        <w:t xml:space="preserve">provide </w:t>
      </w:r>
      <w:r w:rsidRPr="00E84BD2">
        <w:rPr>
          <w:rFonts w:cs="Calibri"/>
          <w:sz w:val="24"/>
          <w:szCs w:val="24"/>
        </w:rPr>
        <w:t xml:space="preserve">objective evidence of the </w:t>
      </w:r>
      <w:r w:rsidR="000F70CB" w:rsidRPr="00E84BD2">
        <w:rPr>
          <w:rFonts w:cs="Calibri"/>
          <w:sz w:val="24"/>
          <w:szCs w:val="24"/>
        </w:rPr>
        <w:t xml:space="preserve">activity or </w:t>
      </w:r>
      <w:r w:rsidRPr="00E84BD2">
        <w:rPr>
          <w:rFonts w:cs="Calibri"/>
          <w:sz w:val="24"/>
          <w:szCs w:val="24"/>
        </w:rPr>
        <w:t>condition</w:t>
      </w:r>
      <w:r w:rsidR="00D43884" w:rsidRPr="00E84BD2">
        <w:rPr>
          <w:rFonts w:cs="Calibri"/>
          <w:sz w:val="24"/>
          <w:szCs w:val="24"/>
        </w:rPr>
        <w:t xml:space="preserve"> witnessed </w:t>
      </w:r>
      <w:r w:rsidRPr="00E84BD2">
        <w:rPr>
          <w:rFonts w:cs="Calibri"/>
          <w:sz w:val="24"/>
          <w:szCs w:val="24"/>
        </w:rPr>
        <w:t>at a specific time and place</w:t>
      </w:r>
      <w:r w:rsidR="00253475" w:rsidRPr="00E84BD2">
        <w:rPr>
          <w:rFonts w:cs="Calibri"/>
          <w:sz w:val="24"/>
          <w:szCs w:val="24"/>
        </w:rPr>
        <w:t xml:space="preserve"> and the </w:t>
      </w:r>
      <w:r w:rsidR="00A33703" w:rsidRPr="00E84BD2">
        <w:rPr>
          <w:rFonts w:cs="Calibri"/>
          <w:sz w:val="24"/>
          <w:szCs w:val="24"/>
        </w:rPr>
        <w:t xml:space="preserve">recommended or </w:t>
      </w:r>
      <w:r w:rsidR="00253475" w:rsidRPr="00E84BD2">
        <w:rPr>
          <w:rFonts w:cs="Calibri"/>
          <w:sz w:val="24"/>
          <w:szCs w:val="24"/>
        </w:rPr>
        <w:t>anticipated improvement</w:t>
      </w:r>
      <w:r w:rsidRPr="00E84BD2">
        <w:rPr>
          <w:rFonts w:cs="Calibri"/>
          <w:sz w:val="24"/>
          <w:szCs w:val="24"/>
        </w:rPr>
        <w:t>.</w:t>
      </w:r>
    </w:p>
    <w:p w14:paraId="31E70AA2" w14:textId="77777777" w:rsidR="001C503A" w:rsidRPr="00E84BD2" w:rsidRDefault="001C503A" w:rsidP="00E84BD2">
      <w:pPr>
        <w:pStyle w:val="ListParagraph"/>
        <w:spacing w:after="0" w:line="240" w:lineRule="auto"/>
        <w:ind w:left="360"/>
        <w:contextualSpacing w:val="0"/>
        <w:rPr>
          <w:rFonts w:cs="Calibri"/>
          <w:sz w:val="24"/>
          <w:szCs w:val="24"/>
        </w:rPr>
      </w:pPr>
    </w:p>
    <w:p w14:paraId="31E70AA3" w14:textId="77777777" w:rsidR="001C503A" w:rsidRPr="00E84BD2" w:rsidRDefault="001C503A" w:rsidP="00E84BD2">
      <w:pPr>
        <w:pStyle w:val="ListParagraph"/>
        <w:numPr>
          <w:ilvl w:val="0"/>
          <w:numId w:val="2"/>
        </w:numPr>
        <w:spacing w:after="0" w:line="240" w:lineRule="auto"/>
        <w:contextualSpacing w:val="0"/>
        <w:rPr>
          <w:rFonts w:eastAsia="Times New Roman" w:cs="Calibri"/>
          <w:color w:val="000000"/>
          <w:sz w:val="24"/>
          <w:szCs w:val="24"/>
        </w:rPr>
      </w:pPr>
      <w:r w:rsidRPr="00E84BD2">
        <w:rPr>
          <w:rFonts w:eastAsia="Times New Roman" w:cs="Calibri"/>
          <w:color w:val="000000"/>
          <w:sz w:val="24"/>
          <w:szCs w:val="24"/>
          <w:u w:val="single"/>
        </w:rPr>
        <w:t>Associate</w:t>
      </w:r>
      <w:r w:rsidRPr="00E84BD2">
        <w:rPr>
          <w:rFonts w:eastAsia="Times New Roman" w:cs="Calibri"/>
          <w:color w:val="000000"/>
          <w:sz w:val="24"/>
          <w:szCs w:val="24"/>
        </w:rPr>
        <w:t xml:space="preserve"> – An individual working at but not employed by NIST</w:t>
      </w:r>
      <w:r w:rsidR="00544FE4" w:rsidRPr="00E84BD2">
        <w:rPr>
          <w:rFonts w:eastAsia="Times New Roman" w:cs="Calibri"/>
          <w:color w:val="000000"/>
          <w:sz w:val="24"/>
          <w:szCs w:val="24"/>
        </w:rPr>
        <w:t xml:space="preserve">. </w:t>
      </w:r>
      <w:r w:rsidRPr="00E84BD2">
        <w:rPr>
          <w:rFonts w:eastAsia="Times New Roman" w:cs="Calibri"/>
          <w:color w:val="000000"/>
          <w:sz w:val="24"/>
          <w:szCs w:val="24"/>
        </w:rPr>
        <w:t>Types of NIST associates include, but are not limited to, foreign and domestic guest researchers, facility users, contractors, and students</w:t>
      </w:r>
      <w:r w:rsidR="00544FE4" w:rsidRPr="00E84BD2">
        <w:rPr>
          <w:rFonts w:eastAsia="Times New Roman" w:cs="Calibri"/>
          <w:color w:val="000000"/>
          <w:sz w:val="24"/>
          <w:szCs w:val="24"/>
        </w:rPr>
        <w:t xml:space="preserve">. </w:t>
      </w:r>
      <w:r w:rsidRPr="00E84BD2">
        <w:rPr>
          <w:rFonts w:eastAsia="Times New Roman" w:cs="Calibri"/>
          <w:color w:val="000000"/>
          <w:sz w:val="24"/>
          <w:szCs w:val="24"/>
        </w:rPr>
        <w:t xml:space="preserve">The following link lists all types of NIST Associate: </w:t>
      </w:r>
      <w:hyperlink r:id="rId12" w:history="1">
        <w:r w:rsidRPr="00E84BD2">
          <w:rPr>
            <w:rStyle w:val="Hyperlink"/>
            <w:rFonts w:eastAsia="Times New Roman" w:cs="Calibri"/>
            <w:sz w:val="24"/>
            <w:szCs w:val="24"/>
          </w:rPr>
          <w:t>http://www-i.nist.gov/div222/NAIS/natypes%20web.htm</w:t>
        </w:r>
      </w:hyperlink>
      <w:r w:rsidRPr="00E84BD2">
        <w:rPr>
          <w:rFonts w:eastAsia="Times New Roman" w:cs="Calibri"/>
          <w:color w:val="000000"/>
          <w:sz w:val="24"/>
          <w:szCs w:val="24"/>
        </w:rPr>
        <w:t>.</w:t>
      </w:r>
    </w:p>
    <w:p w14:paraId="31E70AA4" w14:textId="77777777" w:rsidR="00770FC3" w:rsidRPr="00E84BD2" w:rsidRDefault="00770FC3" w:rsidP="00E84BD2">
      <w:pPr>
        <w:spacing w:after="0" w:line="240" w:lineRule="auto"/>
        <w:rPr>
          <w:rFonts w:eastAsia="Times New Roman" w:cs="Calibri"/>
          <w:color w:val="000000"/>
          <w:sz w:val="24"/>
          <w:szCs w:val="24"/>
        </w:rPr>
      </w:pPr>
    </w:p>
    <w:p w14:paraId="31E70AA5" w14:textId="77777777" w:rsidR="00770FC3" w:rsidRPr="00E84BD2" w:rsidRDefault="00770FC3" w:rsidP="00E84BD2">
      <w:pPr>
        <w:pStyle w:val="ListParagraph"/>
        <w:numPr>
          <w:ilvl w:val="0"/>
          <w:numId w:val="2"/>
        </w:numPr>
        <w:spacing w:after="0" w:line="240" w:lineRule="auto"/>
        <w:contextualSpacing w:val="0"/>
        <w:rPr>
          <w:rFonts w:eastAsia="Times New Roman" w:cs="Calibri"/>
          <w:color w:val="000000"/>
          <w:sz w:val="24"/>
          <w:szCs w:val="24"/>
        </w:rPr>
      </w:pPr>
      <w:r w:rsidRPr="00E84BD2">
        <w:rPr>
          <w:rFonts w:eastAsia="Times New Roman" w:cs="Calibri"/>
          <w:color w:val="000000"/>
          <w:sz w:val="24"/>
          <w:szCs w:val="24"/>
          <w:u w:val="single"/>
        </w:rPr>
        <w:t>Compliance</w:t>
      </w:r>
      <w:r w:rsidRPr="00E84BD2">
        <w:rPr>
          <w:rFonts w:eastAsia="Times New Roman" w:cs="Calibri"/>
          <w:color w:val="000000"/>
          <w:sz w:val="24"/>
          <w:szCs w:val="24"/>
        </w:rPr>
        <w:t xml:space="preserve"> – Meeting the requirements of federal, local, and/or state regulations, statutes, codes, and standards.</w:t>
      </w:r>
    </w:p>
    <w:p w14:paraId="31E70AA6" w14:textId="77777777" w:rsidR="00770FC3" w:rsidRPr="00E84BD2" w:rsidRDefault="00770FC3" w:rsidP="00E84BD2">
      <w:pPr>
        <w:spacing w:after="0" w:line="240" w:lineRule="auto"/>
        <w:rPr>
          <w:rFonts w:eastAsia="Times New Roman" w:cs="Calibri"/>
          <w:color w:val="000000"/>
          <w:sz w:val="24"/>
          <w:szCs w:val="24"/>
        </w:rPr>
      </w:pPr>
    </w:p>
    <w:p w14:paraId="31E70AA7" w14:textId="77777777" w:rsidR="00770FC3" w:rsidRPr="00E84BD2" w:rsidRDefault="00770FC3" w:rsidP="00E84BD2">
      <w:pPr>
        <w:pStyle w:val="ListParagraph"/>
        <w:numPr>
          <w:ilvl w:val="0"/>
          <w:numId w:val="2"/>
        </w:numPr>
        <w:spacing w:after="0" w:line="240" w:lineRule="auto"/>
        <w:contextualSpacing w:val="0"/>
        <w:rPr>
          <w:rFonts w:eastAsia="Times New Roman" w:cs="Calibri"/>
          <w:color w:val="000000"/>
          <w:sz w:val="24"/>
          <w:szCs w:val="24"/>
        </w:rPr>
      </w:pPr>
      <w:r w:rsidRPr="00E84BD2">
        <w:rPr>
          <w:rFonts w:eastAsia="Times New Roman" w:cs="Calibri"/>
          <w:color w:val="000000"/>
          <w:sz w:val="24"/>
          <w:szCs w:val="24"/>
          <w:u w:val="single"/>
        </w:rPr>
        <w:t>Conformance</w:t>
      </w:r>
      <w:r w:rsidRPr="00E84BD2">
        <w:rPr>
          <w:rFonts w:eastAsia="Times New Roman" w:cs="Calibri"/>
          <w:color w:val="000000"/>
          <w:sz w:val="24"/>
          <w:szCs w:val="24"/>
        </w:rPr>
        <w:t xml:space="preserve"> – Meeting the requirements of NIST’s OHSMS and approved standards such as ANSI Z10, OHSAS 18001, and ISO</w:t>
      </w:r>
      <w:r w:rsidR="00B72CAA">
        <w:rPr>
          <w:rFonts w:eastAsia="Times New Roman" w:cs="Calibri"/>
          <w:color w:val="000000"/>
          <w:sz w:val="24"/>
          <w:szCs w:val="24"/>
        </w:rPr>
        <w:t xml:space="preserve"> </w:t>
      </w:r>
      <w:r w:rsidRPr="00E84BD2">
        <w:rPr>
          <w:rFonts w:eastAsia="Times New Roman" w:cs="Calibri"/>
          <w:color w:val="000000"/>
          <w:sz w:val="24"/>
          <w:szCs w:val="24"/>
        </w:rPr>
        <w:t>19011.</w:t>
      </w:r>
    </w:p>
    <w:p w14:paraId="31E70AA8" w14:textId="77777777" w:rsidR="00D84196" w:rsidRPr="00E84BD2" w:rsidRDefault="00D84196" w:rsidP="00E84BD2">
      <w:pPr>
        <w:spacing w:after="0" w:line="240" w:lineRule="auto"/>
        <w:rPr>
          <w:rFonts w:cs="Calibri"/>
          <w:sz w:val="24"/>
          <w:szCs w:val="24"/>
        </w:rPr>
      </w:pPr>
    </w:p>
    <w:p w14:paraId="31E70AA9" w14:textId="77777777" w:rsidR="00477F4F" w:rsidRPr="00E84BD2" w:rsidRDefault="00477F4F" w:rsidP="00E84BD2">
      <w:pPr>
        <w:pStyle w:val="ListParagraph"/>
        <w:numPr>
          <w:ilvl w:val="0"/>
          <w:numId w:val="2"/>
        </w:numPr>
        <w:spacing w:after="0" w:line="240" w:lineRule="auto"/>
        <w:contextualSpacing w:val="0"/>
        <w:rPr>
          <w:rFonts w:cs="Calibri"/>
          <w:sz w:val="24"/>
          <w:szCs w:val="24"/>
        </w:rPr>
      </w:pPr>
      <w:r w:rsidRPr="00E84BD2">
        <w:rPr>
          <w:rFonts w:eastAsia="Times New Roman" w:cs="Calibri"/>
          <w:sz w:val="24"/>
          <w:szCs w:val="24"/>
          <w:u w:val="single"/>
        </w:rPr>
        <w:t>Corrective Action</w:t>
      </w:r>
      <w:r w:rsidRPr="00E84BD2">
        <w:rPr>
          <w:rFonts w:eastAsia="Times New Roman" w:cs="Calibri"/>
          <w:sz w:val="24"/>
          <w:szCs w:val="24"/>
        </w:rPr>
        <w:t xml:space="preserve"> – S</w:t>
      </w:r>
      <w:r w:rsidRPr="00E84BD2">
        <w:rPr>
          <w:rFonts w:cs="Calibri"/>
          <w:sz w:val="24"/>
          <w:szCs w:val="24"/>
        </w:rPr>
        <w:t>teps taken to prevent the recurrence of an undesirable condition or situation by removing contributing factors and the root cause</w:t>
      </w:r>
      <w:r w:rsidR="00544FE4" w:rsidRPr="00E84BD2">
        <w:rPr>
          <w:rFonts w:cs="Calibri"/>
          <w:sz w:val="24"/>
          <w:szCs w:val="24"/>
        </w:rPr>
        <w:t xml:space="preserve">. </w:t>
      </w:r>
      <w:r w:rsidRPr="00E84BD2">
        <w:rPr>
          <w:rFonts w:cs="Calibri"/>
          <w:sz w:val="24"/>
          <w:szCs w:val="24"/>
        </w:rPr>
        <w:t>Corrective actions are problem-solving processes</w:t>
      </w:r>
      <w:r w:rsidR="00770FC3" w:rsidRPr="00E84BD2">
        <w:rPr>
          <w:rFonts w:cs="Calibri"/>
          <w:sz w:val="24"/>
          <w:szCs w:val="24"/>
        </w:rPr>
        <w:t xml:space="preserve"> to fix an existing problem</w:t>
      </w:r>
      <w:r w:rsidRPr="00E84BD2">
        <w:rPr>
          <w:rFonts w:cs="Calibri"/>
          <w:sz w:val="24"/>
          <w:szCs w:val="24"/>
        </w:rPr>
        <w:t>.</w:t>
      </w:r>
    </w:p>
    <w:p w14:paraId="31E70AAA" w14:textId="77777777" w:rsidR="006E1167" w:rsidRPr="00E84BD2" w:rsidRDefault="006E1167" w:rsidP="00E84BD2">
      <w:pPr>
        <w:pStyle w:val="ListParagraph"/>
        <w:spacing w:after="0" w:line="240" w:lineRule="auto"/>
        <w:ind w:left="360"/>
        <w:contextualSpacing w:val="0"/>
        <w:rPr>
          <w:rFonts w:cs="Calibri"/>
          <w:sz w:val="24"/>
          <w:szCs w:val="24"/>
        </w:rPr>
      </w:pPr>
    </w:p>
    <w:p w14:paraId="31E70AAB" w14:textId="77777777" w:rsidR="001C503A" w:rsidRPr="00E84BD2" w:rsidRDefault="001C503A" w:rsidP="00E84BD2">
      <w:pPr>
        <w:pStyle w:val="ListParagraph"/>
        <w:numPr>
          <w:ilvl w:val="0"/>
          <w:numId w:val="2"/>
        </w:numPr>
        <w:spacing w:after="0" w:line="240" w:lineRule="auto"/>
        <w:contextualSpacing w:val="0"/>
        <w:rPr>
          <w:rFonts w:eastAsia="Times New Roman" w:cs="Calibri"/>
          <w:color w:val="000000"/>
          <w:sz w:val="24"/>
          <w:szCs w:val="24"/>
        </w:rPr>
      </w:pPr>
      <w:r w:rsidRPr="00E84BD2">
        <w:rPr>
          <w:rFonts w:eastAsia="Times New Roman" w:cs="Calibri"/>
          <w:color w:val="000000"/>
          <w:sz w:val="24"/>
          <w:szCs w:val="24"/>
          <w:u w:val="single"/>
        </w:rPr>
        <w:t>Deployment Tools</w:t>
      </w:r>
      <w:r w:rsidRPr="00E84BD2">
        <w:rPr>
          <w:rFonts w:eastAsia="Times New Roman" w:cs="Calibri"/>
          <w:color w:val="000000"/>
          <w:sz w:val="24"/>
          <w:szCs w:val="24"/>
        </w:rPr>
        <w:t xml:space="preserve"> – Procedures, forms, instructions, user guides, IT applications, training.</w:t>
      </w:r>
    </w:p>
    <w:p w14:paraId="31E70AAC" w14:textId="77777777" w:rsidR="001C503A" w:rsidRPr="00E84BD2" w:rsidRDefault="001C503A" w:rsidP="00E84BD2">
      <w:pPr>
        <w:spacing w:after="0" w:line="240" w:lineRule="auto"/>
        <w:rPr>
          <w:rFonts w:cs="Calibri"/>
          <w:sz w:val="24"/>
          <w:szCs w:val="24"/>
        </w:rPr>
      </w:pPr>
    </w:p>
    <w:p w14:paraId="31E70AAD" w14:textId="77777777" w:rsidR="001C503A" w:rsidRPr="00E84BD2" w:rsidRDefault="001C503A" w:rsidP="00E84BD2">
      <w:pPr>
        <w:pStyle w:val="ListParagraph"/>
        <w:numPr>
          <w:ilvl w:val="0"/>
          <w:numId w:val="2"/>
        </w:numPr>
        <w:spacing w:after="0" w:line="240" w:lineRule="auto"/>
        <w:contextualSpacing w:val="0"/>
        <w:rPr>
          <w:rFonts w:eastAsia="Times New Roman" w:cs="Calibri"/>
          <w:color w:val="000000"/>
          <w:sz w:val="24"/>
          <w:szCs w:val="24"/>
        </w:rPr>
      </w:pPr>
      <w:r w:rsidRPr="00E84BD2">
        <w:rPr>
          <w:rFonts w:eastAsia="Times New Roman" w:cs="Calibri"/>
          <w:color w:val="000000"/>
          <w:sz w:val="24"/>
          <w:szCs w:val="24"/>
          <w:u w:val="single"/>
        </w:rPr>
        <w:t>Employee</w:t>
      </w:r>
      <w:r w:rsidRPr="00E84BD2">
        <w:rPr>
          <w:rFonts w:eastAsia="Times New Roman" w:cs="Calibri"/>
          <w:color w:val="000000"/>
          <w:sz w:val="24"/>
          <w:szCs w:val="24"/>
        </w:rPr>
        <w:t xml:space="preserve"> – An individual employed by NIST.</w:t>
      </w:r>
    </w:p>
    <w:p w14:paraId="31E70AAE" w14:textId="77777777" w:rsidR="001C503A" w:rsidRPr="00E84BD2" w:rsidRDefault="001C503A" w:rsidP="00E84BD2">
      <w:pPr>
        <w:pStyle w:val="ListParagraph"/>
        <w:spacing w:after="0" w:line="240" w:lineRule="auto"/>
        <w:ind w:left="360"/>
        <w:contextualSpacing w:val="0"/>
        <w:rPr>
          <w:rFonts w:eastAsia="Times New Roman" w:cs="Calibri"/>
          <w:color w:val="000000"/>
          <w:sz w:val="24"/>
          <w:szCs w:val="24"/>
          <w:u w:val="single"/>
        </w:rPr>
      </w:pPr>
    </w:p>
    <w:p w14:paraId="31E70AAF" w14:textId="77777777" w:rsidR="005D0106" w:rsidRPr="00E84BD2" w:rsidRDefault="00B70DDF"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Environmental Management Programs</w:t>
      </w:r>
      <w:r w:rsidRPr="00E84BD2">
        <w:rPr>
          <w:rFonts w:cs="Calibri"/>
          <w:sz w:val="24"/>
          <w:szCs w:val="24"/>
        </w:rPr>
        <w:t xml:space="preserve"> – NIST programs established under </w:t>
      </w:r>
      <w:r w:rsidR="000653F9" w:rsidRPr="00E84BD2">
        <w:rPr>
          <w:rFonts w:cs="Calibri"/>
          <w:sz w:val="24"/>
          <w:szCs w:val="24"/>
        </w:rPr>
        <w:t>its</w:t>
      </w:r>
      <w:r w:rsidRPr="00E84BD2">
        <w:rPr>
          <w:rFonts w:cs="Calibri"/>
          <w:sz w:val="24"/>
          <w:szCs w:val="24"/>
        </w:rPr>
        <w:t xml:space="preserve"> Environmental Management System </w:t>
      </w:r>
      <w:r w:rsidR="00E11675" w:rsidRPr="00E84BD2">
        <w:rPr>
          <w:rFonts w:cs="Calibri"/>
          <w:sz w:val="24"/>
          <w:szCs w:val="24"/>
        </w:rPr>
        <w:t>(e.g.,</w:t>
      </w:r>
      <w:r w:rsidR="00DC7779" w:rsidRPr="00E84BD2">
        <w:rPr>
          <w:rFonts w:cs="Calibri"/>
          <w:sz w:val="24"/>
          <w:szCs w:val="24"/>
        </w:rPr>
        <w:t xml:space="preserve"> Air Compliance and Storm Water Management)</w:t>
      </w:r>
      <w:r w:rsidR="00E11675" w:rsidRPr="00E84BD2">
        <w:rPr>
          <w:rFonts w:cs="Calibri"/>
          <w:sz w:val="24"/>
          <w:szCs w:val="24"/>
        </w:rPr>
        <w:t xml:space="preserve"> </w:t>
      </w:r>
      <w:r w:rsidRPr="00E84BD2">
        <w:rPr>
          <w:rFonts w:cs="Calibri"/>
          <w:sz w:val="24"/>
          <w:szCs w:val="24"/>
        </w:rPr>
        <w:t xml:space="preserve">that are </w:t>
      </w:r>
      <w:r w:rsidR="00DC7779" w:rsidRPr="00E84BD2">
        <w:rPr>
          <w:rFonts w:cs="Calibri"/>
          <w:sz w:val="24"/>
          <w:szCs w:val="24"/>
        </w:rPr>
        <w:t xml:space="preserve">subject to the provisions </w:t>
      </w:r>
      <w:r w:rsidRPr="00E84BD2">
        <w:rPr>
          <w:rFonts w:cs="Calibri"/>
          <w:sz w:val="24"/>
          <w:szCs w:val="24"/>
        </w:rPr>
        <w:t>of this Assessment Program.</w:t>
      </w:r>
    </w:p>
    <w:p w14:paraId="31E70AB0" w14:textId="77777777" w:rsidR="001C503A" w:rsidRPr="00E84BD2" w:rsidRDefault="001C503A" w:rsidP="00E84BD2">
      <w:pPr>
        <w:pStyle w:val="ListParagraph"/>
        <w:spacing w:after="0" w:line="240" w:lineRule="auto"/>
        <w:ind w:left="360"/>
        <w:contextualSpacing w:val="0"/>
        <w:rPr>
          <w:rFonts w:cs="Calibri"/>
          <w:sz w:val="24"/>
          <w:szCs w:val="24"/>
        </w:rPr>
      </w:pPr>
    </w:p>
    <w:p w14:paraId="31E70AB1" w14:textId="77777777" w:rsidR="0090200C" w:rsidRPr="00E84BD2" w:rsidRDefault="001C503A" w:rsidP="00E84BD2">
      <w:pPr>
        <w:pStyle w:val="ListParagraph"/>
        <w:numPr>
          <w:ilvl w:val="0"/>
          <w:numId w:val="2"/>
        </w:numPr>
        <w:spacing w:after="0" w:line="240" w:lineRule="auto"/>
        <w:contextualSpacing w:val="0"/>
        <w:rPr>
          <w:rFonts w:eastAsia="Times New Roman" w:cs="Calibri"/>
          <w:color w:val="000000"/>
          <w:sz w:val="24"/>
          <w:szCs w:val="24"/>
        </w:rPr>
      </w:pPr>
      <w:r w:rsidRPr="00E84BD2">
        <w:rPr>
          <w:rFonts w:eastAsia="Times New Roman" w:cs="Calibri"/>
          <w:color w:val="000000"/>
          <w:sz w:val="24"/>
          <w:szCs w:val="24"/>
          <w:u w:val="single"/>
        </w:rPr>
        <w:t>Hazard</w:t>
      </w:r>
      <w:r w:rsidRPr="00E84BD2">
        <w:rPr>
          <w:rFonts w:eastAsia="Times New Roman" w:cs="Calibri"/>
          <w:color w:val="000000"/>
          <w:sz w:val="24"/>
          <w:szCs w:val="24"/>
        </w:rPr>
        <w:t xml:space="preserve"> </w:t>
      </w:r>
      <w:r w:rsidRPr="00E84BD2">
        <w:rPr>
          <w:rFonts w:cs="Calibri"/>
          <w:sz w:val="24"/>
          <w:szCs w:val="24"/>
        </w:rPr>
        <w:t>–</w:t>
      </w:r>
      <w:r w:rsidRPr="00E84BD2">
        <w:rPr>
          <w:rFonts w:eastAsia="Times New Roman" w:cs="Calibri"/>
          <w:color w:val="000000"/>
          <w:sz w:val="24"/>
          <w:szCs w:val="24"/>
        </w:rPr>
        <w:t xml:space="preserve"> A potential source of harm. </w:t>
      </w:r>
    </w:p>
    <w:p w14:paraId="31E70AB2" w14:textId="77777777" w:rsidR="0090200C" w:rsidRPr="00E84BD2" w:rsidRDefault="0090200C" w:rsidP="00E84BD2">
      <w:pPr>
        <w:pStyle w:val="ListParagraph"/>
        <w:spacing w:after="0" w:line="240" w:lineRule="auto"/>
        <w:ind w:left="360"/>
        <w:contextualSpacing w:val="0"/>
        <w:rPr>
          <w:rFonts w:eastAsia="Times New Roman" w:cs="Calibri"/>
          <w:color w:val="000000"/>
          <w:sz w:val="24"/>
          <w:szCs w:val="24"/>
        </w:rPr>
      </w:pPr>
    </w:p>
    <w:p w14:paraId="31E70AB3" w14:textId="77777777" w:rsidR="00E10688" w:rsidRPr="00E84BD2" w:rsidRDefault="00E10688" w:rsidP="00E84BD2">
      <w:pPr>
        <w:pStyle w:val="ListParagraph"/>
        <w:numPr>
          <w:ilvl w:val="0"/>
          <w:numId w:val="2"/>
        </w:numPr>
        <w:spacing w:after="0" w:line="240" w:lineRule="auto"/>
        <w:contextualSpacing w:val="0"/>
        <w:rPr>
          <w:rFonts w:cs="Calibri"/>
          <w:sz w:val="24"/>
          <w:szCs w:val="24"/>
        </w:rPr>
      </w:pPr>
      <w:r w:rsidRPr="00E84BD2">
        <w:rPr>
          <w:rFonts w:eastAsia="Times New Roman" w:cs="Calibri"/>
          <w:color w:val="000000"/>
          <w:sz w:val="24"/>
          <w:szCs w:val="24"/>
          <w:u w:val="single"/>
        </w:rPr>
        <w:t>Incident</w:t>
      </w:r>
      <w:r w:rsidRPr="00E84BD2">
        <w:rPr>
          <w:rFonts w:eastAsia="Times New Roman" w:cs="Calibri"/>
          <w:color w:val="000000"/>
          <w:sz w:val="24"/>
          <w:szCs w:val="24"/>
        </w:rPr>
        <w:t xml:space="preserve"> </w:t>
      </w:r>
      <w:r w:rsidRPr="00E84BD2">
        <w:rPr>
          <w:rFonts w:cs="Calibri"/>
          <w:sz w:val="24"/>
          <w:szCs w:val="24"/>
        </w:rPr>
        <w:t xml:space="preserve">– An </w:t>
      </w:r>
      <w:commentRangeStart w:id="2"/>
      <w:r w:rsidRPr="00E84BD2">
        <w:rPr>
          <w:rFonts w:cs="Calibri"/>
          <w:sz w:val="24"/>
          <w:szCs w:val="24"/>
        </w:rPr>
        <w:t>unexpected</w:t>
      </w:r>
      <w:commentRangeEnd w:id="2"/>
      <w:r w:rsidR="00F64EDD">
        <w:rPr>
          <w:rStyle w:val="CommentReference"/>
        </w:rPr>
        <w:commentReference w:id="2"/>
      </w:r>
      <w:r w:rsidRPr="00E84BD2">
        <w:rPr>
          <w:rFonts w:cs="Calibri"/>
          <w:sz w:val="24"/>
          <w:szCs w:val="24"/>
        </w:rPr>
        <w:t xml:space="preserve"> work-related event in which any of the following, individually or in combination, occurred or could have occurred: </w:t>
      </w:r>
    </w:p>
    <w:p w14:paraId="31E70AB4" w14:textId="77777777" w:rsidR="00E10688" w:rsidRPr="00E84BD2" w:rsidRDefault="00E10688" w:rsidP="00E84BD2">
      <w:pPr>
        <w:pStyle w:val="ListParagraph"/>
        <w:numPr>
          <w:ilvl w:val="0"/>
          <w:numId w:val="66"/>
        </w:numPr>
        <w:spacing w:after="0" w:line="240" w:lineRule="auto"/>
        <w:contextualSpacing w:val="0"/>
        <w:rPr>
          <w:rFonts w:cs="Calibri"/>
          <w:sz w:val="24"/>
          <w:szCs w:val="24"/>
        </w:rPr>
      </w:pPr>
      <w:r w:rsidRPr="00E84BD2">
        <w:rPr>
          <w:rFonts w:cs="Calibri"/>
          <w:sz w:val="24"/>
          <w:szCs w:val="24"/>
        </w:rPr>
        <w:t xml:space="preserve">A work-related injury, illness, or fatality; </w:t>
      </w:r>
    </w:p>
    <w:p w14:paraId="31E70AB5" w14:textId="77777777" w:rsidR="00E10688" w:rsidRPr="00E84BD2" w:rsidRDefault="00E10688" w:rsidP="00E84BD2">
      <w:pPr>
        <w:pStyle w:val="ListParagraph"/>
        <w:numPr>
          <w:ilvl w:val="0"/>
          <w:numId w:val="66"/>
        </w:numPr>
        <w:spacing w:after="0" w:line="240" w:lineRule="auto"/>
        <w:contextualSpacing w:val="0"/>
        <w:rPr>
          <w:rFonts w:cs="Calibri"/>
          <w:sz w:val="24"/>
          <w:szCs w:val="24"/>
        </w:rPr>
      </w:pPr>
      <w:r w:rsidRPr="00E84BD2">
        <w:rPr>
          <w:rFonts w:cs="Calibri"/>
          <w:sz w:val="24"/>
          <w:szCs w:val="24"/>
        </w:rPr>
        <w:t>An exposure to a hazardous material;</w:t>
      </w:r>
    </w:p>
    <w:p w14:paraId="31E70AB6" w14:textId="77777777" w:rsidR="00E10688" w:rsidRPr="00E84BD2" w:rsidRDefault="00E10688" w:rsidP="00E84BD2">
      <w:pPr>
        <w:pStyle w:val="ListParagraph"/>
        <w:numPr>
          <w:ilvl w:val="0"/>
          <w:numId w:val="66"/>
        </w:numPr>
        <w:spacing w:after="0" w:line="240" w:lineRule="auto"/>
        <w:contextualSpacing w:val="0"/>
        <w:rPr>
          <w:rFonts w:cs="Calibri"/>
          <w:sz w:val="24"/>
          <w:szCs w:val="24"/>
        </w:rPr>
      </w:pPr>
      <w:r w:rsidRPr="00E84BD2">
        <w:rPr>
          <w:rFonts w:cs="Calibri"/>
          <w:sz w:val="24"/>
          <w:szCs w:val="24"/>
        </w:rPr>
        <w:t xml:space="preserve">A release of a hazardous material within any NIST facility or to the environment; </w:t>
      </w:r>
    </w:p>
    <w:p w14:paraId="31E70AB7" w14:textId="77777777" w:rsidR="00E10688" w:rsidRPr="00E84BD2" w:rsidRDefault="00E10688" w:rsidP="00E84BD2">
      <w:pPr>
        <w:pStyle w:val="ListParagraph"/>
        <w:numPr>
          <w:ilvl w:val="0"/>
          <w:numId w:val="66"/>
        </w:numPr>
        <w:spacing w:after="0" w:line="240" w:lineRule="auto"/>
        <w:contextualSpacing w:val="0"/>
        <w:rPr>
          <w:rFonts w:cs="Calibri"/>
          <w:sz w:val="24"/>
          <w:szCs w:val="24"/>
        </w:rPr>
      </w:pPr>
      <w:r w:rsidRPr="00E84BD2">
        <w:rPr>
          <w:rFonts w:cs="Calibri"/>
          <w:sz w:val="24"/>
          <w:szCs w:val="24"/>
        </w:rPr>
        <w:t>Damage to, or loss of, equipment or property.</w:t>
      </w:r>
    </w:p>
    <w:p w14:paraId="31E70AB8" w14:textId="77777777" w:rsidR="007810B4" w:rsidRPr="00E84BD2" w:rsidRDefault="007810B4" w:rsidP="00E84BD2">
      <w:pPr>
        <w:pStyle w:val="ListParagraph"/>
        <w:spacing w:after="0" w:line="240" w:lineRule="auto"/>
        <w:ind w:left="1080"/>
        <w:contextualSpacing w:val="0"/>
        <w:rPr>
          <w:rFonts w:cs="Calibri"/>
          <w:sz w:val="24"/>
          <w:szCs w:val="24"/>
        </w:rPr>
      </w:pPr>
    </w:p>
    <w:p w14:paraId="31E70AB9" w14:textId="77777777" w:rsidR="0090200C" w:rsidRPr="00E84BD2" w:rsidRDefault="007810B4" w:rsidP="00E84BD2">
      <w:pPr>
        <w:spacing w:after="0" w:line="240" w:lineRule="auto"/>
        <w:ind w:left="360"/>
        <w:rPr>
          <w:rFonts w:eastAsia="Times New Roman" w:cs="Calibri"/>
          <w:color w:val="000000"/>
          <w:sz w:val="24"/>
          <w:szCs w:val="24"/>
        </w:rPr>
      </w:pPr>
      <w:r w:rsidRPr="00E84BD2">
        <w:rPr>
          <w:rFonts w:cs="Calibri"/>
          <w:sz w:val="24"/>
          <w:szCs w:val="24"/>
        </w:rPr>
        <w:t>The “could have occurred” situation corresponds to “near misses”, defined below.</w:t>
      </w:r>
    </w:p>
    <w:p w14:paraId="31E70ABA" w14:textId="77777777" w:rsidR="005D0106" w:rsidRPr="00E84BD2" w:rsidRDefault="005D0106" w:rsidP="00E84BD2">
      <w:pPr>
        <w:spacing w:after="0" w:line="240" w:lineRule="auto"/>
        <w:rPr>
          <w:rFonts w:cs="Calibri"/>
          <w:sz w:val="24"/>
          <w:szCs w:val="24"/>
        </w:rPr>
      </w:pPr>
    </w:p>
    <w:p w14:paraId="31E70ABB" w14:textId="77777777" w:rsidR="005D0106" w:rsidRPr="00E84BD2" w:rsidRDefault="005D0106" w:rsidP="00E84BD2">
      <w:pPr>
        <w:pStyle w:val="ListParagraph"/>
        <w:numPr>
          <w:ilvl w:val="0"/>
          <w:numId w:val="2"/>
        </w:numPr>
        <w:spacing w:after="0" w:line="240" w:lineRule="auto"/>
        <w:contextualSpacing w:val="0"/>
        <w:rPr>
          <w:rFonts w:eastAsia="Times New Roman" w:cs="Calibri"/>
          <w:sz w:val="24"/>
          <w:szCs w:val="24"/>
        </w:rPr>
      </w:pPr>
      <w:r w:rsidRPr="00E84BD2">
        <w:rPr>
          <w:rFonts w:eastAsia="Times New Roman" w:cs="Calibri"/>
          <w:sz w:val="24"/>
          <w:szCs w:val="24"/>
          <w:u w:val="single"/>
        </w:rPr>
        <w:t>Individual Document Custodian</w:t>
      </w:r>
      <w:r w:rsidRPr="00E84BD2">
        <w:rPr>
          <w:rFonts w:eastAsia="Times New Roman" w:cs="Calibri"/>
          <w:sz w:val="24"/>
          <w:szCs w:val="24"/>
        </w:rPr>
        <w:t xml:space="preserve"> </w:t>
      </w:r>
      <w:r w:rsidRPr="00E84BD2">
        <w:rPr>
          <w:rFonts w:cs="Calibri"/>
          <w:sz w:val="24"/>
          <w:szCs w:val="24"/>
        </w:rPr>
        <w:t>–</w:t>
      </w:r>
      <w:r w:rsidRPr="00E84BD2">
        <w:rPr>
          <w:rFonts w:eastAsia="Times New Roman" w:cs="Calibri"/>
          <w:sz w:val="24"/>
          <w:szCs w:val="24"/>
        </w:rPr>
        <w:t xml:space="preserve"> An OSHE employee assigned as the contact to answer technical and administrative questions and responsible for the following: (1) Monitoring changes in their document; (2) Determining if proposed changes from end-user warrant document revision; (3) Answering questions concerning the document; (4) Conducting reviews at prescribed intervals; and (5) Assisting in the performance of Document and Records Control Program audits.</w:t>
      </w:r>
    </w:p>
    <w:p w14:paraId="31E70ABC" w14:textId="77777777" w:rsidR="00B70DDF" w:rsidRPr="00E84BD2" w:rsidRDefault="00B70DDF" w:rsidP="00E84BD2">
      <w:pPr>
        <w:spacing w:after="0" w:line="240" w:lineRule="auto"/>
        <w:rPr>
          <w:rFonts w:cs="Calibri"/>
          <w:sz w:val="24"/>
          <w:szCs w:val="24"/>
        </w:rPr>
      </w:pPr>
    </w:p>
    <w:p w14:paraId="31E70ABD" w14:textId="77777777" w:rsidR="00B70DDF" w:rsidRPr="00E84BD2" w:rsidRDefault="00DD0EBF"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Inspection</w:t>
      </w:r>
      <w:r w:rsidRPr="00E84BD2">
        <w:rPr>
          <w:rFonts w:cs="Calibri"/>
          <w:sz w:val="24"/>
          <w:szCs w:val="24"/>
        </w:rPr>
        <w:t xml:space="preserve"> – Inspections use observation, measurement, testing</w:t>
      </w:r>
      <w:r w:rsidR="00F43822" w:rsidRPr="00E84BD2">
        <w:rPr>
          <w:rFonts w:cs="Calibri"/>
          <w:sz w:val="24"/>
          <w:szCs w:val="24"/>
        </w:rPr>
        <w:t>,</w:t>
      </w:r>
      <w:r w:rsidRPr="00E84BD2">
        <w:rPr>
          <w:rFonts w:cs="Calibri"/>
          <w:sz w:val="24"/>
          <w:szCs w:val="24"/>
        </w:rPr>
        <w:t xml:space="preserve"> and judgment to evaluate conformity</w:t>
      </w:r>
      <w:r w:rsidR="00544FE4" w:rsidRPr="00E84BD2">
        <w:rPr>
          <w:rFonts w:cs="Calibri"/>
          <w:sz w:val="24"/>
          <w:szCs w:val="24"/>
        </w:rPr>
        <w:t xml:space="preserve">. </w:t>
      </w:r>
      <w:r w:rsidRPr="00E84BD2">
        <w:rPr>
          <w:rFonts w:cs="Calibri"/>
          <w:sz w:val="24"/>
          <w:szCs w:val="24"/>
        </w:rPr>
        <w:t>Inspection results are compared with specified requirements in order to establish whether conformity has been achieved</w:t>
      </w:r>
      <w:r w:rsidR="00B70DDF" w:rsidRPr="00E84BD2">
        <w:rPr>
          <w:rFonts w:cs="Calibri"/>
          <w:sz w:val="24"/>
          <w:szCs w:val="24"/>
        </w:rPr>
        <w:t>.</w:t>
      </w:r>
    </w:p>
    <w:p w14:paraId="31E70ABE" w14:textId="77777777" w:rsidR="009617C9" w:rsidRPr="00E84BD2" w:rsidRDefault="009617C9" w:rsidP="00E84BD2">
      <w:pPr>
        <w:spacing w:after="0" w:line="240" w:lineRule="auto"/>
        <w:rPr>
          <w:rFonts w:cs="Calibri"/>
          <w:sz w:val="24"/>
          <w:szCs w:val="24"/>
        </w:rPr>
      </w:pPr>
    </w:p>
    <w:p w14:paraId="31E70ABF" w14:textId="77777777" w:rsidR="009617C9" w:rsidRPr="00E84BD2" w:rsidRDefault="009617C9"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ISO 19011</w:t>
      </w:r>
      <w:r w:rsidRPr="00E84BD2">
        <w:rPr>
          <w:rFonts w:cs="Calibri"/>
          <w:sz w:val="24"/>
          <w:szCs w:val="24"/>
        </w:rPr>
        <w:t xml:space="preserve"> – </w:t>
      </w:r>
      <w:r w:rsidR="00315433" w:rsidRPr="00E84BD2">
        <w:rPr>
          <w:rFonts w:cs="Calibri"/>
          <w:sz w:val="24"/>
          <w:szCs w:val="24"/>
        </w:rPr>
        <w:t xml:space="preserve">Guidelines for Quality and/or Environmental Management Systems Auditing, a voluntary consensus standard published by the International Organization for Standardization. ISO 19011 provides </w:t>
      </w:r>
      <w:r w:rsidR="009B50E5" w:rsidRPr="00E84BD2">
        <w:rPr>
          <w:rFonts w:cs="Calibri"/>
          <w:sz w:val="24"/>
          <w:szCs w:val="24"/>
        </w:rPr>
        <w:t>guidance for management of assessment (audit) programs, the conduct of internal or external a</w:t>
      </w:r>
      <w:r w:rsidR="005A347B">
        <w:rPr>
          <w:rFonts w:cs="Calibri"/>
          <w:sz w:val="24"/>
          <w:szCs w:val="24"/>
        </w:rPr>
        <w:t>ssessments</w:t>
      </w:r>
      <w:r w:rsidR="009B50E5" w:rsidRPr="00E84BD2">
        <w:rPr>
          <w:rFonts w:cs="Calibri"/>
          <w:sz w:val="24"/>
          <w:szCs w:val="24"/>
        </w:rPr>
        <w:t>, and assessor (auditor) competence and evaluation</w:t>
      </w:r>
      <w:r w:rsidR="00315433" w:rsidRPr="00E84BD2">
        <w:rPr>
          <w:rFonts w:cs="Calibri"/>
          <w:sz w:val="24"/>
          <w:szCs w:val="24"/>
        </w:rPr>
        <w:t>.</w:t>
      </w:r>
    </w:p>
    <w:p w14:paraId="31E70AC0" w14:textId="77777777" w:rsidR="00AE5933" w:rsidRPr="00E84BD2" w:rsidRDefault="00AE5933" w:rsidP="00E84BD2">
      <w:pPr>
        <w:pStyle w:val="ListParagraph"/>
        <w:spacing w:after="0" w:line="240" w:lineRule="auto"/>
        <w:ind w:left="360"/>
        <w:contextualSpacing w:val="0"/>
        <w:rPr>
          <w:rFonts w:cs="Calibri"/>
          <w:sz w:val="24"/>
          <w:szCs w:val="24"/>
        </w:rPr>
      </w:pPr>
    </w:p>
    <w:p w14:paraId="31E70AC1" w14:textId="77777777" w:rsidR="00C24FFF" w:rsidRPr="00E84BD2" w:rsidRDefault="00477A0B"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Management System</w:t>
      </w:r>
      <w:r w:rsidRPr="00E84BD2">
        <w:rPr>
          <w:rFonts w:cs="Calibri"/>
          <w:sz w:val="24"/>
          <w:szCs w:val="24"/>
        </w:rPr>
        <w:t xml:space="preserve"> – A set of interrelated or interacting elements that organizations use to implement policy and achieve objectives</w:t>
      </w:r>
      <w:r w:rsidR="00544FE4" w:rsidRPr="00E84BD2">
        <w:rPr>
          <w:rFonts w:cs="Calibri"/>
          <w:sz w:val="24"/>
          <w:szCs w:val="24"/>
        </w:rPr>
        <w:t xml:space="preserve">. </w:t>
      </w:r>
      <w:r w:rsidRPr="00E84BD2">
        <w:rPr>
          <w:rFonts w:cs="Calibri"/>
          <w:sz w:val="24"/>
          <w:szCs w:val="24"/>
        </w:rPr>
        <w:t>A management system establishes program leadership roles, responsibilities, authorities, and accountabilities (R2A2s).</w:t>
      </w:r>
    </w:p>
    <w:p w14:paraId="31E70AC2" w14:textId="77777777" w:rsidR="007810B4" w:rsidRPr="00E84BD2" w:rsidRDefault="007810B4" w:rsidP="00E84BD2">
      <w:pPr>
        <w:pStyle w:val="ListParagraph"/>
        <w:spacing w:after="0" w:line="240" w:lineRule="auto"/>
        <w:ind w:left="360"/>
        <w:contextualSpacing w:val="0"/>
        <w:rPr>
          <w:rFonts w:cs="Calibri"/>
          <w:sz w:val="24"/>
          <w:szCs w:val="24"/>
        </w:rPr>
      </w:pPr>
    </w:p>
    <w:p w14:paraId="31E70AC3" w14:textId="77777777" w:rsidR="007810B4" w:rsidRPr="00E84BD2" w:rsidRDefault="007810B4"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lastRenderedPageBreak/>
        <w:t xml:space="preserve">Near </w:t>
      </w:r>
      <w:commentRangeStart w:id="3"/>
      <w:r w:rsidRPr="00E84BD2">
        <w:rPr>
          <w:rFonts w:cs="Calibri"/>
          <w:sz w:val="24"/>
          <w:szCs w:val="24"/>
          <w:u w:val="single"/>
        </w:rPr>
        <w:t>Miss</w:t>
      </w:r>
      <w:r w:rsidRPr="00E84BD2">
        <w:rPr>
          <w:rFonts w:cs="Calibri"/>
          <w:sz w:val="24"/>
          <w:szCs w:val="24"/>
        </w:rPr>
        <w:t xml:space="preserve"> </w:t>
      </w:r>
      <w:commentRangeEnd w:id="3"/>
      <w:r w:rsidR="00F64EDD">
        <w:rPr>
          <w:rStyle w:val="CommentReference"/>
        </w:rPr>
        <w:commentReference w:id="3"/>
      </w:r>
      <w:r w:rsidRPr="00E84BD2">
        <w:rPr>
          <w:rFonts w:cs="Calibri"/>
          <w:sz w:val="24"/>
          <w:szCs w:val="24"/>
        </w:rPr>
        <w:t>– Also known as a “near-accident”, “near hit”, or “close call”, an incident that did not result in any of the following, either individually or in combination, but had a plausible likelihood of doing so:</w:t>
      </w:r>
    </w:p>
    <w:p w14:paraId="31E70AC4" w14:textId="77777777" w:rsidR="007810B4" w:rsidRPr="00E84BD2" w:rsidRDefault="007810B4" w:rsidP="00E84BD2">
      <w:pPr>
        <w:pStyle w:val="ListParagraph"/>
        <w:numPr>
          <w:ilvl w:val="0"/>
          <w:numId w:val="66"/>
        </w:numPr>
        <w:spacing w:after="0" w:line="240" w:lineRule="auto"/>
        <w:contextualSpacing w:val="0"/>
        <w:rPr>
          <w:rFonts w:cs="Calibri"/>
          <w:sz w:val="24"/>
          <w:szCs w:val="24"/>
        </w:rPr>
      </w:pPr>
      <w:r w:rsidRPr="00E84BD2">
        <w:rPr>
          <w:rFonts w:cs="Calibri"/>
          <w:sz w:val="24"/>
          <w:szCs w:val="24"/>
        </w:rPr>
        <w:t>A work-related injury, illness, or fatality;</w:t>
      </w:r>
    </w:p>
    <w:p w14:paraId="31E70AC5" w14:textId="77777777" w:rsidR="007810B4" w:rsidRPr="00E84BD2" w:rsidRDefault="007810B4" w:rsidP="00E84BD2">
      <w:pPr>
        <w:pStyle w:val="ListParagraph"/>
        <w:numPr>
          <w:ilvl w:val="0"/>
          <w:numId w:val="66"/>
        </w:numPr>
        <w:spacing w:after="0" w:line="240" w:lineRule="auto"/>
        <w:contextualSpacing w:val="0"/>
        <w:rPr>
          <w:rFonts w:cs="Calibri"/>
          <w:sz w:val="24"/>
          <w:szCs w:val="24"/>
        </w:rPr>
      </w:pPr>
      <w:r w:rsidRPr="00E84BD2">
        <w:rPr>
          <w:rFonts w:cs="Calibri"/>
          <w:sz w:val="24"/>
          <w:szCs w:val="24"/>
        </w:rPr>
        <w:t>An exposure to a hazardous material;</w:t>
      </w:r>
    </w:p>
    <w:p w14:paraId="31E70AC6" w14:textId="77777777" w:rsidR="007810B4" w:rsidRPr="00E84BD2" w:rsidRDefault="007810B4" w:rsidP="00E84BD2">
      <w:pPr>
        <w:pStyle w:val="ListParagraph"/>
        <w:numPr>
          <w:ilvl w:val="0"/>
          <w:numId w:val="66"/>
        </w:numPr>
        <w:spacing w:after="0" w:line="240" w:lineRule="auto"/>
        <w:contextualSpacing w:val="0"/>
        <w:rPr>
          <w:rFonts w:cs="Calibri"/>
          <w:sz w:val="24"/>
          <w:szCs w:val="24"/>
        </w:rPr>
      </w:pPr>
      <w:r w:rsidRPr="00E84BD2">
        <w:rPr>
          <w:rFonts w:cs="Calibri"/>
          <w:sz w:val="24"/>
          <w:szCs w:val="24"/>
        </w:rPr>
        <w:t>A release of a hazardous material within any NIST facility or to the environment;</w:t>
      </w:r>
    </w:p>
    <w:p w14:paraId="31E70AC7" w14:textId="77777777" w:rsidR="007810B4" w:rsidRPr="00E84BD2" w:rsidRDefault="007810B4" w:rsidP="00E84BD2">
      <w:pPr>
        <w:pStyle w:val="ListParagraph"/>
        <w:numPr>
          <w:ilvl w:val="0"/>
          <w:numId w:val="66"/>
        </w:numPr>
        <w:spacing w:after="0" w:line="240" w:lineRule="auto"/>
        <w:contextualSpacing w:val="0"/>
        <w:rPr>
          <w:rFonts w:cs="Calibri"/>
          <w:sz w:val="24"/>
          <w:szCs w:val="24"/>
        </w:rPr>
      </w:pPr>
      <w:r w:rsidRPr="00E84BD2">
        <w:rPr>
          <w:rFonts w:cs="Calibri"/>
          <w:sz w:val="24"/>
          <w:szCs w:val="24"/>
        </w:rPr>
        <w:t>Damage to, or loss of, equipment or property.</w:t>
      </w:r>
    </w:p>
    <w:p w14:paraId="31E70AC8" w14:textId="77777777" w:rsidR="00E11675" w:rsidRPr="00E84BD2" w:rsidRDefault="00E11675" w:rsidP="00E84BD2">
      <w:pPr>
        <w:spacing w:after="0" w:line="240" w:lineRule="auto"/>
        <w:rPr>
          <w:rFonts w:cs="Calibri"/>
          <w:sz w:val="24"/>
          <w:szCs w:val="24"/>
        </w:rPr>
      </w:pPr>
    </w:p>
    <w:p w14:paraId="31E70AC9" w14:textId="77777777" w:rsidR="00D95424" w:rsidRPr="00E84BD2" w:rsidRDefault="007E6E8B"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NIST Associate</w:t>
      </w:r>
      <w:r w:rsidRPr="00E84BD2">
        <w:rPr>
          <w:rFonts w:cs="Calibri"/>
          <w:sz w:val="24"/>
          <w:szCs w:val="24"/>
        </w:rPr>
        <w:t xml:space="preserve"> – An individual working at </w:t>
      </w:r>
      <w:r w:rsidR="009C2263" w:rsidRPr="00E84BD2">
        <w:rPr>
          <w:rFonts w:cs="Calibri"/>
          <w:sz w:val="24"/>
          <w:szCs w:val="24"/>
        </w:rPr>
        <w:t xml:space="preserve">NIST, </w:t>
      </w:r>
      <w:r w:rsidRPr="00E84BD2">
        <w:rPr>
          <w:rFonts w:cs="Calibri"/>
          <w:sz w:val="24"/>
          <w:szCs w:val="24"/>
        </w:rPr>
        <w:t xml:space="preserve">but not employed by </w:t>
      </w:r>
      <w:r w:rsidR="009C2263" w:rsidRPr="00E84BD2">
        <w:rPr>
          <w:rFonts w:cs="Calibri"/>
          <w:sz w:val="24"/>
          <w:szCs w:val="24"/>
        </w:rPr>
        <w:t>the agency</w:t>
      </w:r>
      <w:r w:rsidR="00544FE4" w:rsidRPr="00E84BD2">
        <w:rPr>
          <w:rFonts w:cs="Calibri"/>
          <w:sz w:val="24"/>
          <w:szCs w:val="24"/>
        </w:rPr>
        <w:t xml:space="preserve">. </w:t>
      </w:r>
      <w:r w:rsidRPr="00E84BD2">
        <w:rPr>
          <w:rFonts w:cs="Calibri"/>
          <w:sz w:val="24"/>
          <w:szCs w:val="24"/>
        </w:rPr>
        <w:t>Types of NIST associate</w:t>
      </w:r>
      <w:r w:rsidR="00623F6F" w:rsidRPr="00E84BD2">
        <w:rPr>
          <w:rFonts w:cs="Calibri"/>
          <w:sz w:val="24"/>
          <w:szCs w:val="24"/>
        </w:rPr>
        <w:t>s</w:t>
      </w:r>
      <w:r w:rsidRPr="00E84BD2">
        <w:rPr>
          <w:rFonts w:cs="Calibri"/>
          <w:sz w:val="24"/>
          <w:szCs w:val="24"/>
        </w:rPr>
        <w:t xml:space="preserve"> include, but are not limited to, foreign and domestic guest researchers, students, contractors, and facility users</w:t>
      </w:r>
      <w:r w:rsidR="00D95424" w:rsidRPr="00E84BD2">
        <w:rPr>
          <w:rFonts w:cs="Calibri"/>
          <w:sz w:val="24"/>
          <w:szCs w:val="24"/>
        </w:rPr>
        <w:t>.</w:t>
      </w:r>
    </w:p>
    <w:p w14:paraId="31E70ACA" w14:textId="77777777" w:rsidR="00D95424" w:rsidRPr="00E84BD2" w:rsidRDefault="00D95424" w:rsidP="00E84BD2">
      <w:pPr>
        <w:spacing w:after="0" w:line="240" w:lineRule="auto"/>
        <w:rPr>
          <w:rFonts w:cs="Calibri"/>
          <w:sz w:val="24"/>
          <w:szCs w:val="24"/>
        </w:rPr>
      </w:pPr>
    </w:p>
    <w:p w14:paraId="31E70ACB" w14:textId="77777777" w:rsidR="00EB3875" w:rsidRPr="00E84BD2" w:rsidRDefault="00D95424"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NIST Employee</w:t>
      </w:r>
      <w:r w:rsidRPr="00E84BD2">
        <w:rPr>
          <w:rFonts w:cs="Calibri"/>
          <w:sz w:val="24"/>
          <w:szCs w:val="24"/>
        </w:rPr>
        <w:t xml:space="preserve"> – An individu</w:t>
      </w:r>
      <w:r w:rsidR="000653F9" w:rsidRPr="00E84BD2">
        <w:rPr>
          <w:rFonts w:cs="Calibri"/>
          <w:sz w:val="24"/>
          <w:szCs w:val="24"/>
        </w:rPr>
        <w:t>al employed by NIST.</w:t>
      </w:r>
    </w:p>
    <w:p w14:paraId="31E70ACC" w14:textId="77777777" w:rsidR="00EB3875" w:rsidRPr="00E84BD2" w:rsidRDefault="00EB3875" w:rsidP="00E84BD2">
      <w:pPr>
        <w:spacing w:after="0" w:line="240" w:lineRule="auto"/>
        <w:rPr>
          <w:rFonts w:cs="Calibri"/>
          <w:sz w:val="24"/>
          <w:szCs w:val="24"/>
        </w:rPr>
      </w:pPr>
    </w:p>
    <w:p w14:paraId="31E70ACD" w14:textId="77777777" w:rsidR="005432CE" w:rsidRPr="00E84BD2" w:rsidRDefault="00EB3875"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NIST Visitor</w:t>
      </w:r>
      <w:r w:rsidRPr="00E84BD2">
        <w:rPr>
          <w:rFonts w:cs="Calibri"/>
          <w:sz w:val="24"/>
          <w:szCs w:val="24"/>
        </w:rPr>
        <w:t xml:space="preserve"> – An individual othe</w:t>
      </w:r>
      <w:r w:rsidR="00F43822" w:rsidRPr="00E84BD2">
        <w:rPr>
          <w:rFonts w:cs="Calibri"/>
          <w:sz w:val="24"/>
          <w:szCs w:val="24"/>
        </w:rPr>
        <w:t>r than a NIST employee or NIST a</w:t>
      </w:r>
      <w:r w:rsidRPr="00E84BD2">
        <w:rPr>
          <w:rFonts w:cs="Calibri"/>
          <w:sz w:val="24"/>
          <w:szCs w:val="24"/>
        </w:rPr>
        <w:t xml:space="preserve">ssociate who has restricted access to NIST facilities for a specified period of time. </w:t>
      </w:r>
    </w:p>
    <w:p w14:paraId="31E70ACE" w14:textId="77777777" w:rsidR="005432CE" w:rsidRPr="00E84BD2" w:rsidRDefault="005432CE" w:rsidP="00E84BD2">
      <w:pPr>
        <w:pStyle w:val="ListParagraph"/>
        <w:spacing w:after="0" w:line="240" w:lineRule="auto"/>
        <w:ind w:left="360"/>
        <w:contextualSpacing w:val="0"/>
        <w:rPr>
          <w:rFonts w:cs="Calibri"/>
          <w:sz w:val="24"/>
          <w:szCs w:val="24"/>
        </w:rPr>
      </w:pPr>
    </w:p>
    <w:p w14:paraId="31E70ACF" w14:textId="77777777" w:rsidR="00EB3875" w:rsidRPr="00E84BD2" w:rsidRDefault="00EB3875" w:rsidP="00E84BD2">
      <w:pPr>
        <w:pStyle w:val="ListParagraph"/>
        <w:numPr>
          <w:ilvl w:val="0"/>
          <w:numId w:val="2"/>
        </w:numPr>
        <w:spacing w:after="0" w:line="240" w:lineRule="auto"/>
        <w:contextualSpacing w:val="0"/>
        <w:rPr>
          <w:rFonts w:cs="Calibri"/>
          <w:sz w:val="24"/>
          <w:szCs w:val="24"/>
          <w:u w:val="single"/>
        </w:rPr>
      </w:pPr>
      <w:r w:rsidRPr="00E84BD2">
        <w:rPr>
          <w:rFonts w:cs="Calibri"/>
          <w:sz w:val="24"/>
          <w:szCs w:val="24"/>
          <w:u w:val="single"/>
        </w:rPr>
        <w:t>Objective Evidence</w:t>
      </w:r>
      <w:r w:rsidR="00212801" w:rsidRPr="00E84BD2">
        <w:rPr>
          <w:rFonts w:cs="Calibri"/>
          <w:sz w:val="24"/>
          <w:szCs w:val="24"/>
        </w:rPr>
        <w:t xml:space="preserve"> – Information or data that demonstrates</w:t>
      </w:r>
      <w:r w:rsidRPr="00E84BD2">
        <w:rPr>
          <w:rFonts w:cs="Calibri"/>
          <w:sz w:val="24"/>
          <w:szCs w:val="24"/>
        </w:rPr>
        <w:t xml:space="preserve"> or proves that something exists or is true</w:t>
      </w:r>
      <w:r w:rsidR="00544FE4" w:rsidRPr="00E84BD2">
        <w:rPr>
          <w:rFonts w:cs="Calibri"/>
          <w:sz w:val="24"/>
          <w:szCs w:val="24"/>
        </w:rPr>
        <w:t xml:space="preserve">. </w:t>
      </w:r>
      <w:r w:rsidRPr="00E84BD2">
        <w:rPr>
          <w:rFonts w:cs="Calibri"/>
          <w:sz w:val="24"/>
          <w:szCs w:val="24"/>
        </w:rPr>
        <w:t xml:space="preserve">Objective evidence </w:t>
      </w:r>
      <w:r w:rsidR="00EE4DBC" w:rsidRPr="00E84BD2">
        <w:rPr>
          <w:rFonts w:cs="Calibri"/>
          <w:sz w:val="24"/>
          <w:szCs w:val="24"/>
        </w:rPr>
        <w:t xml:space="preserve">includes documented observations, measurements, standard </w:t>
      </w:r>
      <w:r w:rsidRPr="00E84BD2">
        <w:rPr>
          <w:rFonts w:cs="Calibri"/>
          <w:sz w:val="24"/>
          <w:szCs w:val="24"/>
        </w:rPr>
        <w:t>tests</w:t>
      </w:r>
      <w:r w:rsidR="00EE4DBC" w:rsidRPr="00E84BD2">
        <w:rPr>
          <w:rFonts w:cs="Calibri"/>
          <w:sz w:val="24"/>
          <w:szCs w:val="24"/>
        </w:rPr>
        <w:t xml:space="preserve">, </w:t>
      </w:r>
      <w:r w:rsidRPr="00E84BD2">
        <w:rPr>
          <w:rFonts w:cs="Calibri"/>
          <w:sz w:val="24"/>
          <w:szCs w:val="24"/>
        </w:rPr>
        <w:t>or</w:t>
      </w:r>
      <w:r w:rsidR="00EE4DBC" w:rsidRPr="00E84BD2">
        <w:rPr>
          <w:rFonts w:cs="Calibri"/>
          <w:sz w:val="24"/>
          <w:szCs w:val="24"/>
        </w:rPr>
        <w:t xml:space="preserve"> comparisons to a standard</w:t>
      </w:r>
      <w:r w:rsidRPr="00E84BD2">
        <w:rPr>
          <w:rFonts w:cs="Calibri"/>
          <w:sz w:val="24"/>
          <w:szCs w:val="24"/>
        </w:rPr>
        <w:t>.</w:t>
      </w:r>
    </w:p>
    <w:p w14:paraId="31E70AD0" w14:textId="77777777" w:rsidR="00B61D61" w:rsidRPr="00E84BD2" w:rsidRDefault="00B61D61" w:rsidP="00E84BD2">
      <w:pPr>
        <w:pStyle w:val="ListParagraph"/>
        <w:spacing w:after="0" w:line="240" w:lineRule="auto"/>
        <w:ind w:left="360"/>
        <w:contextualSpacing w:val="0"/>
        <w:rPr>
          <w:rFonts w:cs="Calibri"/>
          <w:sz w:val="24"/>
          <w:szCs w:val="24"/>
          <w:u w:val="single"/>
        </w:rPr>
      </w:pPr>
    </w:p>
    <w:p w14:paraId="31E70AD1" w14:textId="77777777" w:rsidR="00477A0B" w:rsidRPr="00E84BD2" w:rsidRDefault="00477A0B"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Occupational Health and Safety Assessment Series (OHSAS)</w:t>
      </w:r>
      <w:r w:rsidRPr="00E84BD2">
        <w:rPr>
          <w:rFonts w:cs="Calibri"/>
          <w:sz w:val="24"/>
          <w:szCs w:val="24"/>
        </w:rPr>
        <w:t xml:space="preserve"> </w:t>
      </w:r>
      <w:r w:rsidRPr="00E84BD2">
        <w:rPr>
          <w:rFonts w:cs="Calibri"/>
          <w:sz w:val="24"/>
          <w:szCs w:val="24"/>
        </w:rPr>
        <w:sym w:font="Symbol" w:char="F02D"/>
      </w:r>
      <w:r w:rsidRPr="00E84BD2">
        <w:rPr>
          <w:rFonts w:cs="Calibri"/>
          <w:sz w:val="24"/>
          <w:szCs w:val="24"/>
        </w:rPr>
        <w:t xml:space="preserve"> A set of standards and implementation guidelines published by BSI Management Systems</w:t>
      </w:r>
      <w:r w:rsidR="00960E1D" w:rsidRPr="00E84BD2">
        <w:rPr>
          <w:rFonts w:cs="Calibri"/>
          <w:sz w:val="24"/>
          <w:szCs w:val="24"/>
        </w:rPr>
        <w:t xml:space="preserve"> America</w:t>
      </w:r>
      <w:r w:rsidRPr="00E84BD2">
        <w:rPr>
          <w:rFonts w:cs="Calibri"/>
          <w:sz w:val="24"/>
          <w:szCs w:val="24"/>
        </w:rPr>
        <w:t xml:space="preserve"> for occupational health and safety management systems.</w:t>
      </w:r>
    </w:p>
    <w:p w14:paraId="31E70AD2" w14:textId="77777777" w:rsidR="00477A0B" w:rsidRPr="00E84BD2" w:rsidRDefault="00477A0B" w:rsidP="00E84BD2">
      <w:pPr>
        <w:pStyle w:val="ListParagraph"/>
        <w:spacing w:after="0" w:line="240" w:lineRule="auto"/>
        <w:ind w:left="360"/>
        <w:contextualSpacing w:val="0"/>
        <w:rPr>
          <w:rFonts w:cs="Calibri"/>
          <w:sz w:val="24"/>
          <w:szCs w:val="24"/>
        </w:rPr>
      </w:pPr>
    </w:p>
    <w:p w14:paraId="31E70AD3" w14:textId="77777777" w:rsidR="00C86DB6" w:rsidRPr="00E84BD2" w:rsidRDefault="007E6E8B"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Occupational Health and Safety Management System (OHSMS)</w:t>
      </w:r>
      <w:r w:rsidRPr="00E84BD2">
        <w:rPr>
          <w:rFonts w:cs="Calibri"/>
          <w:sz w:val="24"/>
          <w:szCs w:val="24"/>
        </w:rPr>
        <w:t xml:space="preserve"> – </w:t>
      </w:r>
      <w:r w:rsidR="00584018" w:rsidRPr="00E84BD2">
        <w:rPr>
          <w:rFonts w:cs="Calibri"/>
          <w:sz w:val="24"/>
          <w:szCs w:val="24"/>
        </w:rPr>
        <w:t>A framework of coordinated processes that allows organizations to efficiently direct resources to identify and control safety</w:t>
      </w:r>
      <w:r w:rsidR="00527A07" w:rsidRPr="00E84BD2">
        <w:rPr>
          <w:rFonts w:cs="Calibri"/>
          <w:sz w:val="24"/>
          <w:szCs w:val="24"/>
        </w:rPr>
        <w:t xml:space="preserve"> </w:t>
      </w:r>
      <w:r w:rsidR="00584018" w:rsidRPr="00E84BD2">
        <w:rPr>
          <w:rFonts w:cs="Calibri"/>
          <w:sz w:val="24"/>
          <w:szCs w:val="24"/>
        </w:rPr>
        <w:t>and environmental</w:t>
      </w:r>
      <w:r w:rsidR="00584018" w:rsidRPr="00E84BD2" w:rsidDel="00584018">
        <w:rPr>
          <w:rFonts w:cs="Calibri"/>
          <w:sz w:val="24"/>
          <w:szCs w:val="24"/>
        </w:rPr>
        <w:t xml:space="preserve"> </w:t>
      </w:r>
      <w:r w:rsidR="00584018" w:rsidRPr="00E84BD2">
        <w:rPr>
          <w:rFonts w:cs="Calibri"/>
          <w:sz w:val="24"/>
          <w:szCs w:val="24"/>
        </w:rPr>
        <w:t xml:space="preserve">risks, reduce the potential for </w:t>
      </w:r>
      <w:r w:rsidR="00540ADA" w:rsidRPr="00E84BD2">
        <w:rPr>
          <w:rFonts w:cs="Calibri"/>
          <w:sz w:val="24"/>
          <w:szCs w:val="24"/>
        </w:rPr>
        <w:t>incidents</w:t>
      </w:r>
      <w:r w:rsidR="00584018" w:rsidRPr="00E84BD2">
        <w:rPr>
          <w:rFonts w:cs="Calibri"/>
          <w:sz w:val="24"/>
          <w:szCs w:val="24"/>
        </w:rPr>
        <w:t>, assure regulatory and policy compliance, and improve overall performance.</w:t>
      </w:r>
    </w:p>
    <w:p w14:paraId="31E70AD4" w14:textId="77777777" w:rsidR="00C86DB6" w:rsidRPr="00E84BD2" w:rsidRDefault="00C86DB6" w:rsidP="00E84BD2">
      <w:pPr>
        <w:spacing w:after="0" w:line="240" w:lineRule="auto"/>
        <w:rPr>
          <w:rFonts w:cs="Calibri"/>
          <w:sz w:val="24"/>
          <w:szCs w:val="24"/>
        </w:rPr>
      </w:pPr>
    </w:p>
    <w:p w14:paraId="31E70AD5" w14:textId="77777777" w:rsidR="008C75FB" w:rsidRPr="00E84BD2" w:rsidRDefault="00C86DB6"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 xml:space="preserve">Occupational Health and Safety Management </w:t>
      </w:r>
      <w:r w:rsidRPr="00072DD5">
        <w:rPr>
          <w:rFonts w:cs="Calibri"/>
          <w:sz w:val="24"/>
          <w:szCs w:val="24"/>
          <w:u w:val="single"/>
        </w:rPr>
        <w:t xml:space="preserve">Systems </w:t>
      </w:r>
      <w:r w:rsidR="00477A0B" w:rsidRPr="00072DD5">
        <w:rPr>
          <w:rFonts w:cs="Calibri"/>
          <w:sz w:val="24"/>
          <w:szCs w:val="24"/>
          <w:u w:val="single"/>
        </w:rPr>
        <w:t xml:space="preserve">– </w:t>
      </w:r>
      <w:r w:rsidRPr="00072DD5">
        <w:rPr>
          <w:rFonts w:cs="Calibri"/>
          <w:sz w:val="24"/>
          <w:szCs w:val="24"/>
          <w:u w:val="single"/>
        </w:rPr>
        <w:t>Requirements</w:t>
      </w:r>
      <w:r w:rsidR="009C2263" w:rsidRPr="00E84BD2">
        <w:rPr>
          <w:rFonts w:cs="Calibri"/>
          <w:sz w:val="24"/>
          <w:szCs w:val="24"/>
          <w:u w:val="single"/>
        </w:rPr>
        <w:t xml:space="preserve"> (OHSAS 18001) </w:t>
      </w:r>
      <w:r w:rsidR="009C2263" w:rsidRPr="00E84BD2">
        <w:rPr>
          <w:rFonts w:cs="Calibri"/>
          <w:sz w:val="24"/>
          <w:szCs w:val="24"/>
        </w:rPr>
        <w:sym w:font="Symbol" w:char="F02D"/>
      </w:r>
      <w:r w:rsidR="009C2263" w:rsidRPr="00E84BD2">
        <w:rPr>
          <w:rFonts w:cs="Calibri"/>
          <w:sz w:val="24"/>
          <w:szCs w:val="24"/>
        </w:rPr>
        <w:t xml:space="preserve"> A</w:t>
      </w:r>
      <w:r w:rsidRPr="00E84BD2">
        <w:rPr>
          <w:rFonts w:cs="Calibri"/>
          <w:sz w:val="24"/>
          <w:szCs w:val="24"/>
        </w:rPr>
        <w:t xml:space="preserve">n internationally recognized assessment specification </w:t>
      </w:r>
      <w:r w:rsidR="00F43822" w:rsidRPr="00E84BD2">
        <w:rPr>
          <w:rFonts w:cs="Calibri"/>
          <w:sz w:val="24"/>
          <w:szCs w:val="24"/>
        </w:rPr>
        <w:t>published by BSI Management Systems</w:t>
      </w:r>
      <w:r w:rsidR="00960E1D" w:rsidRPr="00E84BD2">
        <w:rPr>
          <w:rFonts w:cs="Calibri"/>
          <w:sz w:val="24"/>
          <w:szCs w:val="24"/>
        </w:rPr>
        <w:t xml:space="preserve"> America</w:t>
      </w:r>
      <w:r w:rsidR="00F43822" w:rsidRPr="00E84BD2">
        <w:rPr>
          <w:rFonts w:cs="Calibri"/>
          <w:sz w:val="24"/>
          <w:szCs w:val="24"/>
        </w:rPr>
        <w:t xml:space="preserve"> </w:t>
      </w:r>
      <w:r w:rsidRPr="00E84BD2">
        <w:rPr>
          <w:rFonts w:cs="Calibri"/>
          <w:sz w:val="24"/>
          <w:szCs w:val="24"/>
        </w:rPr>
        <w:t>for occupational health and safety management systems.</w:t>
      </w:r>
    </w:p>
    <w:p w14:paraId="31E70AD6" w14:textId="77777777" w:rsidR="00C86DB6" w:rsidRPr="00E84BD2" w:rsidRDefault="00C86DB6" w:rsidP="00E84BD2">
      <w:pPr>
        <w:pStyle w:val="ListParagraph"/>
        <w:spacing w:after="0" w:line="240" w:lineRule="auto"/>
        <w:ind w:left="360"/>
        <w:contextualSpacing w:val="0"/>
        <w:rPr>
          <w:rFonts w:cs="Calibri"/>
          <w:sz w:val="24"/>
          <w:szCs w:val="24"/>
        </w:rPr>
      </w:pPr>
    </w:p>
    <w:p w14:paraId="31E70AD7" w14:textId="77777777" w:rsidR="00C86DB6" w:rsidRPr="00E84BD2" w:rsidRDefault="00C86DB6"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Occupational Health and Safety Management Systems</w:t>
      </w:r>
      <w:r w:rsidR="00477A0B" w:rsidRPr="00E84BD2">
        <w:rPr>
          <w:rFonts w:cs="Calibri"/>
          <w:sz w:val="24"/>
          <w:szCs w:val="24"/>
          <w:u w:val="single"/>
        </w:rPr>
        <w:t xml:space="preserve"> –</w:t>
      </w:r>
      <w:r w:rsidRPr="00E84BD2">
        <w:rPr>
          <w:rFonts w:cs="Calibri"/>
          <w:sz w:val="24"/>
          <w:szCs w:val="24"/>
          <w:u w:val="single"/>
        </w:rPr>
        <w:t xml:space="preserve"> Guidelines for the Implementation of OHSAS 18001</w:t>
      </w:r>
      <w:r w:rsidR="00107879" w:rsidRPr="00E84BD2">
        <w:rPr>
          <w:rFonts w:cs="Calibri"/>
          <w:sz w:val="24"/>
          <w:szCs w:val="24"/>
          <w:u w:val="single"/>
        </w:rPr>
        <w:t>:2007</w:t>
      </w:r>
      <w:r w:rsidR="004F2CF1" w:rsidRPr="00E84BD2">
        <w:rPr>
          <w:rFonts w:cs="Calibri"/>
          <w:sz w:val="24"/>
          <w:szCs w:val="24"/>
          <w:u w:val="single"/>
        </w:rPr>
        <w:t xml:space="preserve"> (OHSAS 18002)</w:t>
      </w:r>
      <w:r w:rsidR="004F2CF1" w:rsidRPr="00E84BD2">
        <w:rPr>
          <w:rFonts w:cs="Calibri"/>
          <w:sz w:val="24"/>
          <w:szCs w:val="24"/>
        </w:rPr>
        <w:t xml:space="preserve"> </w:t>
      </w:r>
      <w:r w:rsidR="004F2CF1" w:rsidRPr="00E84BD2">
        <w:rPr>
          <w:rFonts w:cs="Calibri"/>
          <w:sz w:val="24"/>
          <w:szCs w:val="24"/>
        </w:rPr>
        <w:sym w:font="Symbol" w:char="F02D"/>
      </w:r>
      <w:r w:rsidR="004F2CF1" w:rsidRPr="00E84BD2">
        <w:rPr>
          <w:rFonts w:cs="Calibri"/>
          <w:sz w:val="24"/>
          <w:szCs w:val="24"/>
        </w:rPr>
        <w:t xml:space="preserve"> A</w:t>
      </w:r>
      <w:r w:rsidR="00D321F7" w:rsidRPr="00E84BD2">
        <w:rPr>
          <w:rFonts w:cs="Calibri"/>
          <w:sz w:val="24"/>
          <w:szCs w:val="24"/>
        </w:rPr>
        <w:t xml:space="preserve"> guidance document </w:t>
      </w:r>
      <w:r w:rsidR="00F43822" w:rsidRPr="00E84BD2">
        <w:rPr>
          <w:rFonts w:cs="Calibri"/>
          <w:sz w:val="24"/>
          <w:szCs w:val="24"/>
        </w:rPr>
        <w:t>published by BSI Management Systems</w:t>
      </w:r>
      <w:r w:rsidR="00960E1D" w:rsidRPr="00E84BD2">
        <w:rPr>
          <w:rFonts w:cs="Calibri"/>
          <w:sz w:val="24"/>
          <w:szCs w:val="24"/>
        </w:rPr>
        <w:t xml:space="preserve"> America</w:t>
      </w:r>
      <w:r w:rsidR="00F43822" w:rsidRPr="00E84BD2">
        <w:rPr>
          <w:rFonts w:cs="Calibri"/>
          <w:sz w:val="24"/>
          <w:szCs w:val="24"/>
        </w:rPr>
        <w:t xml:space="preserve"> </w:t>
      </w:r>
      <w:r w:rsidR="00D321F7" w:rsidRPr="00E84BD2">
        <w:rPr>
          <w:rFonts w:cs="Calibri"/>
          <w:sz w:val="24"/>
          <w:szCs w:val="24"/>
        </w:rPr>
        <w:t>for development of occupational healt</w:t>
      </w:r>
      <w:r w:rsidR="00F7410B" w:rsidRPr="00E84BD2">
        <w:rPr>
          <w:rFonts w:cs="Calibri"/>
          <w:sz w:val="24"/>
          <w:szCs w:val="24"/>
        </w:rPr>
        <w:t>h and safety management systems that conform with OHSAS 18001 requirements</w:t>
      </w:r>
      <w:r w:rsidR="00D321F7" w:rsidRPr="00E84BD2">
        <w:rPr>
          <w:rFonts w:cs="Calibri"/>
          <w:sz w:val="24"/>
          <w:szCs w:val="24"/>
        </w:rPr>
        <w:t>.</w:t>
      </w:r>
    </w:p>
    <w:p w14:paraId="31E70AD8" w14:textId="77777777" w:rsidR="00FE30E1" w:rsidRPr="00E84BD2" w:rsidRDefault="00FE30E1" w:rsidP="00E84BD2">
      <w:pPr>
        <w:pStyle w:val="ListParagraph"/>
        <w:spacing w:after="0" w:line="240" w:lineRule="auto"/>
        <w:ind w:left="360"/>
        <w:contextualSpacing w:val="0"/>
        <w:rPr>
          <w:rFonts w:cs="Calibri"/>
          <w:sz w:val="24"/>
          <w:szCs w:val="24"/>
        </w:rPr>
      </w:pPr>
    </w:p>
    <w:p w14:paraId="31E70AD9" w14:textId="77777777" w:rsidR="00FE30E1" w:rsidRPr="00E84BD2" w:rsidRDefault="00FE30E1"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Occupational Health and Safety Programs</w:t>
      </w:r>
      <w:r w:rsidRPr="00E84BD2">
        <w:rPr>
          <w:rFonts w:cs="Calibri"/>
          <w:sz w:val="24"/>
          <w:szCs w:val="24"/>
        </w:rPr>
        <w:t xml:space="preserve"> – Component programs of NIST’s OHSMS that address disciplines such as chemical hygiene, electrical safety, respiratory protection, and </w:t>
      </w:r>
      <w:r w:rsidRPr="00E84BD2">
        <w:rPr>
          <w:rFonts w:cs="Calibri"/>
          <w:sz w:val="24"/>
          <w:szCs w:val="24"/>
        </w:rPr>
        <w:lastRenderedPageBreak/>
        <w:t>hearing conservation</w:t>
      </w:r>
      <w:r w:rsidR="00544FE4" w:rsidRPr="00E84BD2">
        <w:rPr>
          <w:rFonts w:cs="Calibri"/>
          <w:sz w:val="24"/>
          <w:szCs w:val="24"/>
        </w:rPr>
        <w:t xml:space="preserve">. </w:t>
      </w:r>
      <w:r w:rsidRPr="00E84BD2">
        <w:rPr>
          <w:rFonts w:cs="Calibri"/>
          <w:sz w:val="24"/>
          <w:szCs w:val="24"/>
        </w:rPr>
        <w:t xml:space="preserve">These programs establish written action plans for identifying and controlling hazards, </w:t>
      </w:r>
      <w:r w:rsidR="00960E1D" w:rsidRPr="00E84BD2">
        <w:rPr>
          <w:rFonts w:cs="Calibri"/>
          <w:sz w:val="24"/>
          <w:szCs w:val="24"/>
        </w:rPr>
        <w:t xml:space="preserve">defining responsibilities, </w:t>
      </w:r>
      <w:r w:rsidRPr="00E84BD2">
        <w:rPr>
          <w:rFonts w:cs="Calibri"/>
          <w:sz w:val="24"/>
          <w:szCs w:val="24"/>
        </w:rPr>
        <w:t xml:space="preserve">and responding to emergencies. </w:t>
      </w:r>
    </w:p>
    <w:p w14:paraId="31E70ADA" w14:textId="77777777" w:rsidR="00AE5933" w:rsidRPr="00E84BD2" w:rsidRDefault="00AE5933" w:rsidP="00E84BD2">
      <w:pPr>
        <w:pStyle w:val="ListParagraph"/>
        <w:spacing w:after="0" w:line="240" w:lineRule="auto"/>
        <w:ind w:left="360"/>
        <w:contextualSpacing w:val="0"/>
        <w:rPr>
          <w:rFonts w:cs="Calibri"/>
          <w:sz w:val="24"/>
          <w:szCs w:val="24"/>
        </w:rPr>
      </w:pPr>
    </w:p>
    <w:p w14:paraId="31E70ADB" w14:textId="77777777" w:rsidR="007E6E8B" w:rsidRPr="00E84BD2" w:rsidRDefault="00013D31" w:rsidP="00E84BD2">
      <w:pPr>
        <w:pStyle w:val="ListParagraph"/>
        <w:numPr>
          <w:ilvl w:val="0"/>
          <w:numId w:val="2"/>
        </w:numPr>
        <w:spacing w:after="0" w:line="240" w:lineRule="auto"/>
        <w:contextualSpacing w:val="0"/>
        <w:rPr>
          <w:rFonts w:cs="Calibri"/>
          <w:sz w:val="24"/>
          <w:szCs w:val="24"/>
        </w:rPr>
      </w:pPr>
      <w:r w:rsidRPr="00E84BD2">
        <w:rPr>
          <w:rFonts w:cs="Calibri"/>
          <w:sz w:val="24"/>
          <w:szCs w:val="24"/>
          <w:u w:val="single"/>
        </w:rPr>
        <w:t>Organizational Unit (OU)</w:t>
      </w:r>
      <w:r w:rsidRPr="00E84BD2">
        <w:rPr>
          <w:rFonts w:cs="Calibri"/>
          <w:sz w:val="24"/>
          <w:szCs w:val="24"/>
        </w:rPr>
        <w:t xml:space="preserve"> – Term used herein to denote any of the following: the Office of the Director, the three Associate Director organizations, the two NIST Centers, the four NIST Laboratories, the three Extramural Programs, and the five Chief Offices.</w:t>
      </w:r>
    </w:p>
    <w:p w14:paraId="31E70ADC" w14:textId="77777777" w:rsidR="00F16754" w:rsidRPr="00E84BD2" w:rsidRDefault="00F16754" w:rsidP="00E84BD2">
      <w:pPr>
        <w:pStyle w:val="ListParagraph"/>
        <w:spacing w:after="0" w:line="240" w:lineRule="auto"/>
        <w:ind w:left="360"/>
        <w:contextualSpacing w:val="0"/>
        <w:rPr>
          <w:rFonts w:cs="Calibri"/>
          <w:sz w:val="24"/>
          <w:szCs w:val="24"/>
        </w:rPr>
      </w:pPr>
    </w:p>
    <w:p w14:paraId="31E70ADD" w14:textId="77777777" w:rsidR="00F16754" w:rsidRPr="00E84BD2" w:rsidRDefault="00F16754" w:rsidP="00E84BD2">
      <w:pPr>
        <w:pStyle w:val="ListParagraph"/>
        <w:numPr>
          <w:ilvl w:val="0"/>
          <w:numId w:val="2"/>
        </w:numPr>
        <w:spacing w:after="0" w:line="240" w:lineRule="auto"/>
        <w:contextualSpacing w:val="0"/>
        <w:rPr>
          <w:rFonts w:eastAsia="Times New Roman" w:cs="Calibri"/>
          <w:color w:val="000000"/>
          <w:sz w:val="24"/>
          <w:szCs w:val="24"/>
        </w:rPr>
      </w:pPr>
      <w:r w:rsidRPr="00E84BD2">
        <w:rPr>
          <w:rFonts w:eastAsia="Times New Roman" w:cs="Calibri"/>
          <w:color w:val="000000"/>
          <w:sz w:val="24"/>
          <w:szCs w:val="24"/>
          <w:u w:val="single"/>
        </w:rPr>
        <w:t>Organizational Unit (OU)/Division Safety Personnel</w:t>
      </w:r>
      <w:r w:rsidRPr="00E84BD2">
        <w:rPr>
          <w:rFonts w:eastAsia="Times New Roman" w:cs="Calibri"/>
          <w:color w:val="000000"/>
          <w:sz w:val="24"/>
          <w:szCs w:val="24"/>
        </w:rPr>
        <w:t xml:space="preserve"> </w:t>
      </w:r>
      <w:r w:rsidRPr="00E84BD2">
        <w:rPr>
          <w:rFonts w:cs="Calibri"/>
          <w:sz w:val="24"/>
          <w:szCs w:val="24"/>
        </w:rPr>
        <w:t>–</w:t>
      </w:r>
      <w:r w:rsidRPr="00E84BD2">
        <w:rPr>
          <w:rFonts w:eastAsia="Times New Roman" w:cs="Calibri"/>
          <w:color w:val="000000"/>
          <w:sz w:val="24"/>
          <w:szCs w:val="24"/>
        </w:rPr>
        <w:t xml:space="preserve"> Employees, such as OU Safety Coordinators and Division Safety Representatives, who perform designated safety-related duties for their OU or division on a full- or part-time basis. </w:t>
      </w:r>
    </w:p>
    <w:p w14:paraId="31E70ADE" w14:textId="77777777" w:rsidR="00D95424" w:rsidRPr="00E84BD2" w:rsidRDefault="00D95424" w:rsidP="00E84BD2">
      <w:pPr>
        <w:spacing w:after="0" w:line="240" w:lineRule="auto"/>
        <w:rPr>
          <w:rFonts w:cs="Calibri"/>
          <w:sz w:val="24"/>
          <w:szCs w:val="24"/>
        </w:rPr>
      </w:pPr>
    </w:p>
    <w:p w14:paraId="31E70ADF" w14:textId="77777777" w:rsidR="00CF5EE7" w:rsidRPr="00E84BD2" w:rsidRDefault="00197B46" w:rsidP="00E84BD2">
      <w:pPr>
        <w:pStyle w:val="ListParagraph"/>
        <w:numPr>
          <w:ilvl w:val="0"/>
          <w:numId w:val="2"/>
        </w:numPr>
        <w:spacing w:after="0" w:line="240" w:lineRule="auto"/>
        <w:contextualSpacing w:val="0"/>
        <w:rPr>
          <w:rFonts w:cs="Calibri"/>
          <w:sz w:val="24"/>
          <w:szCs w:val="24"/>
          <w:u w:val="single"/>
        </w:rPr>
      </w:pPr>
      <w:r w:rsidRPr="00E84BD2">
        <w:rPr>
          <w:rFonts w:cs="Calibri"/>
          <w:sz w:val="24"/>
          <w:szCs w:val="24"/>
          <w:u w:val="single"/>
        </w:rPr>
        <w:t xml:space="preserve">OSHE </w:t>
      </w:r>
      <w:r w:rsidR="00092156" w:rsidRPr="00E84BD2">
        <w:rPr>
          <w:rFonts w:cs="Calibri"/>
          <w:sz w:val="24"/>
          <w:szCs w:val="24"/>
          <w:u w:val="single"/>
        </w:rPr>
        <w:t>Safety</w:t>
      </w:r>
      <w:r w:rsidRPr="00E84BD2">
        <w:rPr>
          <w:rFonts w:cs="Calibri"/>
          <w:sz w:val="24"/>
          <w:szCs w:val="24"/>
          <w:u w:val="single"/>
        </w:rPr>
        <w:t xml:space="preserve"> </w:t>
      </w:r>
      <w:r w:rsidR="00CF5EE7" w:rsidRPr="00E84BD2">
        <w:rPr>
          <w:rFonts w:cs="Calibri"/>
          <w:sz w:val="24"/>
          <w:szCs w:val="24"/>
          <w:u w:val="single"/>
        </w:rPr>
        <w:t xml:space="preserve">Program </w:t>
      </w:r>
      <w:r w:rsidRPr="00E84BD2">
        <w:rPr>
          <w:rFonts w:cs="Calibri"/>
          <w:sz w:val="24"/>
          <w:szCs w:val="24"/>
          <w:u w:val="single"/>
        </w:rPr>
        <w:t>Manager</w:t>
      </w:r>
      <w:r w:rsidR="002D5E16" w:rsidRPr="00E84BD2">
        <w:rPr>
          <w:rFonts w:cs="Calibri"/>
          <w:sz w:val="24"/>
          <w:szCs w:val="24"/>
        </w:rPr>
        <w:t xml:space="preserve"> </w:t>
      </w:r>
      <w:r w:rsidRPr="00E84BD2">
        <w:rPr>
          <w:rFonts w:cs="Calibri"/>
          <w:sz w:val="24"/>
          <w:szCs w:val="24"/>
        </w:rPr>
        <w:t xml:space="preserve">– </w:t>
      </w:r>
      <w:r w:rsidR="00F16754" w:rsidRPr="00E84BD2">
        <w:rPr>
          <w:rFonts w:cs="Calibri"/>
          <w:sz w:val="24"/>
          <w:szCs w:val="24"/>
        </w:rPr>
        <w:t>An OSHE employee appointed by the CSO who carries out OSHE's assigned roles and responsibilities for a given NIST safety program.</w:t>
      </w:r>
    </w:p>
    <w:p w14:paraId="31E70AE0" w14:textId="77777777" w:rsidR="00197B46" w:rsidRPr="00E84BD2" w:rsidRDefault="00197B46" w:rsidP="00E84BD2">
      <w:pPr>
        <w:pStyle w:val="ListParagraph"/>
        <w:spacing w:after="0" w:line="240" w:lineRule="auto"/>
        <w:ind w:left="360" w:hanging="360"/>
        <w:contextualSpacing w:val="0"/>
        <w:rPr>
          <w:rFonts w:cs="Calibri"/>
          <w:sz w:val="24"/>
          <w:szCs w:val="24"/>
          <w:u w:val="single"/>
        </w:rPr>
      </w:pPr>
    </w:p>
    <w:p w14:paraId="31E70AE1" w14:textId="77777777" w:rsidR="00197B46" w:rsidRPr="00E84BD2" w:rsidRDefault="00197B46" w:rsidP="00E84BD2">
      <w:pPr>
        <w:pStyle w:val="ListParagraph"/>
        <w:numPr>
          <w:ilvl w:val="0"/>
          <w:numId w:val="2"/>
        </w:numPr>
        <w:spacing w:after="0" w:line="240" w:lineRule="auto"/>
        <w:contextualSpacing w:val="0"/>
        <w:rPr>
          <w:rFonts w:cs="Calibri"/>
          <w:sz w:val="24"/>
          <w:szCs w:val="24"/>
          <w:u w:val="single"/>
        </w:rPr>
      </w:pPr>
      <w:r w:rsidRPr="00E84BD2">
        <w:rPr>
          <w:rFonts w:cs="Calibri"/>
          <w:sz w:val="24"/>
          <w:szCs w:val="24"/>
          <w:u w:val="single"/>
        </w:rPr>
        <w:t>Performance</w:t>
      </w:r>
      <w:r w:rsidRPr="00E84BD2">
        <w:rPr>
          <w:rFonts w:cs="Calibri"/>
          <w:sz w:val="24"/>
          <w:szCs w:val="24"/>
        </w:rPr>
        <w:t xml:space="preserve"> – In the context of the </w:t>
      </w:r>
      <w:r w:rsidR="00C86DB6" w:rsidRPr="00E84BD2">
        <w:rPr>
          <w:rFonts w:cs="Calibri"/>
          <w:sz w:val="24"/>
          <w:szCs w:val="24"/>
        </w:rPr>
        <w:t>Assessment Program</w:t>
      </w:r>
      <w:r w:rsidRPr="00E84BD2">
        <w:rPr>
          <w:rFonts w:cs="Calibri"/>
          <w:sz w:val="24"/>
          <w:szCs w:val="24"/>
        </w:rPr>
        <w:t xml:space="preserve">, performance </w:t>
      </w:r>
      <w:r w:rsidR="000C2302" w:rsidRPr="00E84BD2">
        <w:rPr>
          <w:rFonts w:cs="Calibri"/>
          <w:sz w:val="24"/>
          <w:szCs w:val="24"/>
        </w:rPr>
        <w:t xml:space="preserve">includes </w:t>
      </w:r>
      <w:r w:rsidR="00057E34" w:rsidRPr="00E84BD2">
        <w:rPr>
          <w:rFonts w:cs="Calibri"/>
          <w:sz w:val="24"/>
          <w:szCs w:val="24"/>
        </w:rPr>
        <w:t>quality</w:t>
      </w:r>
      <w:r w:rsidRPr="00E84BD2">
        <w:rPr>
          <w:rFonts w:cs="Calibri"/>
          <w:sz w:val="24"/>
          <w:szCs w:val="24"/>
        </w:rPr>
        <w:t>, timeliness, efficiency, effectiveness, and reliability.</w:t>
      </w:r>
    </w:p>
    <w:p w14:paraId="31E70AE2" w14:textId="77777777" w:rsidR="00197B46" w:rsidRPr="00E84BD2" w:rsidRDefault="00197B46" w:rsidP="00E84BD2">
      <w:pPr>
        <w:pStyle w:val="ListParagraph"/>
        <w:spacing w:after="0" w:line="240" w:lineRule="auto"/>
        <w:ind w:left="360" w:hanging="360"/>
        <w:contextualSpacing w:val="0"/>
        <w:rPr>
          <w:rFonts w:cs="Calibri"/>
          <w:sz w:val="24"/>
          <w:szCs w:val="24"/>
          <w:u w:val="single"/>
        </w:rPr>
      </w:pPr>
    </w:p>
    <w:p w14:paraId="31E70AE3" w14:textId="77777777" w:rsidR="00C86DB6" w:rsidRPr="00E84BD2" w:rsidRDefault="00DA562E" w:rsidP="00E84BD2">
      <w:pPr>
        <w:pStyle w:val="ListParagraph"/>
        <w:numPr>
          <w:ilvl w:val="0"/>
          <w:numId w:val="2"/>
        </w:numPr>
        <w:spacing w:after="0" w:line="240" w:lineRule="auto"/>
        <w:contextualSpacing w:val="0"/>
        <w:rPr>
          <w:rFonts w:cs="Calibri"/>
          <w:sz w:val="24"/>
          <w:szCs w:val="24"/>
          <w:u w:val="single"/>
        </w:rPr>
      </w:pPr>
      <w:r w:rsidRPr="00E84BD2">
        <w:rPr>
          <w:rFonts w:cs="Calibri"/>
          <w:sz w:val="24"/>
          <w:szCs w:val="24"/>
          <w:u w:val="single"/>
        </w:rPr>
        <w:t>Preventive A</w:t>
      </w:r>
      <w:r w:rsidR="00C86DB6" w:rsidRPr="00E84BD2">
        <w:rPr>
          <w:rFonts w:cs="Calibri"/>
          <w:sz w:val="24"/>
          <w:szCs w:val="24"/>
          <w:u w:val="single"/>
        </w:rPr>
        <w:t>ction</w:t>
      </w:r>
      <w:r w:rsidR="00C86DB6" w:rsidRPr="00E84BD2">
        <w:rPr>
          <w:rFonts w:cs="Calibri"/>
          <w:sz w:val="24"/>
          <w:szCs w:val="24"/>
        </w:rPr>
        <w:t xml:space="preserve"> – Steps taken to remove the causes of potential </w:t>
      </w:r>
      <w:r w:rsidR="000C2302" w:rsidRPr="00E84BD2">
        <w:rPr>
          <w:rFonts w:cs="Calibri"/>
          <w:sz w:val="24"/>
          <w:szCs w:val="24"/>
        </w:rPr>
        <w:t xml:space="preserve">occurrences or </w:t>
      </w:r>
      <w:r w:rsidR="00057E34" w:rsidRPr="00E84BD2">
        <w:rPr>
          <w:rFonts w:cs="Calibri"/>
          <w:sz w:val="24"/>
          <w:szCs w:val="24"/>
        </w:rPr>
        <w:t>situations</w:t>
      </w:r>
      <w:r w:rsidR="00C86DB6" w:rsidRPr="00E84BD2">
        <w:rPr>
          <w:rFonts w:cs="Calibri"/>
          <w:sz w:val="24"/>
          <w:szCs w:val="24"/>
        </w:rPr>
        <w:t xml:space="preserve"> </w:t>
      </w:r>
      <w:r w:rsidR="000C2302" w:rsidRPr="00E84BD2">
        <w:rPr>
          <w:rFonts w:cs="Calibri"/>
          <w:sz w:val="24"/>
          <w:szCs w:val="24"/>
        </w:rPr>
        <w:t xml:space="preserve">that would be undesirable and </w:t>
      </w:r>
      <w:r w:rsidR="00C86DB6" w:rsidRPr="00E84BD2">
        <w:rPr>
          <w:rFonts w:cs="Calibri"/>
          <w:sz w:val="24"/>
          <w:szCs w:val="24"/>
        </w:rPr>
        <w:t>prevent their occurrence.</w:t>
      </w:r>
      <w:r w:rsidR="000C2302" w:rsidRPr="00E84BD2">
        <w:rPr>
          <w:rFonts w:cs="Calibri"/>
          <w:sz w:val="24"/>
          <w:szCs w:val="24"/>
        </w:rPr>
        <w:t xml:space="preserve"> Preventive actions are designed to prevent occurrence of a potential problem that has not yet occurred</w:t>
      </w:r>
      <w:r w:rsidR="00544FE4" w:rsidRPr="00E84BD2">
        <w:rPr>
          <w:rFonts w:cs="Calibri"/>
          <w:sz w:val="24"/>
          <w:szCs w:val="24"/>
        </w:rPr>
        <w:t xml:space="preserve">. </w:t>
      </w:r>
    </w:p>
    <w:p w14:paraId="31E70AE4" w14:textId="77777777" w:rsidR="00197B46" w:rsidRPr="00E84BD2" w:rsidRDefault="00197B46" w:rsidP="00E84BD2">
      <w:pPr>
        <w:pStyle w:val="ListParagraph"/>
        <w:spacing w:after="0" w:line="240" w:lineRule="auto"/>
        <w:ind w:left="360" w:hanging="360"/>
        <w:contextualSpacing w:val="0"/>
        <w:rPr>
          <w:rFonts w:cs="Calibri"/>
          <w:sz w:val="24"/>
          <w:szCs w:val="24"/>
          <w:u w:val="single"/>
        </w:rPr>
      </w:pPr>
    </w:p>
    <w:p w14:paraId="31E70AE5" w14:textId="77777777" w:rsidR="00197B46" w:rsidRPr="00E84BD2" w:rsidRDefault="00197B46" w:rsidP="00E84BD2">
      <w:pPr>
        <w:pStyle w:val="ListParagraph"/>
        <w:numPr>
          <w:ilvl w:val="0"/>
          <w:numId w:val="2"/>
        </w:numPr>
        <w:spacing w:after="0" w:line="240" w:lineRule="auto"/>
        <w:contextualSpacing w:val="0"/>
        <w:rPr>
          <w:rFonts w:cs="Calibri"/>
          <w:sz w:val="24"/>
          <w:szCs w:val="24"/>
          <w:u w:val="single"/>
        </w:rPr>
      </w:pPr>
      <w:r w:rsidRPr="00E84BD2">
        <w:rPr>
          <w:rFonts w:cs="Calibri"/>
          <w:sz w:val="24"/>
          <w:szCs w:val="24"/>
          <w:u w:val="single"/>
        </w:rPr>
        <w:t>Process Inputs</w:t>
      </w:r>
      <w:r w:rsidRPr="00E84BD2">
        <w:rPr>
          <w:rFonts w:cs="Calibri"/>
          <w:sz w:val="24"/>
          <w:szCs w:val="24"/>
        </w:rPr>
        <w:t xml:space="preserve"> – Factors that guide, limit, or influence a process</w:t>
      </w:r>
      <w:r w:rsidR="00544FE4" w:rsidRPr="00E84BD2">
        <w:rPr>
          <w:rFonts w:cs="Calibri"/>
          <w:sz w:val="24"/>
          <w:szCs w:val="24"/>
        </w:rPr>
        <w:t xml:space="preserve">. </w:t>
      </w:r>
      <w:r w:rsidRPr="00E84BD2">
        <w:rPr>
          <w:rFonts w:cs="Calibri"/>
          <w:sz w:val="24"/>
          <w:szCs w:val="24"/>
        </w:rPr>
        <w:t>Examples include policy statements, regulatory requirements, electrical safety codes, industry standards, and directives</w:t>
      </w:r>
      <w:r w:rsidR="00527A07" w:rsidRPr="00E84BD2">
        <w:rPr>
          <w:rFonts w:cs="Calibri"/>
          <w:sz w:val="24"/>
          <w:szCs w:val="24"/>
        </w:rPr>
        <w:t xml:space="preserve"> from NIST management</w:t>
      </w:r>
      <w:r w:rsidRPr="00E84BD2">
        <w:rPr>
          <w:rFonts w:cs="Calibri"/>
          <w:sz w:val="24"/>
          <w:szCs w:val="24"/>
        </w:rPr>
        <w:t>.</w:t>
      </w:r>
    </w:p>
    <w:p w14:paraId="31E70AE6" w14:textId="77777777" w:rsidR="00197B46" w:rsidRPr="00E84BD2" w:rsidRDefault="00197B46" w:rsidP="00E84BD2">
      <w:pPr>
        <w:pStyle w:val="ListParagraph"/>
        <w:spacing w:after="0" w:line="240" w:lineRule="auto"/>
        <w:ind w:left="360" w:hanging="360"/>
        <w:contextualSpacing w:val="0"/>
        <w:rPr>
          <w:rFonts w:cs="Calibri"/>
          <w:sz w:val="24"/>
          <w:szCs w:val="24"/>
          <w:u w:val="single"/>
        </w:rPr>
      </w:pPr>
    </w:p>
    <w:p w14:paraId="31E70AE7" w14:textId="77777777" w:rsidR="00197B46" w:rsidRPr="00E84BD2" w:rsidRDefault="00197B46" w:rsidP="00E84BD2">
      <w:pPr>
        <w:pStyle w:val="ListParagraph"/>
        <w:numPr>
          <w:ilvl w:val="0"/>
          <w:numId w:val="2"/>
        </w:numPr>
        <w:spacing w:after="0" w:line="240" w:lineRule="auto"/>
        <w:contextualSpacing w:val="0"/>
        <w:rPr>
          <w:rFonts w:cs="Calibri"/>
          <w:sz w:val="24"/>
          <w:szCs w:val="24"/>
          <w:u w:val="single"/>
        </w:rPr>
      </w:pPr>
      <w:r w:rsidRPr="00E84BD2">
        <w:rPr>
          <w:rFonts w:cs="Calibri"/>
          <w:sz w:val="24"/>
          <w:szCs w:val="24"/>
          <w:u w:val="single"/>
        </w:rPr>
        <w:t>Process Outputs</w:t>
      </w:r>
      <w:r w:rsidRPr="00E84BD2">
        <w:rPr>
          <w:rFonts w:cs="Calibri"/>
          <w:sz w:val="24"/>
          <w:szCs w:val="24"/>
        </w:rPr>
        <w:t xml:space="preserve"> – Results or products generated by a process</w:t>
      </w:r>
      <w:r w:rsidR="00544FE4" w:rsidRPr="00E84BD2">
        <w:rPr>
          <w:rFonts w:cs="Calibri"/>
          <w:sz w:val="24"/>
          <w:szCs w:val="24"/>
        </w:rPr>
        <w:t xml:space="preserve">. </w:t>
      </w:r>
      <w:r w:rsidR="00CF5DD4" w:rsidRPr="00E84BD2">
        <w:rPr>
          <w:rFonts w:cs="Calibri"/>
          <w:sz w:val="24"/>
          <w:szCs w:val="24"/>
        </w:rPr>
        <w:t xml:space="preserve">Examples </w:t>
      </w:r>
      <w:r w:rsidR="00F42C84" w:rsidRPr="00E84BD2">
        <w:rPr>
          <w:rFonts w:cs="Calibri"/>
          <w:sz w:val="24"/>
          <w:szCs w:val="24"/>
        </w:rPr>
        <w:t>include completed</w:t>
      </w:r>
      <w:r w:rsidR="00E73DDA" w:rsidRPr="00E84BD2">
        <w:rPr>
          <w:rFonts w:cs="Calibri"/>
          <w:sz w:val="24"/>
          <w:szCs w:val="24"/>
        </w:rPr>
        <w:t xml:space="preserve"> </w:t>
      </w:r>
      <w:r w:rsidR="00CF5DD4" w:rsidRPr="00E84BD2">
        <w:rPr>
          <w:rFonts w:cs="Calibri"/>
          <w:sz w:val="24"/>
          <w:szCs w:val="24"/>
        </w:rPr>
        <w:t>inspection checklists, assessment summary reports</w:t>
      </w:r>
      <w:r w:rsidR="000D58A5" w:rsidRPr="00E84BD2">
        <w:rPr>
          <w:rFonts w:cs="Calibri"/>
          <w:sz w:val="24"/>
          <w:szCs w:val="24"/>
        </w:rPr>
        <w:t>, and program performance ratings</w:t>
      </w:r>
      <w:r w:rsidR="00CF5DD4" w:rsidRPr="00E84BD2">
        <w:rPr>
          <w:rFonts w:cs="Calibri"/>
          <w:sz w:val="24"/>
          <w:szCs w:val="24"/>
        </w:rPr>
        <w:t>.</w:t>
      </w:r>
    </w:p>
    <w:p w14:paraId="31E70AE8" w14:textId="77777777" w:rsidR="00197B46" w:rsidRPr="00E84BD2" w:rsidRDefault="00197B46" w:rsidP="00E84BD2">
      <w:pPr>
        <w:pStyle w:val="ListParagraph"/>
        <w:spacing w:after="0" w:line="240" w:lineRule="auto"/>
        <w:ind w:left="360" w:hanging="360"/>
        <w:contextualSpacing w:val="0"/>
        <w:rPr>
          <w:rFonts w:cs="Calibri"/>
          <w:sz w:val="24"/>
          <w:szCs w:val="24"/>
          <w:u w:val="single"/>
        </w:rPr>
      </w:pPr>
    </w:p>
    <w:p w14:paraId="31E70AE9" w14:textId="77777777" w:rsidR="00F91BB7" w:rsidRPr="00E84BD2" w:rsidRDefault="00197B46" w:rsidP="00E84BD2">
      <w:pPr>
        <w:pStyle w:val="ListParagraph"/>
        <w:numPr>
          <w:ilvl w:val="0"/>
          <w:numId w:val="2"/>
        </w:numPr>
        <w:spacing w:after="0" w:line="240" w:lineRule="auto"/>
        <w:contextualSpacing w:val="0"/>
        <w:rPr>
          <w:rFonts w:cs="Calibri"/>
          <w:sz w:val="24"/>
          <w:szCs w:val="24"/>
          <w:u w:val="single"/>
        </w:rPr>
      </w:pPr>
      <w:r w:rsidRPr="00E84BD2">
        <w:rPr>
          <w:rFonts w:cs="Calibri"/>
          <w:sz w:val="24"/>
          <w:szCs w:val="24"/>
          <w:u w:val="single"/>
        </w:rPr>
        <w:t>Program Deployment Tools</w:t>
      </w:r>
      <w:r w:rsidRPr="00E84BD2">
        <w:rPr>
          <w:rFonts w:cs="Calibri"/>
          <w:sz w:val="24"/>
          <w:szCs w:val="24"/>
        </w:rPr>
        <w:t xml:space="preserve"> –</w:t>
      </w:r>
      <w:r w:rsidR="000C2302" w:rsidRPr="00E84BD2">
        <w:rPr>
          <w:rFonts w:cs="Calibri"/>
          <w:sz w:val="24"/>
          <w:szCs w:val="24"/>
        </w:rPr>
        <w:t xml:space="preserve"> Procedures, forms, instructions, user guides, IT applications, training.</w:t>
      </w:r>
    </w:p>
    <w:p w14:paraId="31E70AEA" w14:textId="77777777" w:rsidR="009E5726" w:rsidRPr="00E84BD2" w:rsidRDefault="009E5726" w:rsidP="00E84BD2">
      <w:pPr>
        <w:pStyle w:val="ListParagraph"/>
        <w:spacing w:after="0" w:line="240" w:lineRule="auto"/>
        <w:ind w:left="360"/>
        <w:contextualSpacing w:val="0"/>
        <w:rPr>
          <w:rFonts w:cs="Calibri"/>
          <w:sz w:val="24"/>
          <w:szCs w:val="24"/>
          <w:u w:val="single"/>
        </w:rPr>
      </w:pPr>
    </w:p>
    <w:p w14:paraId="31E70AEB" w14:textId="77777777" w:rsidR="00770FC3" w:rsidRPr="00E84BD2" w:rsidRDefault="00013D31" w:rsidP="00E84BD2">
      <w:pPr>
        <w:pStyle w:val="ListParagraph"/>
        <w:numPr>
          <w:ilvl w:val="0"/>
          <w:numId w:val="2"/>
        </w:numPr>
        <w:spacing w:after="0" w:line="240" w:lineRule="auto"/>
        <w:contextualSpacing w:val="0"/>
        <w:rPr>
          <w:rFonts w:cs="Calibri"/>
          <w:sz w:val="24"/>
          <w:szCs w:val="24"/>
          <w:u w:val="single"/>
        </w:rPr>
      </w:pPr>
      <w:r w:rsidRPr="00E84BD2">
        <w:rPr>
          <w:rFonts w:cs="Calibri"/>
          <w:sz w:val="24"/>
          <w:szCs w:val="24"/>
          <w:u w:val="single"/>
        </w:rPr>
        <w:t xml:space="preserve">Record </w:t>
      </w:r>
      <w:r w:rsidRPr="00E84BD2">
        <w:rPr>
          <w:rFonts w:cs="Calibri"/>
          <w:sz w:val="24"/>
          <w:szCs w:val="24"/>
        </w:rPr>
        <w:t>– A document showing or stating results achieved or providing information or data of activities performed.</w:t>
      </w:r>
    </w:p>
    <w:p w14:paraId="31E70AEC" w14:textId="77777777" w:rsidR="00F16754" w:rsidRPr="00E84BD2" w:rsidRDefault="00F16754" w:rsidP="00E84BD2">
      <w:pPr>
        <w:pStyle w:val="ListParagraph"/>
        <w:spacing w:after="0" w:line="240" w:lineRule="auto"/>
        <w:ind w:left="360"/>
        <w:contextualSpacing w:val="0"/>
        <w:rPr>
          <w:rFonts w:cs="Calibri"/>
          <w:sz w:val="24"/>
          <w:szCs w:val="24"/>
          <w:u w:val="single"/>
        </w:rPr>
      </w:pPr>
    </w:p>
    <w:p w14:paraId="31E70AED" w14:textId="77777777" w:rsidR="00F16754" w:rsidRPr="00E84BD2" w:rsidRDefault="00F16754" w:rsidP="00E84BD2">
      <w:pPr>
        <w:pStyle w:val="ListParagraph"/>
        <w:numPr>
          <w:ilvl w:val="0"/>
          <w:numId w:val="2"/>
        </w:numPr>
        <w:spacing w:after="0" w:line="240" w:lineRule="auto"/>
        <w:contextualSpacing w:val="0"/>
        <w:rPr>
          <w:rFonts w:eastAsia="Times New Roman" w:cs="Calibri"/>
          <w:color w:val="000000"/>
          <w:sz w:val="24"/>
          <w:szCs w:val="24"/>
        </w:rPr>
      </w:pPr>
      <w:r w:rsidRPr="00E84BD2">
        <w:rPr>
          <w:rFonts w:eastAsia="Times New Roman" w:cs="Calibri"/>
          <w:color w:val="000000"/>
          <w:sz w:val="24"/>
          <w:szCs w:val="24"/>
          <w:u w:val="single"/>
        </w:rPr>
        <w:t>Shall/Should/May</w:t>
      </w:r>
      <w:r w:rsidRPr="00E84BD2">
        <w:rPr>
          <w:rFonts w:eastAsia="Times New Roman" w:cs="Calibri"/>
          <w:color w:val="000000"/>
          <w:sz w:val="24"/>
          <w:szCs w:val="24"/>
        </w:rPr>
        <w:t xml:space="preserve"> – </w:t>
      </w:r>
    </w:p>
    <w:p w14:paraId="31E70AEE" w14:textId="77777777" w:rsidR="00B877C9" w:rsidRPr="00E84BD2" w:rsidRDefault="00F16754" w:rsidP="006E7DA1">
      <w:pPr>
        <w:pStyle w:val="ListParagraph"/>
        <w:numPr>
          <w:ilvl w:val="0"/>
          <w:numId w:val="76"/>
        </w:numPr>
        <w:spacing w:after="0" w:line="240" w:lineRule="auto"/>
        <w:contextualSpacing w:val="0"/>
        <w:rPr>
          <w:rFonts w:eastAsia="Times New Roman" w:cs="Calibri"/>
          <w:color w:val="000000"/>
          <w:sz w:val="24"/>
          <w:szCs w:val="24"/>
        </w:rPr>
      </w:pPr>
      <w:r w:rsidRPr="00E84BD2">
        <w:rPr>
          <w:rFonts w:eastAsia="Times New Roman" w:cs="Calibri"/>
          <w:color w:val="000000"/>
          <w:sz w:val="24"/>
          <w:szCs w:val="24"/>
        </w:rPr>
        <w:t>Shall (Must or Will): Indicates that the performance of an item or portion of a procedure is mandatory.</w:t>
      </w:r>
      <w:r w:rsidRPr="00E84BD2">
        <w:rPr>
          <w:rFonts w:eastAsia="Times New Roman" w:cs="Calibri"/>
          <w:color w:val="000000"/>
          <w:sz w:val="24"/>
          <w:szCs w:val="24"/>
        </w:rPr>
        <w:br/>
      </w:r>
    </w:p>
    <w:p w14:paraId="31E70AEF" w14:textId="77777777" w:rsidR="00F16754" w:rsidRDefault="00F16754" w:rsidP="006E7DA1">
      <w:pPr>
        <w:pStyle w:val="ListParagraph"/>
        <w:numPr>
          <w:ilvl w:val="0"/>
          <w:numId w:val="76"/>
        </w:numPr>
        <w:spacing w:after="0" w:line="240" w:lineRule="auto"/>
        <w:contextualSpacing w:val="0"/>
        <w:rPr>
          <w:rFonts w:eastAsia="Times New Roman" w:cs="Calibri"/>
          <w:color w:val="000000"/>
          <w:sz w:val="24"/>
          <w:szCs w:val="24"/>
        </w:rPr>
      </w:pPr>
      <w:r w:rsidRPr="00E84BD2">
        <w:rPr>
          <w:rFonts w:eastAsia="Times New Roman" w:cs="Calibri"/>
          <w:color w:val="000000"/>
          <w:sz w:val="24"/>
          <w:szCs w:val="24"/>
        </w:rPr>
        <w:t xml:space="preserve">Should: Indicates that the performance of an item or portion of a procedure is not mandatory, but the full implications of not performing that item or portion of a </w:t>
      </w:r>
      <w:r w:rsidRPr="00E84BD2">
        <w:rPr>
          <w:rFonts w:eastAsia="Times New Roman" w:cs="Calibri"/>
          <w:color w:val="000000"/>
          <w:sz w:val="24"/>
          <w:szCs w:val="24"/>
        </w:rPr>
        <w:lastRenderedPageBreak/>
        <w:t xml:space="preserve">procedure must be understood and carefully weighed before choosing a </w:t>
      </w:r>
      <w:r w:rsidR="006E7DA1">
        <w:rPr>
          <w:rFonts w:eastAsia="Times New Roman" w:cs="Calibri"/>
          <w:color w:val="000000"/>
          <w:sz w:val="24"/>
          <w:szCs w:val="24"/>
        </w:rPr>
        <w:t xml:space="preserve">different </w:t>
      </w:r>
      <w:r w:rsidRPr="00E84BD2">
        <w:rPr>
          <w:rFonts w:eastAsia="Times New Roman" w:cs="Calibri"/>
          <w:color w:val="000000"/>
          <w:sz w:val="24"/>
          <w:szCs w:val="24"/>
        </w:rPr>
        <w:t>course.</w:t>
      </w:r>
    </w:p>
    <w:p w14:paraId="31E70AF0" w14:textId="77777777" w:rsidR="006E7DA1" w:rsidRPr="00E84BD2" w:rsidRDefault="006E7DA1" w:rsidP="006E7DA1">
      <w:pPr>
        <w:pStyle w:val="ListParagraph"/>
        <w:spacing w:after="0" w:line="240" w:lineRule="auto"/>
        <w:contextualSpacing w:val="0"/>
        <w:rPr>
          <w:rFonts w:eastAsia="Times New Roman" w:cs="Calibri"/>
          <w:color w:val="000000"/>
          <w:sz w:val="24"/>
          <w:szCs w:val="24"/>
        </w:rPr>
      </w:pPr>
    </w:p>
    <w:p w14:paraId="31E70AF1" w14:textId="77777777" w:rsidR="00F16754" w:rsidRPr="00E84BD2" w:rsidRDefault="00F16754" w:rsidP="006E7DA1">
      <w:pPr>
        <w:pStyle w:val="ListParagraph"/>
        <w:numPr>
          <w:ilvl w:val="0"/>
          <w:numId w:val="76"/>
        </w:numPr>
        <w:spacing w:after="0" w:line="240" w:lineRule="auto"/>
        <w:contextualSpacing w:val="0"/>
        <w:rPr>
          <w:rFonts w:eastAsia="Times New Roman" w:cs="Calibri"/>
          <w:color w:val="000000"/>
          <w:sz w:val="24"/>
          <w:szCs w:val="24"/>
        </w:rPr>
      </w:pPr>
      <w:r w:rsidRPr="00E84BD2">
        <w:rPr>
          <w:rFonts w:eastAsia="Times New Roman" w:cs="Calibri"/>
          <w:color w:val="000000"/>
          <w:sz w:val="24"/>
          <w:szCs w:val="24"/>
        </w:rPr>
        <w:t>May: Indicates that the performance of an item or portion of a procedure can be considered for use, or non-use, at the discretion of the individual responsible for the action.</w:t>
      </w:r>
    </w:p>
    <w:p w14:paraId="31E70AF2" w14:textId="77777777" w:rsidR="00F16754" w:rsidRPr="00E84BD2" w:rsidRDefault="00F16754" w:rsidP="00E84BD2">
      <w:pPr>
        <w:spacing w:after="0" w:line="240" w:lineRule="auto"/>
        <w:rPr>
          <w:rFonts w:cs="Calibri"/>
          <w:sz w:val="24"/>
          <w:szCs w:val="24"/>
          <w:u w:val="single"/>
        </w:rPr>
      </w:pPr>
    </w:p>
    <w:p w14:paraId="31E70AF3" w14:textId="77777777" w:rsidR="00F42C84" w:rsidRPr="00E84BD2" w:rsidRDefault="00F42C84" w:rsidP="00E84BD2">
      <w:pPr>
        <w:pStyle w:val="ListParagraph"/>
        <w:numPr>
          <w:ilvl w:val="0"/>
          <w:numId w:val="2"/>
        </w:numPr>
        <w:spacing w:after="0" w:line="240" w:lineRule="auto"/>
        <w:ind w:hanging="540"/>
        <w:contextualSpacing w:val="0"/>
        <w:rPr>
          <w:rFonts w:cs="Calibri"/>
          <w:sz w:val="24"/>
          <w:szCs w:val="24"/>
          <w:u w:val="single"/>
        </w:rPr>
      </w:pPr>
      <w:r w:rsidRPr="00E84BD2">
        <w:rPr>
          <w:rFonts w:cs="Calibri"/>
          <w:sz w:val="24"/>
          <w:szCs w:val="24"/>
          <w:u w:val="single"/>
        </w:rPr>
        <w:t>Substantive Change</w:t>
      </w:r>
      <w:r w:rsidRPr="00E84BD2">
        <w:rPr>
          <w:rFonts w:cs="Calibri"/>
          <w:sz w:val="24"/>
          <w:szCs w:val="24"/>
        </w:rPr>
        <w:t xml:space="preserve"> – A significant modification or expansion of the nature and scope of an existing OHSMS policy, program</w:t>
      </w:r>
      <w:r w:rsidR="00503689" w:rsidRPr="00E84BD2">
        <w:rPr>
          <w:rFonts w:cs="Calibri"/>
          <w:sz w:val="24"/>
          <w:szCs w:val="24"/>
        </w:rPr>
        <w:t>,</w:t>
      </w:r>
      <w:r w:rsidRPr="00E84BD2">
        <w:rPr>
          <w:rFonts w:cs="Calibri"/>
          <w:sz w:val="24"/>
          <w:szCs w:val="24"/>
        </w:rPr>
        <w:t xml:space="preserve"> or tool</w:t>
      </w:r>
      <w:r w:rsidR="00544FE4" w:rsidRPr="00E84BD2">
        <w:rPr>
          <w:rFonts w:cs="Calibri"/>
          <w:sz w:val="24"/>
          <w:szCs w:val="24"/>
        </w:rPr>
        <w:t xml:space="preserve">. </w:t>
      </w:r>
      <w:r w:rsidRPr="00E84BD2">
        <w:rPr>
          <w:rFonts w:cs="Calibri"/>
          <w:sz w:val="24"/>
          <w:szCs w:val="24"/>
        </w:rPr>
        <w:t>For example, a sub</w:t>
      </w:r>
      <w:r w:rsidR="00527A07" w:rsidRPr="00E84BD2">
        <w:rPr>
          <w:rFonts w:cs="Calibri"/>
          <w:sz w:val="24"/>
          <w:szCs w:val="24"/>
        </w:rPr>
        <w:t>stantive change would result in</w:t>
      </w:r>
      <w:r w:rsidR="005B5D10" w:rsidRPr="00E84BD2">
        <w:rPr>
          <w:rFonts w:cs="Calibri"/>
          <w:sz w:val="24"/>
          <w:szCs w:val="24"/>
        </w:rPr>
        <w:t>:</w:t>
      </w:r>
      <w:r w:rsidRPr="00E84BD2">
        <w:rPr>
          <w:rFonts w:cs="Calibri"/>
          <w:sz w:val="24"/>
          <w:szCs w:val="24"/>
        </w:rPr>
        <w:t xml:space="preserve"> (1) </w:t>
      </w:r>
      <w:r w:rsidR="00AD62D0" w:rsidRPr="00E84BD2">
        <w:rPr>
          <w:rFonts w:cs="Calibri"/>
          <w:sz w:val="24"/>
          <w:szCs w:val="24"/>
        </w:rPr>
        <w:t xml:space="preserve">changes </w:t>
      </w:r>
      <w:r w:rsidRPr="00E84BD2">
        <w:rPr>
          <w:rFonts w:cs="Calibri"/>
          <w:sz w:val="24"/>
          <w:szCs w:val="24"/>
        </w:rPr>
        <w:t xml:space="preserve">to staff or supervisory responsibilities; (2) </w:t>
      </w:r>
      <w:r w:rsidR="00AD62D0" w:rsidRPr="00E84BD2">
        <w:rPr>
          <w:rFonts w:cs="Calibri"/>
          <w:sz w:val="24"/>
          <w:szCs w:val="24"/>
        </w:rPr>
        <w:t xml:space="preserve">changes </w:t>
      </w:r>
      <w:r w:rsidRPr="00E84BD2">
        <w:rPr>
          <w:rFonts w:cs="Calibri"/>
          <w:sz w:val="24"/>
          <w:szCs w:val="24"/>
        </w:rPr>
        <w:t xml:space="preserve">or enhancements to </w:t>
      </w:r>
      <w:r w:rsidR="00F26802" w:rsidRPr="00E84BD2">
        <w:rPr>
          <w:rFonts w:cs="Calibri"/>
          <w:sz w:val="24"/>
          <w:szCs w:val="24"/>
        </w:rPr>
        <w:t xml:space="preserve">occupational health and safety, administrative safety, or environmental management (SHE) </w:t>
      </w:r>
      <w:r w:rsidRPr="00E84BD2">
        <w:rPr>
          <w:rFonts w:cs="Calibri"/>
          <w:sz w:val="24"/>
          <w:szCs w:val="24"/>
        </w:rPr>
        <w:t xml:space="preserve">practices, processes, and/or procedures; (3) </w:t>
      </w:r>
      <w:r w:rsidR="00AD62D0" w:rsidRPr="00E84BD2">
        <w:rPr>
          <w:rFonts w:cs="Calibri"/>
          <w:sz w:val="24"/>
          <w:szCs w:val="24"/>
        </w:rPr>
        <w:t xml:space="preserve">new </w:t>
      </w:r>
      <w:r w:rsidRPr="00E84BD2">
        <w:rPr>
          <w:rFonts w:cs="Calibri"/>
          <w:sz w:val="24"/>
          <w:szCs w:val="24"/>
        </w:rPr>
        <w:t xml:space="preserve">standards and requirements for </w:t>
      </w:r>
      <w:r w:rsidR="00EA400A" w:rsidRPr="00E84BD2">
        <w:rPr>
          <w:rFonts w:cs="Calibri"/>
          <w:sz w:val="24"/>
          <w:szCs w:val="24"/>
        </w:rPr>
        <w:t>SHE</w:t>
      </w:r>
      <w:r w:rsidRPr="00E84BD2">
        <w:rPr>
          <w:rFonts w:cs="Calibri"/>
          <w:sz w:val="24"/>
          <w:szCs w:val="24"/>
        </w:rPr>
        <w:t xml:space="preserve"> compliance; and/or (4) </w:t>
      </w:r>
      <w:r w:rsidR="00AD62D0" w:rsidRPr="00E84BD2">
        <w:rPr>
          <w:rFonts w:cs="Calibri"/>
          <w:sz w:val="24"/>
          <w:szCs w:val="24"/>
        </w:rPr>
        <w:t xml:space="preserve">other </w:t>
      </w:r>
      <w:r w:rsidRPr="00E84BD2">
        <w:rPr>
          <w:rFonts w:cs="Calibri"/>
          <w:sz w:val="24"/>
          <w:szCs w:val="24"/>
        </w:rPr>
        <w:t>changes of similar magnitude.</w:t>
      </w:r>
    </w:p>
    <w:p w14:paraId="31E70AF4" w14:textId="77777777" w:rsidR="00B31287" w:rsidRPr="00E84BD2" w:rsidRDefault="00B31287" w:rsidP="00E84BD2">
      <w:pPr>
        <w:pStyle w:val="ListParagraph"/>
        <w:spacing w:after="0" w:line="240" w:lineRule="auto"/>
        <w:ind w:left="0"/>
        <w:contextualSpacing w:val="0"/>
        <w:rPr>
          <w:rFonts w:cs="Calibri"/>
          <w:sz w:val="24"/>
          <w:szCs w:val="24"/>
          <w:u w:val="single"/>
        </w:rPr>
      </w:pPr>
    </w:p>
    <w:p w14:paraId="31E70AF5" w14:textId="77777777" w:rsidR="006C4E6A" w:rsidRPr="00E84BD2" w:rsidRDefault="00B658A2" w:rsidP="00E84BD2">
      <w:pPr>
        <w:spacing w:after="0" w:line="240" w:lineRule="auto"/>
        <w:rPr>
          <w:rFonts w:eastAsia="Times New Roman" w:cs="Calibri"/>
          <w:b/>
          <w:sz w:val="24"/>
          <w:szCs w:val="24"/>
        </w:rPr>
      </w:pPr>
      <w:r w:rsidRPr="00E84BD2">
        <w:rPr>
          <w:rFonts w:eastAsia="Times New Roman" w:cs="Calibri"/>
          <w:b/>
          <w:sz w:val="24"/>
          <w:szCs w:val="24"/>
        </w:rPr>
        <w:t>X</w:t>
      </w:r>
      <w:r w:rsidR="00A54921" w:rsidRPr="00E84BD2">
        <w:rPr>
          <w:rFonts w:eastAsia="Times New Roman" w:cs="Calibri"/>
          <w:b/>
          <w:sz w:val="24"/>
          <w:szCs w:val="24"/>
        </w:rPr>
        <w:t>.</w:t>
      </w:r>
      <w:r w:rsidR="006C4E6A" w:rsidRPr="00E84BD2">
        <w:rPr>
          <w:rFonts w:eastAsia="Times New Roman" w:cs="Calibri"/>
          <w:b/>
          <w:sz w:val="24"/>
          <w:szCs w:val="24"/>
        </w:rPr>
        <w:t>0</w:t>
      </w:r>
      <w:r w:rsidR="00A01AD9" w:rsidRPr="00E84BD2">
        <w:rPr>
          <w:rFonts w:eastAsia="Times New Roman" w:cs="Calibri"/>
          <w:b/>
          <w:sz w:val="24"/>
          <w:szCs w:val="24"/>
        </w:rPr>
        <w:t>6</w:t>
      </w:r>
      <w:r w:rsidR="00710B4E" w:rsidRPr="00E84BD2">
        <w:rPr>
          <w:rFonts w:eastAsia="Times New Roman" w:cs="Calibri"/>
          <w:b/>
          <w:sz w:val="24"/>
          <w:szCs w:val="24"/>
        </w:rPr>
        <w:t xml:space="preserve"> </w:t>
      </w:r>
      <w:r w:rsidR="006C4E6A" w:rsidRPr="00E84BD2">
        <w:rPr>
          <w:rFonts w:eastAsia="Times New Roman" w:cs="Calibri"/>
          <w:b/>
          <w:sz w:val="24"/>
          <w:szCs w:val="24"/>
        </w:rPr>
        <w:t>A</w:t>
      </w:r>
      <w:r w:rsidR="00710B4E" w:rsidRPr="00E84BD2">
        <w:rPr>
          <w:rFonts w:eastAsia="Times New Roman" w:cs="Calibri"/>
          <w:b/>
          <w:sz w:val="24"/>
          <w:szCs w:val="24"/>
        </w:rPr>
        <w:t>cronyms</w:t>
      </w:r>
    </w:p>
    <w:p w14:paraId="31E70AF6" w14:textId="77777777" w:rsidR="00472BE5" w:rsidRPr="00E84BD2" w:rsidRDefault="00472BE5" w:rsidP="00C629A9">
      <w:pPr>
        <w:numPr>
          <w:ilvl w:val="0"/>
          <w:numId w:val="1"/>
        </w:numPr>
        <w:spacing w:after="0" w:line="240" w:lineRule="auto"/>
        <w:ind w:left="360"/>
        <w:rPr>
          <w:rFonts w:eastAsia="Times New Roman" w:cs="Calibri"/>
          <w:bCs/>
          <w:sz w:val="24"/>
          <w:szCs w:val="24"/>
        </w:rPr>
      </w:pPr>
      <w:r w:rsidRPr="00E84BD2">
        <w:rPr>
          <w:rFonts w:cs="Calibri"/>
          <w:sz w:val="24"/>
          <w:szCs w:val="24"/>
        </w:rPr>
        <w:t>AIHA – American Industrial Hygiene Association</w:t>
      </w:r>
    </w:p>
    <w:p w14:paraId="31E70AF7" w14:textId="77777777" w:rsidR="0004525A" w:rsidRPr="00E84BD2" w:rsidRDefault="0004525A" w:rsidP="00C629A9">
      <w:pPr>
        <w:spacing w:after="0" w:line="240" w:lineRule="auto"/>
        <w:ind w:left="360" w:hanging="360"/>
        <w:rPr>
          <w:rFonts w:eastAsia="Times New Roman" w:cs="Calibri"/>
          <w:bCs/>
          <w:sz w:val="24"/>
          <w:szCs w:val="24"/>
        </w:rPr>
      </w:pPr>
    </w:p>
    <w:p w14:paraId="31E70AF8" w14:textId="77777777" w:rsidR="00472BE5" w:rsidRPr="00E84BD2" w:rsidRDefault="00472BE5" w:rsidP="00C629A9">
      <w:pPr>
        <w:numPr>
          <w:ilvl w:val="0"/>
          <w:numId w:val="1"/>
        </w:numPr>
        <w:spacing w:after="0" w:line="240" w:lineRule="auto"/>
        <w:ind w:left="360"/>
        <w:rPr>
          <w:rFonts w:eastAsia="Times New Roman" w:cs="Calibri"/>
          <w:bCs/>
          <w:sz w:val="24"/>
          <w:szCs w:val="24"/>
        </w:rPr>
      </w:pPr>
      <w:r w:rsidRPr="00E84BD2">
        <w:rPr>
          <w:rFonts w:cs="Calibri"/>
          <w:sz w:val="24"/>
          <w:szCs w:val="24"/>
        </w:rPr>
        <w:t>ANSI – American National Standards Institute</w:t>
      </w:r>
    </w:p>
    <w:p w14:paraId="31E70AF9" w14:textId="77777777" w:rsidR="0004525A" w:rsidRPr="00E84BD2" w:rsidRDefault="0004525A" w:rsidP="00C629A9">
      <w:pPr>
        <w:spacing w:after="0" w:line="240" w:lineRule="auto"/>
        <w:ind w:left="360" w:hanging="360"/>
        <w:rPr>
          <w:rFonts w:eastAsia="Times New Roman" w:cs="Calibri"/>
          <w:bCs/>
          <w:sz w:val="24"/>
          <w:szCs w:val="24"/>
        </w:rPr>
      </w:pPr>
    </w:p>
    <w:p w14:paraId="31E70AFA" w14:textId="77777777" w:rsidR="00472BE5" w:rsidRPr="00E84BD2" w:rsidRDefault="00472BE5" w:rsidP="00C629A9">
      <w:pPr>
        <w:numPr>
          <w:ilvl w:val="0"/>
          <w:numId w:val="1"/>
        </w:numPr>
        <w:spacing w:after="0" w:line="240" w:lineRule="auto"/>
        <w:ind w:left="360"/>
        <w:rPr>
          <w:rFonts w:eastAsia="Times New Roman" w:cs="Calibri"/>
          <w:bCs/>
          <w:sz w:val="24"/>
          <w:szCs w:val="24"/>
        </w:rPr>
      </w:pPr>
      <w:r w:rsidRPr="00E84BD2">
        <w:rPr>
          <w:rFonts w:cs="Calibri"/>
          <w:sz w:val="24"/>
          <w:szCs w:val="24"/>
        </w:rPr>
        <w:t>CAPA – Corrective and Preventive Action</w:t>
      </w:r>
    </w:p>
    <w:p w14:paraId="31E70AFB" w14:textId="77777777" w:rsidR="0004525A" w:rsidRPr="00E84BD2" w:rsidRDefault="0004525A" w:rsidP="00C629A9">
      <w:pPr>
        <w:spacing w:after="0" w:line="240" w:lineRule="auto"/>
        <w:ind w:left="360" w:hanging="360"/>
        <w:rPr>
          <w:rFonts w:eastAsia="Times New Roman" w:cs="Calibri"/>
          <w:bCs/>
          <w:sz w:val="24"/>
          <w:szCs w:val="24"/>
        </w:rPr>
      </w:pPr>
    </w:p>
    <w:p w14:paraId="31E70AFC" w14:textId="77777777" w:rsidR="0090083A" w:rsidRPr="00E84BD2" w:rsidRDefault="0090083A" w:rsidP="00C629A9">
      <w:pPr>
        <w:numPr>
          <w:ilvl w:val="0"/>
          <w:numId w:val="1"/>
        </w:numPr>
        <w:spacing w:after="0" w:line="240" w:lineRule="auto"/>
        <w:ind w:left="360"/>
        <w:rPr>
          <w:rFonts w:eastAsia="Times New Roman" w:cs="Calibri"/>
          <w:bCs/>
          <w:sz w:val="24"/>
          <w:szCs w:val="24"/>
        </w:rPr>
      </w:pPr>
      <w:r w:rsidRPr="00E84BD2">
        <w:rPr>
          <w:rFonts w:eastAsia="Times New Roman" w:cs="Calibri"/>
          <w:bCs/>
          <w:sz w:val="24"/>
          <w:szCs w:val="24"/>
        </w:rPr>
        <w:t xml:space="preserve">CFR </w:t>
      </w:r>
      <w:r w:rsidRPr="00E84BD2">
        <w:rPr>
          <w:rFonts w:cs="Calibri"/>
          <w:sz w:val="24"/>
          <w:szCs w:val="24"/>
        </w:rPr>
        <w:t>– Code of Federal Regulations</w:t>
      </w:r>
    </w:p>
    <w:p w14:paraId="31E70AFD" w14:textId="77777777" w:rsidR="0004525A" w:rsidRPr="00E84BD2" w:rsidRDefault="0004525A" w:rsidP="00C629A9">
      <w:pPr>
        <w:spacing w:after="0" w:line="240" w:lineRule="auto"/>
        <w:ind w:left="360" w:hanging="360"/>
        <w:rPr>
          <w:rFonts w:eastAsia="Times New Roman" w:cs="Calibri"/>
          <w:bCs/>
          <w:sz w:val="24"/>
          <w:szCs w:val="24"/>
        </w:rPr>
      </w:pPr>
    </w:p>
    <w:p w14:paraId="31E70AFE" w14:textId="77777777" w:rsidR="00472BE5" w:rsidRPr="00E84BD2" w:rsidRDefault="00472BE5" w:rsidP="00C629A9">
      <w:pPr>
        <w:numPr>
          <w:ilvl w:val="0"/>
          <w:numId w:val="1"/>
        </w:numPr>
        <w:spacing w:after="0" w:line="240" w:lineRule="auto"/>
        <w:ind w:left="360"/>
        <w:rPr>
          <w:rFonts w:eastAsia="Times New Roman" w:cs="Calibri"/>
          <w:bCs/>
          <w:sz w:val="24"/>
          <w:szCs w:val="24"/>
        </w:rPr>
      </w:pPr>
      <w:r w:rsidRPr="00E84BD2">
        <w:rPr>
          <w:rFonts w:cs="Calibri"/>
          <w:sz w:val="24"/>
          <w:szCs w:val="24"/>
        </w:rPr>
        <w:t>CSO – Chief Safety Officer</w:t>
      </w:r>
    </w:p>
    <w:p w14:paraId="31E70AFF" w14:textId="77777777" w:rsidR="0004525A" w:rsidRPr="00E84BD2" w:rsidRDefault="0004525A" w:rsidP="00C629A9">
      <w:pPr>
        <w:spacing w:after="0" w:line="240" w:lineRule="auto"/>
        <w:ind w:left="360" w:hanging="360"/>
        <w:rPr>
          <w:rFonts w:eastAsia="Times New Roman" w:cs="Calibri"/>
          <w:bCs/>
          <w:sz w:val="24"/>
          <w:szCs w:val="24"/>
        </w:rPr>
      </w:pPr>
    </w:p>
    <w:p w14:paraId="31E70B00" w14:textId="77777777" w:rsidR="00472BE5" w:rsidRPr="00E84BD2" w:rsidRDefault="00472BE5" w:rsidP="00C629A9">
      <w:pPr>
        <w:numPr>
          <w:ilvl w:val="0"/>
          <w:numId w:val="1"/>
        </w:numPr>
        <w:spacing w:after="0" w:line="240" w:lineRule="auto"/>
        <w:ind w:left="360"/>
        <w:rPr>
          <w:rFonts w:eastAsia="Times New Roman" w:cs="Calibri"/>
          <w:bCs/>
          <w:sz w:val="24"/>
          <w:szCs w:val="24"/>
        </w:rPr>
      </w:pPr>
      <w:r w:rsidRPr="00E84BD2">
        <w:rPr>
          <w:rFonts w:cs="Calibri"/>
          <w:sz w:val="24"/>
          <w:szCs w:val="24"/>
        </w:rPr>
        <w:t>DCSO – Deputy Chief Safety Officer</w:t>
      </w:r>
    </w:p>
    <w:p w14:paraId="31E70B01" w14:textId="77777777" w:rsidR="0004525A" w:rsidRPr="00E84BD2" w:rsidRDefault="0004525A" w:rsidP="00C629A9">
      <w:pPr>
        <w:spacing w:after="0" w:line="240" w:lineRule="auto"/>
        <w:ind w:left="360" w:hanging="360"/>
        <w:rPr>
          <w:rFonts w:eastAsia="Times New Roman" w:cs="Calibri"/>
          <w:bCs/>
          <w:sz w:val="24"/>
          <w:szCs w:val="24"/>
        </w:rPr>
      </w:pPr>
    </w:p>
    <w:p w14:paraId="31E70B02" w14:textId="77777777" w:rsidR="00472BE5" w:rsidRPr="00E84BD2" w:rsidRDefault="00472BE5" w:rsidP="00C629A9">
      <w:pPr>
        <w:numPr>
          <w:ilvl w:val="0"/>
          <w:numId w:val="1"/>
        </w:numPr>
        <w:spacing w:after="0" w:line="240" w:lineRule="auto"/>
        <w:ind w:left="360"/>
        <w:rPr>
          <w:rFonts w:eastAsia="Times New Roman" w:cs="Calibri"/>
          <w:bCs/>
          <w:sz w:val="24"/>
          <w:szCs w:val="24"/>
        </w:rPr>
      </w:pPr>
      <w:r w:rsidRPr="00E84BD2">
        <w:rPr>
          <w:rFonts w:cs="Calibri"/>
          <w:sz w:val="24"/>
          <w:szCs w:val="24"/>
        </w:rPr>
        <w:t>ESC – Executive Safety Committee</w:t>
      </w:r>
    </w:p>
    <w:p w14:paraId="31E70B03" w14:textId="77777777" w:rsidR="009617C9" w:rsidRPr="00E84BD2" w:rsidRDefault="009617C9" w:rsidP="00C629A9">
      <w:pPr>
        <w:spacing w:after="0" w:line="240" w:lineRule="auto"/>
        <w:ind w:left="360" w:hanging="360"/>
        <w:rPr>
          <w:rFonts w:cs="Calibri"/>
          <w:sz w:val="24"/>
          <w:szCs w:val="24"/>
        </w:rPr>
      </w:pPr>
    </w:p>
    <w:p w14:paraId="31E70B04" w14:textId="77777777" w:rsidR="009617C9" w:rsidRPr="00E84BD2" w:rsidRDefault="009617C9" w:rsidP="00C629A9">
      <w:pPr>
        <w:numPr>
          <w:ilvl w:val="0"/>
          <w:numId w:val="1"/>
        </w:numPr>
        <w:spacing w:after="0" w:line="240" w:lineRule="auto"/>
        <w:ind w:left="360"/>
        <w:rPr>
          <w:rFonts w:eastAsia="Times New Roman" w:cs="Calibri"/>
          <w:bCs/>
          <w:sz w:val="24"/>
          <w:szCs w:val="24"/>
        </w:rPr>
      </w:pPr>
      <w:r w:rsidRPr="00E84BD2">
        <w:rPr>
          <w:rFonts w:cs="Calibri"/>
          <w:sz w:val="24"/>
          <w:szCs w:val="24"/>
        </w:rPr>
        <w:t>ISO – International Organization for Standardization</w:t>
      </w:r>
    </w:p>
    <w:p w14:paraId="31E70B05" w14:textId="77777777" w:rsidR="0004525A" w:rsidRPr="00E84BD2" w:rsidRDefault="0004525A" w:rsidP="00C629A9">
      <w:pPr>
        <w:spacing w:after="0" w:line="240" w:lineRule="auto"/>
        <w:ind w:left="360" w:hanging="360"/>
        <w:rPr>
          <w:rFonts w:eastAsia="Times New Roman" w:cs="Calibri"/>
          <w:bCs/>
          <w:sz w:val="24"/>
          <w:szCs w:val="24"/>
        </w:rPr>
      </w:pPr>
    </w:p>
    <w:p w14:paraId="31E70B06" w14:textId="77777777" w:rsidR="00472BE5" w:rsidRPr="00E84BD2" w:rsidRDefault="00472BE5" w:rsidP="00C629A9">
      <w:pPr>
        <w:numPr>
          <w:ilvl w:val="0"/>
          <w:numId w:val="1"/>
        </w:numPr>
        <w:spacing w:after="0" w:line="240" w:lineRule="auto"/>
        <w:ind w:left="360"/>
        <w:rPr>
          <w:rFonts w:eastAsia="Times New Roman" w:cs="Calibri"/>
          <w:bCs/>
          <w:sz w:val="24"/>
          <w:szCs w:val="24"/>
        </w:rPr>
      </w:pPr>
      <w:r w:rsidRPr="00E84BD2">
        <w:rPr>
          <w:rFonts w:cs="Calibri"/>
          <w:sz w:val="24"/>
          <w:szCs w:val="24"/>
        </w:rPr>
        <w:t>IT – Information Technology</w:t>
      </w:r>
    </w:p>
    <w:p w14:paraId="31E70B07" w14:textId="77777777" w:rsidR="0004525A" w:rsidRPr="00E84BD2" w:rsidRDefault="0004525A" w:rsidP="00C629A9">
      <w:pPr>
        <w:spacing w:after="0" w:line="240" w:lineRule="auto"/>
        <w:ind w:left="360" w:hanging="360"/>
        <w:rPr>
          <w:rFonts w:eastAsia="Times New Roman" w:cs="Calibri"/>
          <w:bCs/>
          <w:sz w:val="24"/>
          <w:szCs w:val="24"/>
        </w:rPr>
      </w:pPr>
    </w:p>
    <w:p w14:paraId="31E70B08" w14:textId="77777777" w:rsidR="00472BE5" w:rsidRPr="00E84BD2" w:rsidRDefault="00472BE5" w:rsidP="00C629A9">
      <w:pPr>
        <w:numPr>
          <w:ilvl w:val="0"/>
          <w:numId w:val="1"/>
        </w:numPr>
        <w:spacing w:after="0" w:line="240" w:lineRule="auto"/>
        <w:ind w:left="360"/>
        <w:rPr>
          <w:rFonts w:eastAsia="Times New Roman" w:cs="Calibri"/>
          <w:bCs/>
          <w:sz w:val="24"/>
          <w:szCs w:val="24"/>
        </w:rPr>
      </w:pPr>
      <w:r w:rsidRPr="00E84BD2">
        <w:rPr>
          <w:rFonts w:cs="Calibri"/>
          <w:sz w:val="24"/>
          <w:szCs w:val="24"/>
        </w:rPr>
        <w:t>MMAP – Monitoring, Measurement, and Assessment Program</w:t>
      </w:r>
    </w:p>
    <w:p w14:paraId="31E70B09" w14:textId="77777777" w:rsidR="0004525A" w:rsidRPr="00E84BD2" w:rsidRDefault="0004525A" w:rsidP="00C629A9">
      <w:pPr>
        <w:spacing w:after="0" w:line="240" w:lineRule="auto"/>
        <w:ind w:left="360" w:hanging="360"/>
        <w:rPr>
          <w:rFonts w:eastAsia="Times New Roman" w:cs="Calibri"/>
          <w:bCs/>
          <w:sz w:val="24"/>
          <w:szCs w:val="24"/>
        </w:rPr>
      </w:pPr>
    </w:p>
    <w:p w14:paraId="31E70B0A" w14:textId="77777777" w:rsidR="00472BE5" w:rsidRPr="00E84BD2" w:rsidRDefault="00C37229" w:rsidP="00C629A9">
      <w:pPr>
        <w:numPr>
          <w:ilvl w:val="0"/>
          <w:numId w:val="1"/>
        </w:numPr>
        <w:spacing w:after="0" w:line="240" w:lineRule="auto"/>
        <w:ind w:left="360"/>
        <w:rPr>
          <w:rFonts w:eastAsia="Times New Roman" w:cs="Calibri"/>
          <w:bCs/>
          <w:sz w:val="24"/>
          <w:szCs w:val="24"/>
        </w:rPr>
      </w:pPr>
      <w:r w:rsidRPr="00E84BD2">
        <w:rPr>
          <w:rFonts w:eastAsia="Times New Roman" w:cs="Calibri"/>
          <w:bCs/>
          <w:sz w:val="24"/>
          <w:szCs w:val="24"/>
        </w:rPr>
        <w:t>NIST – National Institute of Standards and Technolog</w:t>
      </w:r>
      <w:r w:rsidR="00472BE5" w:rsidRPr="00E84BD2">
        <w:rPr>
          <w:rFonts w:eastAsia="Times New Roman" w:cs="Calibri"/>
          <w:bCs/>
          <w:sz w:val="24"/>
          <w:szCs w:val="24"/>
        </w:rPr>
        <w:t>y</w:t>
      </w:r>
    </w:p>
    <w:p w14:paraId="31E70B0B" w14:textId="77777777" w:rsidR="0004525A" w:rsidRPr="00E84BD2" w:rsidRDefault="0004525A" w:rsidP="00C629A9">
      <w:pPr>
        <w:spacing w:after="0" w:line="240" w:lineRule="auto"/>
        <w:ind w:left="360" w:hanging="360"/>
        <w:rPr>
          <w:rFonts w:eastAsia="Times New Roman" w:cs="Calibri"/>
          <w:bCs/>
          <w:sz w:val="24"/>
          <w:szCs w:val="24"/>
        </w:rPr>
      </w:pPr>
    </w:p>
    <w:p w14:paraId="31E70B0C" w14:textId="77777777" w:rsidR="00C91DD2" w:rsidRPr="00E84BD2" w:rsidRDefault="00472BE5" w:rsidP="00C629A9">
      <w:pPr>
        <w:numPr>
          <w:ilvl w:val="0"/>
          <w:numId w:val="1"/>
        </w:numPr>
        <w:spacing w:after="0" w:line="240" w:lineRule="auto"/>
        <w:ind w:left="360"/>
        <w:rPr>
          <w:rFonts w:eastAsia="Times New Roman" w:cs="Calibri"/>
          <w:bCs/>
          <w:sz w:val="24"/>
          <w:szCs w:val="24"/>
        </w:rPr>
      </w:pPr>
      <w:r w:rsidRPr="00E84BD2">
        <w:rPr>
          <w:rFonts w:cs="Calibri"/>
          <w:sz w:val="24"/>
          <w:szCs w:val="24"/>
        </w:rPr>
        <w:t>OHSAS – Occupational Health and Safety Assessment Series</w:t>
      </w:r>
    </w:p>
    <w:p w14:paraId="31E70B0D" w14:textId="77777777" w:rsidR="0004525A" w:rsidRPr="00E84BD2" w:rsidRDefault="0004525A" w:rsidP="00C629A9">
      <w:pPr>
        <w:spacing w:after="0" w:line="240" w:lineRule="auto"/>
        <w:ind w:left="360" w:hanging="360"/>
        <w:rPr>
          <w:rFonts w:eastAsia="Times New Roman" w:cs="Calibri"/>
          <w:bCs/>
          <w:sz w:val="24"/>
          <w:szCs w:val="24"/>
        </w:rPr>
      </w:pPr>
    </w:p>
    <w:p w14:paraId="31E70B0E" w14:textId="77777777" w:rsidR="0004525A" w:rsidRPr="00E84BD2" w:rsidRDefault="00C91DD2" w:rsidP="00C629A9">
      <w:pPr>
        <w:numPr>
          <w:ilvl w:val="0"/>
          <w:numId w:val="1"/>
        </w:numPr>
        <w:spacing w:after="0" w:line="240" w:lineRule="auto"/>
        <w:ind w:left="360"/>
        <w:rPr>
          <w:rFonts w:eastAsia="Times New Roman" w:cs="Calibri"/>
          <w:bCs/>
          <w:sz w:val="24"/>
          <w:szCs w:val="24"/>
        </w:rPr>
      </w:pPr>
      <w:r w:rsidRPr="00E84BD2">
        <w:rPr>
          <w:rFonts w:eastAsia="Times New Roman" w:cs="Calibri"/>
          <w:bCs/>
          <w:sz w:val="24"/>
          <w:szCs w:val="24"/>
        </w:rPr>
        <w:t xml:space="preserve">OHSMS </w:t>
      </w:r>
      <w:r w:rsidRPr="00E84BD2">
        <w:rPr>
          <w:rFonts w:cs="Calibri"/>
          <w:sz w:val="24"/>
          <w:szCs w:val="24"/>
        </w:rPr>
        <w:t>–</w:t>
      </w:r>
      <w:r w:rsidR="005B274B" w:rsidRPr="00E84BD2">
        <w:rPr>
          <w:rFonts w:cs="Calibri"/>
          <w:sz w:val="24"/>
          <w:szCs w:val="24"/>
        </w:rPr>
        <w:t xml:space="preserve"> </w:t>
      </w:r>
      <w:r w:rsidRPr="00E84BD2">
        <w:rPr>
          <w:rFonts w:cs="Calibri"/>
          <w:sz w:val="24"/>
          <w:szCs w:val="24"/>
        </w:rPr>
        <w:t>Occupational Health and Safety Management System</w:t>
      </w:r>
    </w:p>
    <w:p w14:paraId="31E70B0F" w14:textId="77777777" w:rsidR="00CA3D3E" w:rsidRPr="00E84BD2" w:rsidRDefault="00CA3D3E" w:rsidP="00C629A9">
      <w:pPr>
        <w:spacing w:after="0" w:line="240" w:lineRule="auto"/>
        <w:ind w:left="360" w:hanging="360"/>
        <w:rPr>
          <w:rFonts w:eastAsia="Times New Roman" w:cs="Calibri"/>
          <w:bCs/>
          <w:sz w:val="24"/>
          <w:szCs w:val="24"/>
        </w:rPr>
      </w:pPr>
    </w:p>
    <w:p w14:paraId="31E70B10" w14:textId="77777777" w:rsidR="00472BE5" w:rsidRPr="00E84BD2" w:rsidRDefault="00C95822" w:rsidP="00C629A9">
      <w:pPr>
        <w:numPr>
          <w:ilvl w:val="0"/>
          <w:numId w:val="1"/>
        </w:numPr>
        <w:spacing w:after="0" w:line="240" w:lineRule="auto"/>
        <w:ind w:left="360"/>
        <w:rPr>
          <w:rFonts w:eastAsia="Times New Roman" w:cs="Calibri"/>
          <w:bCs/>
          <w:sz w:val="24"/>
          <w:szCs w:val="24"/>
        </w:rPr>
      </w:pPr>
      <w:r w:rsidRPr="00E84BD2">
        <w:rPr>
          <w:rFonts w:eastAsia="Times New Roman" w:cs="Calibri"/>
          <w:bCs/>
          <w:sz w:val="24"/>
          <w:szCs w:val="24"/>
        </w:rPr>
        <w:lastRenderedPageBreak/>
        <w:t>OSHA – Occupational Safety and Health Administration</w:t>
      </w:r>
    </w:p>
    <w:p w14:paraId="31E70B11" w14:textId="77777777" w:rsidR="0004525A" w:rsidRPr="00E84BD2" w:rsidRDefault="0004525A" w:rsidP="00C629A9">
      <w:pPr>
        <w:spacing w:after="0" w:line="240" w:lineRule="auto"/>
        <w:ind w:left="360" w:hanging="360"/>
        <w:rPr>
          <w:rFonts w:eastAsia="Times New Roman" w:cs="Calibri"/>
          <w:bCs/>
          <w:sz w:val="24"/>
          <w:szCs w:val="24"/>
        </w:rPr>
      </w:pPr>
    </w:p>
    <w:p w14:paraId="31E70B12" w14:textId="77777777" w:rsidR="0004525A" w:rsidRPr="00E84BD2" w:rsidRDefault="00C37229" w:rsidP="00C629A9">
      <w:pPr>
        <w:numPr>
          <w:ilvl w:val="0"/>
          <w:numId w:val="1"/>
        </w:numPr>
        <w:spacing w:after="0" w:line="240" w:lineRule="auto"/>
        <w:ind w:left="360"/>
        <w:rPr>
          <w:rFonts w:eastAsia="Times New Roman" w:cs="Calibri"/>
          <w:bCs/>
          <w:sz w:val="24"/>
          <w:szCs w:val="24"/>
        </w:rPr>
      </w:pPr>
      <w:r w:rsidRPr="00E84BD2">
        <w:rPr>
          <w:rFonts w:eastAsia="Times New Roman" w:cs="Calibri"/>
          <w:bCs/>
          <w:sz w:val="24"/>
          <w:szCs w:val="24"/>
        </w:rPr>
        <w:t>OSHE – Office of Safety, Health, and Environment</w:t>
      </w:r>
    </w:p>
    <w:p w14:paraId="31E70B13" w14:textId="77777777" w:rsidR="0004525A" w:rsidRPr="00E84BD2" w:rsidRDefault="0004525A" w:rsidP="00C629A9">
      <w:pPr>
        <w:spacing w:after="0" w:line="240" w:lineRule="auto"/>
        <w:ind w:left="360" w:hanging="360"/>
        <w:rPr>
          <w:rFonts w:eastAsia="Times New Roman" w:cs="Calibri"/>
          <w:bCs/>
          <w:sz w:val="24"/>
          <w:szCs w:val="24"/>
        </w:rPr>
      </w:pPr>
    </w:p>
    <w:p w14:paraId="31E70B14" w14:textId="77777777" w:rsidR="00F16754" w:rsidRPr="00E84BD2" w:rsidRDefault="00F16754" w:rsidP="00C629A9">
      <w:pPr>
        <w:numPr>
          <w:ilvl w:val="0"/>
          <w:numId w:val="1"/>
        </w:numPr>
        <w:spacing w:after="0" w:line="240" w:lineRule="auto"/>
        <w:ind w:left="360"/>
        <w:rPr>
          <w:rFonts w:eastAsia="Times New Roman" w:cs="Calibri"/>
          <w:bCs/>
          <w:sz w:val="24"/>
          <w:szCs w:val="24"/>
        </w:rPr>
      </w:pPr>
      <w:r w:rsidRPr="00E84BD2">
        <w:rPr>
          <w:rFonts w:cs="Calibri"/>
          <w:sz w:val="24"/>
          <w:szCs w:val="24"/>
        </w:rPr>
        <w:t>OU – Organizational Unit</w:t>
      </w:r>
    </w:p>
    <w:p w14:paraId="31E70B15" w14:textId="77777777" w:rsidR="0004525A" w:rsidRPr="00E84BD2" w:rsidRDefault="0004525A" w:rsidP="00C629A9">
      <w:pPr>
        <w:spacing w:after="0" w:line="240" w:lineRule="auto"/>
        <w:ind w:left="360" w:hanging="360"/>
        <w:rPr>
          <w:rFonts w:eastAsia="Times New Roman" w:cs="Calibri"/>
          <w:bCs/>
          <w:sz w:val="24"/>
          <w:szCs w:val="24"/>
        </w:rPr>
      </w:pPr>
    </w:p>
    <w:p w14:paraId="31E70B16" w14:textId="77777777" w:rsidR="005B5D10" w:rsidRPr="00E84BD2" w:rsidRDefault="005B5D10" w:rsidP="00C629A9">
      <w:pPr>
        <w:numPr>
          <w:ilvl w:val="0"/>
          <w:numId w:val="1"/>
        </w:numPr>
        <w:spacing w:after="0" w:line="240" w:lineRule="auto"/>
        <w:ind w:left="360"/>
        <w:rPr>
          <w:rFonts w:eastAsia="Times New Roman" w:cs="Calibri"/>
          <w:bCs/>
          <w:sz w:val="24"/>
          <w:szCs w:val="24"/>
        </w:rPr>
      </w:pPr>
      <w:r w:rsidRPr="00E84BD2">
        <w:rPr>
          <w:rFonts w:eastAsia="Times New Roman" w:cs="Calibri"/>
          <w:bCs/>
          <w:sz w:val="24"/>
          <w:szCs w:val="24"/>
        </w:rPr>
        <w:t>R2A2s – R</w:t>
      </w:r>
      <w:r w:rsidRPr="00E84BD2">
        <w:rPr>
          <w:rFonts w:cs="Calibri"/>
          <w:sz w:val="24"/>
          <w:szCs w:val="24"/>
        </w:rPr>
        <w:t>oles, Responsibilities, Authorities, and Accountabilities</w:t>
      </w:r>
    </w:p>
    <w:p w14:paraId="31E70B17" w14:textId="77777777" w:rsidR="0004525A" w:rsidRPr="00E84BD2" w:rsidRDefault="0004525A" w:rsidP="00C629A9">
      <w:pPr>
        <w:spacing w:after="0" w:line="240" w:lineRule="auto"/>
        <w:ind w:left="360" w:hanging="360"/>
        <w:rPr>
          <w:rFonts w:eastAsia="Times New Roman" w:cs="Calibri"/>
          <w:bCs/>
          <w:sz w:val="24"/>
          <w:szCs w:val="24"/>
        </w:rPr>
      </w:pPr>
    </w:p>
    <w:p w14:paraId="31E70B18" w14:textId="77777777" w:rsidR="0069237E" w:rsidRPr="00E84BD2" w:rsidRDefault="0069237E" w:rsidP="00C629A9">
      <w:pPr>
        <w:numPr>
          <w:ilvl w:val="0"/>
          <w:numId w:val="1"/>
        </w:numPr>
        <w:spacing w:after="0" w:line="240" w:lineRule="auto"/>
        <w:ind w:left="360"/>
        <w:rPr>
          <w:rFonts w:eastAsia="Times New Roman" w:cs="Calibri"/>
          <w:bCs/>
          <w:sz w:val="24"/>
          <w:szCs w:val="24"/>
        </w:rPr>
      </w:pPr>
      <w:r w:rsidRPr="00E84BD2">
        <w:rPr>
          <w:rFonts w:cs="Calibri"/>
          <w:sz w:val="24"/>
          <w:szCs w:val="24"/>
        </w:rPr>
        <w:t xml:space="preserve">SHE – </w:t>
      </w:r>
      <w:r w:rsidR="0004525A" w:rsidRPr="00E84BD2">
        <w:rPr>
          <w:rFonts w:cs="Calibri"/>
          <w:sz w:val="24"/>
          <w:szCs w:val="24"/>
        </w:rPr>
        <w:t xml:space="preserve">Occupational Health and Safety, Administrative Safety, or Environmental Management </w:t>
      </w:r>
      <w:r w:rsidR="00AC0015" w:rsidRPr="00E84BD2">
        <w:rPr>
          <w:rFonts w:cs="Calibri"/>
          <w:sz w:val="24"/>
          <w:szCs w:val="24"/>
        </w:rPr>
        <w:t>[</w:t>
      </w:r>
      <w:r w:rsidR="0004525A" w:rsidRPr="00E84BD2">
        <w:rPr>
          <w:rFonts w:cs="Calibri"/>
          <w:sz w:val="24"/>
          <w:szCs w:val="24"/>
        </w:rPr>
        <w:t>program</w:t>
      </w:r>
      <w:r w:rsidR="00AC0015" w:rsidRPr="00E84BD2">
        <w:rPr>
          <w:rFonts w:cs="Calibri"/>
          <w:sz w:val="24"/>
          <w:szCs w:val="24"/>
        </w:rPr>
        <w:t>]</w:t>
      </w:r>
    </w:p>
    <w:p w14:paraId="31E70B19" w14:textId="77777777" w:rsidR="0004525A" w:rsidRPr="00E84BD2" w:rsidRDefault="0004525A" w:rsidP="00C629A9">
      <w:pPr>
        <w:spacing w:after="0" w:line="240" w:lineRule="auto"/>
        <w:ind w:left="360" w:hanging="360"/>
        <w:rPr>
          <w:rFonts w:eastAsia="Times New Roman" w:cs="Calibri"/>
          <w:bCs/>
          <w:sz w:val="24"/>
          <w:szCs w:val="24"/>
        </w:rPr>
      </w:pPr>
    </w:p>
    <w:p w14:paraId="31E70B1A" w14:textId="77777777" w:rsidR="0069237E" w:rsidRPr="00E84BD2" w:rsidRDefault="0069237E" w:rsidP="00C629A9">
      <w:pPr>
        <w:numPr>
          <w:ilvl w:val="0"/>
          <w:numId w:val="1"/>
        </w:numPr>
        <w:spacing w:after="0" w:line="240" w:lineRule="auto"/>
        <w:ind w:left="360"/>
        <w:rPr>
          <w:rFonts w:eastAsia="Times New Roman" w:cs="Calibri"/>
          <w:bCs/>
          <w:sz w:val="24"/>
          <w:szCs w:val="24"/>
        </w:rPr>
      </w:pPr>
      <w:r w:rsidRPr="00E84BD2">
        <w:rPr>
          <w:rFonts w:eastAsia="Times New Roman" w:cs="Calibri"/>
          <w:sz w:val="24"/>
          <w:szCs w:val="24"/>
        </w:rPr>
        <w:t>SPTS</w:t>
      </w:r>
      <w:r w:rsidRPr="00E84BD2">
        <w:rPr>
          <w:rFonts w:cs="Calibri"/>
          <w:sz w:val="24"/>
          <w:szCs w:val="24"/>
        </w:rPr>
        <w:t xml:space="preserve"> – </w:t>
      </w:r>
      <w:r w:rsidRPr="00E84BD2">
        <w:rPr>
          <w:rFonts w:eastAsia="Times New Roman" w:cs="Calibri"/>
          <w:sz w:val="24"/>
          <w:szCs w:val="24"/>
        </w:rPr>
        <w:t>NIST Safety Program Tracking System</w:t>
      </w:r>
    </w:p>
    <w:p w14:paraId="31E70B1B" w14:textId="77777777" w:rsidR="008B1DEF" w:rsidRPr="00E84BD2" w:rsidRDefault="008B1DEF" w:rsidP="00E84BD2">
      <w:pPr>
        <w:spacing w:after="0" w:line="240" w:lineRule="auto"/>
        <w:rPr>
          <w:rFonts w:eastAsia="Times New Roman" w:cs="Calibri"/>
          <w:bCs/>
          <w:sz w:val="24"/>
          <w:szCs w:val="24"/>
        </w:rPr>
      </w:pPr>
    </w:p>
    <w:p w14:paraId="31E70B1C" w14:textId="77777777" w:rsidR="00C629A9" w:rsidRDefault="00B658A2" w:rsidP="00C629A9">
      <w:pPr>
        <w:pStyle w:val="ListParagraph"/>
        <w:spacing w:after="0" w:line="240" w:lineRule="auto"/>
        <w:ind w:left="0"/>
        <w:contextualSpacing w:val="0"/>
        <w:rPr>
          <w:rFonts w:cs="Calibri"/>
        </w:rPr>
      </w:pPr>
      <w:r w:rsidRPr="00C629A9">
        <w:rPr>
          <w:b/>
          <w:bCs/>
        </w:rPr>
        <w:t>X</w:t>
      </w:r>
      <w:r w:rsidR="00A54921" w:rsidRPr="00C629A9">
        <w:rPr>
          <w:b/>
          <w:bCs/>
        </w:rPr>
        <w:t>.</w:t>
      </w:r>
      <w:r w:rsidR="00DF1516" w:rsidRPr="00C629A9">
        <w:rPr>
          <w:b/>
          <w:bCs/>
        </w:rPr>
        <w:t>0</w:t>
      </w:r>
      <w:r w:rsidR="00535DBA" w:rsidRPr="00C629A9">
        <w:rPr>
          <w:b/>
          <w:bCs/>
        </w:rPr>
        <w:t>7</w:t>
      </w:r>
      <w:r w:rsidR="00710B4E" w:rsidRPr="00C629A9">
        <w:rPr>
          <w:b/>
          <w:bCs/>
        </w:rPr>
        <w:t xml:space="preserve"> </w:t>
      </w:r>
      <w:r w:rsidR="00557C88" w:rsidRPr="00C629A9">
        <w:rPr>
          <w:b/>
          <w:bCs/>
        </w:rPr>
        <w:t>R</w:t>
      </w:r>
      <w:r w:rsidR="00710B4E" w:rsidRPr="00C629A9">
        <w:rPr>
          <w:b/>
          <w:bCs/>
        </w:rPr>
        <w:t>esponsibilities</w:t>
      </w:r>
    </w:p>
    <w:p w14:paraId="31E70B1D" w14:textId="77777777" w:rsidR="00E80678" w:rsidRPr="00C629A9" w:rsidRDefault="00E80678" w:rsidP="00C629A9">
      <w:pPr>
        <w:pStyle w:val="NormalWeb"/>
        <w:keepNext/>
        <w:numPr>
          <w:ilvl w:val="0"/>
          <w:numId w:val="72"/>
        </w:numPr>
        <w:spacing w:before="0" w:beforeAutospacing="0" w:after="0" w:afterAutospacing="0"/>
        <w:rPr>
          <w:rFonts w:ascii="Calibri" w:hAnsi="Calibri" w:cs="Calibri"/>
        </w:rPr>
      </w:pPr>
      <w:r w:rsidRPr="00C629A9">
        <w:rPr>
          <w:rFonts w:ascii="Calibri" w:hAnsi="Calibri" w:cs="Calibri"/>
          <w:u w:val="single"/>
        </w:rPr>
        <w:t>OU Directors</w:t>
      </w:r>
      <w:r w:rsidRPr="00C629A9">
        <w:rPr>
          <w:rFonts w:ascii="Calibri" w:hAnsi="Calibri" w:cs="Calibri"/>
        </w:rPr>
        <w:t xml:space="preserve"> are responsible for:</w:t>
      </w:r>
    </w:p>
    <w:p w14:paraId="31E70B1E" w14:textId="77777777" w:rsidR="00E80678" w:rsidRPr="00E84BD2" w:rsidRDefault="00E80678" w:rsidP="00E84BD2">
      <w:pPr>
        <w:pStyle w:val="NormalWeb"/>
        <w:spacing w:before="0" w:beforeAutospacing="0" w:after="0" w:afterAutospacing="0"/>
        <w:ind w:left="1080"/>
        <w:rPr>
          <w:rFonts w:ascii="Calibri" w:hAnsi="Calibri" w:cs="Calibri"/>
        </w:rPr>
      </w:pPr>
    </w:p>
    <w:p w14:paraId="31E70B1F" w14:textId="77777777" w:rsidR="00E80678" w:rsidRPr="00E84BD2" w:rsidRDefault="00E80678" w:rsidP="00E84BD2">
      <w:pPr>
        <w:pStyle w:val="NormalWeb"/>
        <w:numPr>
          <w:ilvl w:val="0"/>
          <w:numId w:val="51"/>
        </w:numPr>
        <w:spacing w:before="0" w:beforeAutospacing="0" w:after="0" w:afterAutospacing="0"/>
        <w:rPr>
          <w:rFonts w:ascii="Calibri" w:hAnsi="Calibri" w:cs="Calibri"/>
        </w:rPr>
      </w:pPr>
      <w:r w:rsidRPr="00E84BD2">
        <w:rPr>
          <w:rFonts w:ascii="Calibri" w:hAnsi="Calibri" w:cs="Calibri"/>
        </w:rPr>
        <w:t>Establishing policies and procedures as needed for implementing this program within their OUs and ensuring the implementation of those policies and procedures;</w:t>
      </w:r>
    </w:p>
    <w:p w14:paraId="31E70B20" w14:textId="77777777" w:rsidR="00E80678" w:rsidRPr="00E84BD2" w:rsidRDefault="00E80678" w:rsidP="00E84BD2">
      <w:pPr>
        <w:pStyle w:val="NormalWeb"/>
        <w:spacing w:before="0" w:beforeAutospacing="0" w:after="0" w:afterAutospacing="0"/>
        <w:ind w:left="720"/>
        <w:rPr>
          <w:rFonts w:ascii="Calibri" w:hAnsi="Calibri" w:cs="Calibri"/>
        </w:rPr>
      </w:pPr>
    </w:p>
    <w:p w14:paraId="31E70B21" w14:textId="77777777" w:rsidR="00E80678" w:rsidRPr="00E84BD2" w:rsidRDefault="00E80678" w:rsidP="00E84BD2">
      <w:pPr>
        <w:pStyle w:val="NormalWeb"/>
        <w:numPr>
          <w:ilvl w:val="0"/>
          <w:numId w:val="51"/>
        </w:numPr>
        <w:spacing w:before="0" w:beforeAutospacing="0" w:after="0" w:afterAutospacing="0"/>
        <w:rPr>
          <w:rFonts w:ascii="Calibri" w:hAnsi="Calibri" w:cs="Calibri"/>
        </w:rPr>
      </w:pPr>
      <w:r w:rsidRPr="00E84BD2">
        <w:rPr>
          <w:rFonts w:ascii="Calibri" w:hAnsi="Calibri" w:cs="Calibri"/>
          <w:bCs/>
        </w:rPr>
        <w:t>Ensuring subordinate managers have the authority, resources, and training needed to implement this program;</w:t>
      </w:r>
    </w:p>
    <w:p w14:paraId="31E70B22" w14:textId="77777777" w:rsidR="00E80678" w:rsidRPr="00E84BD2" w:rsidRDefault="00E80678" w:rsidP="00E84BD2">
      <w:pPr>
        <w:pStyle w:val="NormalWeb"/>
        <w:spacing w:before="0" w:beforeAutospacing="0" w:after="0" w:afterAutospacing="0"/>
        <w:ind w:left="720"/>
        <w:rPr>
          <w:rFonts w:ascii="Calibri" w:hAnsi="Calibri" w:cs="Calibri"/>
        </w:rPr>
      </w:pPr>
    </w:p>
    <w:p w14:paraId="31E70B23" w14:textId="77777777" w:rsidR="00E80678" w:rsidRPr="00E84BD2" w:rsidRDefault="005E082E" w:rsidP="00E84BD2">
      <w:pPr>
        <w:pStyle w:val="NormalWeb"/>
        <w:numPr>
          <w:ilvl w:val="0"/>
          <w:numId w:val="51"/>
        </w:numPr>
        <w:spacing w:before="0" w:beforeAutospacing="0" w:after="0" w:afterAutospacing="0"/>
        <w:rPr>
          <w:rFonts w:ascii="Calibri" w:hAnsi="Calibri" w:cs="Calibri"/>
        </w:rPr>
      </w:pPr>
      <w:r w:rsidRPr="00E84BD2">
        <w:rPr>
          <w:rFonts w:ascii="Calibri" w:hAnsi="Calibri" w:cs="Calibri"/>
        </w:rPr>
        <w:t xml:space="preserve">Participating </w:t>
      </w:r>
      <w:r w:rsidR="00E80678" w:rsidRPr="00E84BD2">
        <w:rPr>
          <w:rFonts w:ascii="Calibri" w:hAnsi="Calibri" w:cs="Calibri"/>
        </w:rPr>
        <w:t>on Assessment Teams as required;</w:t>
      </w:r>
    </w:p>
    <w:p w14:paraId="31E70B24" w14:textId="77777777" w:rsidR="00E80678" w:rsidRPr="00E84BD2" w:rsidRDefault="00E80678" w:rsidP="00E84BD2">
      <w:pPr>
        <w:pStyle w:val="NormalWeb"/>
        <w:spacing w:before="0" w:beforeAutospacing="0" w:after="0" w:afterAutospacing="0"/>
        <w:ind w:left="720"/>
        <w:rPr>
          <w:rFonts w:ascii="Calibri" w:hAnsi="Calibri" w:cs="Calibri"/>
        </w:rPr>
      </w:pPr>
    </w:p>
    <w:p w14:paraId="31E70B25" w14:textId="77777777" w:rsidR="005E082E" w:rsidRPr="00E84BD2" w:rsidRDefault="005E082E" w:rsidP="00E84BD2">
      <w:pPr>
        <w:pStyle w:val="NormalWeb"/>
        <w:numPr>
          <w:ilvl w:val="0"/>
          <w:numId w:val="51"/>
        </w:numPr>
        <w:spacing w:before="0" w:beforeAutospacing="0" w:after="0" w:afterAutospacing="0"/>
        <w:rPr>
          <w:rFonts w:ascii="Calibri" w:hAnsi="Calibri" w:cs="Calibri"/>
        </w:rPr>
      </w:pPr>
      <w:r w:rsidRPr="00E84BD2">
        <w:rPr>
          <w:rFonts w:ascii="Calibri" w:hAnsi="Calibri" w:cs="Calibri"/>
        </w:rPr>
        <w:t xml:space="preserve">Reviewing assessment results and reports relevant to their </w:t>
      </w:r>
      <w:r w:rsidR="008561FC" w:rsidRPr="00E84BD2">
        <w:rPr>
          <w:rFonts w:ascii="Calibri" w:hAnsi="Calibri" w:cs="Calibri"/>
        </w:rPr>
        <w:t xml:space="preserve">respective </w:t>
      </w:r>
      <w:r w:rsidRPr="00E84BD2">
        <w:rPr>
          <w:rFonts w:ascii="Calibri" w:hAnsi="Calibri" w:cs="Calibri"/>
        </w:rPr>
        <w:t xml:space="preserve">OUs prior </w:t>
      </w:r>
      <w:r w:rsidR="00B90E07" w:rsidRPr="00E84BD2">
        <w:rPr>
          <w:rFonts w:ascii="Calibri" w:hAnsi="Calibri" w:cs="Calibri"/>
        </w:rPr>
        <w:t xml:space="preserve">to </w:t>
      </w:r>
      <w:r w:rsidRPr="00E84BD2">
        <w:rPr>
          <w:rFonts w:ascii="Calibri" w:hAnsi="Calibri" w:cs="Calibri"/>
        </w:rPr>
        <w:t>release;</w:t>
      </w:r>
      <w:r w:rsidR="00F62EDE" w:rsidRPr="00E84BD2">
        <w:rPr>
          <w:rFonts w:ascii="Calibri" w:hAnsi="Calibri" w:cs="Calibri"/>
        </w:rPr>
        <w:br/>
      </w:r>
    </w:p>
    <w:p w14:paraId="31E70B26" w14:textId="77777777" w:rsidR="005E082E" w:rsidRPr="00E84BD2" w:rsidRDefault="005E082E" w:rsidP="00E84BD2">
      <w:pPr>
        <w:pStyle w:val="NormalWeb"/>
        <w:numPr>
          <w:ilvl w:val="0"/>
          <w:numId w:val="51"/>
        </w:numPr>
        <w:spacing w:before="0" w:beforeAutospacing="0" w:after="0" w:afterAutospacing="0"/>
        <w:rPr>
          <w:rFonts w:ascii="Calibri" w:hAnsi="Calibri" w:cs="Calibri"/>
        </w:rPr>
      </w:pPr>
      <w:r w:rsidRPr="00E84BD2">
        <w:rPr>
          <w:rFonts w:ascii="Calibri" w:hAnsi="Calibri" w:cs="Calibri"/>
        </w:rPr>
        <w:t xml:space="preserve">Distributing assessment results (e.g., from self-assessments) from their </w:t>
      </w:r>
      <w:r w:rsidR="008561FC" w:rsidRPr="00E84BD2">
        <w:rPr>
          <w:rFonts w:ascii="Calibri" w:hAnsi="Calibri" w:cs="Calibri"/>
        </w:rPr>
        <w:t xml:space="preserve">respective </w:t>
      </w:r>
      <w:r w:rsidRPr="00E84BD2">
        <w:rPr>
          <w:rFonts w:ascii="Calibri" w:hAnsi="Calibri" w:cs="Calibri"/>
        </w:rPr>
        <w:t xml:space="preserve">OUs to the DCSO, the OSHE </w:t>
      </w:r>
      <w:r w:rsidR="00F26802" w:rsidRPr="00E84BD2">
        <w:rPr>
          <w:rFonts w:ascii="Calibri" w:hAnsi="Calibri" w:cs="Calibri"/>
        </w:rPr>
        <w:t xml:space="preserve">Assessment </w:t>
      </w:r>
      <w:r w:rsidRPr="00E84BD2">
        <w:rPr>
          <w:rFonts w:ascii="Calibri" w:hAnsi="Calibri" w:cs="Calibri"/>
        </w:rPr>
        <w:t xml:space="preserve">Program Manager, </w:t>
      </w:r>
      <w:r w:rsidR="00B90E07" w:rsidRPr="00E84BD2">
        <w:rPr>
          <w:rFonts w:ascii="Calibri" w:hAnsi="Calibri" w:cs="Calibri"/>
        </w:rPr>
        <w:t xml:space="preserve">relevant </w:t>
      </w:r>
      <w:r w:rsidRPr="00E84BD2">
        <w:rPr>
          <w:rFonts w:ascii="Calibri" w:hAnsi="Calibri" w:cs="Calibri"/>
        </w:rPr>
        <w:t>OSHE Safety Program Managers, other OU Directors</w:t>
      </w:r>
      <w:r w:rsidR="00B90E07" w:rsidRPr="00E84BD2">
        <w:rPr>
          <w:rFonts w:ascii="Calibri" w:hAnsi="Calibri" w:cs="Calibri"/>
        </w:rPr>
        <w:t>,</w:t>
      </w:r>
      <w:r w:rsidR="00F62EDE" w:rsidRPr="00E84BD2">
        <w:rPr>
          <w:rFonts w:ascii="Calibri" w:hAnsi="Calibri" w:cs="Calibri"/>
        </w:rPr>
        <w:t xml:space="preserve"> </w:t>
      </w:r>
      <w:r w:rsidR="008561FC" w:rsidRPr="00E84BD2">
        <w:rPr>
          <w:rFonts w:ascii="Calibri" w:hAnsi="Calibri" w:cs="Calibri"/>
        </w:rPr>
        <w:t>and others</w:t>
      </w:r>
      <w:r w:rsidRPr="00E84BD2">
        <w:rPr>
          <w:rFonts w:ascii="Calibri" w:hAnsi="Calibri" w:cs="Calibri"/>
        </w:rPr>
        <w:t xml:space="preserve"> as required; and</w:t>
      </w:r>
      <w:r w:rsidRPr="00E84BD2">
        <w:rPr>
          <w:rFonts w:ascii="Calibri" w:hAnsi="Calibri" w:cs="Calibri"/>
        </w:rPr>
        <w:br/>
      </w:r>
    </w:p>
    <w:p w14:paraId="31E70B27" w14:textId="77777777" w:rsidR="005E082E" w:rsidRPr="00E84BD2" w:rsidRDefault="00013D31" w:rsidP="00E84BD2">
      <w:pPr>
        <w:pStyle w:val="NormalWeb"/>
        <w:numPr>
          <w:ilvl w:val="0"/>
          <w:numId w:val="51"/>
        </w:numPr>
        <w:spacing w:before="0" w:beforeAutospacing="0" w:after="0" w:afterAutospacing="0"/>
        <w:rPr>
          <w:rFonts w:ascii="Calibri" w:hAnsi="Calibri" w:cs="Calibri"/>
        </w:rPr>
      </w:pPr>
      <w:r w:rsidRPr="00E84BD2">
        <w:rPr>
          <w:rFonts w:ascii="Calibri" w:hAnsi="Calibri" w:cs="Calibri"/>
        </w:rPr>
        <w:t>Reporting on the performance of the OHSMS and its components as relevant to their respective OUs.</w:t>
      </w:r>
    </w:p>
    <w:p w14:paraId="31E70B28" w14:textId="77777777" w:rsidR="00E80678" w:rsidRPr="00E84BD2" w:rsidRDefault="00E80678" w:rsidP="00E84BD2">
      <w:pPr>
        <w:pStyle w:val="NormalWeb"/>
        <w:spacing w:before="0" w:beforeAutospacing="0" w:after="0" w:afterAutospacing="0"/>
        <w:ind w:left="720"/>
        <w:rPr>
          <w:rFonts w:ascii="Calibri" w:hAnsi="Calibri" w:cs="Calibri"/>
        </w:rPr>
      </w:pPr>
    </w:p>
    <w:p w14:paraId="31E70B29" w14:textId="77777777" w:rsidR="00E80678" w:rsidRPr="00E84BD2" w:rsidRDefault="00E80678" w:rsidP="00E84BD2">
      <w:pPr>
        <w:pStyle w:val="NormalWeb"/>
        <w:spacing w:before="0" w:beforeAutospacing="0" w:after="0" w:afterAutospacing="0"/>
        <w:ind w:left="270"/>
        <w:rPr>
          <w:rFonts w:ascii="Calibri" w:hAnsi="Calibri" w:cs="Calibri"/>
        </w:rPr>
      </w:pPr>
      <w:r w:rsidRPr="00E84BD2">
        <w:rPr>
          <w:rFonts w:ascii="Calibri" w:hAnsi="Calibri" w:cs="Calibri"/>
          <w:b/>
          <w:bCs/>
        </w:rPr>
        <w:t>NOTE:</w:t>
      </w:r>
      <w:r w:rsidRPr="00E84BD2">
        <w:rPr>
          <w:rFonts w:ascii="Calibri" w:hAnsi="Calibri" w:cs="Calibri"/>
          <w:bCs/>
        </w:rPr>
        <w:t xml:space="preserve"> For each of the laboratory divisions in Boulder, Colorado, the NIST-Boulder Labs Director and the Laboratory Director for the division in question each have these responsibilities</w:t>
      </w:r>
      <w:r w:rsidR="00544FE4" w:rsidRPr="00E84BD2">
        <w:rPr>
          <w:rFonts w:ascii="Calibri" w:hAnsi="Calibri" w:cs="Calibri"/>
          <w:bCs/>
        </w:rPr>
        <w:t xml:space="preserve">. </w:t>
      </w:r>
      <w:r w:rsidRPr="00E84BD2">
        <w:rPr>
          <w:rFonts w:ascii="Calibri" w:hAnsi="Calibri" w:cs="Calibri"/>
          <w:bCs/>
        </w:rPr>
        <w:t>They should work together to coordinate their respective policies and procedures to the maximum extent possible to minimize any additional and undue burden on the division, which must otherwise follow two different sets of policies and procedures.</w:t>
      </w:r>
    </w:p>
    <w:p w14:paraId="31E70B2A" w14:textId="77777777" w:rsidR="00FF487D" w:rsidRPr="00E84BD2" w:rsidRDefault="00FF487D" w:rsidP="00E84BD2">
      <w:pPr>
        <w:spacing w:after="0" w:line="240" w:lineRule="auto"/>
        <w:rPr>
          <w:rFonts w:eastAsia="Times New Roman" w:cs="Calibri"/>
          <w:sz w:val="24"/>
          <w:szCs w:val="24"/>
        </w:rPr>
      </w:pPr>
    </w:p>
    <w:p w14:paraId="31E70B2B" w14:textId="77777777" w:rsidR="008057AC" w:rsidRPr="00E84BD2" w:rsidRDefault="008057AC" w:rsidP="00C629A9">
      <w:pPr>
        <w:pStyle w:val="NormalWeb"/>
        <w:keepNext/>
        <w:numPr>
          <w:ilvl w:val="0"/>
          <w:numId w:val="72"/>
        </w:numPr>
        <w:spacing w:before="0" w:beforeAutospacing="0" w:after="0" w:afterAutospacing="0"/>
        <w:rPr>
          <w:rFonts w:ascii="Calibri" w:hAnsi="Calibri" w:cs="Calibri"/>
        </w:rPr>
      </w:pPr>
      <w:r w:rsidRPr="00E84BD2">
        <w:rPr>
          <w:rFonts w:ascii="Calibri" w:hAnsi="Calibri" w:cs="Calibri"/>
        </w:rPr>
        <w:lastRenderedPageBreak/>
        <w:t xml:space="preserve">The </w:t>
      </w:r>
      <w:r w:rsidRPr="00E84BD2">
        <w:rPr>
          <w:rFonts w:ascii="Calibri" w:hAnsi="Calibri" w:cs="Calibri"/>
          <w:u w:val="single"/>
        </w:rPr>
        <w:t>Chief Safety Officer</w:t>
      </w:r>
      <w:r w:rsidRPr="00E84BD2">
        <w:rPr>
          <w:rFonts w:ascii="Calibri" w:hAnsi="Calibri" w:cs="Calibri"/>
        </w:rPr>
        <w:t xml:space="preserve"> is responsible for:</w:t>
      </w:r>
    </w:p>
    <w:p w14:paraId="31E70B2C" w14:textId="77777777" w:rsidR="008057AC" w:rsidRPr="00E84BD2" w:rsidRDefault="008057AC" w:rsidP="00E84BD2">
      <w:pPr>
        <w:keepNext/>
        <w:spacing w:after="0" w:line="240" w:lineRule="auto"/>
        <w:rPr>
          <w:rFonts w:eastAsia="Times New Roman" w:cs="Calibri"/>
          <w:sz w:val="24"/>
          <w:szCs w:val="24"/>
        </w:rPr>
      </w:pPr>
    </w:p>
    <w:p w14:paraId="31E70B2D" w14:textId="77777777" w:rsidR="007F275A" w:rsidRPr="00E84BD2" w:rsidRDefault="007F275A" w:rsidP="00E84BD2">
      <w:pPr>
        <w:pStyle w:val="ListParagraph"/>
        <w:numPr>
          <w:ilvl w:val="0"/>
          <w:numId w:val="53"/>
        </w:numPr>
        <w:spacing w:after="0" w:line="240" w:lineRule="auto"/>
        <w:contextualSpacing w:val="0"/>
        <w:rPr>
          <w:rFonts w:eastAsia="Times New Roman" w:cs="Calibri"/>
          <w:sz w:val="24"/>
          <w:szCs w:val="24"/>
        </w:rPr>
      </w:pPr>
      <w:r w:rsidRPr="00E84BD2">
        <w:rPr>
          <w:rFonts w:eastAsia="Times New Roman" w:cs="Calibri"/>
          <w:sz w:val="24"/>
          <w:szCs w:val="24"/>
        </w:rPr>
        <w:t>Ensuring that this program is integrated effectively into NIST’s overall safety management system;</w:t>
      </w:r>
    </w:p>
    <w:p w14:paraId="31E70B2E" w14:textId="77777777" w:rsidR="007F275A" w:rsidRPr="00E84BD2" w:rsidRDefault="007F275A" w:rsidP="00E84BD2">
      <w:pPr>
        <w:keepNext/>
        <w:spacing w:after="0" w:line="240" w:lineRule="auto"/>
        <w:rPr>
          <w:rFonts w:eastAsia="Times New Roman" w:cs="Calibri"/>
          <w:sz w:val="24"/>
          <w:szCs w:val="24"/>
        </w:rPr>
      </w:pPr>
    </w:p>
    <w:p w14:paraId="31E70B2F" w14:textId="77777777" w:rsidR="007F275A" w:rsidRPr="00E84BD2" w:rsidRDefault="007F275A" w:rsidP="00E84BD2">
      <w:pPr>
        <w:pStyle w:val="ListParagraph"/>
        <w:numPr>
          <w:ilvl w:val="0"/>
          <w:numId w:val="53"/>
        </w:numPr>
        <w:spacing w:after="0" w:line="240" w:lineRule="auto"/>
        <w:contextualSpacing w:val="0"/>
        <w:rPr>
          <w:rFonts w:eastAsia="Times New Roman" w:cs="Calibri"/>
          <w:sz w:val="24"/>
          <w:szCs w:val="24"/>
        </w:rPr>
      </w:pPr>
      <w:r w:rsidRPr="00E84BD2">
        <w:rPr>
          <w:rFonts w:eastAsia="Times New Roman" w:cs="Calibri"/>
          <w:sz w:val="24"/>
          <w:szCs w:val="24"/>
        </w:rPr>
        <w:t xml:space="preserve">Appointing an OSHE employee to serve as the </w:t>
      </w:r>
      <w:r w:rsidR="008561FC" w:rsidRPr="00E84BD2">
        <w:rPr>
          <w:rFonts w:eastAsia="Times New Roman" w:cs="Calibri"/>
          <w:sz w:val="24"/>
          <w:szCs w:val="24"/>
        </w:rPr>
        <w:t xml:space="preserve">OSHE </w:t>
      </w:r>
      <w:r w:rsidR="00CE0484" w:rsidRPr="00E84BD2">
        <w:rPr>
          <w:rFonts w:eastAsia="Times New Roman" w:cs="Calibri"/>
          <w:sz w:val="24"/>
          <w:szCs w:val="24"/>
        </w:rPr>
        <w:t xml:space="preserve">Assessment </w:t>
      </w:r>
      <w:r w:rsidRPr="00E84BD2">
        <w:rPr>
          <w:rFonts w:eastAsia="Times New Roman" w:cs="Calibri"/>
          <w:sz w:val="24"/>
          <w:szCs w:val="24"/>
        </w:rPr>
        <w:t>Program Manager to carry out the responsibilities for this position delineated below;</w:t>
      </w:r>
    </w:p>
    <w:p w14:paraId="31E70B30" w14:textId="77777777" w:rsidR="007F275A" w:rsidRPr="00E84BD2" w:rsidRDefault="007F275A" w:rsidP="00E84BD2">
      <w:pPr>
        <w:pStyle w:val="ListParagraph"/>
        <w:spacing w:after="0" w:line="240" w:lineRule="auto"/>
        <w:contextualSpacing w:val="0"/>
        <w:rPr>
          <w:rFonts w:eastAsia="Times New Roman" w:cs="Calibri"/>
          <w:sz w:val="24"/>
          <w:szCs w:val="24"/>
        </w:rPr>
      </w:pPr>
    </w:p>
    <w:p w14:paraId="31E70B31" w14:textId="77777777" w:rsidR="007F275A" w:rsidRPr="00E84BD2" w:rsidRDefault="007F275A" w:rsidP="00E84BD2">
      <w:pPr>
        <w:pStyle w:val="ListParagraph"/>
        <w:numPr>
          <w:ilvl w:val="0"/>
          <w:numId w:val="53"/>
        </w:numPr>
        <w:spacing w:after="0" w:line="240" w:lineRule="auto"/>
        <w:contextualSpacing w:val="0"/>
        <w:rPr>
          <w:rFonts w:eastAsia="Times New Roman" w:cs="Calibri"/>
          <w:sz w:val="24"/>
          <w:szCs w:val="24"/>
        </w:rPr>
      </w:pPr>
      <w:r w:rsidRPr="00E84BD2">
        <w:rPr>
          <w:rFonts w:eastAsia="Times New Roman" w:cs="Calibri"/>
          <w:sz w:val="24"/>
          <w:szCs w:val="24"/>
        </w:rPr>
        <w:t xml:space="preserve">Ensuring that the OSHE </w:t>
      </w:r>
      <w:r w:rsidR="00CE0484" w:rsidRPr="00E84BD2">
        <w:rPr>
          <w:rFonts w:eastAsia="Times New Roman" w:cs="Calibri"/>
          <w:sz w:val="24"/>
          <w:szCs w:val="24"/>
        </w:rPr>
        <w:t xml:space="preserve">Assessment </w:t>
      </w:r>
      <w:r w:rsidRPr="00E84BD2">
        <w:rPr>
          <w:rFonts w:eastAsia="Times New Roman" w:cs="Calibri"/>
          <w:sz w:val="24"/>
          <w:szCs w:val="24"/>
        </w:rPr>
        <w:t xml:space="preserve">Program Manager has the authority, resources, and training necessary to carry out their responsibilities for this position delineated below; </w:t>
      </w:r>
    </w:p>
    <w:p w14:paraId="31E70B32" w14:textId="77777777" w:rsidR="007F275A" w:rsidRPr="00E84BD2" w:rsidRDefault="007F275A" w:rsidP="00E84BD2">
      <w:pPr>
        <w:pStyle w:val="ListParagraph"/>
        <w:spacing w:after="0" w:line="240" w:lineRule="auto"/>
        <w:contextualSpacing w:val="0"/>
        <w:rPr>
          <w:rFonts w:eastAsia="Times New Roman" w:cs="Calibri"/>
          <w:sz w:val="24"/>
          <w:szCs w:val="24"/>
        </w:rPr>
      </w:pPr>
    </w:p>
    <w:p w14:paraId="31E70B33" w14:textId="77777777" w:rsidR="007F275A" w:rsidRPr="00E84BD2" w:rsidRDefault="007F275A" w:rsidP="00E84BD2">
      <w:pPr>
        <w:pStyle w:val="ListParagraph"/>
        <w:numPr>
          <w:ilvl w:val="0"/>
          <w:numId w:val="53"/>
        </w:numPr>
        <w:spacing w:after="0" w:line="240" w:lineRule="auto"/>
        <w:contextualSpacing w:val="0"/>
        <w:rPr>
          <w:rFonts w:eastAsia="Times New Roman" w:cs="Calibri"/>
          <w:sz w:val="24"/>
          <w:szCs w:val="24"/>
        </w:rPr>
      </w:pPr>
      <w:r w:rsidRPr="00E84BD2">
        <w:rPr>
          <w:rFonts w:eastAsia="Times New Roman" w:cs="Calibri"/>
          <w:sz w:val="24"/>
          <w:szCs w:val="24"/>
        </w:rPr>
        <w:t>Ensuring that this program is effective, efficient, and continually improved to meet the needs of NIST management, employees, and associates;</w:t>
      </w:r>
    </w:p>
    <w:p w14:paraId="31E70B34" w14:textId="77777777" w:rsidR="007F275A" w:rsidRPr="00E84BD2" w:rsidRDefault="007F275A" w:rsidP="00E84BD2">
      <w:pPr>
        <w:pStyle w:val="ListParagraph"/>
        <w:spacing w:after="0" w:line="240" w:lineRule="auto"/>
        <w:contextualSpacing w:val="0"/>
        <w:rPr>
          <w:rFonts w:eastAsia="Times New Roman" w:cs="Calibri"/>
          <w:sz w:val="24"/>
          <w:szCs w:val="24"/>
        </w:rPr>
      </w:pPr>
    </w:p>
    <w:p w14:paraId="31E70B35" w14:textId="77777777" w:rsidR="0088084F" w:rsidRPr="00E84BD2" w:rsidRDefault="00025D66" w:rsidP="00E84BD2">
      <w:pPr>
        <w:pStyle w:val="ListParagraph"/>
        <w:numPr>
          <w:ilvl w:val="0"/>
          <w:numId w:val="53"/>
        </w:numPr>
        <w:spacing w:after="0" w:line="240" w:lineRule="auto"/>
        <w:contextualSpacing w:val="0"/>
        <w:rPr>
          <w:rFonts w:eastAsia="Times New Roman" w:cs="Calibri"/>
          <w:sz w:val="24"/>
          <w:szCs w:val="24"/>
        </w:rPr>
      </w:pPr>
      <w:r w:rsidRPr="00E84BD2">
        <w:rPr>
          <w:rFonts w:eastAsia="Times New Roman" w:cs="Calibri"/>
          <w:sz w:val="24"/>
          <w:szCs w:val="24"/>
        </w:rPr>
        <w:t>A</w:t>
      </w:r>
      <w:r w:rsidR="005B408D" w:rsidRPr="00E84BD2">
        <w:rPr>
          <w:rFonts w:eastAsia="Times New Roman" w:cs="Calibri"/>
          <w:sz w:val="24"/>
          <w:szCs w:val="24"/>
        </w:rPr>
        <w:t>pproving</w:t>
      </w:r>
      <w:r w:rsidRPr="00E84BD2">
        <w:rPr>
          <w:rFonts w:eastAsia="Times New Roman" w:cs="Calibri"/>
          <w:sz w:val="24"/>
          <w:szCs w:val="24"/>
        </w:rPr>
        <w:t xml:space="preserve"> </w:t>
      </w:r>
      <w:r w:rsidR="008F19B9" w:rsidRPr="00E84BD2">
        <w:rPr>
          <w:rFonts w:eastAsia="Times New Roman" w:cs="Calibri"/>
          <w:sz w:val="24"/>
          <w:szCs w:val="24"/>
        </w:rPr>
        <w:t xml:space="preserve">substantive changes to </w:t>
      </w:r>
      <w:r w:rsidR="00503689" w:rsidRPr="00E84BD2">
        <w:rPr>
          <w:rFonts w:eastAsia="Times New Roman" w:cs="Calibri"/>
          <w:sz w:val="24"/>
          <w:szCs w:val="24"/>
        </w:rPr>
        <w:t xml:space="preserve">the </w:t>
      </w:r>
      <w:r w:rsidR="00D63EE4" w:rsidRPr="00E84BD2">
        <w:rPr>
          <w:rFonts w:eastAsia="Times New Roman" w:cs="Calibri"/>
          <w:sz w:val="24"/>
          <w:szCs w:val="24"/>
        </w:rPr>
        <w:t>Assessment P</w:t>
      </w:r>
      <w:r w:rsidRPr="00E84BD2">
        <w:rPr>
          <w:rFonts w:eastAsia="Times New Roman" w:cs="Calibri"/>
          <w:sz w:val="24"/>
          <w:szCs w:val="24"/>
        </w:rPr>
        <w:t>rogram</w:t>
      </w:r>
      <w:r w:rsidR="00727A0D" w:rsidRPr="00E84BD2">
        <w:rPr>
          <w:rFonts w:eastAsia="Times New Roman" w:cs="Calibri"/>
          <w:sz w:val="24"/>
          <w:szCs w:val="24"/>
        </w:rPr>
        <w:t>, including the frequency of OHSMS assessments and/or significant revisions to</w:t>
      </w:r>
      <w:r w:rsidR="005B408D" w:rsidRPr="00E84BD2">
        <w:rPr>
          <w:rFonts w:eastAsia="Times New Roman" w:cs="Calibri"/>
          <w:sz w:val="24"/>
          <w:szCs w:val="24"/>
        </w:rPr>
        <w:t xml:space="preserve"> </w:t>
      </w:r>
      <w:r w:rsidR="0069237E" w:rsidRPr="00E84BD2">
        <w:rPr>
          <w:rFonts w:eastAsia="Times New Roman" w:cs="Calibri"/>
          <w:sz w:val="24"/>
          <w:szCs w:val="24"/>
        </w:rPr>
        <w:t>documents and deployment tools</w:t>
      </w:r>
      <w:r w:rsidR="0025402D" w:rsidRPr="00E84BD2">
        <w:rPr>
          <w:rFonts w:eastAsia="Times New Roman" w:cs="Calibri"/>
          <w:sz w:val="24"/>
          <w:szCs w:val="24"/>
        </w:rPr>
        <w:t>;</w:t>
      </w:r>
    </w:p>
    <w:p w14:paraId="31E70B36" w14:textId="77777777" w:rsidR="00DC3E6F" w:rsidRPr="00E84BD2" w:rsidRDefault="00DC3E6F" w:rsidP="00E84BD2">
      <w:pPr>
        <w:pStyle w:val="ListParagraph"/>
        <w:spacing w:after="0" w:line="240" w:lineRule="auto"/>
        <w:contextualSpacing w:val="0"/>
        <w:rPr>
          <w:rFonts w:eastAsia="Times New Roman" w:cs="Calibri"/>
          <w:sz w:val="24"/>
          <w:szCs w:val="24"/>
        </w:rPr>
      </w:pPr>
    </w:p>
    <w:p w14:paraId="31E70B37" w14:textId="77777777" w:rsidR="00DC3E6F" w:rsidRPr="00E84BD2" w:rsidRDefault="00F837A4" w:rsidP="00E84BD2">
      <w:pPr>
        <w:pStyle w:val="ListParagraph"/>
        <w:numPr>
          <w:ilvl w:val="0"/>
          <w:numId w:val="53"/>
        </w:numPr>
        <w:spacing w:after="0" w:line="240" w:lineRule="auto"/>
        <w:contextualSpacing w:val="0"/>
        <w:rPr>
          <w:rFonts w:eastAsia="Times New Roman" w:cs="Calibri"/>
          <w:sz w:val="24"/>
          <w:szCs w:val="24"/>
        </w:rPr>
      </w:pPr>
      <w:r w:rsidRPr="00E84BD2">
        <w:rPr>
          <w:rFonts w:eastAsia="Times New Roman" w:cs="Calibri"/>
          <w:sz w:val="24"/>
          <w:szCs w:val="24"/>
        </w:rPr>
        <w:t xml:space="preserve">Approving </w:t>
      </w:r>
      <w:r w:rsidR="00F17D6D" w:rsidRPr="00E84BD2">
        <w:rPr>
          <w:rFonts w:eastAsia="Times New Roman" w:cs="Calibri"/>
          <w:sz w:val="24"/>
          <w:szCs w:val="24"/>
        </w:rPr>
        <w:t xml:space="preserve">initial </w:t>
      </w:r>
      <w:r w:rsidRPr="00E84BD2">
        <w:rPr>
          <w:rFonts w:eastAsia="Times New Roman" w:cs="Calibri"/>
          <w:sz w:val="24"/>
          <w:szCs w:val="24"/>
        </w:rPr>
        <w:t>OHSMS assessment criter</w:t>
      </w:r>
      <w:r w:rsidR="00DC3E6F" w:rsidRPr="00E84BD2">
        <w:rPr>
          <w:rFonts w:eastAsia="Times New Roman" w:cs="Calibri"/>
          <w:sz w:val="24"/>
          <w:szCs w:val="24"/>
        </w:rPr>
        <w:t>ia</w:t>
      </w:r>
      <w:r w:rsidR="00F17D6D" w:rsidRPr="00E84BD2">
        <w:rPr>
          <w:rFonts w:eastAsia="Times New Roman" w:cs="Calibri"/>
          <w:sz w:val="24"/>
          <w:szCs w:val="24"/>
        </w:rPr>
        <w:t xml:space="preserve"> and any substantive revisions </w:t>
      </w:r>
      <w:r w:rsidR="00E8579B" w:rsidRPr="00E84BD2">
        <w:rPr>
          <w:rFonts w:eastAsia="Times New Roman" w:cs="Calibri"/>
          <w:sz w:val="24"/>
          <w:szCs w:val="24"/>
        </w:rPr>
        <w:t>to those criteria</w:t>
      </w:r>
      <w:r w:rsidR="0025402D" w:rsidRPr="00E84BD2">
        <w:rPr>
          <w:rFonts w:eastAsia="Times New Roman" w:cs="Calibri"/>
          <w:sz w:val="24"/>
          <w:szCs w:val="24"/>
        </w:rPr>
        <w:t>;</w:t>
      </w:r>
    </w:p>
    <w:p w14:paraId="31E70B38" w14:textId="77777777" w:rsidR="00E8579B" w:rsidRPr="00E84BD2" w:rsidRDefault="00E8579B" w:rsidP="00E84BD2">
      <w:pPr>
        <w:pStyle w:val="ListParagraph"/>
        <w:spacing w:after="0" w:line="240" w:lineRule="auto"/>
        <w:contextualSpacing w:val="0"/>
        <w:rPr>
          <w:rFonts w:eastAsia="Times New Roman" w:cs="Calibri"/>
          <w:sz w:val="24"/>
          <w:szCs w:val="24"/>
        </w:rPr>
      </w:pPr>
    </w:p>
    <w:p w14:paraId="31E70B39" w14:textId="77777777" w:rsidR="0088084F" w:rsidRPr="00E84BD2" w:rsidRDefault="00F42C84" w:rsidP="00E84BD2">
      <w:pPr>
        <w:pStyle w:val="ListParagraph"/>
        <w:numPr>
          <w:ilvl w:val="0"/>
          <w:numId w:val="53"/>
        </w:numPr>
        <w:spacing w:after="0" w:line="240" w:lineRule="auto"/>
        <w:contextualSpacing w:val="0"/>
        <w:rPr>
          <w:rFonts w:eastAsia="Times New Roman" w:cs="Calibri"/>
          <w:sz w:val="24"/>
          <w:szCs w:val="24"/>
        </w:rPr>
      </w:pPr>
      <w:r w:rsidRPr="00E84BD2">
        <w:rPr>
          <w:rFonts w:eastAsia="Times New Roman" w:cs="Calibri"/>
          <w:sz w:val="24"/>
          <w:szCs w:val="24"/>
        </w:rPr>
        <w:t>R</w:t>
      </w:r>
      <w:r w:rsidR="00025D66" w:rsidRPr="00E84BD2">
        <w:rPr>
          <w:rFonts w:eastAsia="Times New Roman" w:cs="Calibri"/>
          <w:sz w:val="24"/>
          <w:szCs w:val="24"/>
        </w:rPr>
        <w:t>eviewing and a</w:t>
      </w:r>
      <w:r w:rsidR="00466A80" w:rsidRPr="00E84BD2">
        <w:rPr>
          <w:rFonts w:eastAsia="Times New Roman" w:cs="Calibri"/>
          <w:sz w:val="24"/>
          <w:szCs w:val="24"/>
        </w:rPr>
        <w:t xml:space="preserve">pproving </w:t>
      </w:r>
      <w:r w:rsidR="00025D66" w:rsidRPr="00E84BD2">
        <w:rPr>
          <w:rFonts w:eastAsia="Times New Roman" w:cs="Calibri"/>
          <w:sz w:val="24"/>
          <w:szCs w:val="24"/>
        </w:rPr>
        <w:t xml:space="preserve">assessment </w:t>
      </w:r>
      <w:r w:rsidR="00466A80" w:rsidRPr="00E84BD2">
        <w:rPr>
          <w:rFonts w:eastAsia="Times New Roman" w:cs="Calibri"/>
          <w:sz w:val="24"/>
          <w:szCs w:val="24"/>
        </w:rPr>
        <w:t>results and reports</w:t>
      </w:r>
      <w:r w:rsidRPr="00E84BD2">
        <w:rPr>
          <w:rFonts w:eastAsia="Times New Roman" w:cs="Calibri"/>
          <w:sz w:val="24"/>
          <w:szCs w:val="24"/>
        </w:rPr>
        <w:t xml:space="preserve"> as required</w:t>
      </w:r>
      <w:r w:rsidR="0025402D" w:rsidRPr="00E84BD2">
        <w:rPr>
          <w:rFonts w:eastAsia="Times New Roman" w:cs="Calibri"/>
          <w:sz w:val="24"/>
          <w:szCs w:val="24"/>
        </w:rPr>
        <w:t>; and</w:t>
      </w:r>
    </w:p>
    <w:p w14:paraId="31E70B3A" w14:textId="77777777" w:rsidR="00B1199C" w:rsidRPr="00E84BD2" w:rsidRDefault="00B1199C" w:rsidP="00E84BD2">
      <w:pPr>
        <w:pStyle w:val="ListParagraph"/>
        <w:spacing w:after="0" w:line="240" w:lineRule="auto"/>
        <w:contextualSpacing w:val="0"/>
        <w:rPr>
          <w:rFonts w:eastAsia="Times New Roman" w:cs="Calibri"/>
          <w:sz w:val="24"/>
          <w:szCs w:val="24"/>
        </w:rPr>
      </w:pPr>
    </w:p>
    <w:p w14:paraId="31E70B3B" w14:textId="77777777" w:rsidR="00BF7C71" w:rsidRPr="00E84BD2" w:rsidRDefault="00F62EDE" w:rsidP="00E84BD2">
      <w:pPr>
        <w:pStyle w:val="ListParagraph"/>
        <w:numPr>
          <w:ilvl w:val="0"/>
          <w:numId w:val="53"/>
        </w:numPr>
        <w:spacing w:after="0" w:line="240" w:lineRule="auto"/>
        <w:contextualSpacing w:val="0"/>
        <w:rPr>
          <w:rFonts w:eastAsia="Times New Roman" w:cs="Calibri"/>
          <w:sz w:val="24"/>
          <w:szCs w:val="24"/>
        </w:rPr>
      </w:pPr>
      <w:r w:rsidRPr="00E84BD2">
        <w:rPr>
          <w:rFonts w:eastAsia="Times New Roman" w:cs="Calibri"/>
          <w:sz w:val="24"/>
          <w:szCs w:val="24"/>
        </w:rPr>
        <w:t>Issuing r</w:t>
      </w:r>
      <w:r w:rsidR="00BF7C71" w:rsidRPr="00E84BD2">
        <w:rPr>
          <w:rFonts w:eastAsia="Times New Roman" w:cs="Calibri"/>
          <w:sz w:val="24"/>
          <w:szCs w:val="24"/>
        </w:rPr>
        <w:t>eport</w:t>
      </w:r>
      <w:r w:rsidRPr="00E84BD2">
        <w:rPr>
          <w:rFonts w:eastAsia="Times New Roman" w:cs="Calibri"/>
          <w:sz w:val="24"/>
          <w:szCs w:val="24"/>
        </w:rPr>
        <w:t>s</w:t>
      </w:r>
      <w:r w:rsidR="00BF7C71" w:rsidRPr="00E84BD2">
        <w:rPr>
          <w:rFonts w:eastAsia="Times New Roman" w:cs="Calibri"/>
          <w:sz w:val="24"/>
          <w:szCs w:val="24"/>
        </w:rPr>
        <w:t xml:space="preserve"> on </w:t>
      </w:r>
      <w:r w:rsidRPr="00E84BD2">
        <w:rPr>
          <w:rFonts w:eastAsia="Times New Roman" w:cs="Calibri"/>
          <w:sz w:val="24"/>
          <w:szCs w:val="24"/>
        </w:rPr>
        <w:t xml:space="preserve">NIST’s OHSMS </w:t>
      </w:r>
      <w:r w:rsidR="00BF7C71" w:rsidRPr="00E84BD2">
        <w:rPr>
          <w:rFonts w:eastAsia="Times New Roman" w:cs="Calibri"/>
          <w:sz w:val="24"/>
          <w:szCs w:val="24"/>
        </w:rPr>
        <w:t>performance.</w:t>
      </w:r>
    </w:p>
    <w:p w14:paraId="31E70B3C" w14:textId="77777777" w:rsidR="00466A80" w:rsidRPr="00E84BD2" w:rsidRDefault="00466A80" w:rsidP="00E84BD2">
      <w:pPr>
        <w:spacing w:after="0" w:line="240" w:lineRule="auto"/>
        <w:rPr>
          <w:rFonts w:eastAsia="Times New Roman" w:cs="Calibri"/>
          <w:sz w:val="24"/>
          <w:szCs w:val="24"/>
        </w:rPr>
      </w:pPr>
    </w:p>
    <w:p w14:paraId="31E70B3D" w14:textId="77777777" w:rsidR="00DC3E6F" w:rsidRPr="00E84BD2" w:rsidRDefault="00466A80" w:rsidP="00C629A9">
      <w:pPr>
        <w:pStyle w:val="NormalWeb"/>
        <w:keepNext/>
        <w:numPr>
          <w:ilvl w:val="0"/>
          <w:numId w:val="72"/>
        </w:numPr>
        <w:spacing w:before="0" w:beforeAutospacing="0" w:after="0" w:afterAutospacing="0"/>
        <w:rPr>
          <w:rFonts w:ascii="Calibri" w:hAnsi="Calibri" w:cs="Calibri"/>
        </w:rPr>
      </w:pPr>
      <w:r w:rsidRPr="00E84BD2">
        <w:rPr>
          <w:rFonts w:ascii="Calibri" w:hAnsi="Calibri" w:cs="Calibri"/>
        </w:rPr>
        <w:t xml:space="preserve">The </w:t>
      </w:r>
      <w:r w:rsidRPr="00E84BD2">
        <w:rPr>
          <w:rFonts w:ascii="Calibri" w:hAnsi="Calibri" w:cs="Calibri"/>
          <w:u w:val="single"/>
        </w:rPr>
        <w:t>Deputy Chief Safety Officer</w:t>
      </w:r>
      <w:r w:rsidRPr="00E84BD2">
        <w:rPr>
          <w:rFonts w:ascii="Calibri" w:hAnsi="Calibri" w:cs="Calibri"/>
        </w:rPr>
        <w:t xml:space="preserve"> is responsible</w:t>
      </w:r>
      <w:r w:rsidR="00287C71" w:rsidRPr="00E84BD2">
        <w:rPr>
          <w:rFonts w:ascii="Calibri" w:hAnsi="Calibri" w:cs="Calibri"/>
        </w:rPr>
        <w:t xml:space="preserve"> for:</w:t>
      </w:r>
    </w:p>
    <w:p w14:paraId="31E70B3E" w14:textId="77777777" w:rsidR="00DC3E6F" w:rsidRPr="00E84BD2" w:rsidRDefault="00DC3E6F" w:rsidP="00E84BD2">
      <w:pPr>
        <w:pStyle w:val="NormalWeb"/>
        <w:keepNext/>
        <w:spacing w:before="0" w:beforeAutospacing="0" w:after="0" w:afterAutospacing="0"/>
        <w:ind w:left="360"/>
        <w:rPr>
          <w:rFonts w:ascii="Calibri" w:hAnsi="Calibri" w:cs="Calibri"/>
        </w:rPr>
      </w:pPr>
    </w:p>
    <w:p w14:paraId="31E70B3F" w14:textId="77777777" w:rsidR="00DC3E6F" w:rsidRPr="00E84BD2" w:rsidRDefault="00287C71" w:rsidP="00E84BD2">
      <w:pPr>
        <w:numPr>
          <w:ilvl w:val="0"/>
          <w:numId w:val="11"/>
        </w:numPr>
        <w:spacing w:after="0" w:line="240" w:lineRule="auto"/>
        <w:ind w:left="720"/>
        <w:rPr>
          <w:rFonts w:cs="Calibri"/>
          <w:sz w:val="24"/>
          <w:szCs w:val="24"/>
        </w:rPr>
      </w:pPr>
      <w:r w:rsidRPr="00E84BD2">
        <w:rPr>
          <w:rFonts w:cs="Calibri"/>
          <w:sz w:val="24"/>
          <w:szCs w:val="24"/>
        </w:rPr>
        <w:t>A</w:t>
      </w:r>
      <w:r w:rsidR="00466A80" w:rsidRPr="00E84BD2">
        <w:rPr>
          <w:rFonts w:cs="Calibri"/>
          <w:sz w:val="24"/>
          <w:szCs w:val="24"/>
        </w:rPr>
        <w:t xml:space="preserve">cting on behalf of the CSO as needed for </w:t>
      </w:r>
      <w:r w:rsidR="00BF7C71" w:rsidRPr="00E84BD2">
        <w:rPr>
          <w:rFonts w:cs="Calibri"/>
          <w:sz w:val="24"/>
          <w:szCs w:val="24"/>
        </w:rPr>
        <w:t xml:space="preserve">Assessment Program </w:t>
      </w:r>
      <w:r w:rsidR="00466A80" w:rsidRPr="00E84BD2">
        <w:rPr>
          <w:rFonts w:cs="Calibri"/>
          <w:sz w:val="24"/>
          <w:szCs w:val="24"/>
        </w:rPr>
        <w:t xml:space="preserve">responsibilities </w:t>
      </w:r>
      <w:r w:rsidR="00304223" w:rsidRPr="00E84BD2">
        <w:rPr>
          <w:rFonts w:cs="Calibri"/>
          <w:sz w:val="24"/>
          <w:szCs w:val="24"/>
        </w:rPr>
        <w:t xml:space="preserve">as </w:t>
      </w:r>
      <w:r w:rsidR="00503689" w:rsidRPr="00E84BD2">
        <w:rPr>
          <w:rFonts w:cs="Calibri"/>
          <w:sz w:val="24"/>
          <w:szCs w:val="24"/>
        </w:rPr>
        <w:t>defined in this program</w:t>
      </w:r>
      <w:r w:rsidR="00466A80" w:rsidRPr="00E84BD2">
        <w:rPr>
          <w:rFonts w:cs="Calibri"/>
          <w:sz w:val="24"/>
          <w:szCs w:val="24"/>
        </w:rPr>
        <w:t>.</w:t>
      </w:r>
    </w:p>
    <w:p w14:paraId="31E70B40" w14:textId="77777777" w:rsidR="00FD70DE" w:rsidRPr="00E84BD2" w:rsidRDefault="00FD70DE" w:rsidP="00E84BD2">
      <w:pPr>
        <w:spacing w:after="0" w:line="240" w:lineRule="auto"/>
        <w:ind w:left="1080"/>
        <w:rPr>
          <w:rFonts w:cs="Calibri"/>
          <w:sz w:val="24"/>
          <w:szCs w:val="24"/>
        </w:rPr>
      </w:pPr>
    </w:p>
    <w:p w14:paraId="31E70B41" w14:textId="77777777" w:rsidR="00287C71" w:rsidRPr="00E84BD2" w:rsidRDefault="005B408D" w:rsidP="00C629A9">
      <w:pPr>
        <w:pStyle w:val="NormalWeb"/>
        <w:keepNext/>
        <w:numPr>
          <w:ilvl w:val="0"/>
          <w:numId w:val="72"/>
        </w:numPr>
        <w:spacing w:before="0" w:beforeAutospacing="0" w:after="0" w:afterAutospacing="0"/>
        <w:rPr>
          <w:rFonts w:ascii="Calibri" w:hAnsi="Calibri" w:cs="Calibri"/>
        </w:rPr>
      </w:pPr>
      <w:r w:rsidRPr="00E84BD2">
        <w:rPr>
          <w:rFonts w:ascii="Calibri" w:hAnsi="Calibri" w:cs="Calibri"/>
          <w:u w:val="single"/>
        </w:rPr>
        <w:t>Division Chiefs (or Equivalents)</w:t>
      </w:r>
      <w:r w:rsidRPr="00E84BD2">
        <w:rPr>
          <w:rFonts w:ascii="Calibri" w:hAnsi="Calibri" w:cs="Calibri"/>
        </w:rPr>
        <w:t xml:space="preserve"> are responsible for</w:t>
      </w:r>
      <w:r w:rsidR="00287C71" w:rsidRPr="00E84BD2">
        <w:rPr>
          <w:rFonts w:ascii="Calibri" w:hAnsi="Calibri" w:cs="Calibri"/>
        </w:rPr>
        <w:t>:</w:t>
      </w:r>
    </w:p>
    <w:p w14:paraId="31E70B42" w14:textId="77777777" w:rsidR="00DC3E6F" w:rsidRPr="00E84BD2" w:rsidRDefault="00DC3E6F" w:rsidP="00E84BD2">
      <w:pPr>
        <w:pStyle w:val="NormalWeb"/>
        <w:keepNext/>
        <w:spacing w:before="0" w:beforeAutospacing="0" w:after="0" w:afterAutospacing="0"/>
        <w:ind w:left="720"/>
        <w:rPr>
          <w:rFonts w:ascii="Calibri" w:hAnsi="Calibri" w:cs="Calibri"/>
        </w:rPr>
      </w:pPr>
    </w:p>
    <w:p w14:paraId="31E70B43" w14:textId="77777777" w:rsidR="004D4E8F" w:rsidRPr="00E84BD2" w:rsidRDefault="004D4E8F" w:rsidP="00E84BD2">
      <w:pPr>
        <w:pStyle w:val="NormalWeb"/>
        <w:numPr>
          <w:ilvl w:val="0"/>
          <w:numId w:val="12"/>
        </w:numPr>
        <w:spacing w:before="0" w:beforeAutospacing="0" w:after="0" w:afterAutospacing="0"/>
        <w:ind w:left="720"/>
        <w:rPr>
          <w:rFonts w:ascii="Calibri" w:hAnsi="Calibri" w:cs="Calibri"/>
        </w:rPr>
      </w:pPr>
      <w:r w:rsidRPr="00E84BD2">
        <w:rPr>
          <w:rFonts w:ascii="Calibri" w:hAnsi="Calibri" w:cs="Calibri"/>
        </w:rPr>
        <w:t>Implementing this program within their organizations in accordance with the policies and proc</w:t>
      </w:r>
      <w:r w:rsidR="0025402D" w:rsidRPr="00E84BD2">
        <w:rPr>
          <w:rFonts w:ascii="Calibri" w:hAnsi="Calibri" w:cs="Calibri"/>
        </w:rPr>
        <w:t xml:space="preserve">edures established by their OUs; </w:t>
      </w:r>
    </w:p>
    <w:p w14:paraId="31E70B44" w14:textId="77777777" w:rsidR="00DC3E6F" w:rsidRPr="00E84BD2" w:rsidRDefault="00DC3E6F" w:rsidP="00E84BD2">
      <w:pPr>
        <w:spacing w:after="0" w:line="240" w:lineRule="auto"/>
        <w:ind w:left="720"/>
        <w:rPr>
          <w:rFonts w:cs="Calibri"/>
          <w:sz w:val="24"/>
          <w:szCs w:val="24"/>
        </w:rPr>
      </w:pPr>
    </w:p>
    <w:p w14:paraId="31E70B45" w14:textId="77777777" w:rsidR="000A4E21" w:rsidRPr="00E84BD2" w:rsidRDefault="000A4E21" w:rsidP="00E84BD2">
      <w:pPr>
        <w:numPr>
          <w:ilvl w:val="0"/>
          <w:numId w:val="12"/>
        </w:numPr>
        <w:spacing w:after="0" w:line="240" w:lineRule="auto"/>
        <w:ind w:left="720"/>
        <w:rPr>
          <w:rFonts w:cs="Calibri"/>
          <w:sz w:val="24"/>
          <w:szCs w:val="24"/>
        </w:rPr>
      </w:pPr>
      <w:r w:rsidRPr="00E84BD2">
        <w:rPr>
          <w:rFonts w:cs="Calibri"/>
          <w:sz w:val="24"/>
          <w:szCs w:val="24"/>
        </w:rPr>
        <w:t>Participating on Assessment Teams as required</w:t>
      </w:r>
      <w:r w:rsidR="0025402D" w:rsidRPr="00E84BD2">
        <w:rPr>
          <w:rFonts w:cs="Calibri"/>
          <w:sz w:val="24"/>
          <w:szCs w:val="24"/>
        </w:rPr>
        <w:t>; and</w:t>
      </w:r>
    </w:p>
    <w:p w14:paraId="31E70B46" w14:textId="77777777" w:rsidR="00C548BF" w:rsidRPr="00E84BD2" w:rsidRDefault="00C548BF" w:rsidP="00E84BD2">
      <w:pPr>
        <w:spacing w:after="0" w:line="240" w:lineRule="auto"/>
        <w:ind w:left="720"/>
        <w:rPr>
          <w:rFonts w:cs="Calibri"/>
          <w:sz w:val="24"/>
          <w:szCs w:val="24"/>
        </w:rPr>
      </w:pPr>
    </w:p>
    <w:p w14:paraId="31E70B47" w14:textId="77777777" w:rsidR="00C548BF" w:rsidRPr="00E84BD2" w:rsidRDefault="00C548BF" w:rsidP="00E84BD2">
      <w:pPr>
        <w:numPr>
          <w:ilvl w:val="0"/>
          <w:numId w:val="12"/>
        </w:numPr>
        <w:spacing w:after="0" w:line="240" w:lineRule="auto"/>
        <w:ind w:left="720"/>
        <w:rPr>
          <w:rFonts w:cs="Calibri"/>
          <w:sz w:val="24"/>
          <w:szCs w:val="24"/>
        </w:rPr>
      </w:pPr>
      <w:r w:rsidRPr="00E84BD2">
        <w:rPr>
          <w:rFonts w:cs="Calibri"/>
          <w:sz w:val="24"/>
          <w:szCs w:val="24"/>
        </w:rPr>
        <w:t>As appropriate, distributing assessment results (</w:t>
      </w:r>
      <w:r w:rsidR="00A46264" w:rsidRPr="00E84BD2">
        <w:rPr>
          <w:rFonts w:cs="Calibri"/>
          <w:sz w:val="24"/>
          <w:szCs w:val="24"/>
        </w:rPr>
        <w:t>e.g.</w:t>
      </w:r>
      <w:r w:rsidRPr="00E84BD2">
        <w:rPr>
          <w:rFonts w:cs="Calibri"/>
          <w:sz w:val="24"/>
          <w:szCs w:val="24"/>
        </w:rPr>
        <w:t>, from self</w:t>
      </w:r>
      <w:r w:rsidR="0023033A" w:rsidRPr="00E84BD2">
        <w:rPr>
          <w:rFonts w:cs="Calibri"/>
          <w:sz w:val="24"/>
          <w:szCs w:val="24"/>
        </w:rPr>
        <w:t>-</w:t>
      </w:r>
      <w:r w:rsidRPr="00E84BD2">
        <w:rPr>
          <w:rFonts w:cs="Calibri"/>
          <w:sz w:val="24"/>
          <w:szCs w:val="24"/>
        </w:rPr>
        <w:t>asse</w:t>
      </w:r>
      <w:r w:rsidR="00036C21" w:rsidRPr="00E84BD2">
        <w:rPr>
          <w:rFonts w:cs="Calibri"/>
          <w:sz w:val="24"/>
          <w:szCs w:val="24"/>
        </w:rPr>
        <w:t xml:space="preserve">ssments) </w:t>
      </w:r>
      <w:r w:rsidR="00A326D0" w:rsidRPr="00E84BD2">
        <w:rPr>
          <w:rFonts w:cs="Calibri"/>
          <w:sz w:val="24"/>
          <w:szCs w:val="24"/>
        </w:rPr>
        <w:t xml:space="preserve">from their respective divisions </w:t>
      </w:r>
      <w:r w:rsidR="00036C21" w:rsidRPr="00E84BD2">
        <w:rPr>
          <w:rFonts w:cs="Calibri"/>
          <w:sz w:val="24"/>
          <w:szCs w:val="24"/>
        </w:rPr>
        <w:t xml:space="preserve">to the DCSO, the OSHE </w:t>
      </w:r>
      <w:r w:rsidR="0051660F" w:rsidRPr="00E84BD2">
        <w:rPr>
          <w:rFonts w:cs="Calibri"/>
          <w:sz w:val="24"/>
          <w:szCs w:val="24"/>
        </w:rPr>
        <w:t>Assessment</w:t>
      </w:r>
      <w:r w:rsidR="00036C21" w:rsidRPr="00E84BD2">
        <w:rPr>
          <w:rFonts w:cs="Calibri"/>
          <w:sz w:val="24"/>
          <w:szCs w:val="24"/>
        </w:rPr>
        <w:t xml:space="preserve"> </w:t>
      </w:r>
      <w:r w:rsidRPr="00E84BD2">
        <w:rPr>
          <w:rFonts w:cs="Calibri"/>
          <w:sz w:val="24"/>
          <w:szCs w:val="24"/>
        </w:rPr>
        <w:t>Program Manager,</w:t>
      </w:r>
      <w:r w:rsidR="0051660F" w:rsidRPr="00E84BD2">
        <w:rPr>
          <w:rFonts w:cs="Calibri"/>
          <w:sz w:val="24"/>
          <w:szCs w:val="24"/>
        </w:rPr>
        <w:t xml:space="preserve"> </w:t>
      </w:r>
      <w:r w:rsidR="00CE0484" w:rsidRPr="00E84BD2">
        <w:rPr>
          <w:rFonts w:cs="Calibri"/>
          <w:sz w:val="24"/>
          <w:szCs w:val="24"/>
        </w:rPr>
        <w:t xml:space="preserve">relevant </w:t>
      </w:r>
      <w:r w:rsidRPr="00E84BD2">
        <w:rPr>
          <w:rFonts w:cs="Calibri"/>
          <w:sz w:val="24"/>
          <w:szCs w:val="24"/>
        </w:rPr>
        <w:t xml:space="preserve">OSHE </w:t>
      </w:r>
      <w:r w:rsidR="008E5DA2" w:rsidRPr="00E84BD2">
        <w:rPr>
          <w:rFonts w:cs="Calibri"/>
          <w:sz w:val="24"/>
          <w:szCs w:val="24"/>
        </w:rPr>
        <w:t>Safety</w:t>
      </w:r>
      <w:r w:rsidR="00503689" w:rsidRPr="00E84BD2">
        <w:rPr>
          <w:rFonts w:cs="Calibri"/>
          <w:sz w:val="24"/>
          <w:szCs w:val="24"/>
        </w:rPr>
        <w:t xml:space="preserve"> Program Managers, relevant </w:t>
      </w:r>
      <w:r w:rsidR="00983824" w:rsidRPr="00E84BD2">
        <w:rPr>
          <w:rFonts w:cs="Calibri"/>
          <w:sz w:val="24"/>
          <w:szCs w:val="24"/>
        </w:rPr>
        <w:t>OU</w:t>
      </w:r>
      <w:r w:rsidR="008E5DA2" w:rsidRPr="00E84BD2">
        <w:rPr>
          <w:rFonts w:cs="Calibri"/>
          <w:sz w:val="24"/>
          <w:szCs w:val="24"/>
        </w:rPr>
        <w:t xml:space="preserve"> Directors</w:t>
      </w:r>
      <w:r w:rsidRPr="00E84BD2">
        <w:rPr>
          <w:rFonts w:cs="Calibri"/>
          <w:sz w:val="24"/>
          <w:szCs w:val="24"/>
        </w:rPr>
        <w:t>, and other</w:t>
      </w:r>
      <w:r w:rsidR="00A326D0" w:rsidRPr="00E84BD2">
        <w:rPr>
          <w:rFonts w:cs="Calibri"/>
          <w:sz w:val="24"/>
          <w:szCs w:val="24"/>
        </w:rPr>
        <w:t>s</w:t>
      </w:r>
      <w:r w:rsidR="00F62EDE" w:rsidRPr="00E84BD2">
        <w:rPr>
          <w:rFonts w:cs="Calibri"/>
          <w:sz w:val="24"/>
          <w:szCs w:val="24"/>
        </w:rPr>
        <w:t xml:space="preserve"> </w:t>
      </w:r>
      <w:r w:rsidRPr="00E84BD2">
        <w:rPr>
          <w:rFonts w:cs="Calibri"/>
          <w:sz w:val="24"/>
          <w:szCs w:val="24"/>
        </w:rPr>
        <w:t>as required.</w:t>
      </w:r>
    </w:p>
    <w:p w14:paraId="31E70B48" w14:textId="77777777" w:rsidR="000021FB" w:rsidRPr="00E84BD2" w:rsidRDefault="000021FB" w:rsidP="00E84BD2">
      <w:pPr>
        <w:pStyle w:val="NormalWeb"/>
        <w:spacing w:before="0" w:beforeAutospacing="0" w:after="0" w:afterAutospacing="0"/>
        <w:ind w:left="720"/>
        <w:rPr>
          <w:rFonts w:ascii="Calibri" w:hAnsi="Calibri" w:cs="Calibri"/>
        </w:rPr>
      </w:pPr>
    </w:p>
    <w:p w14:paraId="31E70B49" w14:textId="77777777" w:rsidR="004D4E8F" w:rsidRPr="00E84BD2" w:rsidRDefault="004D4E8F" w:rsidP="00E84BD2">
      <w:pPr>
        <w:pStyle w:val="NormalWeb"/>
        <w:spacing w:before="0" w:beforeAutospacing="0" w:after="0" w:afterAutospacing="0"/>
        <w:ind w:left="360"/>
        <w:rPr>
          <w:rFonts w:ascii="Calibri" w:hAnsi="Calibri" w:cs="Calibri"/>
        </w:rPr>
      </w:pPr>
      <w:r w:rsidRPr="00E84BD2">
        <w:rPr>
          <w:rFonts w:ascii="Calibri" w:hAnsi="Calibri" w:cs="Calibri"/>
          <w:b/>
        </w:rPr>
        <w:lastRenderedPageBreak/>
        <w:t>NOTE:</w:t>
      </w:r>
      <w:r w:rsidRPr="00E84BD2">
        <w:rPr>
          <w:rFonts w:ascii="Calibri" w:hAnsi="Calibri" w:cs="Calibri"/>
        </w:rPr>
        <w:t xml:space="preserve"> Some NIST OUs do not have Division Chiefs; these OUs shall designate other individuals to carry out these responsibilities.</w:t>
      </w:r>
    </w:p>
    <w:p w14:paraId="31E70B4A" w14:textId="77777777" w:rsidR="00DC3E6F" w:rsidRPr="00E84BD2" w:rsidRDefault="00DC3E6F" w:rsidP="00E84BD2">
      <w:pPr>
        <w:pStyle w:val="NormalWeb"/>
        <w:spacing w:before="0" w:beforeAutospacing="0" w:after="0" w:afterAutospacing="0"/>
        <w:rPr>
          <w:rFonts w:ascii="Calibri" w:hAnsi="Calibri" w:cs="Calibri"/>
        </w:rPr>
      </w:pPr>
    </w:p>
    <w:p w14:paraId="31E70B4B" w14:textId="77777777" w:rsidR="00A70286" w:rsidRPr="00E84BD2" w:rsidRDefault="00A70286" w:rsidP="00C629A9">
      <w:pPr>
        <w:pStyle w:val="NormalWeb"/>
        <w:keepNext/>
        <w:numPr>
          <w:ilvl w:val="0"/>
          <w:numId w:val="72"/>
        </w:numPr>
        <w:spacing w:before="0" w:beforeAutospacing="0" w:after="0" w:afterAutospacing="0"/>
        <w:rPr>
          <w:rFonts w:ascii="Calibri" w:hAnsi="Calibri" w:cs="Calibri"/>
        </w:rPr>
      </w:pPr>
      <w:r w:rsidRPr="00E84BD2">
        <w:rPr>
          <w:rFonts w:ascii="Calibri" w:hAnsi="Calibri" w:cs="Calibri"/>
          <w:u w:val="single"/>
        </w:rPr>
        <w:t>OSHE Division Chiefs</w:t>
      </w:r>
      <w:r w:rsidR="003D4AED" w:rsidRPr="00E84BD2">
        <w:rPr>
          <w:rFonts w:ascii="Calibri" w:hAnsi="Calibri" w:cs="Calibri"/>
        </w:rPr>
        <w:t xml:space="preserve"> are responsible for:</w:t>
      </w:r>
    </w:p>
    <w:p w14:paraId="31E70B4C" w14:textId="77777777" w:rsidR="00977D81" w:rsidRPr="00E84BD2" w:rsidRDefault="00977D81" w:rsidP="00E84BD2">
      <w:pPr>
        <w:pStyle w:val="NormalWeb"/>
        <w:keepNext/>
        <w:spacing w:before="0" w:beforeAutospacing="0" w:after="0" w:afterAutospacing="0"/>
        <w:ind w:left="360"/>
        <w:rPr>
          <w:rFonts w:ascii="Calibri" w:hAnsi="Calibri" w:cs="Calibri"/>
        </w:rPr>
      </w:pPr>
    </w:p>
    <w:p w14:paraId="31E70B4D" w14:textId="77777777" w:rsidR="00A70286" w:rsidRPr="00E84BD2" w:rsidRDefault="00304223" w:rsidP="00E84BD2">
      <w:pPr>
        <w:numPr>
          <w:ilvl w:val="0"/>
          <w:numId w:val="13"/>
        </w:numPr>
        <w:spacing w:after="0" w:line="240" w:lineRule="auto"/>
        <w:ind w:left="720"/>
        <w:rPr>
          <w:rFonts w:cs="Calibri"/>
          <w:sz w:val="24"/>
          <w:szCs w:val="24"/>
        </w:rPr>
      </w:pPr>
      <w:r w:rsidRPr="00E84BD2">
        <w:rPr>
          <w:rFonts w:cs="Calibri"/>
          <w:sz w:val="24"/>
          <w:szCs w:val="24"/>
        </w:rPr>
        <w:t xml:space="preserve">All Division Chief </w:t>
      </w:r>
      <w:r w:rsidR="00A70286" w:rsidRPr="00E84BD2">
        <w:rPr>
          <w:rFonts w:cs="Calibri"/>
          <w:sz w:val="24"/>
          <w:szCs w:val="24"/>
        </w:rPr>
        <w:t xml:space="preserve">responsibilities </w:t>
      </w:r>
      <w:r w:rsidRPr="00E84BD2">
        <w:rPr>
          <w:rFonts w:cs="Calibri"/>
          <w:sz w:val="24"/>
          <w:szCs w:val="24"/>
        </w:rPr>
        <w:t>as defin</w:t>
      </w:r>
      <w:r w:rsidR="00503689" w:rsidRPr="00E84BD2">
        <w:rPr>
          <w:rFonts w:cs="Calibri"/>
          <w:sz w:val="24"/>
          <w:szCs w:val="24"/>
        </w:rPr>
        <w:t>ed in this program</w:t>
      </w:r>
      <w:r w:rsidR="0025402D" w:rsidRPr="00E84BD2">
        <w:rPr>
          <w:rFonts w:cs="Calibri"/>
          <w:sz w:val="24"/>
          <w:szCs w:val="24"/>
        </w:rPr>
        <w:t>; and</w:t>
      </w:r>
    </w:p>
    <w:p w14:paraId="31E70B4E" w14:textId="77777777" w:rsidR="00A70286" w:rsidRPr="00E84BD2" w:rsidRDefault="00A70286" w:rsidP="00E84BD2">
      <w:pPr>
        <w:spacing w:after="0" w:line="240" w:lineRule="auto"/>
        <w:ind w:left="720"/>
        <w:rPr>
          <w:rFonts w:cs="Calibri"/>
          <w:sz w:val="24"/>
          <w:szCs w:val="24"/>
        </w:rPr>
      </w:pPr>
    </w:p>
    <w:p w14:paraId="31E70B4F" w14:textId="77777777" w:rsidR="000A4E21" w:rsidRPr="00E84BD2" w:rsidRDefault="00A326D0" w:rsidP="00E84BD2">
      <w:pPr>
        <w:numPr>
          <w:ilvl w:val="0"/>
          <w:numId w:val="13"/>
        </w:numPr>
        <w:spacing w:after="0" w:line="240" w:lineRule="auto"/>
        <w:ind w:left="720"/>
        <w:rPr>
          <w:rFonts w:cs="Calibri"/>
          <w:sz w:val="24"/>
          <w:szCs w:val="24"/>
        </w:rPr>
      </w:pPr>
      <w:r w:rsidRPr="00E84BD2">
        <w:rPr>
          <w:rFonts w:cs="Calibri"/>
          <w:sz w:val="24"/>
          <w:szCs w:val="24"/>
        </w:rPr>
        <w:t xml:space="preserve">For their respective OUs, identifying </w:t>
      </w:r>
      <w:r w:rsidR="00A150F1" w:rsidRPr="00E84BD2">
        <w:rPr>
          <w:rFonts w:cs="Calibri"/>
          <w:sz w:val="24"/>
          <w:szCs w:val="24"/>
        </w:rPr>
        <w:t xml:space="preserve">and approving assessment </w:t>
      </w:r>
      <w:r w:rsidR="008210E0" w:rsidRPr="00E84BD2">
        <w:rPr>
          <w:rFonts w:cs="Calibri"/>
          <w:sz w:val="24"/>
          <w:szCs w:val="24"/>
        </w:rPr>
        <w:t>criteria</w:t>
      </w:r>
      <w:r w:rsidR="00A150F1" w:rsidRPr="00E84BD2">
        <w:rPr>
          <w:rFonts w:cs="Calibri"/>
          <w:sz w:val="24"/>
          <w:szCs w:val="24"/>
        </w:rPr>
        <w:t xml:space="preserve"> for OHSMS assessments, </w:t>
      </w:r>
      <w:r w:rsidR="008E7E0C" w:rsidRPr="00E84BD2">
        <w:rPr>
          <w:rFonts w:cs="Calibri"/>
          <w:sz w:val="24"/>
          <w:szCs w:val="24"/>
        </w:rPr>
        <w:t>program</w:t>
      </w:r>
      <w:r w:rsidRPr="00E84BD2">
        <w:rPr>
          <w:rFonts w:cs="Calibri"/>
          <w:sz w:val="24"/>
          <w:szCs w:val="24"/>
        </w:rPr>
        <w:t>-level</w:t>
      </w:r>
      <w:r w:rsidR="00A150F1" w:rsidRPr="00E84BD2">
        <w:rPr>
          <w:rFonts w:cs="Calibri"/>
          <w:sz w:val="24"/>
          <w:szCs w:val="24"/>
        </w:rPr>
        <w:t xml:space="preserve"> assessments, and evaluations and inspections initiated at NIST’s direction</w:t>
      </w:r>
      <w:r w:rsidR="0025402D" w:rsidRPr="00E84BD2">
        <w:rPr>
          <w:rFonts w:cs="Calibri"/>
          <w:sz w:val="24"/>
          <w:szCs w:val="24"/>
        </w:rPr>
        <w:t>.</w:t>
      </w:r>
    </w:p>
    <w:p w14:paraId="31E70B50" w14:textId="77777777" w:rsidR="003D4AED" w:rsidRPr="00E84BD2" w:rsidRDefault="000A4E21" w:rsidP="00E84BD2">
      <w:pPr>
        <w:spacing w:after="0" w:line="240" w:lineRule="auto"/>
        <w:ind w:left="1080"/>
        <w:rPr>
          <w:rFonts w:cs="Calibri"/>
          <w:sz w:val="24"/>
          <w:szCs w:val="24"/>
        </w:rPr>
      </w:pPr>
      <w:r w:rsidRPr="00E84BD2">
        <w:rPr>
          <w:rFonts w:cs="Calibri"/>
          <w:sz w:val="24"/>
          <w:szCs w:val="24"/>
        </w:rPr>
        <w:t xml:space="preserve"> </w:t>
      </w:r>
    </w:p>
    <w:p w14:paraId="31E70B51" w14:textId="77777777" w:rsidR="00277A23" w:rsidRPr="00E84BD2" w:rsidRDefault="00120295" w:rsidP="00C629A9">
      <w:pPr>
        <w:pStyle w:val="NormalWeb"/>
        <w:numPr>
          <w:ilvl w:val="0"/>
          <w:numId w:val="72"/>
        </w:numPr>
        <w:spacing w:before="0" w:beforeAutospacing="0" w:after="0" w:afterAutospacing="0"/>
        <w:rPr>
          <w:rFonts w:ascii="Calibri" w:hAnsi="Calibri" w:cs="Calibri"/>
        </w:rPr>
      </w:pPr>
      <w:r w:rsidRPr="00E84BD2">
        <w:rPr>
          <w:rFonts w:ascii="Calibri" w:hAnsi="Calibri" w:cs="Calibri"/>
          <w:u w:val="single"/>
        </w:rPr>
        <w:t>Organizational Unit (OU)/Division Safety Personnel</w:t>
      </w:r>
      <w:r w:rsidR="00277A23" w:rsidRPr="00E84BD2">
        <w:rPr>
          <w:rFonts w:ascii="Calibri" w:hAnsi="Calibri" w:cs="Calibri"/>
        </w:rPr>
        <w:t xml:space="preserve"> are responsible for:</w:t>
      </w:r>
    </w:p>
    <w:p w14:paraId="31E70B52" w14:textId="77777777" w:rsidR="003D4AED" w:rsidRPr="00E84BD2" w:rsidRDefault="003D4AED" w:rsidP="00E84BD2">
      <w:pPr>
        <w:spacing w:after="0" w:line="240" w:lineRule="auto"/>
        <w:ind w:left="1080"/>
        <w:rPr>
          <w:rFonts w:cs="Calibri"/>
          <w:sz w:val="24"/>
          <w:szCs w:val="24"/>
        </w:rPr>
      </w:pPr>
    </w:p>
    <w:p w14:paraId="31E70B53" w14:textId="77777777" w:rsidR="004D4E8F" w:rsidRPr="00E84BD2" w:rsidRDefault="004D4E8F" w:rsidP="00E84BD2">
      <w:pPr>
        <w:numPr>
          <w:ilvl w:val="0"/>
          <w:numId w:val="14"/>
        </w:numPr>
        <w:spacing w:after="0" w:line="240" w:lineRule="auto"/>
        <w:ind w:left="720"/>
        <w:rPr>
          <w:rFonts w:cs="Calibri"/>
          <w:sz w:val="24"/>
          <w:szCs w:val="24"/>
        </w:rPr>
      </w:pPr>
      <w:r w:rsidRPr="00E84BD2">
        <w:rPr>
          <w:rFonts w:eastAsia="Times New Roman" w:cs="Calibri"/>
          <w:sz w:val="24"/>
          <w:szCs w:val="24"/>
        </w:rPr>
        <w:t xml:space="preserve">Assisting with the implementation of this program in accordance with policies and </w:t>
      </w:r>
      <w:r w:rsidR="0025402D" w:rsidRPr="00E84BD2">
        <w:rPr>
          <w:rFonts w:eastAsia="Times New Roman" w:cs="Calibri"/>
          <w:sz w:val="24"/>
          <w:szCs w:val="24"/>
        </w:rPr>
        <w:t xml:space="preserve">procedures of their OU/division; </w:t>
      </w:r>
      <w:r w:rsidRPr="00E84BD2">
        <w:rPr>
          <w:rFonts w:eastAsia="Times New Roman" w:cs="Calibri"/>
          <w:sz w:val="24"/>
          <w:szCs w:val="24"/>
        </w:rPr>
        <w:br/>
      </w:r>
    </w:p>
    <w:p w14:paraId="31E70B54" w14:textId="77777777" w:rsidR="000E0885" w:rsidRPr="00E84BD2" w:rsidRDefault="00916F9B" w:rsidP="00E84BD2">
      <w:pPr>
        <w:numPr>
          <w:ilvl w:val="0"/>
          <w:numId w:val="14"/>
        </w:numPr>
        <w:spacing w:after="0" w:line="240" w:lineRule="auto"/>
        <w:ind w:left="720"/>
        <w:rPr>
          <w:rFonts w:cs="Calibri"/>
          <w:sz w:val="24"/>
          <w:szCs w:val="24"/>
        </w:rPr>
      </w:pPr>
      <w:r w:rsidRPr="00E84BD2">
        <w:rPr>
          <w:rFonts w:cs="Calibri"/>
          <w:sz w:val="24"/>
          <w:szCs w:val="24"/>
        </w:rPr>
        <w:t xml:space="preserve">Maintaining </w:t>
      </w:r>
      <w:r w:rsidR="00B247CF" w:rsidRPr="00E84BD2">
        <w:rPr>
          <w:rFonts w:cs="Calibri"/>
          <w:sz w:val="24"/>
          <w:szCs w:val="24"/>
        </w:rPr>
        <w:t xml:space="preserve">awareness </w:t>
      </w:r>
      <w:r w:rsidRPr="00E84BD2">
        <w:rPr>
          <w:rFonts w:cs="Calibri"/>
          <w:sz w:val="24"/>
          <w:szCs w:val="24"/>
        </w:rPr>
        <w:t xml:space="preserve">of </w:t>
      </w:r>
      <w:r w:rsidR="00E10688" w:rsidRPr="00E84BD2">
        <w:rPr>
          <w:rFonts w:cs="Calibri"/>
          <w:sz w:val="24"/>
          <w:szCs w:val="24"/>
        </w:rPr>
        <w:t>conditions,</w:t>
      </w:r>
      <w:r w:rsidR="0015583F" w:rsidRPr="00E84BD2">
        <w:rPr>
          <w:rFonts w:cs="Calibri"/>
          <w:sz w:val="24"/>
          <w:szCs w:val="24"/>
        </w:rPr>
        <w:t xml:space="preserve"> activities</w:t>
      </w:r>
      <w:r w:rsidR="00E10688" w:rsidRPr="00E84BD2">
        <w:rPr>
          <w:rFonts w:cs="Calibri"/>
          <w:sz w:val="24"/>
          <w:szCs w:val="24"/>
        </w:rPr>
        <w:t>, or changes</w:t>
      </w:r>
      <w:r w:rsidR="0015583F" w:rsidRPr="00E84BD2">
        <w:rPr>
          <w:rFonts w:cs="Calibri"/>
          <w:sz w:val="24"/>
          <w:szCs w:val="24"/>
        </w:rPr>
        <w:t xml:space="preserve"> </w:t>
      </w:r>
      <w:r w:rsidR="00B247CF" w:rsidRPr="00E84BD2">
        <w:rPr>
          <w:rFonts w:cs="Calibri"/>
          <w:sz w:val="24"/>
          <w:szCs w:val="24"/>
        </w:rPr>
        <w:t xml:space="preserve">in their respective OUs </w:t>
      </w:r>
      <w:r w:rsidR="0015583F" w:rsidRPr="00E84BD2">
        <w:rPr>
          <w:rFonts w:cs="Calibri"/>
          <w:sz w:val="24"/>
          <w:szCs w:val="24"/>
        </w:rPr>
        <w:t xml:space="preserve">that </w:t>
      </w:r>
      <w:r w:rsidR="00B247CF" w:rsidRPr="00E84BD2">
        <w:rPr>
          <w:rFonts w:cs="Calibri"/>
          <w:sz w:val="24"/>
          <w:szCs w:val="24"/>
        </w:rPr>
        <w:t xml:space="preserve">could trigger the need for review </w:t>
      </w:r>
      <w:r w:rsidR="0015583F" w:rsidRPr="00E84BD2">
        <w:rPr>
          <w:rFonts w:cs="Calibri"/>
          <w:sz w:val="24"/>
          <w:szCs w:val="24"/>
        </w:rPr>
        <w:t>by the OSHE Assessment P</w:t>
      </w:r>
      <w:r w:rsidR="00B247CF" w:rsidRPr="00E84BD2">
        <w:rPr>
          <w:rFonts w:cs="Calibri"/>
          <w:sz w:val="24"/>
          <w:szCs w:val="24"/>
        </w:rPr>
        <w:t xml:space="preserve">rogram </w:t>
      </w:r>
      <w:r w:rsidR="0015583F" w:rsidRPr="00E84BD2">
        <w:rPr>
          <w:rFonts w:cs="Calibri"/>
          <w:sz w:val="24"/>
          <w:szCs w:val="24"/>
        </w:rPr>
        <w:t>M</w:t>
      </w:r>
      <w:r w:rsidR="00B247CF" w:rsidRPr="00E84BD2">
        <w:rPr>
          <w:rFonts w:cs="Calibri"/>
          <w:sz w:val="24"/>
          <w:szCs w:val="24"/>
        </w:rPr>
        <w:t xml:space="preserve">anager to verify </w:t>
      </w:r>
      <w:r w:rsidRPr="00E84BD2">
        <w:rPr>
          <w:rFonts w:cs="Calibri"/>
          <w:sz w:val="24"/>
          <w:szCs w:val="24"/>
        </w:rPr>
        <w:t xml:space="preserve">regulatory and policy </w:t>
      </w:r>
      <w:r w:rsidR="00B95DD4" w:rsidRPr="00E84BD2">
        <w:rPr>
          <w:rFonts w:cs="Calibri"/>
          <w:sz w:val="24"/>
          <w:szCs w:val="24"/>
        </w:rPr>
        <w:t xml:space="preserve">applicability and </w:t>
      </w:r>
      <w:r w:rsidR="00B247CF" w:rsidRPr="00E84BD2">
        <w:rPr>
          <w:rFonts w:cs="Calibri"/>
          <w:sz w:val="24"/>
          <w:szCs w:val="24"/>
        </w:rPr>
        <w:t>compliance</w:t>
      </w:r>
      <w:r w:rsidR="0025402D" w:rsidRPr="00E84BD2">
        <w:rPr>
          <w:rFonts w:cs="Calibri"/>
          <w:sz w:val="24"/>
          <w:szCs w:val="24"/>
        </w:rPr>
        <w:t xml:space="preserve">; </w:t>
      </w:r>
    </w:p>
    <w:p w14:paraId="31E70B55" w14:textId="77777777" w:rsidR="000E0885" w:rsidRPr="00E84BD2" w:rsidRDefault="000E0885" w:rsidP="00E84BD2">
      <w:pPr>
        <w:spacing w:after="0" w:line="240" w:lineRule="auto"/>
        <w:ind w:left="720"/>
        <w:rPr>
          <w:rFonts w:cs="Calibri"/>
          <w:sz w:val="24"/>
          <w:szCs w:val="24"/>
        </w:rPr>
      </w:pPr>
    </w:p>
    <w:p w14:paraId="31E70B56" w14:textId="77777777" w:rsidR="000E0885" w:rsidRPr="00E84BD2" w:rsidRDefault="000E0885" w:rsidP="00E84BD2">
      <w:pPr>
        <w:numPr>
          <w:ilvl w:val="0"/>
          <w:numId w:val="14"/>
        </w:numPr>
        <w:spacing w:after="0" w:line="240" w:lineRule="auto"/>
        <w:ind w:left="720"/>
        <w:rPr>
          <w:rFonts w:cs="Calibri"/>
          <w:sz w:val="24"/>
          <w:szCs w:val="24"/>
        </w:rPr>
      </w:pPr>
      <w:r w:rsidRPr="00E84BD2">
        <w:rPr>
          <w:rFonts w:cs="Calibri"/>
          <w:sz w:val="24"/>
          <w:szCs w:val="24"/>
        </w:rPr>
        <w:t xml:space="preserve">Assisting </w:t>
      </w:r>
      <w:r w:rsidR="00036C21" w:rsidRPr="00E84BD2">
        <w:rPr>
          <w:rFonts w:cs="Calibri"/>
          <w:sz w:val="24"/>
          <w:szCs w:val="24"/>
        </w:rPr>
        <w:t xml:space="preserve">the OSHE </w:t>
      </w:r>
      <w:r w:rsidR="0051660F" w:rsidRPr="00E84BD2">
        <w:rPr>
          <w:rFonts w:cs="Calibri"/>
          <w:sz w:val="24"/>
          <w:szCs w:val="24"/>
        </w:rPr>
        <w:t xml:space="preserve">Assessment </w:t>
      </w:r>
      <w:r w:rsidR="000A4E21" w:rsidRPr="00E84BD2">
        <w:rPr>
          <w:rFonts w:cs="Calibri"/>
          <w:sz w:val="24"/>
          <w:szCs w:val="24"/>
        </w:rPr>
        <w:t xml:space="preserve">Program Manager </w:t>
      </w:r>
      <w:r w:rsidR="00036C21" w:rsidRPr="00E84BD2">
        <w:rPr>
          <w:rFonts w:cs="Calibri"/>
          <w:sz w:val="24"/>
          <w:szCs w:val="24"/>
        </w:rPr>
        <w:t xml:space="preserve">and </w:t>
      </w:r>
      <w:r w:rsidR="000A4E21" w:rsidRPr="00E84BD2">
        <w:rPr>
          <w:rFonts w:cs="Calibri"/>
          <w:sz w:val="24"/>
          <w:szCs w:val="24"/>
        </w:rPr>
        <w:t xml:space="preserve">OSHE </w:t>
      </w:r>
      <w:r w:rsidR="008E5DA2" w:rsidRPr="00E84BD2">
        <w:rPr>
          <w:rFonts w:cs="Calibri"/>
          <w:sz w:val="24"/>
          <w:szCs w:val="24"/>
        </w:rPr>
        <w:t>Safety</w:t>
      </w:r>
      <w:r w:rsidR="000A4E21" w:rsidRPr="00E84BD2">
        <w:rPr>
          <w:rFonts w:cs="Calibri"/>
          <w:sz w:val="24"/>
          <w:szCs w:val="24"/>
        </w:rPr>
        <w:t xml:space="preserve"> Program Managers with</w:t>
      </w:r>
      <w:r w:rsidRPr="00E84BD2">
        <w:rPr>
          <w:rFonts w:cs="Calibri"/>
          <w:sz w:val="24"/>
          <w:szCs w:val="24"/>
        </w:rPr>
        <w:t xml:space="preserve"> planning, coordinating, and implementing assessment activities</w:t>
      </w:r>
      <w:r w:rsidR="00B27CFC" w:rsidRPr="00E84BD2">
        <w:rPr>
          <w:rFonts w:cs="Calibri"/>
          <w:sz w:val="24"/>
          <w:szCs w:val="24"/>
        </w:rPr>
        <w:t xml:space="preserve"> for their</w:t>
      </w:r>
      <w:r w:rsidR="00A326D0" w:rsidRPr="00E84BD2">
        <w:rPr>
          <w:rFonts w:cs="Calibri"/>
          <w:sz w:val="24"/>
          <w:szCs w:val="24"/>
        </w:rPr>
        <w:t xml:space="preserve"> respective</w:t>
      </w:r>
      <w:r w:rsidR="00B27CFC" w:rsidRPr="00E84BD2">
        <w:rPr>
          <w:rFonts w:cs="Calibri"/>
          <w:sz w:val="24"/>
          <w:szCs w:val="24"/>
        </w:rPr>
        <w:t xml:space="preserve"> </w:t>
      </w:r>
      <w:r w:rsidR="00983824" w:rsidRPr="00E84BD2">
        <w:rPr>
          <w:rFonts w:cs="Calibri"/>
          <w:sz w:val="24"/>
          <w:szCs w:val="24"/>
        </w:rPr>
        <w:t>OU</w:t>
      </w:r>
      <w:r w:rsidR="00B27CFC" w:rsidRPr="00E84BD2">
        <w:rPr>
          <w:rFonts w:cs="Calibri"/>
          <w:sz w:val="24"/>
          <w:szCs w:val="24"/>
        </w:rPr>
        <w:t>s</w:t>
      </w:r>
      <w:r w:rsidR="0025402D" w:rsidRPr="00E84BD2">
        <w:rPr>
          <w:rFonts w:cs="Calibri"/>
          <w:sz w:val="24"/>
          <w:szCs w:val="24"/>
        </w:rPr>
        <w:t>;</w:t>
      </w:r>
    </w:p>
    <w:p w14:paraId="31E70B57" w14:textId="77777777" w:rsidR="00B27CFC" w:rsidRPr="00E84BD2" w:rsidRDefault="00B27CFC" w:rsidP="00E84BD2">
      <w:pPr>
        <w:spacing w:after="0" w:line="240" w:lineRule="auto"/>
        <w:ind w:left="720"/>
        <w:rPr>
          <w:rFonts w:cs="Calibri"/>
          <w:sz w:val="24"/>
          <w:szCs w:val="24"/>
        </w:rPr>
      </w:pPr>
    </w:p>
    <w:p w14:paraId="31E70B58" w14:textId="77777777" w:rsidR="0068411A" w:rsidRPr="00E84BD2" w:rsidRDefault="0068411A" w:rsidP="00E84BD2">
      <w:pPr>
        <w:numPr>
          <w:ilvl w:val="0"/>
          <w:numId w:val="14"/>
        </w:numPr>
        <w:spacing w:after="0" w:line="240" w:lineRule="auto"/>
        <w:ind w:left="720"/>
        <w:rPr>
          <w:rFonts w:cs="Calibri"/>
          <w:sz w:val="24"/>
          <w:szCs w:val="24"/>
        </w:rPr>
      </w:pPr>
      <w:r w:rsidRPr="00E84BD2">
        <w:rPr>
          <w:rFonts w:cs="Calibri"/>
          <w:sz w:val="24"/>
          <w:szCs w:val="24"/>
        </w:rPr>
        <w:t>Participating on Assessment Teams as required</w:t>
      </w:r>
      <w:r w:rsidR="00BC4DD9" w:rsidRPr="00E84BD2">
        <w:rPr>
          <w:rFonts w:cs="Calibri"/>
          <w:sz w:val="24"/>
          <w:szCs w:val="24"/>
        </w:rPr>
        <w:t xml:space="preserve"> and </w:t>
      </w:r>
      <w:r w:rsidR="00304223" w:rsidRPr="00E84BD2">
        <w:rPr>
          <w:rFonts w:cs="Calibri"/>
          <w:sz w:val="24"/>
          <w:szCs w:val="24"/>
        </w:rPr>
        <w:t>in accordance with their</w:t>
      </w:r>
      <w:r w:rsidR="00BC4DD9" w:rsidRPr="00E84BD2">
        <w:rPr>
          <w:rFonts w:cs="Calibri"/>
          <w:sz w:val="24"/>
          <w:szCs w:val="24"/>
        </w:rPr>
        <w:t xml:space="preserve"> </w:t>
      </w:r>
      <w:r w:rsidR="00983824" w:rsidRPr="00E84BD2">
        <w:rPr>
          <w:rFonts w:cs="Calibri"/>
          <w:sz w:val="24"/>
          <w:szCs w:val="24"/>
        </w:rPr>
        <w:t>OU</w:t>
      </w:r>
      <w:r w:rsidR="00120295" w:rsidRPr="00E84BD2">
        <w:rPr>
          <w:rFonts w:cs="Calibri"/>
          <w:sz w:val="24"/>
          <w:szCs w:val="24"/>
        </w:rPr>
        <w:t>’</w:t>
      </w:r>
      <w:r w:rsidR="00304223" w:rsidRPr="00E84BD2">
        <w:rPr>
          <w:rFonts w:cs="Calibri"/>
          <w:sz w:val="24"/>
          <w:szCs w:val="24"/>
        </w:rPr>
        <w:t>s</w:t>
      </w:r>
      <w:r w:rsidR="00BC4DD9" w:rsidRPr="00E84BD2">
        <w:rPr>
          <w:rFonts w:cs="Calibri"/>
          <w:sz w:val="24"/>
          <w:szCs w:val="24"/>
        </w:rPr>
        <w:t xml:space="preserve"> procedures</w:t>
      </w:r>
      <w:r w:rsidR="0025402D" w:rsidRPr="00E84BD2">
        <w:rPr>
          <w:rFonts w:cs="Calibri"/>
          <w:sz w:val="24"/>
          <w:szCs w:val="24"/>
        </w:rPr>
        <w:t>; and</w:t>
      </w:r>
    </w:p>
    <w:p w14:paraId="31E70B59" w14:textId="77777777" w:rsidR="00C548BF" w:rsidRPr="00E84BD2" w:rsidRDefault="00C548BF" w:rsidP="00E84BD2">
      <w:pPr>
        <w:spacing w:after="0" w:line="240" w:lineRule="auto"/>
        <w:ind w:left="720"/>
        <w:rPr>
          <w:rFonts w:cs="Calibri"/>
          <w:sz w:val="24"/>
          <w:szCs w:val="24"/>
        </w:rPr>
      </w:pPr>
    </w:p>
    <w:p w14:paraId="31E70B5A" w14:textId="77777777" w:rsidR="00C548BF" w:rsidRPr="00E84BD2" w:rsidRDefault="00C548BF" w:rsidP="00E84BD2">
      <w:pPr>
        <w:numPr>
          <w:ilvl w:val="0"/>
          <w:numId w:val="14"/>
        </w:numPr>
        <w:spacing w:after="0" w:line="240" w:lineRule="auto"/>
        <w:ind w:left="720"/>
        <w:rPr>
          <w:rFonts w:cs="Calibri"/>
          <w:sz w:val="24"/>
          <w:szCs w:val="24"/>
        </w:rPr>
      </w:pPr>
      <w:r w:rsidRPr="00E84BD2">
        <w:rPr>
          <w:rFonts w:cs="Calibri"/>
          <w:sz w:val="24"/>
          <w:szCs w:val="24"/>
        </w:rPr>
        <w:t>As appropriate, distributing assessment results (</w:t>
      </w:r>
      <w:r w:rsidR="00A46264" w:rsidRPr="00E84BD2">
        <w:rPr>
          <w:rFonts w:cs="Calibri"/>
          <w:sz w:val="24"/>
          <w:szCs w:val="24"/>
        </w:rPr>
        <w:t>e.g.</w:t>
      </w:r>
      <w:r w:rsidRPr="00E84BD2">
        <w:rPr>
          <w:rFonts w:cs="Calibri"/>
          <w:sz w:val="24"/>
          <w:szCs w:val="24"/>
        </w:rPr>
        <w:t xml:space="preserve">, from </w:t>
      </w:r>
      <w:r w:rsidR="0023033A" w:rsidRPr="00E84BD2">
        <w:rPr>
          <w:rFonts w:cs="Calibri"/>
          <w:sz w:val="24"/>
          <w:szCs w:val="24"/>
        </w:rPr>
        <w:t>self-</w:t>
      </w:r>
      <w:r w:rsidRPr="00E84BD2">
        <w:rPr>
          <w:rFonts w:cs="Calibri"/>
          <w:sz w:val="24"/>
          <w:szCs w:val="24"/>
        </w:rPr>
        <w:t>asse</w:t>
      </w:r>
      <w:r w:rsidR="00B27CFC" w:rsidRPr="00E84BD2">
        <w:rPr>
          <w:rFonts w:cs="Calibri"/>
          <w:sz w:val="24"/>
          <w:szCs w:val="24"/>
        </w:rPr>
        <w:t>ssments) from their</w:t>
      </w:r>
      <w:r w:rsidR="00A326D0" w:rsidRPr="00E84BD2">
        <w:rPr>
          <w:rFonts w:cs="Calibri"/>
          <w:sz w:val="24"/>
          <w:szCs w:val="24"/>
        </w:rPr>
        <w:t xml:space="preserve"> respective</w:t>
      </w:r>
      <w:r w:rsidR="00B27CFC" w:rsidRPr="00E84BD2">
        <w:rPr>
          <w:rFonts w:cs="Calibri"/>
          <w:sz w:val="24"/>
          <w:szCs w:val="24"/>
        </w:rPr>
        <w:t xml:space="preserve"> </w:t>
      </w:r>
      <w:r w:rsidR="00983824" w:rsidRPr="00E84BD2">
        <w:rPr>
          <w:rFonts w:cs="Calibri"/>
          <w:sz w:val="24"/>
          <w:szCs w:val="24"/>
        </w:rPr>
        <w:t>OU</w:t>
      </w:r>
      <w:r w:rsidR="00B27CFC" w:rsidRPr="00E84BD2">
        <w:rPr>
          <w:rFonts w:cs="Calibri"/>
          <w:sz w:val="24"/>
          <w:szCs w:val="24"/>
        </w:rPr>
        <w:t>s</w:t>
      </w:r>
      <w:r w:rsidR="00036C21" w:rsidRPr="00E84BD2">
        <w:rPr>
          <w:rFonts w:cs="Calibri"/>
          <w:sz w:val="24"/>
          <w:szCs w:val="24"/>
        </w:rPr>
        <w:t xml:space="preserve"> to the OSHE </w:t>
      </w:r>
      <w:r w:rsidR="0051660F" w:rsidRPr="00E84BD2">
        <w:rPr>
          <w:rFonts w:cs="Calibri"/>
          <w:sz w:val="24"/>
          <w:szCs w:val="24"/>
        </w:rPr>
        <w:t xml:space="preserve">Assessment </w:t>
      </w:r>
      <w:r w:rsidRPr="00E84BD2">
        <w:rPr>
          <w:rFonts w:cs="Calibri"/>
          <w:sz w:val="24"/>
          <w:szCs w:val="24"/>
        </w:rPr>
        <w:t xml:space="preserve">Program Manager, </w:t>
      </w:r>
      <w:r w:rsidR="00CE0484" w:rsidRPr="00E84BD2">
        <w:rPr>
          <w:rFonts w:cs="Calibri"/>
          <w:sz w:val="24"/>
          <w:szCs w:val="24"/>
        </w:rPr>
        <w:t xml:space="preserve">relevant </w:t>
      </w:r>
      <w:r w:rsidRPr="00E84BD2">
        <w:rPr>
          <w:rFonts w:cs="Calibri"/>
          <w:sz w:val="24"/>
          <w:szCs w:val="24"/>
        </w:rPr>
        <w:t xml:space="preserve">OSHE </w:t>
      </w:r>
      <w:r w:rsidR="008E5DA2" w:rsidRPr="00E84BD2">
        <w:rPr>
          <w:rFonts w:cs="Calibri"/>
          <w:sz w:val="24"/>
          <w:szCs w:val="24"/>
        </w:rPr>
        <w:t>Safety</w:t>
      </w:r>
      <w:r w:rsidRPr="00E84BD2">
        <w:rPr>
          <w:rFonts w:cs="Calibri"/>
          <w:sz w:val="24"/>
          <w:szCs w:val="24"/>
        </w:rPr>
        <w:t xml:space="preserve"> Program Managers, relevant </w:t>
      </w:r>
      <w:r w:rsidR="00983824" w:rsidRPr="00E84BD2">
        <w:rPr>
          <w:rFonts w:cs="Calibri"/>
          <w:sz w:val="24"/>
          <w:szCs w:val="24"/>
        </w:rPr>
        <w:t>OU</w:t>
      </w:r>
      <w:r w:rsidR="00BF5373" w:rsidRPr="00E84BD2">
        <w:rPr>
          <w:rFonts w:cs="Calibri"/>
          <w:sz w:val="24"/>
          <w:szCs w:val="24"/>
        </w:rPr>
        <w:t xml:space="preserve"> Directors</w:t>
      </w:r>
      <w:r w:rsidRPr="00E84BD2">
        <w:rPr>
          <w:rFonts w:cs="Calibri"/>
          <w:sz w:val="24"/>
          <w:szCs w:val="24"/>
        </w:rPr>
        <w:t>, and other</w:t>
      </w:r>
      <w:r w:rsidR="00A326D0" w:rsidRPr="00E84BD2">
        <w:rPr>
          <w:rFonts w:cs="Calibri"/>
          <w:sz w:val="24"/>
          <w:szCs w:val="24"/>
        </w:rPr>
        <w:t>s</w:t>
      </w:r>
      <w:r w:rsidR="0025402D" w:rsidRPr="00E84BD2">
        <w:rPr>
          <w:rFonts w:cs="Calibri"/>
          <w:sz w:val="24"/>
          <w:szCs w:val="24"/>
        </w:rPr>
        <w:t xml:space="preserve"> </w:t>
      </w:r>
      <w:r w:rsidRPr="00E84BD2">
        <w:rPr>
          <w:rFonts w:cs="Calibri"/>
          <w:sz w:val="24"/>
          <w:szCs w:val="24"/>
        </w:rPr>
        <w:t>as required.</w:t>
      </w:r>
    </w:p>
    <w:p w14:paraId="31E70B5B" w14:textId="77777777" w:rsidR="00F13323" w:rsidRPr="00E84BD2" w:rsidRDefault="00F13323" w:rsidP="00E84BD2">
      <w:pPr>
        <w:spacing w:after="0" w:line="240" w:lineRule="auto"/>
        <w:ind w:left="1080"/>
        <w:rPr>
          <w:rFonts w:cs="Calibri"/>
          <w:sz w:val="24"/>
          <w:szCs w:val="24"/>
        </w:rPr>
      </w:pPr>
    </w:p>
    <w:p w14:paraId="31E70B5C" w14:textId="77777777" w:rsidR="003D4AED" w:rsidRPr="00E84BD2" w:rsidRDefault="00CA3D3E" w:rsidP="00C629A9">
      <w:pPr>
        <w:pStyle w:val="NormalWeb"/>
        <w:numPr>
          <w:ilvl w:val="0"/>
          <w:numId w:val="72"/>
        </w:numPr>
        <w:spacing w:before="0" w:beforeAutospacing="0" w:after="0" w:afterAutospacing="0"/>
        <w:rPr>
          <w:rFonts w:ascii="Calibri" w:hAnsi="Calibri" w:cs="Calibri"/>
        </w:rPr>
      </w:pPr>
      <w:r w:rsidRPr="00E84BD2">
        <w:rPr>
          <w:rFonts w:ascii="Calibri" w:hAnsi="Calibri" w:cs="Calibri"/>
          <w:u w:val="single"/>
        </w:rPr>
        <w:t xml:space="preserve">Covered </w:t>
      </w:r>
      <w:r w:rsidR="00277A23" w:rsidRPr="00E84BD2">
        <w:rPr>
          <w:rFonts w:ascii="Calibri" w:hAnsi="Calibri" w:cs="Calibri"/>
          <w:u w:val="single"/>
        </w:rPr>
        <w:t>Employees and Associates</w:t>
      </w:r>
      <w:r w:rsidR="00277A23" w:rsidRPr="00E84BD2">
        <w:rPr>
          <w:rFonts w:ascii="Calibri" w:hAnsi="Calibri" w:cs="Calibri"/>
        </w:rPr>
        <w:t xml:space="preserve"> are responsible for: </w:t>
      </w:r>
    </w:p>
    <w:p w14:paraId="31E70B5D" w14:textId="77777777" w:rsidR="003D4AED" w:rsidRPr="00E84BD2" w:rsidRDefault="003D4AED" w:rsidP="00E84BD2">
      <w:pPr>
        <w:pStyle w:val="NormalWeb"/>
        <w:spacing w:before="0" w:beforeAutospacing="0" w:after="0" w:afterAutospacing="0"/>
        <w:ind w:left="360"/>
        <w:rPr>
          <w:rFonts w:ascii="Calibri" w:hAnsi="Calibri" w:cs="Calibri"/>
        </w:rPr>
      </w:pPr>
    </w:p>
    <w:p w14:paraId="31E70B5E" w14:textId="77777777" w:rsidR="00BF5373" w:rsidRPr="00E84BD2" w:rsidRDefault="00BF5373" w:rsidP="00E84BD2">
      <w:pPr>
        <w:pStyle w:val="ListParagraph"/>
        <w:numPr>
          <w:ilvl w:val="0"/>
          <w:numId w:val="15"/>
        </w:numPr>
        <w:spacing w:after="0" w:line="240" w:lineRule="auto"/>
        <w:ind w:left="720"/>
        <w:contextualSpacing w:val="0"/>
        <w:rPr>
          <w:rFonts w:cs="Calibri"/>
          <w:sz w:val="24"/>
          <w:szCs w:val="24"/>
        </w:rPr>
      </w:pPr>
      <w:r w:rsidRPr="00E84BD2">
        <w:rPr>
          <w:rFonts w:cs="Calibri"/>
          <w:sz w:val="24"/>
          <w:szCs w:val="24"/>
        </w:rPr>
        <w:t>Completing the training designated by this program and their OUs and working i</w:t>
      </w:r>
      <w:r w:rsidR="0025402D" w:rsidRPr="00E84BD2">
        <w:rPr>
          <w:rFonts w:cs="Calibri"/>
          <w:sz w:val="24"/>
          <w:szCs w:val="24"/>
        </w:rPr>
        <w:t>n accordance with that training;</w:t>
      </w:r>
    </w:p>
    <w:p w14:paraId="31E70B5F" w14:textId="77777777" w:rsidR="003D4AED" w:rsidRPr="00E84BD2" w:rsidRDefault="003D4AED" w:rsidP="00E84BD2">
      <w:pPr>
        <w:spacing w:after="0" w:line="240" w:lineRule="auto"/>
        <w:ind w:left="720"/>
        <w:rPr>
          <w:rFonts w:cs="Calibri"/>
          <w:sz w:val="24"/>
          <w:szCs w:val="24"/>
        </w:rPr>
      </w:pPr>
    </w:p>
    <w:p w14:paraId="31E70B60" w14:textId="77777777" w:rsidR="003D4AED" w:rsidRPr="00E84BD2" w:rsidRDefault="003A4969" w:rsidP="00E84BD2">
      <w:pPr>
        <w:numPr>
          <w:ilvl w:val="0"/>
          <w:numId w:val="15"/>
        </w:numPr>
        <w:spacing w:after="0" w:line="240" w:lineRule="auto"/>
        <w:ind w:left="720"/>
        <w:rPr>
          <w:rFonts w:cs="Calibri"/>
          <w:sz w:val="24"/>
          <w:szCs w:val="24"/>
        </w:rPr>
      </w:pPr>
      <w:r w:rsidRPr="00E84BD2">
        <w:rPr>
          <w:rFonts w:cs="Calibri"/>
          <w:sz w:val="24"/>
          <w:szCs w:val="24"/>
        </w:rPr>
        <w:t xml:space="preserve">Operating in accordance with the requirements of this program and their </w:t>
      </w:r>
      <w:r w:rsidR="00983824" w:rsidRPr="00E84BD2">
        <w:rPr>
          <w:rFonts w:cs="Calibri"/>
          <w:sz w:val="24"/>
          <w:szCs w:val="24"/>
        </w:rPr>
        <w:t>OU</w:t>
      </w:r>
      <w:r w:rsidR="00BF5373" w:rsidRPr="00E84BD2">
        <w:rPr>
          <w:rFonts w:cs="Calibri"/>
          <w:sz w:val="24"/>
          <w:szCs w:val="24"/>
        </w:rPr>
        <w:t>s</w:t>
      </w:r>
      <w:r w:rsidR="0025402D" w:rsidRPr="00E84BD2">
        <w:rPr>
          <w:rFonts w:cs="Calibri"/>
          <w:sz w:val="24"/>
          <w:szCs w:val="24"/>
        </w:rPr>
        <w:t>; and</w:t>
      </w:r>
      <w:r w:rsidRPr="00E84BD2">
        <w:rPr>
          <w:rFonts w:cs="Calibri"/>
          <w:sz w:val="24"/>
          <w:szCs w:val="24"/>
        </w:rPr>
        <w:t xml:space="preserve"> </w:t>
      </w:r>
    </w:p>
    <w:p w14:paraId="31E70B61" w14:textId="77777777" w:rsidR="003D4AED" w:rsidRPr="00E84BD2" w:rsidRDefault="003D4AED" w:rsidP="00E84BD2">
      <w:pPr>
        <w:spacing w:after="0" w:line="240" w:lineRule="auto"/>
        <w:ind w:left="720"/>
        <w:rPr>
          <w:rFonts w:cs="Calibri"/>
          <w:sz w:val="24"/>
          <w:szCs w:val="24"/>
        </w:rPr>
      </w:pPr>
    </w:p>
    <w:p w14:paraId="31E70B62" w14:textId="77777777" w:rsidR="003D1433" w:rsidRPr="00E84BD2" w:rsidRDefault="001106EA" w:rsidP="00E84BD2">
      <w:pPr>
        <w:numPr>
          <w:ilvl w:val="0"/>
          <w:numId w:val="15"/>
        </w:numPr>
        <w:spacing w:after="0" w:line="240" w:lineRule="auto"/>
        <w:ind w:left="720"/>
        <w:rPr>
          <w:rFonts w:cs="Calibri"/>
          <w:sz w:val="24"/>
          <w:szCs w:val="24"/>
        </w:rPr>
      </w:pPr>
      <w:r w:rsidRPr="00E84BD2">
        <w:rPr>
          <w:rFonts w:cs="Calibri"/>
          <w:sz w:val="24"/>
          <w:szCs w:val="24"/>
        </w:rPr>
        <w:t>As directed</w:t>
      </w:r>
      <w:r w:rsidR="00B026FA" w:rsidRPr="00E84BD2">
        <w:rPr>
          <w:rFonts w:cs="Calibri"/>
          <w:sz w:val="24"/>
          <w:szCs w:val="24"/>
        </w:rPr>
        <w:t>, p</w:t>
      </w:r>
      <w:r w:rsidRPr="00E84BD2">
        <w:rPr>
          <w:rFonts w:cs="Calibri"/>
          <w:sz w:val="24"/>
          <w:szCs w:val="24"/>
        </w:rPr>
        <w:t>articipating</w:t>
      </w:r>
      <w:r w:rsidR="0095499A" w:rsidRPr="00E84BD2">
        <w:rPr>
          <w:rFonts w:cs="Calibri"/>
          <w:sz w:val="24"/>
          <w:szCs w:val="24"/>
        </w:rPr>
        <w:t xml:space="preserve"> </w:t>
      </w:r>
      <w:r w:rsidR="00287C71" w:rsidRPr="00E84BD2">
        <w:rPr>
          <w:rFonts w:cs="Calibri"/>
          <w:sz w:val="24"/>
          <w:szCs w:val="24"/>
        </w:rPr>
        <w:t>in assessment activities</w:t>
      </w:r>
      <w:r w:rsidR="00A326D0" w:rsidRPr="00E84BD2">
        <w:rPr>
          <w:rFonts w:cs="Calibri"/>
          <w:sz w:val="24"/>
          <w:szCs w:val="24"/>
        </w:rPr>
        <w:t xml:space="preserve">, to include </w:t>
      </w:r>
      <w:r w:rsidR="00651779" w:rsidRPr="00E84BD2">
        <w:rPr>
          <w:rFonts w:cs="Calibri"/>
          <w:sz w:val="24"/>
          <w:szCs w:val="24"/>
        </w:rPr>
        <w:t xml:space="preserve">serving </w:t>
      </w:r>
      <w:r w:rsidR="00287C71" w:rsidRPr="00E84BD2">
        <w:rPr>
          <w:rFonts w:cs="Calibri"/>
          <w:sz w:val="24"/>
          <w:szCs w:val="24"/>
        </w:rPr>
        <w:t xml:space="preserve">as </w:t>
      </w:r>
      <w:r w:rsidR="00BF5373" w:rsidRPr="00E84BD2">
        <w:rPr>
          <w:rFonts w:cs="Calibri"/>
          <w:sz w:val="24"/>
          <w:szCs w:val="24"/>
        </w:rPr>
        <w:t>an</w:t>
      </w:r>
      <w:r w:rsidR="00287C71" w:rsidRPr="00E84BD2">
        <w:rPr>
          <w:rFonts w:cs="Calibri"/>
          <w:sz w:val="24"/>
          <w:szCs w:val="24"/>
        </w:rPr>
        <w:t xml:space="preserve"> </w:t>
      </w:r>
      <w:r w:rsidR="00111C61" w:rsidRPr="00E84BD2">
        <w:rPr>
          <w:rFonts w:cs="Calibri"/>
          <w:sz w:val="24"/>
          <w:szCs w:val="24"/>
        </w:rPr>
        <w:t>Assessment Team</w:t>
      </w:r>
      <w:r w:rsidR="0089370F" w:rsidRPr="00E84BD2">
        <w:rPr>
          <w:rFonts w:cs="Calibri"/>
          <w:sz w:val="24"/>
          <w:szCs w:val="24"/>
        </w:rPr>
        <w:t xml:space="preserve"> member</w:t>
      </w:r>
      <w:r w:rsidR="00111C61" w:rsidRPr="00E84BD2">
        <w:rPr>
          <w:rFonts w:cs="Calibri"/>
          <w:sz w:val="24"/>
          <w:szCs w:val="24"/>
        </w:rPr>
        <w:t>.</w:t>
      </w:r>
    </w:p>
    <w:p w14:paraId="31E70B63" w14:textId="77777777" w:rsidR="00224B19" w:rsidRPr="00E84BD2" w:rsidRDefault="00224B19" w:rsidP="00E84BD2">
      <w:pPr>
        <w:pStyle w:val="NormalWeb"/>
        <w:spacing w:before="0" w:beforeAutospacing="0" w:after="0" w:afterAutospacing="0"/>
        <w:rPr>
          <w:rFonts w:ascii="Calibri" w:hAnsi="Calibri" w:cs="Calibri"/>
        </w:rPr>
      </w:pPr>
    </w:p>
    <w:p w14:paraId="31E70B64" w14:textId="77777777" w:rsidR="007D3855" w:rsidRPr="00E84BD2" w:rsidRDefault="007D3855" w:rsidP="00C629A9">
      <w:pPr>
        <w:pStyle w:val="NormalWeb"/>
        <w:numPr>
          <w:ilvl w:val="0"/>
          <w:numId w:val="72"/>
        </w:numPr>
        <w:spacing w:before="0" w:beforeAutospacing="0" w:after="0" w:afterAutospacing="0"/>
        <w:rPr>
          <w:rFonts w:ascii="Calibri" w:hAnsi="Calibri" w:cs="Calibri"/>
        </w:rPr>
      </w:pPr>
      <w:r w:rsidRPr="00E84BD2">
        <w:rPr>
          <w:rFonts w:ascii="Calibri" w:hAnsi="Calibri" w:cs="Calibri"/>
          <w:u w:val="single"/>
        </w:rPr>
        <w:lastRenderedPageBreak/>
        <w:t>OSH</w:t>
      </w:r>
      <w:r w:rsidR="00AF3E3E" w:rsidRPr="00E84BD2">
        <w:rPr>
          <w:rFonts w:ascii="Calibri" w:hAnsi="Calibri" w:cs="Calibri"/>
          <w:u w:val="single"/>
        </w:rPr>
        <w:t xml:space="preserve">E </w:t>
      </w:r>
      <w:r w:rsidR="00603AF0" w:rsidRPr="00E84BD2">
        <w:rPr>
          <w:rFonts w:ascii="Calibri" w:hAnsi="Calibri" w:cs="Calibri"/>
          <w:u w:val="single"/>
        </w:rPr>
        <w:t>Safety</w:t>
      </w:r>
      <w:r w:rsidR="00F26802" w:rsidRPr="00E84BD2">
        <w:rPr>
          <w:rFonts w:ascii="Calibri" w:hAnsi="Calibri" w:cs="Calibri"/>
          <w:u w:val="single"/>
        </w:rPr>
        <w:t xml:space="preserve"> </w:t>
      </w:r>
      <w:r w:rsidRPr="00E84BD2">
        <w:rPr>
          <w:rFonts w:ascii="Calibri" w:hAnsi="Calibri" w:cs="Calibri"/>
          <w:u w:val="single"/>
        </w:rPr>
        <w:t>Program Manager</w:t>
      </w:r>
      <w:r w:rsidR="00603AF0" w:rsidRPr="00E84BD2">
        <w:rPr>
          <w:rFonts w:ascii="Calibri" w:hAnsi="Calibri" w:cs="Calibri"/>
          <w:u w:val="single"/>
        </w:rPr>
        <w:t>s</w:t>
      </w:r>
      <w:r w:rsidR="00603AF0" w:rsidRPr="00E84BD2">
        <w:rPr>
          <w:rFonts w:ascii="Calibri" w:hAnsi="Calibri" w:cs="Calibri"/>
        </w:rPr>
        <w:t xml:space="preserve"> are</w:t>
      </w:r>
      <w:r w:rsidRPr="00E84BD2">
        <w:rPr>
          <w:rFonts w:ascii="Calibri" w:hAnsi="Calibri" w:cs="Calibri"/>
        </w:rPr>
        <w:t xml:space="preserve"> responsible for:</w:t>
      </w:r>
    </w:p>
    <w:p w14:paraId="31E70B65" w14:textId="77777777" w:rsidR="007D3855" w:rsidRPr="00E84BD2" w:rsidRDefault="007D3855" w:rsidP="00E84BD2">
      <w:pPr>
        <w:spacing w:after="0" w:line="240" w:lineRule="auto"/>
        <w:rPr>
          <w:rFonts w:eastAsia="Times New Roman" w:cs="Calibri"/>
          <w:sz w:val="24"/>
          <w:szCs w:val="24"/>
        </w:rPr>
      </w:pPr>
    </w:p>
    <w:p w14:paraId="31E70B66" w14:textId="77777777" w:rsidR="00BF5373" w:rsidRPr="00E84BD2" w:rsidRDefault="00BF5373" w:rsidP="00E84BD2">
      <w:pPr>
        <w:pStyle w:val="ListParagraph"/>
        <w:numPr>
          <w:ilvl w:val="0"/>
          <w:numId w:val="16"/>
        </w:numPr>
        <w:spacing w:after="0" w:line="240" w:lineRule="auto"/>
        <w:ind w:left="720"/>
        <w:contextualSpacing w:val="0"/>
        <w:rPr>
          <w:rFonts w:eastAsia="Times New Roman" w:cs="Calibri"/>
          <w:sz w:val="24"/>
          <w:szCs w:val="24"/>
        </w:rPr>
      </w:pPr>
      <w:r w:rsidRPr="00E84BD2">
        <w:rPr>
          <w:rFonts w:eastAsia="Times New Roman" w:cs="Calibri"/>
          <w:sz w:val="24"/>
          <w:szCs w:val="24"/>
        </w:rPr>
        <w:t>Serving as th</w:t>
      </w:r>
      <w:r w:rsidR="00603AF0" w:rsidRPr="00E84BD2">
        <w:rPr>
          <w:rFonts w:eastAsia="Times New Roman" w:cs="Calibri"/>
          <w:sz w:val="24"/>
          <w:szCs w:val="24"/>
        </w:rPr>
        <w:t>e</w:t>
      </w:r>
      <w:r w:rsidRPr="00E84BD2">
        <w:rPr>
          <w:rFonts w:eastAsia="Times New Roman" w:cs="Calibri"/>
          <w:sz w:val="24"/>
          <w:szCs w:val="24"/>
        </w:rPr>
        <w:t xml:space="preserve"> primary Point of Contact, Subject Matter Expert, and Individual Document Custodian</w:t>
      </w:r>
      <w:r w:rsidR="00603AF0" w:rsidRPr="00E84BD2">
        <w:rPr>
          <w:rFonts w:eastAsia="Times New Roman" w:cs="Calibri"/>
          <w:sz w:val="24"/>
          <w:szCs w:val="24"/>
        </w:rPr>
        <w:t xml:space="preserve"> for their respective Administrative Safety </w:t>
      </w:r>
      <w:r w:rsidR="00A326D0" w:rsidRPr="00E84BD2">
        <w:rPr>
          <w:rFonts w:eastAsia="Times New Roman" w:cs="Calibri"/>
          <w:sz w:val="24"/>
          <w:szCs w:val="24"/>
        </w:rPr>
        <w:t xml:space="preserve">Program </w:t>
      </w:r>
      <w:r w:rsidR="00603AF0" w:rsidRPr="00E84BD2">
        <w:rPr>
          <w:rFonts w:eastAsia="Times New Roman" w:cs="Calibri"/>
          <w:sz w:val="24"/>
          <w:szCs w:val="24"/>
        </w:rPr>
        <w:t xml:space="preserve">or Occupational Health and Safety </w:t>
      </w:r>
      <w:r w:rsidR="00A326D0" w:rsidRPr="00E84BD2">
        <w:rPr>
          <w:rFonts w:eastAsia="Times New Roman" w:cs="Calibri"/>
          <w:sz w:val="24"/>
          <w:szCs w:val="24"/>
        </w:rPr>
        <w:t>P</w:t>
      </w:r>
      <w:r w:rsidR="00603AF0" w:rsidRPr="00E84BD2">
        <w:rPr>
          <w:rFonts w:eastAsia="Times New Roman" w:cs="Calibri"/>
          <w:sz w:val="24"/>
          <w:szCs w:val="24"/>
        </w:rPr>
        <w:t>rogram</w:t>
      </w:r>
      <w:r w:rsidRPr="00E84BD2">
        <w:rPr>
          <w:rFonts w:eastAsia="Times New Roman" w:cs="Calibri"/>
          <w:sz w:val="24"/>
          <w:szCs w:val="24"/>
        </w:rPr>
        <w:t>;</w:t>
      </w:r>
    </w:p>
    <w:p w14:paraId="31E70B67" w14:textId="77777777" w:rsidR="00BF5373" w:rsidRPr="00E84BD2" w:rsidRDefault="00BF5373" w:rsidP="00E84BD2">
      <w:pPr>
        <w:pStyle w:val="ListParagraph"/>
        <w:spacing w:after="0" w:line="240" w:lineRule="auto"/>
        <w:contextualSpacing w:val="0"/>
        <w:rPr>
          <w:rFonts w:eastAsia="Times New Roman" w:cs="Calibri"/>
          <w:sz w:val="24"/>
          <w:szCs w:val="24"/>
        </w:rPr>
      </w:pPr>
    </w:p>
    <w:p w14:paraId="31E70B68" w14:textId="77777777" w:rsidR="00BF5373" w:rsidRPr="00E84BD2" w:rsidRDefault="00BF5373" w:rsidP="00E84BD2">
      <w:pPr>
        <w:pStyle w:val="ListParagraph"/>
        <w:numPr>
          <w:ilvl w:val="0"/>
          <w:numId w:val="16"/>
        </w:numPr>
        <w:spacing w:after="0" w:line="240" w:lineRule="auto"/>
        <w:ind w:left="720"/>
        <w:contextualSpacing w:val="0"/>
        <w:rPr>
          <w:rFonts w:eastAsia="Times New Roman" w:cs="Calibri"/>
          <w:sz w:val="24"/>
          <w:szCs w:val="24"/>
        </w:rPr>
      </w:pPr>
      <w:r w:rsidRPr="00E84BD2">
        <w:rPr>
          <w:rFonts w:eastAsia="Times New Roman" w:cs="Calibri"/>
          <w:sz w:val="24"/>
          <w:szCs w:val="24"/>
        </w:rPr>
        <w:t xml:space="preserve">Providing NIST employees and associates with straightforward interpretations and explanations of how relevant regulations, codes, and standards in </w:t>
      </w:r>
      <w:r w:rsidR="00603AF0" w:rsidRPr="00E84BD2">
        <w:rPr>
          <w:rFonts w:eastAsia="Times New Roman" w:cs="Calibri"/>
          <w:sz w:val="24"/>
          <w:szCs w:val="24"/>
        </w:rPr>
        <w:t xml:space="preserve">their respective </w:t>
      </w:r>
      <w:r w:rsidRPr="00E84BD2">
        <w:rPr>
          <w:rFonts w:eastAsia="Times New Roman" w:cs="Calibri"/>
          <w:sz w:val="24"/>
          <w:szCs w:val="24"/>
        </w:rPr>
        <w:t>program area</w:t>
      </w:r>
      <w:r w:rsidR="00603AF0" w:rsidRPr="00E84BD2">
        <w:rPr>
          <w:rFonts w:eastAsia="Times New Roman" w:cs="Calibri"/>
          <w:sz w:val="24"/>
          <w:szCs w:val="24"/>
        </w:rPr>
        <w:t>s</w:t>
      </w:r>
      <w:r w:rsidRPr="00E84BD2">
        <w:rPr>
          <w:rFonts w:eastAsia="Times New Roman" w:cs="Calibri"/>
          <w:sz w:val="24"/>
          <w:szCs w:val="24"/>
        </w:rPr>
        <w:t xml:space="preserve"> apply in the NIST environment;</w:t>
      </w:r>
    </w:p>
    <w:p w14:paraId="31E70B69" w14:textId="77777777" w:rsidR="00BF5373" w:rsidRPr="00E84BD2" w:rsidRDefault="00BF5373" w:rsidP="00E84BD2">
      <w:pPr>
        <w:pStyle w:val="ListParagraph"/>
        <w:spacing w:after="0" w:line="240" w:lineRule="auto"/>
        <w:contextualSpacing w:val="0"/>
        <w:rPr>
          <w:rFonts w:eastAsia="Times New Roman" w:cs="Calibri"/>
          <w:sz w:val="24"/>
          <w:szCs w:val="24"/>
        </w:rPr>
      </w:pPr>
    </w:p>
    <w:p w14:paraId="31E70B6A" w14:textId="77777777" w:rsidR="00BF5373" w:rsidRPr="00E84BD2" w:rsidRDefault="00BF5373" w:rsidP="00E84BD2">
      <w:pPr>
        <w:pStyle w:val="ListParagraph"/>
        <w:numPr>
          <w:ilvl w:val="0"/>
          <w:numId w:val="16"/>
        </w:numPr>
        <w:spacing w:after="0" w:line="240" w:lineRule="auto"/>
        <w:ind w:left="720"/>
        <w:contextualSpacing w:val="0"/>
        <w:rPr>
          <w:rFonts w:eastAsia="Times New Roman" w:cs="Calibri"/>
          <w:sz w:val="24"/>
          <w:szCs w:val="24"/>
        </w:rPr>
      </w:pPr>
      <w:r w:rsidRPr="00E84BD2">
        <w:rPr>
          <w:rFonts w:eastAsia="Times New Roman" w:cs="Calibri"/>
          <w:sz w:val="24"/>
          <w:szCs w:val="24"/>
        </w:rPr>
        <w:t xml:space="preserve">Ensuring effective communication with management and covered employees and associates on issues related to </w:t>
      </w:r>
      <w:r w:rsidR="00603AF0" w:rsidRPr="00E84BD2">
        <w:rPr>
          <w:rFonts w:eastAsia="Times New Roman" w:cs="Calibri"/>
          <w:sz w:val="24"/>
          <w:szCs w:val="24"/>
        </w:rPr>
        <w:t xml:space="preserve">their respective </w:t>
      </w:r>
      <w:r w:rsidRPr="00E84BD2">
        <w:rPr>
          <w:rFonts w:eastAsia="Times New Roman" w:cs="Calibri"/>
          <w:sz w:val="24"/>
          <w:szCs w:val="24"/>
        </w:rPr>
        <w:t>program</w:t>
      </w:r>
      <w:r w:rsidR="00603AF0" w:rsidRPr="00E84BD2">
        <w:rPr>
          <w:rFonts w:eastAsia="Times New Roman" w:cs="Calibri"/>
          <w:sz w:val="24"/>
          <w:szCs w:val="24"/>
        </w:rPr>
        <w:t>s</w:t>
      </w:r>
      <w:r w:rsidRPr="00E84BD2">
        <w:rPr>
          <w:rFonts w:eastAsia="Times New Roman" w:cs="Calibri"/>
          <w:sz w:val="24"/>
          <w:szCs w:val="24"/>
        </w:rPr>
        <w:t>;</w:t>
      </w:r>
    </w:p>
    <w:p w14:paraId="31E70B6B" w14:textId="77777777" w:rsidR="00BF5373" w:rsidRPr="00E84BD2" w:rsidRDefault="00BF5373" w:rsidP="00E84BD2">
      <w:pPr>
        <w:pStyle w:val="ListParagraph"/>
        <w:spacing w:after="0" w:line="240" w:lineRule="auto"/>
        <w:contextualSpacing w:val="0"/>
        <w:rPr>
          <w:rFonts w:eastAsia="Times New Roman" w:cs="Calibri"/>
          <w:sz w:val="24"/>
          <w:szCs w:val="24"/>
        </w:rPr>
      </w:pPr>
    </w:p>
    <w:p w14:paraId="31E70B6C" w14:textId="77777777" w:rsidR="00BF5373" w:rsidRPr="00E84BD2" w:rsidRDefault="00BF5373" w:rsidP="00E84BD2">
      <w:pPr>
        <w:pStyle w:val="ListParagraph"/>
        <w:numPr>
          <w:ilvl w:val="0"/>
          <w:numId w:val="16"/>
        </w:numPr>
        <w:spacing w:after="0" w:line="240" w:lineRule="auto"/>
        <w:ind w:left="720"/>
        <w:contextualSpacing w:val="0"/>
        <w:rPr>
          <w:rFonts w:eastAsia="Times New Roman" w:cs="Calibri"/>
          <w:sz w:val="24"/>
          <w:szCs w:val="24"/>
        </w:rPr>
      </w:pPr>
      <w:r w:rsidRPr="00E84BD2">
        <w:rPr>
          <w:rFonts w:eastAsia="Times New Roman" w:cs="Calibri"/>
          <w:sz w:val="24"/>
          <w:szCs w:val="24"/>
        </w:rPr>
        <w:t>Creating, updating, and making available program deployment tools as necessary;</w:t>
      </w:r>
    </w:p>
    <w:p w14:paraId="31E70B6D" w14:textId="77777777" w:rsidR="00BF5373" w:rsidRPr="00E84BD2" w:rsidRDefault="00BF5373" w:rsidP="00E84BD2">
      <w:pPr>
        <w:pStyle w:val="ListParagraph"/>
        <w:spacing w:after="0" w:line="240" w:lineRule="auto"/>
        <w:contextualSpacing w:val="0"/>
        <w:rPr>
          <w:rFonts w:eastAsia="Times New Roman" w:cs="Calibri"/>
          <w:sz w:val="24"/>
          <w:szCs w:val="24"/>
        </w:rPr>
      </w:pPr>
    </w:p>
    <w:p w14:paraId="31E70B6E" w14:textId="77777777" w:rsidR="00BF5373" w:rsidRPr="00E84BD2" w:rsidRDefault="00BF5373" w:rsidP="00E84BD2">
      <w:pPr>
        <w:pStyle w:val="ListParagraph"/>
        <w:numPr>
          <w:ilvl w:val="0"/>
          <w:numId w:val="16"/>
        </w:numPr>
        <w:spacing w:after="0" w:line="240" w:lineRule="auto"/>
        <w:ind w:left="720"/>
        <w:contextualSpacing w:val="0"/>
        <w:rPr>
          <w:rFonts w:eastAsia="Times New Roman" w:cs="Calibri"/>
          <w:sz w:val="24"/>
          <w:szCs w:val="24"/>
        </w:rPr>
      </w:pPr>
      <w:r w:rsidRPr="00E84BD2">
        <w:rPr>
          <w:rFonts w:eastAsia="Times New Roman" w:cs="Calibri"/>
          <w:sz w:val="24"/>
          <w:szCs w:val="24"/>
        </w:rPr>
        <w:t xml:space="preserve">Ensuring that training on </w:t>
      </w:r>
      <w:r w:rsidR="00603AF0" w:rsidRPr="00E84BD2">
        <w:rPr>
          <w:rFonts w:eastAsia="Times New Roman" w:cs="Calibri"/>
          <w:sz w:val="24"/>
          <w:szCs w:val="24"/>
        </w:rPr>
        <w:t>their respective</w:t>
      </w:r>
      <w:r w:rsidRPr="00E84BD2">
        <w:rPr>
          <w:rFonts w:eastAsia="Times New Roman" w:cs="Calibri"/>
          <w:sz w:val="24"/>
          <w:szCs w:val="24"/>
        </w:rPr>
        <w:t xml:space="preserve"> program</w:t>
      </w:r>
      <w:r w:rsidR="00603AF0" w:rsidRPr="00E84BD2">
        <w:rPr>
          <w:rFonts w:eastAsia="Times New Roman" w:cs="Calibri"/>
          <w:sz w:val="24"/>
          <w:szCs w:val="24"/>
        </w:rPr>
        <w:t>s</w:t>
      </w:r>
      <w:r w:rsidRPr="00E84BD2">
        <w:rPr>
          <w:rFonts w:eastAsia="Times New Roman" w:cs="Calibri"/>
          <w:sz w:val="24"/>
          <w:szCs w:val="24"/>
        </w:rPr>
        <w:t xml:space="preserve"> is available and meets the needs of the</w:t>
      </w:r>
      <w:r w:rsidR="00603AF0" w:rsidRPr="00E84BD2">
        <w:rPr>
          <w:rFonts w:eastAsia="Times New Roman" w:cs="Calibri"/>
          <w:sz w:val="24"/>
          <w:szCs w:val="24"/>
        </w:rPr>
        <w:t>ir</w:t>
      </w:r>
      <w:r w:rsidRPr="00E84BD2">
        <w:rPr>
          <w:rFonts w:eastAsia="Times New Roman" w:cs="Calibri"/>
          <w:sz w:val="24"/>
          <w:szCs w:val="24"/>
        </w:rPr>
        <w:t xml:space="preserve"> organization;</w:t>
      </w:r>
    </w:p>
    <w:p w14:paraId="31E70B6F" w14:textId="77777777" w:rsidR="00BF5373" w:rsidRPr="00E84BD2" w:rsidRDefault="00BF5373" w:rsidP="00E84BD2">
      <w:pPr>
        <w:pStyle w:val="ListParagraph"/>
        <w:spacing w:after="0" w:line="240" w:lineRule="auto"/>
        <w:contextualSpacing w:val="0"/>
        <w:rPr>
          <w:rFonts w:eastAsia="Times New Roman" w:cs="Calibri"/>
          <w:sz w:val="24"/>
          <w:szCs w:val="24"/>
        </w:rPr>
      </w:pPr>
    </w:p>
    <w:p w14:paraId="31E70B70" w14:textId="77777777" w:rsidR="00BF5373" w:rsidRPr="00E84BD2" w:rsidRDefault="002F5104" w:rsidP="00E84BD2">
      <w:pPr>
        <w:numPr>
          <w:ilvl w:val="0"/>
          <w:numId w:val="16"/>
        </w:numPr>
        <w:spacing w:after="0" w:line="240" w:lineRule="auto"/>
        <w:ind w:left="720"/>
        <w:rPr>
          <w:rFonts w:eastAsia="Times New Roman" w:cs="Calibri"/>
          <w:sz w:val="24"/>
          <w:szCs w:val="24"/>
        </w:rPr>
      </w:pPr>
      <w:r w:rsidRPr="00E84BD2">
        <w:rPr>
          <w:rFonts w:cs="Calibri"/>
          <w:sz w:val="24"/>
          <w:szCs w:val="24"/>
        </w:rPr>
        <w:t xml:space="preserve">Assisting the OSHE Assessment Program Manager with scheduling and scoping assessments for their </w:t>
      </w:r>
      <w:r w:rsidR="001F16B5" w:rsidRPr="00E84BD2">
        <w:rPr>
          <w:rFonts w:cs="Calibri"/>
          <w:sz w:val="24"/>
          <w:szCs w:val="24"/>
        </w:rPr>
        <w:t xml:space="preserve">respective SHE </w:t>
      </w:r>
      <w:r w:rsidRPr="00E84BD2">
        <w:rPr>
          <w:rFonts w:cs="Calibri"/>
          <w:sz w:val="24"/>
          <w:szCs w:val="24"/>
        </w:rPr>
        <w:t xml:space="preserve">programs; and </w:t>
      </w:r>
    </w:p>
    <w:p w14:paraId="31E70B71" w14:textId="77777777" w:rsidR="00BF5373" w:rsidRPr="00E84BD2" w:rsidRDefault="00BF5373" w:rsidP="00E84BD2">
      <w:pPr>
        <w:pStyle w:val="ListParagraph"/>
        <w:spacing w:after="0" w:line="240" w:lineRule="auto"/>
        <w:contextualSpacing w:val="0"/>
        <w:rPr>
          <w:rFonts w:eastAsia="Times New Roman" w:cs="Calibri"/>
          <w:sz w:val="24"/>
          <w:szCs w:val="24"/>
        </w:rPr>
      </w:pPr>
    </w:p>
    <w:p w14:paraId="31E70B72" w14:textId="77777777" w:rsidR="00BF5373" w:rsidRPr="00E84BD2" w:rsidRDefault="00BF5373" w:rsidP="00E84BD2">
      <w:pPr>
        <w:pStyle w:val="ListParagraph"/>
        <w:numPr>
          <w:ilvl w:val="0"/>
          <w:numId w:val="16"/>
        </w:numPr>
        <w:spacing w:after="0" w:line="240" w:lineRule="auto"/>
        <w:ind w:left="720"/>
        <w:contextualSpacing w:val="0"/>
        <w:rPr>
          <w:rFonts w:eastAsia="Times New Roman" w:cs="Calibri"/>
          <w:sz w:val="24"/>
          <w:szCs w:val="24"/>
        </w:rPr>
      </w:pPr>
      <w:r w:rsidRPr="00E84BD2">
        <w:rPr>
          <w:rFonts w:eastAsia="Times New Roman" w:cs="Calibri"/>
          <w:sz w:val="24"/>
          <w:szCs w:val="24"/>
        </w:rPr>
        <w:t xml:space="preserve">Reviewing </w:t>
      </w:r>
      <w:r w:rsidR="00603AF0" w:rsidRPr="00E84BD2">
        <w:rPr>
          <w:rFonts w:eastAsia="Times New Roman" w:cs="Calibri"/>
          <w:sz w:val="24"/>
          <w:szCs w:val="24"/>
        </w:rPr>
        <w:t>their respective</w:t>
      </w:r>
      <w:r w:rsidRPr="00E84BD2">
        <w:rPr>
          <w:rFonts w:eastAsia="Times New Roman" w:cs="Calibri"/>
          <w:sz w:val="24"/>
          <w:szCs w:val="24"/>
        </w:rPr>
        <w:t xml:space="preserve"> program</w:t>
      </w:r>
      <w:r w:rsidR="00603AF0" w:rsidRPr="00E84BD2">
        <w:rPr>
          <w:rFonts w:eastAsia="Times New Roman" w:cs="Calibri"/>
          <w:sz w:val="24"/>
          <w:szCs w:val="24"/>
        </w:rPr>
        <w:t>s</w:t>
      </w:r>
      <w:r w:rsidRPr="00E84BD2">
        <w:rPr>
          <w:rFonts w:eastAsia="Times New Roman" w:cs="Calibri"/>
          <w:sz w:val="24"/>
          <w:szCs w:val="24"/>
        </w:rPr>
        <w:t xml:space="preserve"> on the </w:t>
      </w:r>
      <w:r w:rsidR="00603AF0" w:rsidRPr="00E84BD2">
        <w:rPr>
          <w:rFonts w:eastAsia="Times New Roman" w:cs="Calibri"/>
          <w:sz w:val="24"/>
          <w:szCs w:val="24"/>
        </w:rPr>
        <w:t xml:space="preserve">approved </w:t>
      </w:r>
      <w:r w:rsidRPr="00E84BD2">
        <w:rPr>
          <w:rFonts w:eastAsia="Times New Roman" w:cs="Calibri"/>
          <w:sz w:val="24"/>
          <w:szCs w:val="24"/>
        </w:rPr>
        <w:t>cycle</w:t>
      </w:r>
      <w:r w:rsidR="00CF2B92" w:rsidRPr="00E84BD2">
        <w:rPr>
          <w:rFonts w:eastAsia="Times New Roman" w:cs="Calibri"/>
          <w:sz w:val="24"/>
          <w:szCs w:val="24"/>
        </w:rPr>
        <w:t>s</w:t>
      </w:r>
      <w:r w:rsidRPr="00E84BD2">
        <w:rPr>
          <w:rFonts w:eastAsia="Times New Roman" w:cs="Calibri"/>
          <w:sz w:val="24"/>
          <w:szCs w:val="24"/>
        </w:rPr>
        <w:t xml:space="preserve"> to ensure that </w:t>
      </w:r>
      <w:r w:rsidR="00603AF0" w:rsidRPr="00E84BD2">
        <w:rPr>
          <w:rFonts w:eastAsia="Times New Roman" w:cs="Calibri"/>
          <w:sz w:val="24"/>
          <w:szCs w:val="24"/>
        </w:rPr>
        <w:t>programs</w:t>
      </w:r>
      <w:r w:rsidRPr="00E84BD2">
        <w:rPr>
          <w:rFonts w:eastAsia="Times New Roman" w:cs="Calibri"/>
          <w:sz w:val="24"/>
          <w:szCs w:val="24"/>
        </w:rPr>
        <w:t xml:space="preserve"> reflect current regulations, codes</w:t>
      </w:r>
      <w:r w:rsidR="005E082E" w:rsidRPr="00E84BD2">
        <w:rPr>
          <w:rFonts w:eastAsia="Times New Roman" w:cs="Calibri"/>
          <w:sz w:val="24"/>
          <w:szCs w:val="24"/>
        </w:rPr>
        <w:t>, standards, and best practices</w:t>
      </w:r>
      <w:r w:rsidR="00603AF0" w:rsidRPr="00E84BD2">
        <w:rPr>
          <w:rFonts w:eastAsia="Times New Roman" w:cs="Calibri"/>
          <w:sz w:val="24"/>
          <w:szCs w:val="24"/>
        </w:rPr>
        <w:t>.</w:t>
      </w:r>
    </w:p>
    <w:p w14:paraId="31E70B73" w14:textId="77777777" w:rsidR="00603AF0" w:rsidRPr="00E84BD2" w:rsidRDefault="00603AF0" w:rsidP="00E84BD2">
      <w:pPr>
        <w:pStyle w:val="ListParagraph"/>
        <w:spacing w:after="0" w:line="240" w:lineRule="auto"/>
        <w:ind w:left="1080"/>
        <w:contextualSpacing w:val="0"/>
        <w:rPr>
          <w:rFonts w:eastAsia="Times New Roman" w:cs="Calibri"/>
          <w:sz w:val="24"/>
          <w:szCs w:val="24"/>
        </w:rPr>
      </w:pPr>
    </w:p>
    <w:p w14:paraId="31E70B74" w14:textId="77777777" w:rsidR="00603AF0" w:rsidRPr="00E84BD2" w:rsidRDefault="00603AF0" w:rsidP="00C629A9">
      <w:pPr>
        <w:pStyle w:val="NormalWeb"/>
        <w:numPr>
          <w:ilvl w:val="0"/>
          <w:numId w:val="72"/>
        </w:numPr>
        <w:spacing w:before="0" w:beforeAutospacing="0" w:after="0" w:afterAutospacing="0"/>
        <w:rPr>
          <w:rFonts w:ascii="Calibri" w:hAnsi="Calibri" w:cs="Calibri"/>
        </w:rPr>
      </w:pPr>
      <w:r w:rsidRPr="00E84BD2">
        <w:rPr>
          <w:rFonts w:ascii="Calibri" w:hAnsi="Calibri" w:cs="Calibri"/>
        </w:rPr>
        <w:t xml:space="preserve">The </w:t>
      </w:r>
      <w:r w:rsidR="008561FC" w:rsidRPr="00E84BD2">
        <w:rPr>
          <w:rFonts w:ascii="Calibri" w:hAnsi="Calibri" w:cs="Calibri"/>
          <w:u w:val="single"/>
        </w:rPr>
        <w:t xml:space="preserve">OSHE </w:t>
      </w:r>
      <w:r w:rsidRPr="00E84BD2">
        <w:rPr>
          <w:rFonts w:ascii="Calibri" w:hAnsi="Calibri" w:cs="Calibri"/>
          <w:u w:val="single"/>
        </w:rPr>
        <w:t>Assessment Program Manager</w:t>
      </w:r>
      <w:r w:rsidR="00ED5073" w:rsidRPr="00E84BD2">
        <w:rPr>
          <w:rFonts w:ascii="Calibri" w:hAnsi="Calibri" w:cs="Calibri"/>
        </w:rPr>
        <w:t xml:space="preserve"> is responsible for:</w:t>
      </w:r>
    </w:p>
    <w:p w14:paraId="31E70B75" w14:textId="77777777" w:rsidR="00ED5073" w:rsidRPr="00E84BD2" w:rsidRDefault="00ED5073" w:rsidP="00E84BD2">
      <w:pPr>
        <w:spacing w:after="0" w:line="240" w:lineRule="auto"/>
        <w:rPr>
          <w:rFonts w:eastAsia="Times New Roman" w:cs="Calibri"/>
          <w:sz w:val="24"/>
          <w:szCs w:val="24"/>
        </w:rPr>
      </w:pPr>
    </w:p>
    <w:p w14:paraId="31E70B76" w14:textId="77777777" w:rsidR="00ED5073" w:rsidRPr="00E84BD2" w:rsidRDefault="00ED5073" w:rsidP="00E84BD2">
      <w:pPr>
        <w:pStyle w:val="ListParagraph"/>
        <w:numPr>
          <w:ilvl w:val="0"/>
          <w:numId w:val="56"/>
        </w:numPr>
        <w:spacing w:after="0" w:line="240" w:lineRule="auto"/>
        <w:contextualSpacing w:val="0"/>
        <w:rPr>
          <w:rFonts w:eastAsia="Times New Roman" w:cs="Calibri"/>
          <w:sz w:val="24"/>
          <w:szCs w:val="24"/>
        </w:rPr>
      </w:pPr>
      <w:r w:rsidRPr="00E84BD2">
        <w:rPr>
          <w:rFonts w:eastAsia="Times New Roman" w:cs="Calibri"/>
          <w:sz w:val="24"/>
          <w:szCs w:val="24"/>
        </w:rPr>
        <w:t xml:space="preserve">All </w:t>
      </w:r>
      <w:r w:rsidR="00CF2B92" w:rsidRPr="00E84BD2">
        <w:rPr>
          <w:rFonts w:eastAsia="Times New Roman" w:cs="Calibri"/>
          <w:sz w:val="24"/>
          <w:szCs w:val="24"/>
        </w:rPr>
        <w:t xml:space="preserve">OSHE </w:t>
      </w:r>
      <w:r w:rsidRPr="00E84BD2">
        <w:rPr>
          <w:rFonts w:eastAsia="Times New Roman" w:cs="Calibri"/>
          <w:sz w:val="24"/>
          <w:szCs w:val="24"/>
        </w:rPr>
        <w:t>Safety Program Manager responsibilities</w:t>
      </w:r>
      <w:r w:rsidR="00CF2B92" w:rsidRPr="00E84BD2">
        <w:rPr>
          <w:rFonts w:eastAsia="Times New Roman" w:cs="Calibri"/>
          <w:sz w:val="24"/>
          <w:szCs w:val="24"/>
        </w:rPr>
        <w:t xml:space="preserve"> as defined in this program;</w:t>
      </w:r>
    </w:p>
    <w:p w14:paraId="31E70B77" w14:textId="77777777" w:rsidR="00BF5373" w:rsidRPr="00E84BD2" w:rsidRDefault="00BF5373" w:rsidP="00E84BD2">
      <w:pPr>
        <w:pStyle w:val="ListParagraph"/>
        <w:spacing w:after="0" w:line="240" w:lineRule="auto"/>
        <w:ind w:left="1080"/>
        <w:contextualSpacing w:val="0"/>
        <w:rPr>
          <w:rFonts w:eastAsia="Times New Roman" w:cs="Calibri"/>
          <w:sz w:val="24"/>
          <w:szCs w:val="24"/>
        </w:rPr>
      </w:pPr>
    </w:p>
    <w:p w14:paraId="31E70B78" w14:textId="77777777" w:rsidR="001A630D" w:rsidRPr="00E84BD2" w:rsidRDefault="00727A0D" w:rsidP="00E84BD2">
      <w:pPr>
        <w:pStyle w:val="ListParagraph"/>
        <w:numPr>
          <w:ilvl w:val="0"/>
          <w:numId w:val="56"/>
        </w:numPr>
        <w:spacing w:after="0" w:line="240" w:lineRule="auto"/>
        <w:contextualSpacing w:val="0"/>
        <w:rPr>
          <w:rFonts w:eastAsia="Times New Roman" w:cs="Calibri"/>
          <w:sz w:val="24"/>
          <w:szCs w:val="24"/>
        </w:rPr>
      </w:pPr>
      <w:r w:rsidRPr="00E84BD2">
        <w:rPr>
          <w:rFonts w:eastAsia="Times New Roman" w:cs="Calibri"/>
          <w:sz w:val="24"/>
          <w:szCs w:val="24"/>
        </w:rPr>
        <w:t xml:space="preserve">Recommending an </w:t>
      </w:r>
      <w:r w:rsidR="00346E71" w:rsidRPr="00E84BD2">
        <w:rPr>
          <w:rFonts w:eastAsia="Times New Roman" w:cs="Calibri"/>
          <w:sz w:val="24"/>
          <w:szCs w:val="24"/>
        </w:rPr>
        <w:t xml:space="preserve">assessment </w:t>
      </w:r>
      <w:r w:rsidR="001A630D" w:rsidRPr="00E84BD2">
        <w:rPr>
          <w:rFonts w:eastAsia="Times New Roman" w:cs="Calibri"/>
          <w:sz w:val="24"/>
          <w:szCs w:val="24"/>
        </w:rPr>
        <w:t>schedule</w:t>
      </w:r>
      <w:r w:rsidR="00224EE1" w:rsidRPr="00E84BD2">
        <w:rPr>
          <w:rFonts w:eastAsia="Times New Roman" w:cs="Calibri"/>
          <w:sz w:val="24"/>
          <w:szCs w:val="24"/>
        </w:rPr>
        <w:t xml:space="preserve"> for the OHSMS</w:t>
      </w:r>
      <w:r w:rsidR="00BC4DD9" w:rsidRPr="00E84BD2">
        <w:rPr>
          <w:rFonts w:eastAsia="Times New Roman" w:cs="Calibri"/>
          <w:sz w:val="24"/>
          <w:szCs w:val="24"/>
        </w:rPr>
        <w:t>,</w:t>
      </w:r>
      <w:r w:rsidR="00361FFB" w:rsidRPr="00E84BD2">
        <w:rPr>
          <w:rFonts w:eastAsia="Times New Roman" w:cs="Calibri"/>
          <w:sz w:val="24"/>
          <w:szCs w:val="24"/>
        </w:rPr>
        <w:t xml:space="preserve"> </w:t>
      </w:r>
      <w:r w:rsidRPr="00E84BD2">
        <w:rPr>
          <w:rFonts w:eastAsia="Times New Roman" w:cs="Calibri"/>
          <w:sz w:val="24"/>
          <w:szCs w:val="24"/>
        </w:rPr>
        <w:t xml:space="preserve">approving schedules for </w:t>
      </w:r>
      <w:r w:rsidR="008E7E0C" w:rsidRPr="00E84BD2">
        <w:rPr>
          <w:rFonts w:eastAsia="Times New Roman" w:cs="Calibri"/>
          <w:sz w:val="24"/>
          <w:szCs w:val="24"/>
        </w:rPr>
        <w:t>program</w:t>
      </w:r>
      <w:r w:rsidR="00196183" w:rsidRPr="00E84BD2">
        <w:rPr>
          <w:rFonts w:eastAsia="Times New Roman" w:cs="Calibri"/>
          <w:sz w:val="24"/>
          <w:szCs w:val="24"/>
        </w:rPr>
        <w:t>-level</w:t>
      </w:r>
      <w:r w:rsidR="004910E8" w:rsidRPr="00E84BD2">
        <w:rPr>
          <w:rFonts w:eastAsia="Times New Roman" w:cs="Calibri"/>
          <w:sz w:val="24"/>
          <w:szCs w:val="24"/>
        </w:rPr>
        <w:t xml:space="preserve"> assessment</w:t>
      </w:r>
      <w:r w:rsidR="00361FFB" w:rsidRPr="00E84BD2">
        <w:rPr>
          <w:rFonts w:eastAsia="Times New Roman" w:cs="Calibri"/>
          <w:sz w:val="24"/>
          <w:szCs w:val="24"/>
        </w:rPr>
        <w:t>s</w:t>
      </w:r>
      <w:r w:rsidR="00477044" w:rsidRPr="00E84BD2">
        <w:rPr>
          <w:rFonts w:eastAsia="Times New Roman" w:cs="Calibri"/>
          <w:sz w:val="24"/>
          <w:szCs w:val="24"/>
        </w:rPr>
        <w:t>,</w:t>
      </w:r>
      <w:r w:rsidR="00224EE1" w:rsidRPr="00E84BD2">
        <w:rPr>
          <w:rFonts w:eastAsia="Times New Roman" w:cs="Calibri"/>
          <w:sz w:val="24"/>
          <w:szCs w:val="24"/>
        </w:rPr>
        <w:t xml:space="preserve"> and </w:t>
      </w:r>
      <w:r w:rsidR="00361FFB" w:rsidRPr="00E84BD2">
        <w:rPr>
          <w:rFonts w:eastAsia="Times New Roman" w:cs="Calibri"/>
          <w:sz w:val="24"/>
          <w:szCs w:val="24"/>
        </w:rPr>
        <w:t>developing and publish</w:t>
      </w:r>
      <w:r w:rsidR="00477044" w:rsidRPr="00E84BD2">
        <w:rPr>
          <w:rFonts w:eastAsia="Times New Roman" w:cs="Calibri"/>
          <w:sz w:val="24"/>
          <w:szCs w:val="24"/>
        </w:rPr>
        <w:t xml:space="preserve">ing </w:t>
      </w:r>
      <w:r w:rsidR="00361FFB" w:rsidRPr="00E84BD2">
        <w:rPr>
          <w:rFonts w:eastAsia="Times New Roman" w:cs="Calibri"/>
          <w:sz w:val="24"/>
          <w:szCs w:val="24"/>
        </w:rPr>
        <w:t>assessment calendars</w:t>
      </w:r>
      <w:r w:rsidR="005E082E" w:rsidRPr="00E84BD2">
        <w:rPr>
          <w:rFonts w:eastAsia="Times New Roman" w:cs="Calibri"/>
          <w:sz w:val="24"/>
          <w:szCs w:val="24"/>
        </w:rPr>
        <w:t>;</w:t>
      </w:r>
    </w:p>
    <w:p w14:paraId="31E70B79" w14:textId="77777777" w:rsidR="00346E71" w:rsidRPr="00E84BD2" w:rsidRDefault="00346E71" w:rsidP="00E84BD2">
      <w:pPr>
        <w:pStyle w:val="ListParagraph"/>
        <w:spacing w:after="0" w:line="240" w:lineRule="auto"/>
        <w:contextualSpacing w:val="0"/>
        <w:rPr>
          <w:rFonts w:eastAsia="Times New Roman" w:cs="Calibri"/>
          <w:sz w:val="24"/>
          <w:szCs w:val="24"/>
        </w:rPr>
      </w:pPr>
    </w:p>
    <w:p w14:paraId="31E70B7A" w14:textId="77777777" w:rsidR="00092156" w:rsidRPr="00E84BD2" w:rsidRDefault="00CA7B92" w:rsidP="00E84BD2">
      <w:pPr>
        <w:pStyle w:val="ListParagraph"/>
        <w:numPr>
          <w:ilvl w:val="0"/>
          <w:numId w:val="56"/>
        </w:numPr>
        <w:spacing w:after="0" w:line="240" w:lineRule="auto"/>
        <w:contextualSpacing w:val="0"/>
        <w:rPr>
          <w:rFonts w:eastAsia="Times New Roman" w:cs="Calibri"/>
          <w:sz w:val="24"/>
          <w:szCs w:val="24"/>
        </w:rPr>
      </w:pPr>
      <w:r w:rsidRPr="00E84BD2">
        <w:rPr>
          <w:rFonts w:eastAsia="Times New Roman" w:cs="Calibri"/>
          <w:sz w:val="24"/>
          <w:szCs w:val="24"/>
        </w:rPr>
        <w:t xml:space="preserve">Providing guidance to </w:t>
      </w:r>
      <w:r w:rsidR="00AD41AE" w:rsidRPr="00E84BD2">
        <w:rPr>
          <w:rFonts w:eastAsia="Times New Roman" w:cs="Calibri"/>
          <w:sz w:val="24"/>
          <w:szCs w:val="24"/>
        </w:rPr>
        <w:t>Division Chiefs</w:t>
      </w:r>
      <w:r w:rsidRPr="00E84BD2">
        <w:rPr>
          <w:rFonts w:eastAsia="Times New Roman" w:cs="Calibri"/>
          <w:sz w:val="24"/>
          <w:szCs w:val="24"/>
        </w:rPr>
        <w:t xml:space="preserve">, OSHE Division Chiefs, OSHE </w:t>
      </w:r>
      <w:r w:rsidR="00092156" w:rsidRPr="00E84BD2">
        <w:rPr>
          <w:rFonts w:eastAsia="Times New Roman" w:cs="Calibri"/>
          <w:sz w:val="24"/>
          <w:szCs w:val="24"/>
        </w:rPr>
        <w:t>Safety</w:t>
      </w:r>
      <w:r w:rsidRPr="00E84BD2">
        <w:rPr>
          <w:rFonts w:eastAsia="Times New Roman" w:cs="Calibri"/>
          <w:sz w:val="24"/>
          <w:szCs w:val="24"/>
        </w:rPr>
        <w:t xml:space="preserve"> Program Managers, and </w:t>
      </w:r>
      <w:r w:rsidR="00983824" w:rsidRPr="00E84BD2">
        <w:rPr>
          <w:rFonts w:eastAsia="Times New Roman" w:cs="Calibri"/>
          <w:sz w:val="24"/>
          <w:szCs w:val="24"/>
        </w:rPr>
        <w:t>OU</w:t>
      </w:r>
      <w:r w:rsidR="00092156" w:rsidRPr="00E84BD2">
        <w:rPr>
          <w:rFonts w:eastAsia="Times New Roman" w:cs="Calibri"/>
          <w:sz w:val="24"/>
          <w:szCs w:val="24"/>
        </w:rPr>
        <w:t xml:space="preserve"> Director</w:t>
      </w:r>
      <w:r w:rsidRPr="00E84BD2">
        <w:rPr>
          <w:rFonts w:eastAsia="Times New Roman" w:cs="Calibri"/>
          <w:sz w:val="24"/>
          <w:szCs w:val="24"/>
        </w:rPr>
        <w:t xml:space="preserve">s </w:t>
      </w:r>
      <w:r w:rsidR="001A630D" w:rsidRPr="00E84BD2">
        <w:rPr>
          <w:rFonts w:eastAsia="Times New Roman" w:cs="Calibri"/>
          <w:sz w:val="24"/>
          <w:szCs w:val="24"/>
        </w:rPr>
        <w:t xml:space="preserve">in developing and </w:t>
      </w:r>
      <w:r w:rsidR="00AD41AE" w:rsidRPr="00E84BD2">
        <w:rPr>
          <w:rFonts w:eastAsia="Times New Roman" w:cs="Calibri"/>
          <w:sz w:val="24"/>
          <w:szCs w:val="24"/>
        </w:rPr>
        <w:t>identify</w:t>
      </w:r>
      <w:r w:rsidR="001A630D" w:rsidRPr="00E84BD2">
        <w:rPr>
          <w:rFonts w:eastAsia="Times New Roman" w:cs="Calibri"/>
          <w:sz w:val="24"/>
          <w:szCs w:val="24"/>
        </w:rPr>
        <w:t>ing</w:t>
      </w:r>
      <w:r w:rsidR="00AD41AE" w:rsidRPr="00E84BD2">
        <w:rPr>
          <w:rFonts w:eastAsia="Times New Roman" w:cs="Calibri"/>
          <w:sz w:val="24"/>
          <w:szCs w:val="24"/>
        </w:rPr>
        <w:t xml:space="preserve"> </w:t>
      </w:r>
      <w:r w:rsidR="001A630D" w:rsidRPr="00E84BD2">
        <w:rPr>
          <w:rFonts w:eastAsia="Times New Roman" w:cs="Calibri"/>
          <w:sz w:val="24"/>
          <w:szCs w:val="24"/>
        </w:rPr>
        <w:t xml:space="preserve">appropriate </w:t>
      </w:r>
      <w:r w:rsidRPr="00E84BD2">
        <w:rPr>
          <w:rFonts w:eastAsia="Times New Roman" w:cs="Calibri"/>
          <w:sz w:val="24"/>
          <w:szCs w:val="24"/>
        </w:rPr>
        <w:t>c</w:t>
      </w:r>
      <w:r w:rsidR="00AD41AE" w:rsidRPr="00E84BD2">
        <w:rPr>
          <w:rFonts w:eastAsia="Times New Roman" w:cs="Calibri"/>
          <w:sz w:val="24"/>
          <w:szCs w:val="24"/>
        </w:rPr>
        <w:t>riteria</w:t>
      </w:r>
      <w:r w:rsidR="00534E48" w:rsidRPr="00E84BD2">
        <w:rPr>
          <w:rFonts w:eastAsia="Times New Roman" w:cs="Calibri"/>
          <w:sz w:val="24"/>
          <w:szCs w:val="24"/>
        </w:rPr>
        <w:t xml:space="preserve"> </w:t>
      </w:r>
      <w:r w:rsidR="00817500" w:rsidRPr="00E84BD2">
        <w:rPr>
          <w:rFonts w:eastAsia="Times New Roman" w:cs="Calibri"/>
          <w:sz w:val="24"/>
          <w:szCs w:val="24"/>
        </w:rPr>
        <w:t xml:space="preserve">and scope </w:t>
      </w:r>
      <w:r w:rsidR="00534E48" w:rsidRPr="00E84BD2">
        <w:rPr>
          <w:rFonts w:eastAsia="Times New Roman" w:cs="Calibri"/>
          <w:sz w:val="24"/>
          <w:szCs w:val="24"/>
        </w:rPr>
        <w:t xml:space="preserve">for </w:t>
      </w:r>
      <w:r w:rsidR="008E7E0C" w:rsidRPr="00E84BD2">
        <w:rPr>
          <w:rFonts w:eastAsia="Times New Roman" w:cs="Calibri"/>
          <w:sz w:val="24"/>
          <w:szCs w:val="24"/>
        </w:rPr>
        <w:t>program</w:t>
      </w:r>
      <w:r w:rsidR="00CF2B92" w:rsidRPr="00E84BD2">
        <w:rPr>
          <w:rFonts w:eastAsia="Times New Roman" w:cs="Calibri"/>
          <w:sz w:val="24"/>
          <w:szCs w:val="24"/>
        </w:rPr>
        <w:t>-level</w:t>
      </w:r>
      <w:r w:rsidR="00534E48" w:rsidRPr="00E84BD2">
        <w:rPr>
          <w:rFonts w:eastAsia="Times New Roman" w:cs="Calibri"/>
          <w:sz w:val="24"/>
          <w:szCs w:val="24"/>
        </w:rPr>
        <w:t xml:space="preserve"> and NIST-directed assessments</w:t>
      </w:r>
      <w:r w:rsidR="005E082E" w:rsidRPr="00E84BD2">
        <w:rPr>
          <w:rFonts w:eastAsia="Times New Roman" w:cs="Calibri"/>
          <w:sz w:val="24"/>
          <w:szCs w:val="24"/>
        </w:rPr>
        <w:t>;</w:t>
      </w:r>
      <w:r w:rsidR="00092156" w:rsidRPr="00E84BD2">
        <w:rPr>
          <w:rFonts w:eastAsia="Times New Roman" w:cs="Calibri"/>
          <w:sz w:val="24"/>
          <w:szCs w:val="24"/>
        </w:rPr>
        <w:br/>
      </w:r>
    </w:p>
    <w:p w14:paraId="31E70B7B" w14:textId="77777777" w:rsidR="00092156" w:rsidRPr="00E84BD2" w:rsidRDefault="00534E48" w:rsidP="00E84BD2">
      <w:pPr>
        <w:pStyle w:val="ListParagraph"/>
        <w:numPr>
          <w:ilvl w:val="0"/>
          <w:numId w:val="56"/>
        </w:numPr>
        <w:spacing w:after="0" w:line="240" w:lineRule="auto"/>
        <w:contextualSpacing w:val="0"/>
        <w:rPr>
          <w:rFonts w:eastAsia="Times New Roman" w:cs="Calibri"/>
          <w:sz w:val="24"/>
          <w:szCs w:val="24"/>
        </w:rPr>
      </w:pPr>
      <w:r w:rsidRPr="00E84BD2">
        <w:rPr>
          <w:rFonts w:eastAsia="Times New Roman" w:cs="Calibri"/>
          <w:sz w:val="24"/>
          <w:szCs w:val="24"/>
        </w:rPr>
        <w:t>Approving OHSMS assessment criteria</w:t>
      </w:r>
      <w:r w:rsidR="005E082E" w:rsidRPr="00E84BD2">
        <w:rPr>
          <w:rFonts w:eastAsia="Times New Roman" w:cs="Calibri"/>
          <w:sz w:val="24"/>
          <w:szCs w:val="24"/>
        </w:rPr>
        <w:t>;</w:t>
      </w:r>
      <w:r w:rsidR="00092156" w:rsidRPr="00E84BD2">
        <w:rPr>
          <w:rFonts w:eastAsia="Times New Roman" w:cs="Calibri"/>
          <w:sz w:val="24"/>
          <w:szCs w:val="24"/>
        </w:rPr>
        <w:br/>
      </w:r>
    </w:p>
    <w:p w14:paraId="31E70B7C" w14:textId="77777777" w:rsidR="00E8579B" w:rsidRPr="00E84BD2" w:rsidRDefault="00C9215E" w:rsidP="00E84BD2">
      <w:pPr>
        <w:pStyle w:val="ListParagraph"/>
        <w:numPr>
          <w:ilvl w:val="0"/>
          <w:numId w:val="56"/>
        </w:numPr>
        <w:spacing w:after="0" w:line="240" w:lineRule="auto"/>
        <w:contextualSpacing w:val="0"/>
        <w:rPr>
          <w:rFonts w:eastAsia="Times New Roman" w:cs="Calibri"/>
          <w:sz w:val="24"/>
          <w:szCs w:val="24"/>
        </w:rPr>
      </w:pPr>
      <w:r w:rsidRPr="00E84BD2">
        <w:rPr>
          <w:rFonts w:eastAsia="Times New Roman" w:cs="Calibri"/>
          <w:sz w:val="24"/>
          <w:szCs w:val="24"/>
        </w:rPr>
        <w:t xml:space="preserve">Developing </w:t>
      </w:r>
      <w:r w:rsidR="00E8579B" w:rsidRPr="00E84BD2">
        <w:rPr>
          <w:rFonts w:eastAsia="Times New Roman" w:cs="Calibri"/>
          <w:sz w:val="24"/>
          <w:szCs w:val="24"/>
        </w:rPr>
        <w:t>report format</w:t>
      </w:r>
      <w:r w:rsidR="00120295" w:rsidRPr="00E84BD2">
        <w:rPr>
          <w:rFonts w:eastAsia="Times New Roman" w:cs="Calibri"/>
          <w:sz w:val="24"/>
          <w:szCs w:val="24"/>
        </w:rPr>
        <w:t>s</w:t>
      </w:r>
      <w:r w:rsidR="00E8579B" w:rsidRPr="00E84BD2">
        <w:rPr>
          <w:rFonts w:eastAsia="Times New Roman" w:cs="Calibri"/>
          <w:sz w:val="24"/>
          <w:szCs w:val="24"/>
        </w:rPr>
        <w:t xml:space="preserve"> for OHSMS and NIST-directed assessment</w:t>
      </w:r>
      <w:r w:rsidR="00AE51A4" w:rsidRPr="00E84BD2">
        <w:rPr>
          <w:rFonts w:eastAsia="Times New Roman" w:cs="Calibri"/>
          <w:sz w:val="24"/>
          <w:szCs w:val="24"/>
        </w:rPr>
        <w:t>s</w:t>
      </w:r>
      <w:r w:rsidR="00E8579B" w:rsidRPr="00E84BD2">
        <w:rPr>
          <w:rFonts w:eastAsia="Times New Roman" w:cs="Calibri"/>
          <w:sz w:val="24"/>
          <w:szCs w:val="24"/>
        </w:rPr>
        <w:t xml:space="preserve">, and approving report </w:t>
      </w:r>
      <w:r w:rsidR="00AE51A4" w:rsidRPr="00E84BD2">
        <w:rPr>
          <w:rFonts w:eastAsia="Times New Roman" w:cs="Calibri"/>
          <w:sz w:val="24"/>
          <w:szCs w:val="24"/>
        </w:rPr>
        <w:t xml:space="preserve">formats </w:t>
      </w:r>
      <w:r w:rsidR="00E8579B" w:rsidRPr="00E84BD2">
        <w:rPr>
          <w:rFonts w:eastAsia="Times New Roman" w:cs="Calibri"/>
          <w:sz w:val="24"/>
          <w:szCs w:val="24"/>
        </w:rPr>
        <w:t>for program</w:t>
      </w:r>
      <w:r w:rsidR="00A04BAE" w:rsidRPr="00E84BD2">
        <w:rPr>
          <w:rFonts w:eastAsia="Times New Roman" w:cs="Calibri"/>
          <w:sz w:val="24"/>
          <w:szCs w:val="24"/>
        </w:rPr>
        <w:t>-level</w:t>
      </w:r>
      <w:r w:rsidR="00E8579B" w:rsidRPr="00E84BD2">
        <w:rPr>
          <w:rFonts w:eastAsia="Times New Roman" w:cs="Calibri"/>
          <w:sz w:val="24"/>
          <w:szCs w:val="24"/>
        </w:rPr>
        <w:t xml:space="preserve"> assessment results</w:t>
      </w:r>
      <w:r w:rsidR="005E082E" w:rsidRPr="00E84BD2">
        <w:rPr>
          <w:rFonts w:eastAsia="Times New Roman" w:cs="Calibri"/>
          <w:sz w:val="24"/>
          <w:szCs w:val="24"/>
        </w:rPr>
        <w:t>;</w:t>
      </w:r>
      <w:r w:rsidR="00BF5373" w:rsidRPr="00E84BD2">
        <w:rPr>
          <w:rFonts w:eastAsia="Times New Roman" w:cs="Calibri"/>
          <w:sz w:val="24"/>
          <w:szCs w:val="24"/>
        </w:rPr>
        <w:br/>
      </w:r>
    </w:p>
    <w:p w14:paraId="31E70B7D" w14:textId="77777777" w:rsidR="00881F8B" w:rsidRPr="00E84BD2" w:rsidRDefault="00680169" w:rsidP="00E84BD2">
      <w:pPr>
        <w:pStyle w:val="ListParagraph"/>
        <w:numPr>
          <w:ilvl w:val="0"/>
          <w:numId w:val="56"/>
        </w:numPr>
        <w:spacing w:after="0" w:line="240" w:lineRule="auto"/>
        <w:contextualSpacing w:val="0"/>
        <w:rPr>
          <w:rFonts w:eastAsia="Times New Roman" w:cs="Calibri"/>
          <w:sz w:val="24"/>
          <w:szCs w:val="24"/>
        </w:rPr>
      </w:pPr>
      <w:r w:rsidRPr="00E84BD2">
        <w:rPr>
          <w:rFonts w:eastAsia="Times New Roman" w:cs="Calibri"/>
          <w:sz w:val="24"/>
          <w:szCs w:val="24"/>
        </w:rPr>
        <w:lastRenderedPageBreak/>
        <w:t xml:space="preserve">Identifying </w:t>
      </w:r>
      <w:r w:rsidR="00C9215E" w:rsidRPr="00E84BD2">
        <w:rPr>
          <w:rFonts w:eastAsia="Times New Roman" w:cs="Calibri"/>
          <w:sz w:val="24"/>
          <w:szCs w:val="24"/>
        </w:rPr>
        <w:t xml:space="preserve">the required </w:t>
      </w:r>
      <w:r w:rsidRPr="00E84BD2">
        <w:rPr>
          <w:rFonts w:eastAsia="Times New Roman" w:cs="Calibri"/>
          <w:sz w:val="24"/>
          <w:szCs w:val="24"/>
        </w:rPr>
        <w:t xml:space="preserve">qualifications </w:t>
      </w:r>
      <w:r w:rsidR="00CA7B92" w:rsidRPr="00E84BD2">
        <w:rPr>
          <w:rFonts w:eastAsia="Times New Roman" w:cs="Calibri"/>
          <w:sz w:val="24"/>
          <w:szCs w:val="24"/>
        </w:rPr>
        <w:t xml:space="preserve">for Lead Assessors and </w:t>
      </w:r>
      <w:r w:rsidR="005A7462" w:rsidRPr="00E84BD2">
        <w:rPr>
          <w:rFonts w:eastAsia="Times New Roman" w:cs="Calibri"/>
          <w:sz w:val="24"/>
          <w:szCs w:val="24"/>
        </w:rPr>
        <w:t>A</w:t>
      </w:r>
      <w:r w:rsidRPr="00E84BD2">
        <w:rPr>
          <w:rFonts w:eastAsia="Times New Roman" w:cs="Calibri"/>
          <w:sz w:val="24"/>
          <w:szCs w:val="24"/>
        </w:rPr>
        <w:t>ssess</w:t>
      </w:r>
      <w:r w:rsidR="00475FB1" w:rsidRPr="00E84BD2">
        <w:rPr>
          <w:rFonts w:eastAsia="Times New Roman" w:cs="Calibri"/>
          <w:sz w:val="24"/>
          <w:szCs w:val="24"/>
        </w:rPr>
        <w:t xml:space="preserve">ment </w:t>
      </w:r>
      <w:r w:rsidR="005A7462" w:rsidRPr="00E84BD2">
        <w:rPr>
          <w:rFonts w:eastAsia="Times New Roman" w:cs="Calibri"/>
          <w:sz w:val="24"/>
          <w:szCs w:val="24"/>
        </w:rPr>
        <w:t>T</w:t>
      </w:r>
      <w:r w:rsidR="00475FB1" w:rsidRPr="00E84BD2">
        <w:rPr>
          <w:rFonts w:eastAsia="Times New Roman" w:cs="Calibri"/>
          <w:sz w:val="24"/>
          <w:szCs w:val="24"/>
        </w:rPr>
        <w:t>eam</w:t>
      </w:r>
      <w:r w:rsidR="00D93101" w:rsidRPr="00E84BD2">
        <w:rPr>
          <w:rFonts w:eastAsia="Times New Roman" w:cs="Calibri"/>
          <w:sz w:val="24"/>
          <w:szCs w:val="24"/>
        </w:rPr>
        <w:t xml:space="preserve"> member</w:t>
      </w:r>
      <w:r w:rsidR="00475FB1" w:rsidRPr="00E84BD2">
        <w:rPr>
          <w:rFonts w:eastAsia="Times New Roman" w:cs="Calibri"/>
          <w:sz w:val="24"/>
          <w:szCs w:val="24"/>
        </w:rPr>
        <w:t>s</w:t>
      </w:r>
      <w:r w:rsidR="00477044" w:rsidRPr="00E84BD2">
        <w:rPr>
          <w:rFonts w:eastAsia="Times New Roman" w:cs="Calibri"/>
          <w:sz w:val="24"/>
          <w:szCs w:val="24"/>
        </w:rPr>
        <w:t xml:space="preserve">, </w:t>
      </w:r>
      <w:r w:rsidR="00C9215E" w:rsidRPr="00E84BD2">
        <w:rPr>
          <w:rFonts w:eastAsia="Times New Roman" w:cs="Calibri"/>
          <w:sz w:val="24"/>
          <w:szCs w:val="24"/>
        </w:rPr>
        <w:t xml:space="preserve">and establishing </w:t>
      </w:r>
      <w:r w:rsidR="00965F3C" w:rsidRPr="00E84BD2">
        <w:rPr>
          <w:rFonts w:eastAsia="Times New Roman" w:cs="Calibri"/>
          <w:sz w:val="24"/>
          <w:szCs w:val="24"/>
        </w:rPr>
        <w:t xml:space="preserve">the NIST </w:t>
      </w:r>
      <w:r w:rsidR="00196183" w:rsidRPr="00E84BD2">
        <w:rPr>
          <w:rFonts w:eastAsia="Times New Roman" w:cs="Calibri"/>
          <w:sz w:val="24"/>
          <w:szCs w:val="24"/>
        </w:rPr>
        <w:t>standard</w:t>
      </w:r>
      <w:r w:rsidR="00121B80">
        <w:rPr>
          <w:rFonts w:eastAsia="Times New Roman" w:cs="Calibri"/>
          <w:sz w:val="24"/>
          <w:szCs w:val="24"/>
        </w:rPr>
        <w:t>s</w:t>
      </w:r>
      <w:r w:rsidR="00196183" w:rsidRPr="00E84BD2">
        <w:rPr>
          <w:rFonts w:eastAsia="Times New Roman" w:cs="Calibri"/>
          <w:sz w:val="24"/>
          <w:szCs w:val="24"/>
        </w:rPr>
        <w:t xml:space="preserve"> for assessor </w:t>
      </w:r>
      <w:r w:rsidR="00881F8B" w:rsidRPr="00E84BD2">
        <w:rPr>
          <w:rFonts w:eastAsia="Times New Roman" w:cs="Calibri"/>
          <w:sz w:val="24"/>
          <w:szCs w:val="24"/>
        </w:rPr>
        <w:t>ethics</w:t>
      </w:r>
      <w:r w:rsidR="00196183" w:rsidRPr="00E84BD2">
        <w:rPr>
          <w:rFonts w:eastAsia="Times New Roman" w:cs="Calibri"/>
          <w:sz w:val="24"/>
          <w:szCs w:val="24"/>
        </w:rPr>
        <w:t xml:space="preserve">, </w:t>
      </w:r>
      <w:r w:rsidR="00881F8B" w:rsidRPr="00E84BD2">
        <w:rPr>
          <w:rFonts w:eastAsia="Times New Roman" w:cs="Calibri"/>
          <w:sz w:val="24"/>
          <w:szCs w:val="24"/>
        </w:rPr>
        <w:t>conduct</w:t>
      </w:r>
      <w:r w:rsidR="00196183" w:rsidRPr="00E84BD2">
        <w:rPr>
          <w:rFonts w:eastAsia="Times New Roman" w:cs="Calibri"/>
          <w:sz w:val="24"/>
          <w:szCs w:val="24"/>
        </w:rPr>
        <w:t>, and competence</w:t>
      </w:r>
      <w:r w:rsidR="00F13028" w:rsidRPr="00E84BD2">
        <w:rPr>
          <w:rFonts w:eastAsia="Times New Roman" w:cs="Calibri"/>
          <w:sz w:val="24"/>
          <w:szCs w:val="24"/>
        </w:rPr>
        <w:t xml:space="preserve"> </w:t>
      </w:r>
      <w:r w:rsidR="00881F8B" w:rsidRPr="00E84BD2">
        <w:rPr>
          <w:rFonts w:eastAsia="Times New Roman" w:cs="Calibri"/>
          <w:sz w:val="24"/>
          <w:szCs w:val="24"/>
        </w:rPr>
        <w:t>(</w:t>
      </w:r>
      <w:r w:rsidR="00196183" w:rsidRPr="00E84BD2">
        <w:rPr>
          <w:rFonts w:eastAsia="Times New Roman" w:cs="Calibri"/>
          <w:sz w:val="24"/>
          <w:szCs w:val="24"/>
        </w:rPr>
        <w:t xml:space="preserve">see </w:t>
      </w:r>
      <w:r w:rsidR="00651779" w:rsidRPr="00E84BD2">
        <w:rPr>
          <w:rFonts w:eastAsia="Times New Roman" w:cs="Calibri"/>
          <w:sz w:val="24"/>
          <w:szCs w:val="24"/>
        </w:rPr>
        <w:t xml:space="preserve">example in </w:t>
      </w:r>
      <w:r w:rsidR="00881F8B" w:rsidRPr="00E84BD2">
        <w:rPr>
          <w:rFonts w:eastAsia="Times New Roman" w:cs="Calibri"/>
          <w:sz w:val="24"/>
          <w:szCs w:val="24"/>
        </w:rPr>
        <w:t xml:space="preserve">Appendix </w:t>
      </w:r>
      <w:r w:rsidR="00F72162" w:rsidRPr="00E84BD2">
        <w:rPr>
          <w:rFonts w:eastAsia="Times New Roman" w:cs="Calibri"/>
          <w:sz w:val="24"/>
          <w:szCs w:val="24"/>
        </w:rPr>
        <w:t>X.</w:t>
      </w:r>
      <w:r w:rsidR="00881F8B" w:rsidRPr="00E84BD2">
        <w:rPr>
          <w:rFonts w:eastAsia="Times New Roman" w:cs="Calibri"/>
          <w:sz w:val="24"/>
          <w:szCs w:val="24"/>
        </w:rPr>
        <w:t>D)</w:t>
      </w:r>
      <w:r w:rsidR="005E082E" w:rsidRPr="00E84BD2">
        <w:rPr>
          <w:rFonts w:eastAsia="Times New Roman" w:cs="Calibri"/>
          <w:sz w:val="24"/>
          <w:szCs w:val="24"/>
        </w:rPr>
        <w:t>;</w:t>
      </w:r>
    </w:p>
    <w:p w14:paraId="31E70B7E" w14:textId="77777777" w:rsidR="00881F8B" w:rsidRPr="00E84BD2" w:rsidRDefault="00881F8B" w:rsidP="00E84BD2">
      <w:pPr>
        <w:pStyle w:val="ListParagraph"/>
        <w:spacing w:after="0" w:line="240" w:lineRule="auto"/>
        <w:ind w:hanging="450"/>
        <w:contextualSpacing w:val="0"/>
        <w:rPr>
          <w:rFonts w:eastAsia="Times New Roman" w:cs="Calibri"/>
          <w:sz w:val="24"/>
          <w:szCs w:val="24"/>
        </w:rPr>
      </w:pPr>
    </w:p>
    <w:p w14:paraId="31E70B7F" w14:textId="77777777" w:rsidR="00680169" w:rsidRPr="00E84BD2" w:rsidRDefault="00881F8B" w:rsidP="00E84BD2">
      <w:pPr>
        <w:pStyle w:val="ListParagraph"/>
        <w:numPr>
          <w:ilvl w:val="0"/>
          <w:numId w:val="56"/>
        </w:numPr>
        <w:spacing w:after="0" w:line="240" w:lineRule="auto"/>
        <w:contextualSpacing w:val="0"/>
        <w:rPr>
          <w:rFonts w:eastAsia="Times New Roman" w:cs="Calibri"/>
          <w:sz w:val="24"/>
          <w:szCs w:val="24"/>
        </w:rPr>
      </w:pPr>
      <w:r w:rsidRPr="00E84BD2">
        <w:rPr>
          <w:rFonts w:eastAsia="Times New Roman" w:cs="Calibri"/>
          <w:sz w:val="24"/>
          <w:szCs w:val="24"/>
        </w:rPr>
        <w:t>A</w:t>
      </w:r>
      <w:r w:rsidR="00477044" w:rsidRPr="00E84BD2">
        <w:rPr>
          <w:rFonts w:eastAsia="Times New Roman" w:cs="Calibri"/>
          <w:sz w:val="24"/>
          <w:szCs w:val="24"/>
        </w:rPr>
        <w:t xml:space="preserve">pproving </w:t>
      </w:r>
      <w:r w:rsidRPr="00E84BD2">
        <w:rPr>
          <w:rFonts w:eastAsia="Times New Roman" w:cs="Calibri"/>
          <w:sz w:val="24"/>
          <w:szCs w:val="24"/>
        </w:rPr>
        <w:t xml:space="preserve">nominations for </w:t>
      </w:r>
      <w:r w:rsidR="00477044" w:rsidRPr="00E84BD2">
        <w:rPr>
          <w:rFonts w:eastAsia="Times New Roman" w:cs="Calibri"/>
          <w:sz w:val="24"/>
          <w:szCs w:val="24"/>
        </w:rPr>
        <w:t>Lead Assessor</w:t>
      </w:r>
      <w:r w:rsidRPr="00E84BD2">
        <w:rPr>
          <w:rFonts w:eastAsia="Times New Roman" w:cs="Calibri"/>
          <w:sz w:val="24"/>
          <w:szCs w:val="24"/>
        </w:rPr>
        <w:t>s</w:t>
      </w:r>
      <w:r w:rsidR="005E082E" w:rsidRPr="00E84BD2">
        <w:rPr>
          <w:rFonts w:eastAsia="Times New Roman" w:cs="Calibri"/>
          <w:sz w:val="24"/>
          <w:szCs w:val="24"/>
        </w:rPr>
        <w:t>;</w:t>
      </w:r>
    </w:p>
    <w:p w14:paraId="31E70B80" w14:textId="77777777" w:rsidR="00680169" w:rsidRPr="00E84BD2" w:rsidRDefault="00680169" w:rsidP="00E84BD2">
      <w:pPr>
        <w:pStyle w:val="ListParagraph"/>
        <w:spacing w:after="0" w:line="240" w:lineRule="auto"/>
        <w:ind w:hanging="450"/>
        <w:contextualSpacing w:val="0"/>
        <w:rPr>
          <w:rFonts w:eastAsia="Times New Roman" w:cs="Calibri"/>
          <w:sz w:val="24"/>
          <w:szCs w:val="24"/>
        </w:rPr>
      </w:pPr>
    </w:p>
    <w:p w14:paraId="31E70B81" w14:textId="77777777" w:rsidR="00F13323" w:rsidRPr="00E84BD2" w:rsidRDefault="005D5A31" w:rsidP="00E84BD2">
      <w:pPr>
        <w:pStyle w:val="ListParagraph"/>
        <w:numPr>
          <w:ilvl w:val="0"/>
          <w:numId w:val="56"/>
        </w:numPr>
        <w:spacing w:after="0" w:line="240" w:lineRule="auto"/>
        <w:contextualSpacing w:val="0"/>
        <w:rPr>
          <w:rFonts w:eastAsia="Times New Roman" w:cs="Calibri"/>
          <w:sz w:val="24"/>
          <w:szCs w:val="24"/>
        </w:rPr>
      </w:pPr>
      <w:r w:rsidRPr="00E84BD2">
        <w:rPr>
          <w:rFonts w:eastAsia="Times New Roman" w:cs="Calibri"/>
          <w:sz w:val="24"/>
          <w:szCs w:val="24"/>
        </w:rPr>
        <w:t xml:space="preserve">Providing </w:t>
      </w:r>
      <w:r w:rsidR="00CA7B92" w:rsidRPr="00E84BD2">
        <w:rPr>
          <w:rFonts w:eastAsia="Times New Roman" w:cs="Calibri"/>
          <w:sz w:val="24"/>
          <w:szCs w:val="24"/>
        </w:rPr>
        <w:t xml:space="preserve">oversight and </w:t>
      </w:r>
      <w:r w:rsidRPr="00E84BD2">
        <w:rPr>
          <w:rFonts w:eastAsia="Times New Roman" w:cs="Calibri"/>
          <w:sz w:val="24"/>
          <w:szCs w:val="24"/>
        </w:rPr>
        <w:t>guidance to Assess</w:t>
      </w:r>
      <w:r w:rsidR="00CA7B92" w:rsidRPr="00E84BD2">
        <w:rPr>
          <w:rFonts w:eastAsia="Times New Roman" w:cs="Calibri"/>
          <w:sz w:val="24"/>
          <w:szCs w:val="24"/>
        </w:rPr>
        <w:t xml:space="preserve">ment Teams and </w:t>
      </w:r>
      <w:r w:rsidR="005E082E" w:rsidRPr="00E84BD2">
        <w:rPr>
          <w:rFonts w:eastAsia="Times New Roman" w:cs="Calibri"/>
          <w:sz w:val="24"/>
          <w:szCs w:val="24"/>
        </w:rPr>
        <w:t xml:space="preserve">the </w:t>
      </w:r>
      <w:r w:rsidR="00983824" w:rsidRPr="00E84BD2">
        <w:rPr>
          <w:rFonts w:eastAsia="Times New Roman" w:cs="Calibri"/>
          <w:sz w:val="24"/>
          <w:szCs w:val="24"/>
        </w:rPr>
        <w:t>OU</w:t>
      </w:r>
      <w:r w:rsidR="00CA7B92" w:rsidRPr="00E84BD2">
        <w:rPr>
          <w:rFonts w:eastAsia="Times New Roman" w:cs="Calibri"/>
          <w:sz w:val="24"/>
          <w:szCs w:val="24"/>
        </w:rPr>
        <w:t>s being assessed</w:t>
      </w:r>
      <w:r w:rsidRPr="00E84BD2">
        <w:rPr>
          <w:rFonts w:eastAsia="Times New Roman" w:cs="Calibri"/>
          <w:sz w:val="24"/>
          <w:szCs w:val="24"/>
        </w:rPr>
        <w:t xml:space="preserve">, </w:t>
      </w:r>
      <w:r w:rsidR="009E7227" w:rsidRPr="00E84BD2">
        <w:rPr>
          <w:rFonts w:eastAsia="Times New Roman" w:cs="Calibri"/>
          <w:sz w:val="24"/>
          <w:szCs w:val="24"/>
        </w:rPr>
        <w:t xml:space="preserve">to </w:t>
      </w:r>
      <w:r w:rsidR="005E082E" w:rsidRPr="00E84BD2">
        <w:rPr>
          <w:rFonts w:eastAsia="Times New Roman" w:cs="Calibri"/>
          <w:sz w:val="24"/>
          <w:szCs w:val="24"/>
        </w:rPr>
        <w:t>include conflict</w:t>
      </w:r>
      <w:r w:rsidR="009E7227" w:rsidRPr="00E84BD2">
        <w:rPr>
          <w:rFonts w:eastAsia="Times New Roman" w:cs="Calibri"/>
          <w:sz w:val="24"/>
          <w:szCs w:val="24"/>
        </w:rPr>
        <w:t xml:space="preserve"> resolution</w:t>
      </w:r>
      <w:r w:rsidR="005E082E" w:rsidRPr="00E84BD2">
        <w:rPr>
          <w:rFonts w:eastAsia="Times New Roman" w:cs="Calibri"/>
          <w:sz w:val="24"/>
          <w:szCs w:val="24"/>
        </w:rPr>
        <w:t>;</w:t>
      </w:r>
      <w:r w:rsidR="005E082E" w:rsidRPr="00E84BD2">
        <w:rPr>
          <w:rFonts w:eastAsia="Times New Roman" w:cs="Calibri"/>
          <w:sz w:val="24"/>
          <w:szCs w:val="24"/>
        </w:rPr>
        <w:br/>
      </w:r>
    </w:p>
    <w:p w14:paraId="31E70B82" w14:textId="77777777" w:rsidR="000A4E21" w:rsidRPr="00E84BD2" w:rsidRDefault="005D5A31" w:rsidP="00E84BD2">
      <w:pPr>
        <w:pStyle w:val="ListParagraph"/>
        <w:numPr>
          <w:ilvl w:val="0"/>
          <w:numId w:val="56"/>
        </w:numPr>
        <w:spacing w:after="0" w:line="240" w:lineRule="auto"/>
        <w:contextualSpacing w:val="0"/>
        <w:rPr>
          <w:rFonts w:eastAsia="Times New Roman" w:cs="Calibri"/>
          <w:sz w:val="24"/>
          <w:szCs w:val="24"/>
        </w:rPr>
      </w:pPr>
      <w:r w:rsidRPr="00E84BD2">
        <w:rPr>
          <w:rFonts w:eastAsia="Times New Roman" w:cs="Calibri"/>
          <w:sz w:val="24"/>
          <w:szCs w:val="24"/>
        </w:rPr>
        <w:t xml:space="preserve">Reviewing </w:t>
      </w:r>
      <w:r w:rsidR="00CA7B92" w:rsidRPr="00E84BD2">
        <w:rPr>
          <w:rFonts w:eastAsia="Times New Roman" w:cs="Calibri"/>
          <w:sz w:val="24"/>
          <w:szCs w:val="24"/>
        </w:rPr>
        <w:t xml:space="preserve">final </w:t>
      </w:r>
      <w:r w:rsidRPr="00E84BD2">
        <w:rPr>
          <w:rFonts w:eastAsia="Times New Roman" w:cs="Calibri"/>
          <w:sz w:val="24"/>
          <w:szCs w:val="24"/>
        </w:rPr>
        <w:t xml:space="preserve">assessment results and </w:t>
      </w:r>
      <w:r w:rsidR="00CA7B92" w:rsidRPr="00E84BD2">
        <w:rPr>
          <w:rFonts w:eastAsia="Times New Roman" w:cs="Calibri"/>
          <w:sz w:val="24"/>
          <w:szCs w:val="24"/>
        </w:rPr>
        <w:t>reports</w:t>
      </w:r>
      <w:r w:rsidR="005E082E" w:rsidRPr="00E84BD2">
        <w:rPr>
          <w:rFonts w:eastAsia="Times New Roman" w:cs="Calibri"/>
          <w:sz w:val="24"/>
          <w:szCs w:val="24"/>
        </w:rPr>
        <w:t>;</w:t>
      </w:r>
    </w:p>
    <w:p w14:paraId="31E70B83" w14:textId="77777777" w:rsidR="002D7E74" w:rsidRPr="00E84BD2" w:rsidRDefault="002D7E74" w:rsidP="00E84BD2">
      <w:pPr>
        <w:pStyle w:val="ListParagraph"/>
        <w:spacing w:after="0" w:line="240" w:lineRule="auto"/>
        <w:ind w:hanging="270"/>
        <w:contextualSpacing w:val="0"/>
        <w:rPr>
          <w:rFonts w:eastAsia="Times New Roman" w:cs="Calibri"/>
          <w:sz w:val="24"/>
          <w:szCs w:val="24"/>
        </w:rPr>
      </w:pPr>
    </w:p>
    <w:p w14:paraId="31E70B84" w14:textId="77777777" w:rsidR="00120295" w:rsidRPr="00E84BD2" w:rsidRDefault="002D7E74" w:rsidP="00E84BD2">
      <w:pPr>
        <w:pStyle w:val="ListParagraph"/>
        <w:numPr>
          <w:ilvl w:val="0"/>
          <w:numId w:val="56"/>
        </w:numPr>
        <w:spacing w:after="0" w:line="240" w:lineRule="auto"/>
        <w:ind w:hanging="450"/>
        <w:contextualSpacing w:val="0"/>
        <w:rPr>
          <w:rFonts w:eastAsia="Times New Roman" w:cs="Calibri"/>
          <w:sz w:val="24"/>
          <w:szCs w:val="24"/>
        </w:rPr>
      </w:pPr>
      <w:r w:rsidRPr="00E84BD2">
        <w:rPr>
          <w:rFonts w:eastAsia="Times New Roman" w:cs="Calibri"/>
          <w:sz w:val="24"/>
          <w:szCs w:val="24"/>
        </w:rPr>
        <w:t xml:space="preserve">Distributing assessment results to the CSO, DCSO, relevant OSHE </w:t>
      </w:r>
      <w:r w:rsidR="00092156" w:rsidRPr="00E84BD2">
        <w:rPr>
          <w:rFonts w:eastAsia="Times New Roman" w:cs="Calibri"/>
          <w:sz w:val="24"/>
          <w:szCs w:val="24"/>
        </w:rPr>
        <w:t>Safety</w:t>
      </w:r>
      <w:r w:rsidRPr="00E84BD2">
        <w:rPr>
          <w:rFonts w:eastAsia="Times New Roman" w:cs="Calibri"/>
          <w:sz w:val="24"/>
          <w:szCs w:val="24"/>
        </w:rPr>
        <w:t xml:space="preserve"> Program Managers</w:t>
      </w:r>
      <w:r w:rsidR="005E082E" w:rsidRPr="00E84BD2">
        <w:rPr>
          <w:rFonts w:eastAsia="Times New Roman" w:cs="Calibri"/>
          <w:sz w:val="24"/>
          <w:szCs w:val="24"/>
        </w:rPr>
        <w:t xml:space="preserve"> and</w:t>
      </w:r>
      <w:r w:rsidRPr="00E84BD2">
        <w:rPr>
          <w:rFonts w:eastAsia="Times New Roman" w:cs="Calibri"/>
          <w:sz w:val="24"/>
          <w:szCs w:val="24"/>
        </w:rPr>
        <w:t xml:space="preserve"> </w:t>
      </w:r>
      <w:r w:rsidR="00983824" w:rsidRPr="00E84BD2">
        <w:rPr>
          <w:rFonts w:eastAsia="Times New Roman" w:cs="Calibri"/>
          <w:sz w:val="24"/>
          <w:szCs w:val="24"/>
        </w:rPr>
        <w:t>OU</w:t>
      </w:r>
      <w:r w:rsidR="005E082E" w:rsidRPr="00E84BD2">
        <w:rPr>
          <w:rFonts w:eastAsia="Times New Roman" w:cs="Calibri"/>
          <w:sz w:val="24"/>
          <w:szCs w:val="24"/>
        </w:rPr>
        <w:t xml:space="preserve"> Directors</w:t>
      </w:r>
      <w:r w:rsidRPr="00E84BD2">
        <w:rPr>
          <w:rFonts w:eastAsia="Times New Roman" w:cs="Calibri"/>
          <w:sz w:val="24"/>
          <w:szCs w:val="24"/>
        </w:rPr>
        <w:t>, and other</w:t>
      </w:r>
      <w:r w:rsidR="009E7227" w:rsidRPr="00E84BD2">
        <w:rPr>
          <w:rFonts w:eastAsia="Times New Roman" w:cs="Calibri"/>
          <w:sz w:val="24"/>
          <w:szCs w:val="24"/>
        </w:rPr>
        <w:t>s</w:t>
      </w:r>
      <w:r w:rsidR="005E082E" w:rsidRPr="00E84BD2">
        <w:rPr>
          <w:rFonts w:eastAsia="Times New Roman" w:cs="Calibri"/>
          <w:sz w:val="24"/>
          <w:szCs w:val="24"/>
        </w:rPr>
        <w:t xml:space="preserve"> </w:t>
      </w:r>
      <w:r w:rsidRPr="00E84BD2">
        <w:rPr>
          <w:rFonts w:eastAsia="Times New Roman" w:cs="Calibri"/>
          <w:sz w:val="24"/>
          <w:szCs w:val="24"/>
        </w:rPr>
        <w:t>as required</w:t>
      </w:r>
      <w:r w:rsidR="009E7227" w:rsidRPr="00E84BD2">
        <w:rPr>
          <w:rFonts w:eastAsia="Times New Roman" w:cs="Calibri"/>
          <w:sz w:val="24"/>
          <w:szCs w:val="24"/>
        </w:rPr>
        <w:t>; and</w:t>
      </w:r>
    </w:p>
    <w:p w14:paraId="31E70B85" w14:textId="77777777" w:rsidR="00120295" w:rsidRPr="00E84BD2" w:rsidRDefault="00120295" w:rsidP="00E84BD2">
      <w:pPr>
        <w:pStyle w:val="ListParagraph"/>
        <w:spacing w:after="0" w:line="240" w:lineRule="auto"/>
        <w:ind w:hanging="450"/>
        <w:contextualSpacing w:val="0"/>
        <w:rPr>
          <w:rFonts w:eastAsia="Times New Roman" w:cs="Calibri"/>
          <w:sz w:val="24"/>
          <w:szCs w:val="24"/>
        </w:rPr>
      </w:pPr>
    </w:p>
    <w:p w14:paraId="31E70B86" w14:textId="77777777" w:rsidR="00120295" w:rsidRPr="00E84BD2" w:rsidRDefault="00120295" w:rsidP="00E84BD2">
      <w:pPr>
        <w:pStyle w:val="ListParagraph"/>
        <w:numPr>
          <w:ilvl w:val="0"/>
          <w:numId w:val="56"/>
        </w:numPr>
        <w:spacing w:after="0" w:line="240" w:lineRule="auto"/>
        <w:ind w:hanging="450"/>
        <w:contextualSpacing w:val="0"/>
        <w:rPr>
          <w:rFonts w:eastAsia="Times New Roman" w:cs="Calibri"/>
          <w:sz w:val="24"/>
          <w:szCs w:val="24"/>
        </w:rPr>
      </w:pPr>
      <w:r w:rsidRPr="00E84BD2">
        <w:rPr>
          <w:rFonts w:eastAsia="Times New Roman" w:cs="Calibri"/>
          <w:sz w:val="24"/>
          <w:szCs w:val="24"/>
        </w:rPr>
        <w:t>Participating on Assessment Teams as required.</w:t>
      </w:r>
    </w:p>
    <w:p w14:paraId="31E70B87" w14:textId="77777777" w:rsidR="00120295" w:rsidRPr="00E84BD2" w:rsidRDefault="00120295" w:rsidP="00E84BD2">
      <w:pPr>
        <w:spacing w:after="0" w:line="240" w:lineRule="auto"/>
        <w:ind w:left="1080" w:hanging="540"/>
        <w:rPr>
          <w:rFonts w:cs="Calibri"/>
          <w:sz w:val="24"/>
          <w:szCs w:val="24"/>
        </w:rPr>
      </w:pPr>
    </w:p>
    <w:p w14:paraId="31E70B88" w14:textId="77777777" w:rsidR="00B16751" w:rsidRPr="00E84BD2" w:rsidRDefault="00B16751" w:rsidP="00C629A9">
      <w:pPr>
        <w:pStyle w:val="NormalWeb"/>
        <w:keepNext/>
        <w:numPr>
          <w:ilvl w:val="0"/>
          <w:numId w:val="72"/>
        </w:numPr>
        <w:spacing w:before="0" w:beforeAutospacing="0" w:after="0" w:afterAutospacing="0"/>
        <w:rPr>
          <w:rFonts w:ascii="Calibri" w:hAnsi="Calibri" w:cs="Calibri"/>
        </w:rPr>
      </w:pPr>
      <w:r w:rsidRPr="00E84BD2">
        <w:rPr>
          <w:rFonts w:ascii="Calibri" w:hAnsi="Calibri" w:cs="Calibri"/>
        </w:rPr>
        <w:t xml:space="preserve">The </w:t>
      </w:r>
      <w:r w:rsidRPr="00E84BD2">
        <w:rPr>
          <w:rFonts w:ascii="Calibri" w:hAnsi="Calibri" w:cs="Calibri"/>
          <w:u w:val="single"/>
        </w:rPr>
        <w:t>Executive Safety Committee</w:t>
      </w:r>
      <w:r w:rsidRPr="00C629A9">
        <w:rPr>
          <w:rFonts w:ascii="Calibri" w:hAnsi="Calibri" w:cs="Calibri"/>
          <w:u w:val="single"/>
        </w:rPr>
        <w:t xml:space="preserve"> (ESC)</w:t>
      </w:r>
      <w:r w:rsidRPr="00E84BD2">
        <w:rPr>
          <w:rFonts w:ascii="Calibri" w:hAnsi="Calibri" w:cs="Calibri"/>
        </w:rPr>
        <w:t xml:space="preserve"> is responsible for:</w:t>
      </w:r>
    </w:p>
    <w:p w14:paraId="31E70B89" w14:textId="77777777" w:rsidR="00B16751" w:rsidRPr="00E84BD2" w:rsidRDefault="00B16751" w:rsidP="00E84BD2">
      <w:pPr>
        <w:keepNext/>
        <w:spacing w:after="0" w:line="240" w:lineRule="auto"/>
        <w:ind w:left="1080"/>
        <w:rPr>
          <w:rFonts w:cs="Calibri"/>
          <w:sz w:val="24"/>
          <w:szCs w:val="24"/>
        </w:rPr>
      </w:pPr>
    </w:p>
    <w:p w14:paraId="31E70B8A" w14:textId="77777777" w:rsidR="003D4AED" w:rsidRPr="00E84BD2" w:rsidRDefault="00AA5294" w:rsidP="00E84BD2">
      <w:pPr>
        <w:numPr>
          <w:ilvl w:val="0"/>
          <w:numId w:val="17"/>
        </w:numPr>
        <w:spacing w:after="0" w:line="240" w:lineRule="auto"/>
        <w:ind w:left="720"/>
        <w:rPr>
          <w:rFonts w:cs="Calibri"/>
          <w:sz w:val="24"/>
          <w:szCs w:val="24"/>
        </w:rPr>
      </w:pPr>
      <w:r w:rsidRPr="00E84BD2">
        <w:rPr>
          <w:rFonts w:cs="Calibri"/>
          <w:sz w:val="24"/>
          <w:szCs w:val="24"/>
        </w:rPr>
        <w:t xml:space="preserve">Providing </w:t>
      </w:r>
      <w:r w:rsidR="00B16751" w:rsidRPr="00E84BD2">
        <w:rPr>
          <w:rFonts w:cs="Calibri"/>
          <w:sz w:val="24"/>
          <w:szCs w:val="24"/>
        </w:rPr>
        <w:t>mechanisms for employee participation</w:t>
      </w:r>
      <w:r w:rsidRPr="00E84BD2">
        <w:rPr>
          <w:rFonts w:cs="Calibri"/>
          <w:sz w:val="24"/>
          <w:szCs w:val="24"/>
        </w:rPr>
        <w:t xml:space="preserve"> in </w:t>
      </w:r>
      <w:r w:rsidR="006F1104" w:rsidRPr="00E84BD2">
        <w:rPr>
          <w:rFonts w:cs="Calibri"/>
          <w:sz w:val="24"/>
          <w:szCs w:val="24"/>
        </w:rPr>
        <w:t>Assessment Program activities</w:t>
      </w:r>
      <w:r w:rsidR="00183FBF" w:rsidRPr="00E84BD2">
        <w:rPr>
          <w:rFonts w:cs="Calibri"/>
          <w:sz w:val="24"/>
          <w:szCs w:val="24"/>
        </w:rPr>
        <w:t>; and</w:t>
      </w:r>
    </w:p>
    <w:p w14:paraId="31E70B8B" w14:textId="77777777" w:rsidR="00C24FFF" w:rsidRPr="00E84BD2" w:rsidRDefault="00C24FFF" w:rsidP="00E84BD2">
      <w:pPr>
        <w:spacing w:after="0" w:line="240" w:lineRule="auto"/>
        <w:ind w:left="720"/>
        <w:rPr>
          <w:rFonts w:cs="Calibri"/>
          <w:sz w:val="24"/>
          <w:szCs w:val="24"/>
        </w:rPr>
      </w:pPr>
    </w:p>
    <w:p w14:paraId="31E70B8C" w14:textId="77777777" w:rsidR="00BF5024" w:rsidRPr="00E84BD2" w:rsidRDefault="00B16751" w:rsidP="00E84BD2">
      <w:pPr>
        <w:numPr>
          <w:ilvl w:val="0"/>
          <w:numId w:val="17"/>
        </w:numPr>
        <w:spacing w:after="0" w:line="240" w:lineRule="auto"/>
        <w:ind w:left="720"/>
        <w:rPr>
          <w:rFonts w:cs="Calibri"/>
          <w:sz w:val="24"/>
          <w:szCs w:val="24"/>
        </w:rPr>
      </w:pPr>
      <w:r w:rsidRPr="00E84BD2">
        <w:rPr>
          <w:rFonts w:cs="Calibri"/>
          <w:sz w:val="24"/>
          <w:szCs w:val="24"/>
        </w:rPr>
        <w:t xml:space="preserve">Providing </w:t>
      </w:r>
      <w:r w:rsidR="005E082E" w:rsidRPr="00E84BD2">
        <w:rPr>
          <w:rFonts w:cs="Calibri"/>
          <w:sz w:val="24"/>
          <w:szCs w:val="24"/>
        </w:rPr>
        <w:t xml:space="preserve">its </w:t>
      </w:r>
      <w:r w:rsidRPr="00E84BD2">
        <w:rPr>
          <w:rFonts w:cs="Calibri"/>
          <w:sz w:val="24"/>
          <w:szCs w:val="24"/>
        </w:rPr>
        <w:t xml:space="preserve">members </w:t>
      </w:r>
      <w:r w:rsidR="005E082E" w:rsidRPr="00E84BD2">
        <w:rPr>
          <w:rFonts w:cs="Calibri"/>
          <w:sz w:val="24"/>
          <w:szCs w:val="24"/>
        </w:rPr>
        <w:t xml:space="preserve">with a venue </w:t>
      </w:r>
      <w:r w:rsidRPr="00E84BD2">
        <w:rPr>
          <w:rFonts w:cs="Calibri"/>
          <w:sz w:val="24"/>
          <w:szCs w:val="24"/>
        </w:rPr>
        <w:t xml:space="preserve">to </w:t>
      </w:r>
      <w:r w:rsidR="00FE28E5" w:rsidRPr="00E84BD2">
        <w:rPr>
          <w:rFonts w:cs="Calibri"/>
          <w:sz w:val="24"/>
          <w:szCs w:val="24"/>
        </w:rPr>
        <w:t xml:space="preserve">provide </w:t>
      </w:r>
      <w:r w:rsidRPr="00E84BD2">
        <w:rPr>
          <w:rFonts w:cs="Calibri"/>
          <w:sz w:val="24"/>
          <w:szCs w:val="24"/>
        </w:rPr>
        <w:t xml:space="preserve">input and feedback on </w:t>
      </w:r>
      <w:r w:rsidR="004910E8" w:rsidRPr="00E84BD2">
        <w:rPr>
          <w:rFonts w:cs="Calibri"/>
          <w:sz w:val="24"/>
          <w:szCs w:val="24"/>
        </w:rPr>
        <w:t>the Assessment</w:t>
      </w:r>
      <w:r w:rsidR="008611C5" w:rsidRPr="00E84BD2">
        <w:rPr>
          <w:rFonts w:cs="Calibri"/>
          <w:sz w:val="24"/>
          <w:szCs w:val="24"/>
        </w:rPr>
        <w:t xml:space="preserve"> P</w:t>
      </w:r>
      <w:r w:rsidRPr="00E84BD2">
        <w:rPr>
          <w:rFonts w:cs="Calibri"/>
          <w:sz w:val="24"/>
          <w:szCs w:val="24"/>
        </w:rPr>
        <w:t>rogram</w:t>
      </w:r>
      <w:r w:rsidR="006F1104" w:rsidRPr="00E84BD2">
        <w:rPr>
          <w:rFonts w:cs="Calibri"/>
          <w:sz w:val="24"/>
          <w:szCs w:val="24"/>
        </w:rPr>
        <w:t>.</w:t>
      </w:r>
    </w:p>
    <w:p w14:paraId="31E70B8D" w14:textId="77777777" w:rsidR="00B31287" w:rsidRPr="00E84BD2" w:rsidRDefault="00B31287" w:rsidP="00E84BD2">
      <w:pPr>
        <w:pStyle w:val="NormalWeb"/>
        <w:spacing w:before="0" w:beforeAutospacing="0" w:after="0" w:afterAutospacing="0"/>
        <w:rPr>
          <w:rFonts w:ascii="Calibri" w:hAnsi="Calibri" w:cs="Calibri"/>
        </w:rPr>
      </w:pPr>
    </w:p>
    <w:p w14:paraId="31E70B8E" w14:textId="77777777" w:rsidR="00B16751" w:rsidRPr="00E84BD2" w:rsidRDefault="004F79E5" w:rsidP="00C629A9">
      <w:pPr>
        <w:pStyle w:val="NormalWeb"/>
        <w:keepNext/>
        <w:numPr>
          <w:ilvl w:val="0"/>
          <w:numId w:val="72"/>
        </w:numPr>
        <w:spacing w:before="0" w:beforeAutospacing="0" w:after="0" w:afterAutospacing="0"/>
        <w:rPr>
          <w:rFonts w:ascii="Calibri" w:hAnsi="Calibri" w:cs="Calibri"/>
        </w:rPr>
      </w:pPr>
      <w:r w:rsidRPr="00E84BD2">
        <w:rPr>
          <w:rFonts w:ascii="Calibri" w:hAnsi="Calibri" w:cs="Calibri"/>
          <w:u w:val="single"/>
        </w:rPr>
        <w:t>Lead Assessor</w:t>
      </w:r>
      <w:r w:rsidR="005A7462" w:rsidRPr="00E84BD2">
        <w:rPr>
          <w:rFonts w:ascii="Calibri" w:hAnsi="Calibri" w:cs="Calibri"/>
          <w:u w:val="single"/>
        </w:rPr>
        <w:t>s</w:t>
      </w:r>
      <w:r w:rsidRPr="00E84BD2">
        <w:rPr>
          <w:rFonts w:ascii="Calibri" w:hAnsi="Calibri" w:cs="Calibri"/>
        </w:rPr>
        <w:t xml:space="preserve"> </w:t>
      </w:r>
      <w:r w:rsidR="005A7462" w:rsidRPr="00E84BD2">
        <w:rPr>
          <w:rFonts w:ascii="Calibri" w:hAnsi="Calibri" w:cs="Calibri"/>
        </w:rPr>
        <w:t>are</w:t>
      </w:r>
      <w:r w:rsidRPr="00E84BD2">
        <w:rPr>
          <w:rFonts w:ascii="Calibri" w:hAnsi="Calibri" w:cs="Calibri"/>
        </w:rPr>
        <w:t xml:space="preserve"> responsible for</w:t>
      </w:r>
      <w:r w:rsidR="00B16751" w:rsidRPr="00E84BD2">
        <w:rPr>
          <w:rFonts w:ascii="Calibri" w:hAnsi="Calibri" w:cs="Calibri"/>
        </w:rPr>
        <w:t>:</w:t>
      </w:r>
    </w:p>
    <w:p w14:paraId="31E70B8F" w14:textId="77777777" w:rsidR="00B16751" w:rsidRPr="00E84BD2" w:rsidRDefault="00B16751" w:rsidP="00E84BD2">
      <w:pPr>
        <w:pStyle w:val="NormalWeb"/>
        <w:keepNext/>
        <w:spacing w:before="0" w:beforeAutospacing="0" w:after="0" w:afterAutospacing="0"/>
        <w:rPr>
          <w:rFonts w:ascii="Calibri" w:hAnsi="Calibri" w:cs="Calibri"/>
        </w:rPr>
      </w:pPr>
    </w:p>
    <w:p w14:paraId="31E70B90" w14:textId="77777777" w:rsidR="00477044" w:rsidRPr="00E84BD2" w:rsidRDefault="00A058AE" w:rsidP="00E84BD2">
      <w:pPr>
        <w:numPr>
          <w:ilvl w:val="0"/>
          <w:numId w:val="18"/>
        </w:numPr>
        <w:spacing w:after="0" w:line="240" w:lineRule="auto"/>
        <w:ind w:left="720"/>
        <w:rPr>
          <w:rFonts w:cs="Calibri"/>
          <w:sz w:val="24"/>
          <w:szCs w:val="24"/>
        </w:rPr>
      </w:pPr>
      <w:r w:rsidRPr="00E84BD2">
        <w:rPr>
          <w:rFonts w:cs="Calibri"/>
          <w:sz w:val="24"/>
          <w:szCs w:val="24"/>
        </w:rPr>
        <w:t xml:space="preserve">Assisting the OSHE </w:t>
      </w:r>
      <w:r w:rsidR="0051660F" w:rsidRPr="00E84BD2">
        <w:rPr>
          <w:rFonts w:cs="Calibri"/>
          <w:sz w:val="24"/>
          <w:szCs w:val="24"/>
        </w:rPr>
        <w:t>Assessment P</w:t>
      </w:r>
      <w:r w:rsidRPr="00E84BD2">
        <w:rPr>
          <w:rFonts w:cs="Calibri"/>
          <w:sz w:val="24"/>
          <w:szCs w:val="24"/>
        </w:rPr>
        <w:t>rogram Manager</w:t>
      </w:r>
      <w:r w:rsidR="0051660F" w:rsidRPr="00E84BD2">
        <w:rPr>
          <w:rFonts w:cs="Calibri"/>
          <w:sz w:val="24"/>
          <w:szCs w:val="24"/>
        </w:rPr>
        <w:t>,</w:t>
      </w:r>
      <w:r w:rsidRPr="00E84BD2">
        <w:rPr>
          <w:rFonts w:cs="Calibri"/>
          <w:sz w:val="24"/>
          <w:szCs w:val="24"/>
        </w:rPr>
        <w:t xml:space="preserve"> OSHE </w:t>
      </w:r>
      <w:r w:rsidR="00092156" w:rsidRPr="00E84BD2">
        <w:rPr>
          <w:rFonts w:cs="Calibri"/>
          <w:sz w:val="24"/>
          <w:szCs w:val="24"/>
        </w:rPr>
        <w:t>Safety</w:t>
      </w:r>
      <w:r w:rsidRPr="00E84BD2">
        <w:rPr>
          <w:rFonts w:cs="Calibri"/>
          <w:sz w:val="24"/>
          <w:szCs w:val="24"/>
        </w:rPr>
        <w:t xml:space="preserve"> Program Managers, and </w:t>
      </w:r>
      <w:r w:rsidR="00983824" w:rsidRPr="00E84BD2">
        <w:rPr>
          <w:rFonts w:cs="Calibri"/>
          <w:sz w:val="24"/>
          <w:szCs w:val="24"/>
        </w:rPr>
        <w:t>OU</w:t>
      </w:r>
      <w:r w:rsidR="00FE28E5" w:rsidRPr="00E84BD2">
        <w:rPr>
          <w:rFonts w:cs="Calibri"/>
          <w:sz w:val="24"/>
          <w:szCs w:val="24"/>
        </w:rPr>
        <w:t xml:space="preserve"> Director</w:t>
      </w:r>
      <w:r w:rsidR="00475FB1" w:rsidRPr="00E84BD2">
        <w:rPr>
          <w:rFonts w:cs="Calibri"/>
          <w:sz w:val="24"/>
          <w:szCs w:val="24"/>
        </w:rPr>
        <w:t xml:space="preserve">s </w:t>
      </w:r>
      <w:r w:rsidRPr="00E84BD2">
        <w:rPr>
          <w:rFonts w:cs="Calibri"/>
          <w:sz w:val="24"/>
          <w:szCs w:val="24"/>
        </w:rPr>
        <w:t>with planning</w:t>
      </w:r>
      <w:r w:rsidR="00817500" w:rsidRPr="00E84BD2">
        <w:rPr>
          <w:rFonts w:cs="Calibri"/>
          <w:sz w:val="24"/>
          <w:szCs w:val="24"/>
        </w:rPr>
        <w:t>,</w:t>
      </w:r>
      <w:r w:rsidR="005E082E" w:rsidRPr="00E84BD2">
        <w:rPr>
          <w:rFonts w:cs="Calibri"/>
          <w:sz w:val="24"/>
          <w:szCs w:val="24"/>
        </w:rPr>
        <w:t xml:space="preserve"> </w:t>
      </w:r>
      <w:r w:rsidR="00817500" w:rsidRPr="00E84BD2">
        <w:rPr>
          <w:rFonts w:cs="Calibri"/>
          <w:sz w:val="24"/>
          <w:szCs w:val="24"/>
        </w:rPr>
        <w:t xml:space="preserve">scoping, </w:t>
      </w:r>
      <w:r w:rsidRPr="00E84BD2">
        <w:rPr>
          <w:rFonts w:cs="Calibri"/>
          <w:sz w:val="24"/>
          <w:szCs w:val="24"/>
        </w:rPr>
        <w:t>and coordinating assessment</w:t>
      </w:r>
      <w:r w:rsidR="005E082E" w:rsidRPr="00E84BD2">
        <w:rPr>
          <w:rFonts w:cs="Calibri"/>
          <w:sz w:val="24"/>
          <w:szCs w:val="24"/>
        </w:rPr>
        <w:t xml:space="preserve"> activities</w:t>
      </w:r>
      <w:r w:rsidR="00183FBF" w:rsidRPr="00E84BD2">
        <w:rPr>
          <w:rFonts w:cs="Calibri"/>
          <w:sz w:val="24"/>
          <w:szCs w:val="24"/>
        </w:rPr>
        <w:t xml:space="preserve"> as directed;</w:t>
      </w:r>
    </w:p>
    <w:p w14:paraId="31E70B91" w14:textId="77777777" w:rsidR="00477044" w:rsidRPr="00E84BD2" w:rsidRDefault="00477044" w:rsidP="00E84BD2">
      <w:pPr>
        <w:spacing w:after="0" w:line="240" w:lineRule="auto"/>
        <w:ind w:left="720"/>
        <w:rPr>
          <w:rFonts w:cs="Calibri"/>
          <w:sz w:val="24"/>
          <w:szCs w:val="24"/>
        </w:rPr>
      </w:pPr>
    </w:p>
    <w:p w14:paraId="31E70B92" w14:textId="77777777" w:rsidR="00477044" w:rsidRPr="00E84BD2" w:rsidRDefault="00477044" w:rsidP="00E84BD2">
      <w:pPr>
        <w:numPr>
          <w:ilvl w:val="0"/>
          <w:numId w:val="18"/>
        </w:numPr>
        <w:spacing w:after="0" w:line="240" w:lineRule="auto"/>
        <w:ind w:left="720"/>
        <w:rPr>
          <w:rFonts w:cs="Calibri"/>
          <w:sz w:val="24"/>
          <w:szCs w:val="24"/>
        </w:rPr>
      </w:pPr>
      <w:r w:rsidRPr="00E84BD2">
        <w:rPr>
          <w:rFonts w:cs="Calibri"/>
          <w:sz w:val="24"/>
          <w:szCs w:val="24"/>
        </w:rPr>
        <w:t>Selecting A</w:t>
      </w:r>
      <w:r w:rsidR="005A7462" w:rsidRPr="00E84BD2">
        <w:rPr>
          <w:rFonts w:cs="Calibri"/>
          <w:sz w:val="24"/>
          <w:szCs w:val="24"/>
        </w:rPr>
        <w:t>ssessment</w:t>
      </w:r>
      <w:r w:rsidRPr="00E84BD2">
        <w:rPr>
          <w:rFonts w:cs="Calibri"/>
          <w:sz w:val="24"/>
          <w:szCs w:val="24"/>
        </w:rPr>
        <w:t xml:space="preserve"> Teams, a</w:t>
      </w:r>
      <w:r w:rsidR="0026786A" w:rsidRPr="00E84BD2">
        <w:rPr>
          <w:rFonts w:cs="Calibri"/>
          <w:sz w:val="24"/>
          <w:szCs w:val="24"/>
        </w:rPr>
        <w:t>ssigning t</w:t>
      </w:r>
      <w:r w:rsidRPr="00E84BD2">
        <w:rPr>
          <w:rFonts w:cs="Calibri"/>
          <w:sz w:val="24"/>
          <w:szCs w:val="24"/>
        </w:rPr>
        <w:t>asks, and ensuring that tasks are completed in accordance with established sched</w:t>
      </w:r>
      <w:r w:rsidR="00183FBF" w:rsidRPr="00E84BD2">
        <w:rPr>
          <w:rFonts w:cs="Calibri"/>
          <w:sz w:val="24"/>
          <w:szCs w:val="24"/>
        </w:rPr>
        <w:t>ules, procedures, and protocols;</w:t>
      </w:r>
    </w:p>
    <w:p w14:paraId="31E70B93" w14:textId="77777777" w:rsidR="00183FBF" w:rsidRPr="00E84BD2" w:rsidRDefault="00183FBF" w:rsidP="00E84BD2">
      <w:pPr>
        <w:spacing w:after="0" w:line="240" w:lineRule="auto"/>
        <w:ind w:left="720"/>
        <w:rPr>
          <w:rFonts w:cs="Calibri"/>
          <w:sz w:val="24"/>
          <w:szCs w:val="24"/>
        </w:rPr>
      </w:pPr>
    </w:p>
    <w:p w14:paraId="31E70B94" w14:textId="77777777" w:rsidR="00525384" w:rsidRPr="00E84BD2" w:rsidRDefault="000E2A83" w:rsidP="00E84BD2">
      <w:pPr>
        <w:numPr>
          <w:ilvl w:val="0"/>
          <w:numId w:val="18"/>
        </w:numPr>
        <w:spacing w:after="0" w:line="240" w:lineRule="auto"/>
        <w:ind w:left="720"/>
        <w:rPr>
          <w:rFonts w:cs="Calibri"/>
          <w:sz w:val="24"/>
          <w:szCs w:val="24"/>
        </w:rPr>
      </w:pPr>
      <w:r w:rsidRPr="00E84BD2">
        <w:rPr>
          <w:rFonts w:cs="Calibri"/>
          <w:sz w:val="24"/>
          <w:szCs w:val="24"/>
        </w:rPr>
        <w:t>Planning assessments as directed</w:t>
      </w:r>
      <w:r w:rsidR="00477044" w:rsidRPr="00E84BD2">
        <w:rPr>
          <w:rFonts w:cs="Calibri"/>
          <w:sz w:val="24"/>
          <w:szCs w:val="24"/>
        </w:rPr>
        <w:t>, develop</w:t>
      </w:r>
      <w:r w:rsidR="00FE28E5" w:rsidRPr="00E84BD2">
        <w:rPr>
          <w:rFonts w:cs="Calibri"/>
          <w:sz w:val="24"/>
          <w:szCs w:val="24"/>
        </w:rPr>
        <w:t>ing</w:t>
      </w:r>
      <w:r w:rsidR="00477044" w:rsidRPr="00E84BD2">
        <w:rPr>
          <w:rFonts w:cs="Calibri"/>
          <w:sz w:val="24"/>
          <w:szCs w:val="24"/>
        </w:rPr>
        <w:t xml:space="preserve"> interview scripts and assessment materials, conducting opening and closing conferences,</w:t>
      </w:r>
      <w:r w:rsidR="00FC2C8F" w:rsidRPr="00E84BD2">
        <w:rPr>
          <w:rFonts w:cs="Calibri"/>
          <w:sz w:val="24"/>
          <w:szCs w:val="24"/>
        </w:rPr>
        <w:t xml:space="preserve"> </w:t>
      </w:r>
      <w:r w:rsidR="00525384" w:rsidRPr="00E84BD2">
        <w:rPr>
          <w:rFonts w:cs="Calibri"/>
          <w:sz w:val="24"/>
          <w:szCs w:val="24"/>
        </w:rPr>
        <w:t xml:space="preserve">and </w:t>
      </w:r>
      <w:r w:rsidR="00FC2C8F" w:rsidRPr="00E84BD2">
        <w:rPr>
          <w:rFonts w:cs="Calibri"/>
          <w:sz w:val="24"/>
          <w:szCs w:val="24"/>
        </w:rPr>
        <w:t>conducting field assessments and interviews</w:t>
      </w:r>
      <w:r w:rsidR="00525384" w:rsidRPr="00E84BD2">
        <w:rPr>
          <w:rFonts w:cs="Calibri"/>
          <w:sz w:val="24"/>
          <w:szCs w:val="24"/>
        </w:rPr>
        <w:t>;</w:t>
      </w:r>
    </w:p>
    <w:p w14:paraId="31E70B95" w14:textId="77777777" w:rsidR="00525384" w:rsidRPr="00E84BD2" w:rsidRDefault="00525384" w:rsidP="00E84BD2">
      <w:pPr>
        <w:spacing w:after="0" w:line="240" w:lineRule="auto"/>
        <w:ind w:left="720"/>
        <w:rPr>
          <w:rFonts w:cs="Calibri"/>
          <w:sz w:val="24"/>
          <w:szCs w:val="24"/>
        </w:rPr>
      </w:pPr>
    </w:p>
    <w:p w14:paraId="31E70B96" w14:textId="77777777" w:rsidR="00525384" w:rsidRPr="00E84BD2" w:rsidRDefault="00525384" w:rsidP="00E84BD2">
      <w:pPr>
        <w:numPr>
          <w:ilvl w:val="0"/>
          <w:numId w:val="18"/>
        </w:numPr>
        <w:spacing w:after="0" w:line="240" w:lineRule="auto"/>
        <w:ind w:left="720"/>
        <w:rPr>
          <w:rFonts w:cs="Calibri"/>
          <w:sz w:val="24"/>
          <w:szCs w:val="24"/>
        </w:rPr>
      </w:pPr>
      <w:r w:rsidRPr="00E84BD2">
        <w:rPr>
          <w:rFonts w:cs="Calibri"/>
          <w:sz w:val="24"/>
          <w:szCs w:val="24"/>
        </w:rPr>
        <w:t>Leading and managing assessments in accordance with approved protocols, assessment plans, and the NIST standard for assessor ethics</w:t>
      </w:r>
      <w:r w:rsidR="00D23AB4">
        <w:rPr>
          <w:rFonts w:cs="Calibri"/>
          <w:sz w:val="24"/>
          <w:szCs w:val="24"/>
        </w:rPr>
        <w:t xml:space="preserve"> and</w:t>
      </w:r>
      <w:r w:rsidR="00121B80">
        <w:rPr>
          <w:rFonts w:cs="Calibri"/>
          <w:sz w:val="24"/>
          <w:szCs w:val="24"/>
        </w:rPr>
        <w:t xml:space="preserve"> </w:t>
      </w:r>
      <w:r w:rsidRPr="00E84BD2">
        <w:rPr>
          <w:rFonts w:cs="Calibri"/>
          <w:sz w:val="24"/>
          <w:szCs w:val="24"/>
        </w:rPr>
        <w:t>conduct;</w:t>
      </w:r>
    </w:p>
    <w:p w14:paraId="31E70B97" w14:textId="77777777" w:rsidR="00E3407A" w:rsidRPr="00E84BD2" w:rsidRDefault="00E3407A" w:rsidP="00E84BD2">
      <w:pPr>
        <w:spacing w:after="0" w:line="240" w:lineRule="auto"/>
        <w:ind w:left="720"/>
        <w:rPr>
          <w:rFonts w:cs="Calibri"/>
          <w:sz w:val="24"/>
          <w:szCs w:val="24"/>
        </w:rPr>
      </w:pPr>
    </w:p>
    <w:p w14:paraId="31E70B98" w14:textId="77777777" w:rsidR="00525384" w:rsidRPr="00E84BD2" w:rsidRDefault="00525384" w:rsidP="00E84BD2">
      <w:pPr>
        <w:numPr>
          <w:ilvl w:val="0"/>
          <w:numId w:val="18"/>
        </w:numPr>
        <w:spacing w:after="0" w:line="240" w:lineRule="auto"/>
        <w:ind w:left="720"/>
        <w:rPr>
          <w:rFonts w:cs="Calibri"/>
          <w:sz w:val="24"/>
          <w:szCs w:val="24"/>
        </w:rPr>
      </w:pPr>
      <w:r w:rsidRPr="00E84BD2">
        <w:rPr>
          <w:rFonts w:cs="Calibri"/>
          <w:sz w:val="24"/>
          <w:szCs w:val="24"/>
        </w:rPr>
        <w:t>Compiling assessment documentation for release to the OSHE Assessment Program Manager and/or others as directed;</w:t>
      </w:r>
    </w:p>
    <w:p w14:paraId="31E70B99" w14:textId="77777777" w:rsidR="00525384" w:rsidRPr="00E84BD2" w:rsidRDefault="00525384" w:rsidP="00E84BD2">
      <w:pPr>
        <w:spacing w:after="0" w:line="240" w:lineRule="auto"/>
        <w:ind w:left="720"/>
        <w:rPr>
          <w:rFonts w:cs="Calibri"/>
          <w:sz w:val="24"/>
          <w:szCs w:val="24"/>
        </w:rPr>
      </w:pPr>
    </w:p>
    <w:p w14:paraId="31E70B9A" w14:textId="77777777" w:rsidR="00EA3524" w:rsidRPr="00E84BD2" w:rsidRDefault="005D2D63" w:rsidP="00E84BD2">
      <w:pPr>
        <w:numPr>
          <w:ilvl w:val="0"/>
          <w:numId w:val="18"/>
        </w:numPr>
        <w:spacing w:after="0" w:line="240" w:lineRule="auto"/>
        <w:ind w:left="720"/>
        <w:rPr>
          <w:rFonts w:cs="Calibri"/>
          <w:sz w:val="24"/>
          <w:szCs w:val="24"/>
        </w:rPr>
      </w:pPr>
      <w:r w:rsidRPr="00E84BD2">
        <w:rPr>
          <w:rFonts w:cs="Calibri"/>
          <w:sz w:val="24"/>
          <w:szCs w:val="24"/>
        </w:rPr>
        <w:lastRenderedPageBreak/>
        <w:t>Recording</w:t>
      </w:r>
      <w:r w:rsidR="00CA7B92" w:rsidRPr="00E84BD2">
        <w:rPr>
          <w:rFonts w:cs="Calibri"/>
          <w:sz w:val="24"/>
          <w:szCs w:val="24"/>
        </w:rPr>
        <w:t xml:space="preserve"> </w:t>
      </w:r>
      <w:r w:rsidRPr="00E84BD2">
        <w:rPr>
          <w:rFonts w:cs="Calibri"/>
          <w:sz w:val="24"/>
          <w:szCs w:val="24"/>
        </w:rPr>
        <w:t xml:space="preserve">the </w:t>
      </w:r>
      <w:r w:rsidR="00CA7B92" w:rsidRPr="00E84BD2">
        <w:rPr>
          <w:rFonts w:cs="Calibri"/>
          <w:sz w:val="24"/>
          <w:szCs w:val="24"/>
        </w:rPr>
        <w:t>release of assessment results, reports, and documentation</w:t>
      </w:r>
      <w:r w:rsidR="00EA3524" w:rsidRPr="00E84BD2">
        <w:rPr>
          <w:rFonts w:cs="Calibri"/>
          <w:sz w:val="24"/>
          <w:szCs w:val="24"/>
        </w:rPr>
        <w:t xml:space="preserve"> to recipients as directed</w:t>
      </w:r>
      <w:r w:rsidR="002D7E74" w:rsidRPr="00E84BD2">
        <w:rPr>
          <w:rFonts w:cs="Calibri"/>
          <w:sz w:val="24"/>
          <w:szCs w:val="24"/>
        </w:rPr>
        <w:t xml:space="preserve"> by the OSHE Assessment Program Manager</w:t>
      </w:r>
      <w:r w:rsidR="00183FBF" w:rsidRPr="00E84BD2">
        <w:rPr>
          <w:rFonts w:cs="Calibri"/>
          <w:sz w:val="24"/>
          <w:szCs w:val="24"/>
        </w:rPr>
        <w:t>; and</w:t>
      </w:r>
    </w:p>
    <w:p w14:paraId="31E70B9B" w14:textId="77777777" w:rsidR="00EA3524" w:rsidRPr="00E84BD2" w:rsidRDefault="00EA3524" w:rsidP="00E84BD2">
      <w:pPr>
        <w:spacing w:after="0" w:line="240" w:lineRule="auto"/>
        <w:ind w:left="720"/>
        <w:rPr>
          <w:rFonts w:cs="Calibri"/>
          <w:sz w:val="24"/>
          <w:szCs w:val="24"/>
        </w:rPr>
      </w:pPr>
    </w:p>
    <w:p w14:paraId="31E70B9C" w14:textId="77777777" w:rsidR="00E3407A" w:rsidRPr="00E84BD2" w:rsidRDefault="00EA3524" w:rsidP="00E84BD2">
      <w:pPr>
        <w:numPr>
          <w:ilvl w:val="0"/>
          <w:numId w:val="18"/>
        </w:numPr>
        <w:spacing w:after="0" w:line="240" w:lineRule="auto"/>
        <w:ind w:left="720"/>
        <w:rPr>
          <w:rFonts w:cs="Calibri"/>
          <w:sz w:val="24"/>
          <w:szCs w:val="24"/>
        </w:rPr>
      </w:pPr>
      <w:r w:rsidRPr="00E84BD2">
        <w:rPr>
          <w:rFonts w:cs="Calibri"/>
          <w:sz w:val="24"/>
          <w:szCs w:val="24"/>
        </w:rPr>
        <w:t xml:space="preserve">Managing assessment documentation in accordance with </w:t>
      </w:r>
      <w:r w:rsidR="00B84B91" w:rsidRPr="00E84BD2">
        <w:rPr>
          <w:rFonts w:cs="Calibri"/>
          <w:sz w:val="24"/>
          <w:szCs w:val="24"/>
        </w:rPr>
        <w:t xml:space="preserve">the provisions of the </w:t>
      </w:r>
      <w:r w:rsidRPr="00E84BD2">
        <w:rPr>
          <w:rFonts w:cs="Calibri"/>
          <w:sz w:val="24"/>
          <w:szCs w:val="24"/>
        </w:rPr>
        <w:t>Docu</w:t>
      </w:r>
      <w:r w:rsidR="00475FB1" w:rsidRPr="00E84BD2">
        <w:rPr>
          <w:rFonts w:cs="Calibri"/>
          <w:sz w:val="24"/>
          <w:szCs w:val="24"/>
        </w:rPr>
        <w:t xml:space="preserve">ment and </w:t>
      </w:r>
      <w:r w:rsidRPr="00E84BD2">
        <w:rPr>
          <w:rFonts w:cs="Calibri"/>
          <w:sz w:val="24"/>
          <w:szCs w:val="24"/>
        </w:rPr>
        <w:t>R</w:t>
      </w:r>
      <w:r w:rsidR="00475FB1" w:rsidRPr="00E84BD2">
        <w:rPr>
          <w:rFonts w:cs="Calibri"/>
          <w:sz w:val="24"/>
          <w:szCs w:val="24"/>
        </w:rPr>
        <w:t xml:space="preserve">ecord </w:t>
      </w:r>
      <w:r w:rsidRPr="00E84BD2">
        <w:rPr>
          <w:rFonts w:cs="Calibri"/>
          <w:sz w:val="24"/>
          <w:szCs w:val="24"/>
        </w:rPr>
        <w:t>C</w:t>
      </w:r>
      <w:r w:rsidR="00475FB1" w:rsidRPr="00E84BD2">
        <w:rPr>
          <w:rFonts w:cs="Calibri"/>
          <w:sz w:val="24"/>
          <w:szCs w:val="24"/>
        </w:rPr>
        <w:t xml:space="preserve">ontrol </w:t>
      </w:r>
      <w:r w:rsidR="00B84B91" w:rsidRPr="00E84BD2">
        <w:rPr>
          <w:rFonts w:cs="Calibri"/>
          <w:sz w:val="24"/>
          <w:szCs w:val="24"/>
        </w:rPr>
        <w:t xml:space="preserve">Program and/or </w:t>
      </w:r>
      <w:r w:rsidR="00A21C8C" w:rsidRPr="00E84BD2">
        <w:rPr>
          <w:rFonts w:cs="Calibri"/>
          <w:sz w:val="24"/>
          <w:szCs w:val="24"/>
        </w:rPr>
        <w:t xml:space="preserve">other </w:t>
      </w:r>
      <w:r w:rsidRPr="00E84BD2">
        <w:rPr>
          <w:rFonts w:cs="Calibri"/>
          <w:sz w:val="24"/>
          <w:szCs w:val="24"/>
        </w:rPr>
        <w:t>procedures and proto</w:t>
      </w:r>
      <w:r w:rsidR="00E8579B" w:rsidRPr="00E84BD2">
        <w:rPr>
          <w:rFonts w:cs="Calibri"/>
          <w:sz w:val="24"/>
          <w:szCs w:val="24"/>
        </w:rPr>
        <w:t>c</w:t>
      </w:r>
      <w:r w:rsidRPr="00E84BD2">
        <w:rPr>
          <w:rFonts w:cs="Calibri"/>
          <w:sz w:val="24"/>
          <w:szCs w:val="24"/>
        </w:rPr>
        <w:t>ols</w:t>
      </w:r>
      <w:r w:rsidR="00B84B91" w:rsidRPr="00E84BD2">
        <w:rPr>
          <w:rFonts w:cs="Calibri"/>
          <w:sz w:val="24"/>
          <w:szCs w:val="24"/>
        </w:rPr>
        <w:t xml:space="preserve"> as directed</w:t>
      </w:r>
      <w:r w:rsidR="00E3407A" w:rsidRPr="00E84BD2">
        <w:rPr>
          <w:rFonts w:cs="Calibri"/>
          <w:sz w:val="24"/>
          <w:szCs w:val="24"/>
        </w:rPr>
        <w:t>.</w:t>
      </w:r>
    </w:p>
    <w:p w14:paraId="31E70B9D" w14:textId="77777777" w:rsidR="008611C5" w:rsidRPr="00E84BD2" w:rsidRDefault="008611C5" w:rsidP="00E84BD2">
      <w:pPr>
        <w:spacing w:after="0" w:line="240" w:lineRule="auto"/>
        <w:ind w:left="1080"/>
        <w:rPr>
          <w:rFonts w:cs="Calibri"/>
          <w:sz w:val="24"/>
          <w:szCs w:val="24"/>
        </w:rPr>
      </w:pPr>
    </w:p>
    <w:p w14:paraId="31E70B9E" w14:textId="77777777" w:rsidR="00B16751" w:rsidRPr="00E84BD2" w:rsidRDefault="00610E30" w:rsidP="00C629A9">
      <w:pPr>
        <w:pStyle w:val="NormalWeb"/>
        <w:keepNext/>
        <w:numPr>
          <w:ilvl w:val="0"/>
          <w:numId w:val="72"/>
        </w:numPr>
        <w:spacing w:before="0" w:beforeAutospacing="0" w:after="0" w:afterAutospacing="0"/>
        <w:rPr>
          <w:rFonts w:ascii="Calibri" w:hAnsi="Calibri" w:cs="Calibri"/>
        </w:rPr>
      </w:pPr>
      <w:r w:rsidRPr="00E84BD2">
        <w:rPr>
          <w:rFonts w:ascii="Calibri" w:hAnsi="Calibri" w:cs="Calibri"/>
          <w:u w:val="single"/>
        </w:rPr>
        <w:t>Assessment Team</w:t>
      </w:r>
      <w:r w:rsidR="00C629A9">
        <w:rPr>
          <w:rFonts w:ascii="Calibri" w:hAnsi="Calibri" w:cs="Calibri"/>
          <w:u w:val="single"/>
        </w:rPr>
        <w:t>s</w:t>
      </w:r>
      <w:r w:rsidR="00B16751" w:rsidRPr="00E84BD2">
        <w:rPr>
          <w:rFonts w:ascii="Calibri" w:hAnsi="Calibri" w:cs="Calibri"/>
        </w:rPr>
        <w:t xml:space="preserve"> </w:t>
      </w:r>
      <w:r w:rsidR="00C629A9">
        <w:rPr>
          <w:rFonts w:ascii="Calibri" w:hAnsi="Calibri" w:cs="Calibri"/>
        </w:rPr>
        <w:t>are</w:t>
      </w:r>
      <w:r w:rsidR="00B16751" w:rsidRPr="00E84BD2">
        <w:rPr>
          <w:rFonts w:ascii="Calibri" w:hAnsi="Calibri" w:cs="Calibri"/>
        </w:rPr>
        <w:t xml:space="preserve"> responsible for:</w:t>
      </w:r>
    </w:p>
    <w:p w14:paraId="31E70B9F" w14:textId="77777777" w:rsidR="005812AC" w:rsidRPr="00E84BD2" w:rsidRDefault="005812AC" w:rsidP="00E84BD2">
      <w:pPr>
        <w:pStyle w:val="NormalWeb"/>
        <w:keepNext/>
        <w:spacing w:before="0" w:beforeAutospacing="0" w:after="0" w:afterAutospacing="0"/>
        <w:rPr>
          <w:rFonts w:ascii="Calibri" w:hAnsi="Calibri" w:cs="Calibri"/>
        </w:rPr>
      </w:pPr>
    </w:p>
    <w:p w14:paraId="31E70BA0" w14:textId="77777777" w:rsidR="00FD70DE" w:rsidRPr="00E84BD2" w:rsidRDefault="00FE28E5" w:rsidP="00E84BD2">
      <w:pPr>
        <w:numPr>
          <w:ilvl w:val="0"/>
          <w:numId w:val="19"/>
        </w:numPr>
        <w:spacing w:after="0" w:line="240" w:lineRule="auto"/>
        <w:ind w:left="720"/>
        <w:rPr>
          <w:rFonts w:cs="Calibri"/>
          <w:sz w:val="24"/>
          <w:szCs w:val="24"/>
        </w:rPr>
      </w:pPr>
      <w:r w:rsidRPr="00E84BD2">
        <w:rPr>
          <w:rFonts w:cs="Calibri"/>
          <w:sz w:val="24"/>
          <w:szCs w:val="24"/>
        </w:rPr>
        <w:t>C</w:t>
      </w:r>
      <w:r w:rsidR="005812AC" w:rsidRPr="00E84BD2">
        <w:rPr>
          <w:rFonts w:cs="Calibri"/>
          <w:sz w:val="24"/>
          <w:szCs w:val="24"/>
        </w:rPr>
        <w:t>ompleting all assessment tasks as assigned</w:t>
      </w:r>
      <w:r w:rsidRPr="00E84BD2">
        <w:rPr>
          <w:rFonts w:cs="Calibri"/>
          <w:sz w:val="24"/>
          <w:szCs w:val="24"/>
        </w:rPr>
        <w:t xml:space="preserve"> by the Lead Assessor </w:t>
      </w:r>
      <w:r w:rsidR="005812AC" w:rsidRPr="00E84BD2">
        <w:rPr>
          <w:rFonts w:cs="Calibri"/>
          <w:sz w:val="24"/>
          <w:szCs w:val="24"/>
        </w:rPr>
        <w:t xml:space="preserve">and in accordance with approved </w:t>
      </w:r>
      <w:r w:rsidR="00B8451B" w:rsidRPr="00E84BD2">
        <w:rPr>
          <w:rFonts w:cs="Calibri"/>
          <w:sz w:val="24"/>
          <w:szCs w:val="24"/>
        </w:rPr>
        <w:t>protocols, assessment</w:t>
      </w:r>
      <w:r w:rsidR="00C548BF" w:rsidRPr="00E84BD2">
        <w:rPr>
          <w:rFonts w:cs="Calibri"/>
          <w:sz w:val="24"/>
          <w:szCs w:val="24"/>
        </w:rPr>
        <w:t xml:space="preserve"> plans</w:t>
      </w:r>
      <w:r w:rsidR="00AC4856" w:rsidRPr="00E84BD2">
        <w:rPr>
          <w:rFonts w:cs="Calibri"/>
          <w:sz w:val="24"/>
          <w:szCs w:val="24"/>
        </w:rPr>
        <w:t>,</w:t>
      </w:r>
      <w:r w:rsidR="00B8451B" w:rsidRPr="00E84BD2">
        <w:rPr>
          <w:rFonts w:cs="Calibri"/>
          <w:sz w:val="24"/>
          <w:szCs w:val="24"/>
        </w:rPr>
        <w:t xml:space="preserve"> and </w:t>
      </w:r>
      <w:r w:rsidR="00B84B91" w:rsidRPr="00E84BD2">
        <w:rPr>
          <w:rFonts w:cs="Calibri"/>
          <w:sz w:val="24"/>
          <w:szCs w:val="24"/>
        </w:rPr>
        <w:t xml:space="preserve">the NIST standard for assessor </w:t>
      </w:r>
      <w:r w:rsidR="00B8451B" w:rsidRPr="00E84BD2">
        <w:rPr>
          <w:rFonts w:cs="Calibri"/>
          <w:sz w:val="24"/>
          <w:szCs w:val="24"/>
        </w:rPr>
        <w:t>ethic</w:t>
      </w:r>
      <w:r w:rsidR="00B84B91" w:rsidRPr="00E84BD2">
        <w:rPr>
          <w:rFonts w:cs="Calibri"/>
          <w:sz w:val="24"/>
          <w:szCs w:val="24"/>
        </w:rPr>
        <w:t>s</w:t>
      </w:r>
      <w:r w:rsidR="00D23AB4">
        <w:rPr>
          <w:rFonts w:cs="Calibri"/>
          <w:sz w:val="24"/>
          <w:szCs w:val="24"/>
        </w:rPr>
        <w:t xml:space="preserve"> and </w:t>
      </w:r>
      <w:r w:rsidR="00B84B91" w:rsidRPr="00E84BD2">
        <w:rPr>
          <w:rFonts w:cs="Calibri"/>
          <w:sz w:val="24"/>
          <w:szCs w:val="24"/>
        </w:rPr>
        <w:t>conduct</w:t>
      </w:r>
      <w:r w:rsidR="00183FBF" w:rsidRPr="00E84BD2">
        <w:rPr>
          <w:rFonts w:cs="Calibri"/>
          <w:sz w:val="24"/>
          <w:szCs w:val="24"/>
        </w:rPr>
        <w:t>; and</w:t>
      </w:r>
    </w:p>
    <w:p w14:paraId="31E70BA1" w14:textId="77777777" w:rsidR="00FD70DE" w:rsidRPr="00E84BD2" w:rsidRDefault="00FD70DE" w:rsidP="00E84BD2">
      <w:pPr>
        <w:spacing w:after="0" w:line="240" w:lineRule="auto"/>
        <w:ind w:left="720"/>
        <w:rPr>
          <w:rFonts w:cs="Calibri"/>
          <w:sz w:val="24"/>
          <w:szCs w:val="24"/>
        </w:rPr>
      </w:pPr>
    </w:p>
    <w:p w14:paraId="31E70BA2" w14:textId="77777777" w:rsidR="005812AC" w:rsidRPr="00E84BD2" w:rsidRDefault="005812AC" w:rsidP="00E84BD2">
      <w:pPr>
        <w:numPr>
          <w:ilvl w:val="0"/>
          <w:numId w:val="19"/>
        </w:numPr>
        <w:spacing w:after="0" w:line="240" w:lineRule="auto"/>
        <w:ind w:left="720"/>
        <w:rPr>
          <w:rFonts w:cs="Calibri"/>
          <w:sz w:val="24"/>
          <w:szCs w:val="24"/>
        </w:rPr>
      </w:pPr>
      <w:r w:rsidRPr="00E84BD2">
        <w:rPr>
          <w:rFonts w:cs="Calibri"/>
          <w:sz w:val="24"/>
          <w:szCs w:val="24"/>
        </w:rPr>
        <w:t>Notifying the Lead Assessor of questions</w:t>
      </w:r>
      <w:r w:rsidR="00C548BF" w:rsidRPr="00E84BD2">
        <w:rPr>
          <w:rFonts w:cs="Calibri"/>
          <w:sz w:val="24"/>
          <w:szCs w:val="24"/>
        </w:rPr>
        <w:t xml:space="preserve">, issues, or conflicts that </w:t>
      </w:r>
      <w:r w:rsidRPr="00E84BD2">
        <w:rPr>
          <w:rFonts w:cs="Calibri"/>
          <w:sz w:val="24"/>
          <w:szCs w:val="24"/>
        </w:rPr>
        <w:t>arise during the course of assessment activities.</w:t>
      </w:r>
    </w:p>
    <w:p w14:paraId="31E70BA3" w14:textId="77777777" w:rsidR="00E5209D" w:rsidRPr="00E84BD2" w:rsidRDefault="00E5209D" w:rsidP="00E84BD2">
      <w:pPr>
        <w:spacing w:after="0" w:line="240" w:lineRule="auto"/>
        <w:ind w:left="1080"/>
        <w:rPr>
          <w:rFonts w:cs="Calibri"/>
          <w:sz w:val="24"/>
          <w:szCs w:val="24"/>
        </w:rPr>
      </w:pPr>
    </w:p>
    <w:p w14:paraId="31E70BA4" w14:textId="77777777" w:rsidR="00F7129F" w:rsidRPr="00E84BD2" w:rsidRDefault="00B658A2" w:rsidP="00E84BD2">
      <w:pPr>
        <w:keepNext/>
        <w:spacing w:after="0" w:line="240" w:lineRule="auto"/>
        <w:rPr>
          <w:rFonts w:eastAsia="Times New Roman" w:cs="Calibri"/>
          <w:b/>
          <w:sz w:val="24"/>
          <w:szCs w:val="24"/>
        </w:rPr>
      </w:pPr>
      <w:r w:rsidRPr="00E84BD2">
        <w:rPr>
          <w:rFonts w:eastAsia="Times New Roman" w:cs="Calibri"/>
          <w:b/>
          <w:sz w:val="24"/>
          <w:szCs w:val="24"/>
        </w:rPr>
        <w:t>X</w:t>
      </w:r>
      <w:r w:rsidR="00A54921" w:rsidRPr="00E84BD2">
        <w:rPr>
          <w:rFonts w:eastAsia="Times New Roman" w:cs="Calibri"/>
          <w:b/>
          <w:sz w:val="24"/>
          <w:szCs w:val="24"/>
        </w:rPr>
        <w:t>.</w:t>
      </w:r>
      <w:r w:rsidR="008B1DEF" w:rsidRPr="00E84BD2">
        <w:rPr>
          <w:rFonts w:eastAsia="Times New Roman" w:cs="Calibri"/>
          <w:b/>
          <w:sz w:val="24"/>
          <w:szCs w:val="24"/>
        </w:rPr>
        <w:t>08</w:t>
      </w:r>
      <w:r w:rsidR="007D3855" w:rsidRPr="00E84BD2">
        <w:rPr>
          <w:rFonts w:eastAsia="Times New Roman" w:cs="Calibri"/>
          <w:b/>
          <w:sz w:val="24"/>
          <w:szCs w:val="24"/>
        </w:rPr>
        <w:t xml:space="preserve"> </w:t>
      </w:r>
      <w:r w:rsidR="00F7129F" w:rsidRPr="00E84BD2">
        <w:rPr>
          <w:rFonts w:eastAsia="Times New Roman" w:cs="Calibri"/>
          <w:b/>
          <w:sz w:val="24"/>
          <w:szCs w:val="24"/>
        </w:rPr>
        <w:t>P</w:t>
      </w:r>
      <w:r w:rsidR="007D3855" w:rsidRPr="00E84BD2">
        <w:rPr>
          <w:rFonts w:eastAsia="Times New Roman" w:cs="Calibri"/>
          <w:b/>
          <w:sz w:val="24"/>
          <w:szCs w:val="24"/>
        </w:rPr>
        <w:t>rogram Elements</w:t>
      </w:r>
    </w:p>
    <w:p w14:paraId="31E70BA5" w14:textId="77777777" w:rsidR="007C13E1" w:rsidRPr="00E84BD2" w:rsidRDefault="007C13E1" w:rsidP="00E84BD2">
      <w:pPr>
        <w:pStyle w:val="ListParagraph"/>
        <w:keepNext/>
        <w:numPr>
          <w:ilvl w:val="0"/>
          <w:numId w:val="9"/>
        </w:numPr>
        <w:spacing w:after="0" w:line="240" w:lineRule="auto"/>
        <w:contextualSpacing w:val="0"/>
        <w:rPr>
          <w:rFonts w:cs="Calibri"/>
          <w:sz w:val="24"/>
          <w:szCs w:val="24"/>
        </w:rPr>
      </w:pPr>
      <w:r w:rsidRPr="00E84BD2">
        <w:rPr>
          <w:rFonts w:cs="Calibri"/>
          <w:sz w:val="24"/>
          <w:szCs w:val="24"/>
        </w:rPr>
        <w:t>Assessment</w:t>
      </w:r>
      <w:r w:rsidR="001544DE" w:rsidRPr="00E84BD2">
        <w:rPr>
          <w:rFonts w:cs="Calibri"/>
          <w:sz w:val="24"/>
          <w:szCs w:val="24"/>
        </w:rPr>
        <w:t xml:space="preserve"> </w:t>
      </w:r>
      <w:r w:rsidR="00525384" w:rsidRPr="00E84BD2">
        <w:rPr>
          <w:rFonts w:cs="Calibri"/>
          <w:sz w:val="24"/>
          <w:szCs w:val="24"/>
        </w:rPr>
        <w:t>Types</w:t>
      </w:r>
    </w:p>
    <w:p w14:paraId="31E70BA6" w14:textId="77777777" w:rsidR="001544DE" w:rsidRPr="00E84BD2" w:rsidRDefault="001544DE" w:rsidP="00E84BD2">
      <w:pPr>
        <w:keepNext/>
        <w:spacing w:after="0" w:line="240" w:lineRule="auto"/>
        <w:rPr>
          <w:rFonts w:cs="Calibri"/>
          <w:sz w:val="24"/>
          <w:szCs w:val="24"/>
        </w:rPr>
      </w:pPr>
    </w:p>
    <w:p w14:paraId="31E70BA7" w14:textId="77777777" w:rsidR="001544DE" w:rsidRPr="00E84BD2" w:rsidRDefault="001544DE" w:rsidP="00E84BD2">
      <w:pPr>
        <w:numPr>
          <w:ilvl w:val="0"/>
          <w:numId w:val="8"/>
        </w:numPr>
        <w:spacing w:after="0" w:line="240" w:lineRule="auto"/>
        <w:ind w:left="720"/>
        <w:rPr>
          <w:rFonts w:cs="Calibri"/>
          <w:b/>
          <w:sz w:val="24"/>
          <w:szCs w:val="24"/>
        </w:rPr>
      </w:pPr>
      <w:r w:rsidRPr="00E84BD2">
        <w:rPr>
          <w:rFonts w:cs="Calibri"/>
          <w:sz w:val="24"/>
          <w:szCs w:val="24"/>
        </w:rPr>
        <w:t>O</w:t>
      </w:r>
      <w:r w:rsidR="00D8725E" w:rsidRPr="00E84BD2">
        <w:rPr>
          <w:rFonts w:cs="Calibri"/>
          <w:sz w:val="24"/>
          <w:szCs w:val="24"/>
        </w:rPr>
        <w:t>HSMS A</w:t>
      </w:r>
      <w:r w:rsidRPr="00E84BD2">
        <w:rPr>
          <w:rFonts w:cs="Calibri"/>
          <w:sz w:val="24"/>
          <w:szCs w:val="24"/>
        </w:rPr>
        <w:t>ssessment</w:t>
      </w:r>
    </w:p>
    <w:p w14:paraId="31E70BA8" w14:textId="77777777" w:rsidR="009C69B9" w:rsidRPr="00E84BD2" w:rsidRDefault="009C69B9" w:rsidP="00E84BD2">
      <w:pPr>
        <w:spacing w:after="0" w:line="240" w:lineRule="auto"/>
        <w:ind w:left="720"/>
        <w:rPr>
          <w:rFonts w:cs="Calibri"/>
          <w:sz w:val="24"/>
          <w:szCs w:val="24"/>
        </w:rPr>
      </w:pPr>
    </w:p>
    <w:p w14:paraId="31E70BA9" w14:textId="77777777" w:rsidR="006C7C2C" w:rsidRPr="00E84BD2" w:rsidRDefault="007C13E1" w:rsidP="00E84BD2">
      <w:pPr>
        <w:pStyle w:val="ListParagraph"/>
        <w:numPr>
          <w:ilvl w:val="0"/>
          <w:numId w:val="47"/>
        </w:numPr>
        <w:spacing w:after="0" w:line="240" w:lineRule="auto"/>
        <w:ind w:left="1080"/>
        <w:contextualSpacing w:val="0"/>
        <w:rPr>
          <w:rFonts w:cs="Calibri"/>
          <w:sz w:val="24"/>
          <w:szCs w:val="24"/>
        </w:rPr>
      </w:pPr>
      <w:r w:rsidRPr="00E84BD2">
        <w:rPr>
          <w:rFonts w:cs="Calibri"/>
          <w:sz w:val="24"/>
          <w:szCs w:val="24"/>
        </w:rPr>
        <w:t>The OHSMS Assessment is a systematic examination, evaluation, and measurement of the implementation of NIST’s overall OHSMS</w:t>
      </w:r>
      <w:r w:rsidR="00CC0FCE" w:rsidRPr="00E84BD2">
        <w:rPr>
          <w:rFonts w:cs="Calibri"/>
          <w:sz w:val="24"/>
          <w:szCs w:val="24"/>
        </w:rPr>
        <w:t xml:space="preserve"> </w:t>
      </w:r>
      <w:r w:rsidRPr="00E84BD2">
        <w:rPr>
          <w:rFonts w:cs="Calibri"/>
          <w:sz w:val="24"/>
          <w:szCs w:val="24"/>
        </w:rPr>
        <w:t xml:space="preserve">and </w:t>
      </w:r>
      <w:r w:rsidR="00CC0FCE" w:rsidRPr="00E84BD2">
        <w:rPr>
          <w:rFonts w:cs="Calibri"/>
          <w:sz w:val="24"/>
          <w:szCs w:val="24"/>
        </w:rPr>
        <w:t>its</w:t>
      </w:r>
      <w:r w:rsidRPr="00E84BD2">
        <w:rPr>
          <w:rFonts w:cs="Calibri"/>
          <w:sz w:val="24"/>
          <w:szCs w:val="24"/>
        </w:rPr>
        <w:t xml:space="preserve"> components.  </w:t>
      </w:r>
      <w:r w:rsidR="006C7C2C" w:rsidRPr="00E84BD2">
        <w:rPr>
          <w:rFonts w:cs="Calibri"/>
          <w:sz w:val="24"/>
          <w:szCs w:val="24"/>
        </w:rPr>
        <w:br/>
      </w:r>
    </w:p>
    <w:p w14:paraId="31E70BAA" w14:textId="77777777" w:rsidR="00525384" w:rsidRPr="00E84BD2" w:rsidRDefault="00525384" w:rsidP="00E84BD2">
      <w:pPr>
        <w:pStyle w:val="ListParagraph"/>
        <w:numPr>
          <w:ilvl w:val="0"/>
          <w:numId w:val="47"/>
        </w:numPr>
        <w:spacing w:after="0" w:line="240" w:lineRule="auto"/>
        <w:ind w:left="1080"/>
        <w:contextualSpacing w:val="0"/>
        <w:rPr>
          <w:rFonts w:cs="Calibri"/>
          <w:sz w:val="24"/>
          <w:szCs w:val="24"/>
        </w:rPr>
      </w:pPr>
      <w:r w:rsidRPr="00E84BD2">
        <w:rPr>
          <w:rFonts w:cs="Calibri"/>
          <w:sz w:val="24"/>
          <w:szCs w:val="24"/>
        </w:rPr>
        <w:t>The assessment shall determine whether the OHSMS meets the requirements of management system standards such as ANSI Z10</w:t>
      </w:r>
      <w:r w:rsidR="00B95DD4" w:rsidRPr="00E84BD2">
        <w:rPr>
          <w:rFonts w:cs="Calibri"/>
          <w:sz w:val="24"/>
          <w:szCs w:val="24"/>
        </w:rPr>
        <w:t xml:space="preserve"> and</w:t>
      </w:r>
      <w:r w:rsidR="00A04BAE" w:rsidRPr="00E84BD2">
        <w:rPr>
          <w:rFonts w:cs="Calibri"/>
          <w:sz w:val="24"/>
          <w:szCs w:val="24"/>
        </w:rPr>
        <w:t xml:space="preserve"> </w:t>
      </w:r>
      <w:r w:rsidRPr="00E84BD2">
        <w:rPr>
          <w:rFonts w:cs="Calibri"/>
          <w:sz w:val="24"/>
          <w:szCs w:val="24"/>
        </w:rPr>
        <w:t>OHSAS 18001</w:t>
      </w:r>
      <w:r w:rsidR="00A04BAE" w:rsidRPr="00E84BD2">
        <w:rPr>
          <w:rFonts w:cs="Calibri"/>
          <w:sz w:val="24"/>
          <w:szCs w:val="24"/>
        </w:rPr>
        <w:t xml:space="preserve"> </w:t>
      </w:r>
      <w:r w:rsidR="001B6742" w:rsidRPr="00E84BD2">
        <w:rPr>
          <w:rFonts w:cs="Calibri"/>
          <w:sz w:val="24"/>
          <w:szCs w:val="24"/>
        </w:rPr>
        <w:t xml:space="preserve">in evaluating the cumulative effectiveness of assessment activities (e.g., laboratory and workplace inspections, self-assessments, and compliance assessments) in managing risk, minimizing loss, and providing an overall assessment of program performance. </w:t>
      </w:r>
    </w:p>
    <w:p w14:paraId="31E70BAB" w14:textId="77777777" w:rsidR="007C13E1" w:rsidRPr="00E84BD2" w:rsidRDefault="007C13E1" w:rsidP="00E84BD2">
      <w:pPr>
        <w:spacing w:after="0" w:line="240" w:lineRule="auto"/>
        <w:ind w:left="720"/>
        <w:rPr>
          <w:rFonts w:cs="Calibri"/>
          <w:sz w:val="24"/>
          <w:szCs w:val="24"/>
        </w:rPr>
      </w:pPr>
    </w:p>
    <w:p w14:paraId="31E70BAC" w14:textId="77777777" w:rsidR="007C13E1" w:rsidRPr="00E84BD2" w:rsidRDefault="00D8725E" w:rsidP="00E84BD2">
      <w:pPr>
        <w:numPr>
          <w:ilvl w:val="0"/>
          <w:numId w:val="8"/>
        </w:numPr>
        <w:spacing w:after="0" w:line="240" w:lineRule="auto"/>
        <w:ind w:left="720"/>
        <w:rPr>
          <w:rFonts w:cs="Calibri"/>
          <w:sz w:val="24"/>
          <w:szCs w:val="24"/>
        </w:rPr>
      </w:pPr>
      <w:r w:rsidRPr="00E84BD2">
        <w:rPr>
          <w:rFonts w:cs="Calibri"/>
          <w:sz w:val="24"/>
          <w:szCs w:val="24"/>
        </w:rPr>
        <w:t>Program</w:t>
      </w:r>
      <w:r w:rsidR="00CE662E">
        <w:rPr>
          <w:rFonts w:cs="Calibri"/>
          <w:sz w:val="24"/>
          <w:szCs w:val="24"/>
        </w:rPr>
        <w:t>-L</w:t>
      </w:r>
      <w:r w:rsidR="00A04BAE" w:rsidRPr="00E84BD2">
        <w:rPr>
          <w:rFonts w:cs="Calibri"/>
          <w:sz w:val="24"/>
          <w:szCs w:val="24"/>
        </w:rPr>
        <w:t>evel</w:t>
      </w:r>
      <w:r w:rsidRPr="00E84BD2">
        <w:rPr>
          <w:rFonts w:cs="Calibri"/>
          <w:sz w:val="24"/>
          <w:szCs w:val="24"/>
        </w:rPr>
        <w:t xml:space="preserve"> A</w:t>
      </w:r>
      <w:r w:rsidR="007C13E1" w:rsidRPr="00E84BD2">
        <w:rPr>
          <w:rFonts w:cs="Calibri"/>
          <w:sz w:val="24"/>
          <w:szCs w:val="24"/>
        </w:rPr>
        <w:t>ssessment</w:t>
      </w:r>
    </w:p>
    <w:p w14:paraId="31E70BAD" w14:textId="77777777" w:rsidR="009C69B9" w:rsidRPr="00E84BD2" w:rsidRDefault="009C69B9" w:rsidP="00E84BD2">
      <w:pPr>
        <w:spacing w:after="0" w:line="240" w:lineRule="auto"/>
        <w:ind w:left="720"/>
        <w:rPr>
          <w:rFonts w:cs="Calibri"/>
          <w:sz w:val="24"/>
          <w:szCs w:val="24"/>
        </w:rPr>
      </w:pPr>
    </w:p>
    <w:p w14:paraId="31E70BAE" w14:textId="77777777" w:rsidR="00CB0ADD" w:rsidRPr="00E84BD2" w:rsidRDefault="00100680" w:rsidP="00E84BD2">
      <w:pPr>
        <w:pStyle w:val="ListParagraph"/>
        <w:numPr>
          <w:ilvl w:val="0"/>
          <w:numId w:val="48"/>
        </w:numPr>
        <w:spacing w:after="0" w:line="240" w:lineRule="auto"/>
        <w:ind w:left="1080"/>
        <w:contextualSpacing w:val="0"/>
        <w:rPr>
          <w:rFonts w:cs="Calibri"/>
          <w:sz w:val="24"/>
          <w:szCs w:val="24"/>
        </w:rPr>
      </w:pPr>
      <w:r w:rsidRPr="00E84BD2">
        <w:rPr>
          <w:rFonts w:cs="Calibri"/>
          <w:sz w:val="24"/>
          <w:szCs w:val="24"/>
        </w:rPr>
        <w:t xml:space="preserve">A </w:t>
      </w:r>
      <w:r w:rsidR="008E7E0C" w:rsidRPr="00E84BD2">
        <w:rPr>
          <w:rFonts w:cs="Calibri"/>
          <w:sz w:val="24"/>
          <w:szCs w:val="24"/>
        </w:rPr>
        <w:t>program</w:t>
      </w:r>
      <w:r w:rsidR="00A04BAE" w:rsidRPr="00E84BD2">
        <w:rPr>
          <w:rFonts w:cs="Calibri"/>
          <w:sz w:val="24"/>
          <w:szCs w:val="24"/>
        </w:rPr>
        <w:t xml:space="preserve">-level </w:t>
      </w:r>
      <w:r w:rsidRPr="00E84BD2">
        <w:rPr>
          <w:rFonts w:cs="Calibri"/>
          <w:sz w:val="24"/>
          <w:szCs w:val="24"/>
        </w:rPr>
        <w:t>assessment</w:t>
      </w:r>
      <w:r w:rsidR="00F32311" w:rsidRPr="00E84BD2">
        <w:rPr>
          <w:rFonts w:cs="Calibri"/>
          <w:sz w:val="24"/>
          <w:szCs w:val="24"/>
        </w:rPr>
        <w:t xml:space="preserve"> is </w:t>
      </w:r>
      <w:r w:rsidR="00C120B1" w:rsidRPr="00E84BD2">
        <w:rPr>
          <w:rFonts w:cs="Calibri"/>
          <w:sz w:val="24"/>
          <w:szCs w:val="24"/>
        </w:rPr>
        <w:t>any</w:t>
      </w:r>
      <w:r w:rsidR="00F32311" w:rsidRPr="00E84BD2">
        <w:rPr>
          <w:rFonts w:cs="Calibri"/>
          <w:sz w:val="24"/>
          <w:szCs w:val="24"/>
        </w:rPr>
        <w:t xml:space="preserve"> </w:t>
      </w:r>
      <w:r w:rsidR="000F1CF4" w:rsidRPr="00E84BD2">
        <w:rPr>
          <w:rFonts w:cs="Calibri"/>
          <w:sz w:val="24"/>
          <w:szCs w:val="24"/>
        </w:rPr>
        <w:t xml:space="preserve">form of </w:t>
      </w:r>
      <w:r w:rsidR="00F32311" w:rsidRPr="00E84BD2">
        <w:rPr>
          <w:rFonts w:cs="Calibri"/>
          <w:sz w:val="24"/>
          <w:szCs w:val="24"/>
        </w:rPr>
        <w:t>systematic examination, ev</w:t>
      </w:r>
      <w:r w:rsidRPr="00E84BD2">
        <w:rPr>
          <w:rFonts w:cs="Calibri"/>
          <w:sz w:val="24"/>
          <w:szCs w:val="24"/>
        </w:rPr>
        <w:t>aluation</w:t>
      </w:r>
      <w:r w:rsidR="00F32311" w:rsidRPr="00E84BD2">
        <w:rPr>
          <w:rFonts w:cs="Calibri"/>
          <w:sz w:val="24"/>
          <w:szCs w:val="24"/>
        </w:rPr>
        <w:t xml:space="preserve">, and measurement </w:t>
      </w:r>
      <w:r w:rsidRPr="00E84BD2">
        <w:rPr>
          <w:rFonts w:cs="Calibri"/>
          <w:sz w:val="24"/>
          <w:szCs w:val="24"/>
        </w:rPr>
        <w:t xml:space="preserve">of </w:t>
      </w:r>
      <w:r w:rsidR="00F32311" w:rsidRPr="00E84BD2">
        <w:rPr>
          <w:rFonts w:cs="Calibri"/>
          <w:sz w:val="24"/>
          <w:szCs w:val="24"/>
        </w:rPr>
        <w:t>any component of NIST’s OHSMS</w:t>
      </w:r>
      <w:r w:rsidR="00544FE4" w:rsidRPr="00E84BD2">
        <w:rPr>
          <w:rFonts w:cs="Calibri"/>
          <w:sz w:val="24"/>
          <w:szCs w:val="24"/>
        </w:rPr>
        <w:t xml:space="preserve">. </w:t>
      </w:r>
      <w:r w:rsidR="001808C4" w:rsidRPr="00E84BD2">
        <w:rPr>
          <w:rFonts w:cs="Calibri"/>
          <w:sz w:val="24"/>
          <w:szCs w:val="24"/>
        </w:rPr>
        <w:t xml:space="preserve">Components </w:t>
      </w:r>
      <w:r w:rsidR="00F32311" w:rsidRPr="00E84BD2">
        <w:rPr>
          <w:rFonts w:cs="Calibri"/>
          <w:sz w:val="24"/>
          <w:szCs w:val="24"/>
        </w:rPr>
        <w:t xml:space="preserve">include programs for specific </w:t>
      </w:r>
      <w:r w:rsidR="007E17A0" w:rsidRPr="00E84BD2">
        <w:rPr>
          <w:rFonts w:cs="Calibri"/>
          <w:sz w:val="24"/>
          <w:szCs w:val="24"/>
        </w:rPr>
        <w:t>disciplines</w:t>
      </w:r>
      <w:r w:rsidR="00347736" w:rsidRPr="00E84BD2">
        <w:rPr>
          <w:rFonts w:cs="Calibri"/>
          <w:sz w:val="24"/>
          <w:szCs w:val="24"/>
        </w:rPr>
        <w:t xml:space="preserve"> </w:t>
      </w:r>
      <w:r w:rsidR="00F32311" w:rsidRPr="00E84BD2">
        <w:rPr>
          <w:rFonts w:cs="Calibri"/>
          <w:sz w:val="24"/>
          <w:szCs w:val="24"/>
        </w:rPr>
        <w:t>(</w:t>
      </w:r>
      <w:r w:rsidR="00A46264" w:rsidRPr="00E84BD2">
        <w:rPr>
          <w:rFonts w:cs="Calibri"/>
          <w:sz w:val="24"/>
          <w:szCs w:val="24"/>
        </w:rPr>
        <w:t>e.g.</w:t>
      </w:r>
      <w:r w:rsidR="00522A1C" w:rsidRPr="00E84BD2">
        <w:rPr>
          <w:rFonts w:cs="Calibri"/>
          <w:sz w:val="24"/>
          <w:szCs w:val="24"/>
        </w:rPr>
        <w:t xml:space="preserve">, </w:t>
      </w:r>
      <w:r w:rsidR="00F32311" w:rsidRPr="00E84BD2">
        <w:rPr>
          <w:rFonts w:cs="Calibri"/>
          <w:sz w:val="24"/>
          <w:szCs w:val="24"/>
        </w:rPr>
        <w:t xml:space="preserve">respiratory protection, </w:t>
      </w:r>
      <w:r w:rsidR="00CB0ADD" w:rsidRPr="00E84BD2">
        <w:rPr>
          <w:rFonts w:cs="Calibri"/>
          <w:sz w:val="24"/>
          <w:szCs w:val="24"/>
        </w:rPr>
        <w:t xml:space="preserve">incident investigation, </w:t>
      </w:r>
      <w:r w:rsidR="00522A1C" w:rsidRPr="00E84BD2">
        <w:rPr>
          <w:rFonts w:cs="Calibri"/>
          <w:sz w:val="24"/>
          <w:szCs w:val="24"/>
        </w:rPr>
        <w:t>hazardous materials</w:t>
      </w:r>
      <w:r w:rsidR="00CB0ADD" w:rsidRPr="00E84BD2">
        <w:rPr>
          <w:rFonts w:cs="Calibri"/>
          <w:sz w:val="24"/>
          <w:szCs w:val="24"/>
        </w:rPr>
        <w:t xml:space="preserve">, </w:t>
      </w:r>
      <w:r w:rsidR="00B27CFC" w:rsidRPr="00E84BD2">
        <w:rPr>
          <w:rFonts w:cs="Calibri"/>
          <w:sz w:val="24"/>
          <w:szCs w:val="24"/>
        </w:rPr>
        <w:t>and r</w:t>
      </w:r>
      <w:r w:rsidR="00522A1C" w:rsidRPr="00E84BD2">
        <w:rPr>
          <w:rFonts w:cs="Calibri"/>
          <w:sz w:val="24"/>
          <w:szCs w:val="24"/>
        </w:rPr>
        <w:t xml:space="preserve">adiation </w:t>
      </w:r>
      <w:r w:rsidR="00B27CFC" w:rsidRPr="00E84BD2">
        <w:rPr>
          <w:rFonts w:cs="Calibri"/>
          <w:sz w:val="24"/>
          <w:szCs w:val="24"/>
        </w:rPr>
        <w:t>s</w:t>
      </w:r>
      <w:r w:rsidR="00522A1C" w:rsidRPr="00E84BD2">
        <w:rPr>
          <w:rFonts w:cs="Calibri"/>
          <w:sz w:val="24"/>
          <w:szCs w:val="24"/>
        </w:rPr>
        <w:t>afety</w:t>
      </w:r>
      <w:r w:rsidR="00CB0ADD" w:rsidRPr="00E84BD2">
        <w:rPr>
          <w:rFonts w:cs="Calibri"/>
          <w:sz w:val="24"/>
          <w:szCs w:val="24"/>
        </w:rPr>
        <w:t>)</w:t>
      </w:r>
      <w:r w:rsidR="007E17A0" w:rsidRPr="00E84BD2">
        <w:rPr>
          <w:rFonts w:cs="Calibri"/>
          <w:sz w:val="24"/>
          <w:szCs w:val="24"/>
        </w:rPr>
        <w:t>,</w:t>
      </w:r>
      <w:r w:rsidR="00EF0551" w:rsidRPr="00E84BD2">
        <w:rPr>
          <w:rFonts w:cs="Calibri"/>
          <w:sz w:val="24"/>
          <w:szCs w:val="24"/>
        </w:rPr>
        <w:t xml:space="preserve"> other NIST programs</w:t>
      </w:r>
      <w:r w:rsidR="007E17A0" w:rsidRPr="00E84BD2">
        <w:rPr>
          <w:rFonts w:cs="Calibri"/>
          <w:sz w:val="24"/>
          <w:szCs w:val="24"/>
        </w:rPr>
        <w:t>,</w:t>
      </w:r>
      <w:r w:rsidR="00522A1C" w:rsidRPr="00E84BD2">
        <w:rPr>
          <w:rFonts w:cs="Calibri"/>
          <w:sz w:val="24"/>
          <w:szCs w:val="24"/>
        </w:rPr>
        <w:t xml:space="preserve"> and </w:t>
      </w:r>
      <w:r w:rsidR="00983824" w:rsidRPr="00E84BD2">
        <w:rPr>
          <w:rFonts w:cs="Calibri"/>
          <w:sz w:val="24"/>
          <w:szCs w:val="24"/>
        </w:rPr>
        <w:t>OU</w:t>
      </w:r>
      <w:r w:rsidR="007E17A0" w:rsidRPr="00E84BD2">
        <w:rPr>
          <w:rFonts w:cs="Calibri"/>
          <w:sz w:val="24"/>
          <w:szCs w:val="24"/>
        </w:rPr>
        <w:t xml:space="preserve">-specific responsibilities </w:t>
      </w:r>
      <w:r w:rsidR="00CB0ADD" w:rsidRPr="00E84BD2">
        <w:rPr>
          <w:rFonts w:cs="Calibri"/>
          <w:sz w:val="24"/>
          <w:szCs w:val="24"/>
        </w:rPr>
        <w:t>(</w:t>
      </w:r>
      <w:r w:rsidR="00A46264" w:rsidRPr="00E84BD2">
        <w:rPr>
          <w:rFonts w:cs="Calibri"/>
          <w:sz w:val="24"/>
          <w:szCs w:val="24"/>
        </w:rPr>
        <w:t>e.g.</w:t>
      </w:r>
      <w:r w:rsidR="00CB0ADD" w:rsidRPr="00E84BD2">
        <w:rPr>
          <w:rFonts w:cs="Calibri"/>
          <w:sz w:val="24"/>
          <w:szCs w:val="24"/>
        </w:rPr>
        <w:t xml:space="preserve">, annual Workplace Safety Assessment </w:t>
      </w:r>
      <w:r w:rsidR="00E16036" w:rsidRPr="00E84BD2">
        <w:rPr>
          <w:rFonts w:cs="Calibri"/>
          <w:sz w:val="24"/>
          <w:szCs w:val="24"/>
        </w:rPr>
        <w:t xml:space="preserve">performed </w:t>
      </w:r>
      <w:r w:rsidR="00C120B1" w:rsidRPr="00E84BD2">
        <w:rPr>
          <w:rFonts w:cs="Calibri"/>
          <w:sz w:val="24"/>
          <w:szCs w:val="24"/>
        </w:rPr>
        <w:t xml:space="preserve">by </w:t>
      </w:r>
      <w:r w:rsidR="00317D7D" w:rsidRPr="00E84BD2">
        <w:rPr>
          <w:rFonts w:cs="Calibri"/>
          <w:sz w:val="24"/>
          <w:szCs w:val="24"/>
        </w:rPr>
        <w:t>the</w:t>
      </w:r>
      <w:r w:rsidR="00CB0ADD" w:rsidRPr="00E84BD2">
        <w:rPr>
          <w:rFonts w:cs="Calibri"/>
          <w:sz w:val="24"/>
          <w:szCs w:val="24"/>
        </w:rPr>
        <w:t xml:space="preserve"> </w:t>
      </w:r>
      <w:r w:rsidR="00C120B1" w:rsidRPr="00E84BD2">
        <w:rPr>
          <w:rFonts w:cs="Calibri"/>
          <w:sz w:val="24"/>
          <w:szCs w:val="24"/>
        </w:rPr>
        <w:t>designated</w:t>
      </w:r>
      <w:r w:rsidR="00CB0ADD" w:rsidRPr="00E84BD2">
        <w:rPr>
          <w:rFonts w:cs="Calibri"/>
          <w:sz w:val="24"/>
          <w:szCs w:val="24"/>
        </w:rPr>
        <w:t xml:space="preserve"> “owner” or space manager</w:t>
      </w:r>
      <w:r w:rsidR="00B27CFC" w:rsidRPr="00E84BD2">
        <w:rPr>
          <w:rFonts w:cs="Calibri"/>
          <w:sz w:val="24"/>
          <w:szCs w:val="24"/>
        </w:rPr>
        <w:t>)</w:t>
      </w:r>
      <w:r w:rsidR="00CB0ADD" w:rsidRPr="00E84BD2">
        <w:rPr>
          <w:rFonts w:cs="Calibri"/>
          <w:sz w:val="24"/>
          <w:szCs w:val="24"/>
        </w:rPr>
        <w:t>.</w:t>
      </w:r>
      <w:r w:rsidR="00F32311" w:rsidRPr="00E84BD2">
        <w:rPr>
          <w:rFonts w:cs="Calibri"/>
          <w:sz w:val="24"/>
          <w:szCs w:val="24"/>
        </w:rPr>
        <w:t xml:space="preserve"> </w:t>
      </w:r>
      <w:r w:rsidRPr="00E84BD2">
        <w:rPr>
          <w:rFonts w:cs="Calibri"/>
          <w:sz w:val="24"/>
          <w:szCs w:val="24"/>
        </w:rPr>
        <w:t xml:space="preserve"> </w:t>
      </w:r>
    </w:p>
    <w:p w14:paraId="31E70BAF" w14:textId="77777777" w:rsidR="00CB0ADD" w:rsidRPr="00E84BD2" w:rsidRDefault="00CB0ADD" w:rsidP="00E84BD2">
      <w:pPr>
        <w:spacing w:after="0" w:line="240" w:lineRule="auto"/>
        <w:ind w:left="1080"/>
        <w:rPr>
          <w:rFonts w:cs="Calibri"/>
          <w:sz w:val="24"/>
          <w:szCs w:val="24"/>
        </w:rPr>
      </w:pPr>
    </w:p>
    <w:p w14:paraId="31E70BB0" w14:textId="77777777" w:rsidR="00C120B1" w:rsidRPr="00E84BD2" w:rsidRDefault="007C13E1" w:rsidP="00E84BD2">
      <w:pPr>
        <w:pStyle w:val="ListParagraph"/>
        <w:numPr>
          <w:ilvl w:val="0"/>
          <w:numId w:val="48"/>
        </w:numPr>
        <w:spacing w:after="0" w:line="240" w:lineRule="auto"/>
        <w:ind w:left="1080"/>
        <w:contextualSpacing w:val="0"/>
        <w:rPr>
          <w:rFonts w:cs="Calibri"/>
          <w:sz w:val="24"/>
          <w:szCs w:val="24"/>
        </w:rPr>
      </w:pPr>
      <w:r w:rsidRPr="00E84BD2">
        <w:rPr>
          <w:rFonts w:cs="Calibri"/>
          <w:sz w:val="24"/>
          <w:szCs w:val="24"/>
        </w:rPr>
        <w:t xml:space="preserve">Periodic assessment of </w:t>
      </w:r>
      <w:r w:rsidR="00C120B1" w:rsidRPr="00E84BD2">
        <w:rPr>
          <w:rFonts w:cs="Calibri"/>
          <w:sz w:val="24"/>
          <w:szCs w:val="24"/>
        </w:rPr>
        <w:t xml:space="preserve">many OHSMS components </w:t>
      </w:r>
      <w:r w:rsidRPr="00E84BD2">
        <w:rPr>
          <w:rFonts w:cs="Calibri"/>
          <w:sz w:val="24"/>
          <w:szCs w:val="24"/>
        </w:rPr>
        <w:t xml:space="preserve">is mandated by </w:t>
      </w:r>
      <w:r w:rsidR="000A1902" w:rsidRPr="00E84BD2">
        <w:rPr>
          <w:rFonts w:cs="Calibri"/>
          <w:sz w:val="24"/>
          <w:szCs w:val="24"/>
        </w:rPr>
        <w:t>f</w:t>
      </w:r>
      <w:r w:rsidRPr="00E84BD2">
        <w:rPr>
          <w:rFonts w:cs="Calibri"/>
          <w:sz w:val="24"/>
          <w:szCs w:val="24"/>
        </w:rPr>
        <w:t>ederal and state regulations and Department of Commerce and NIST policies</w:t>
      </w:r>
      <w:r w:rsidR="00AE5933" w:rsidRPr="00E84BD2">
        <w:rPr>
          <w:rFonts w:cs="Calibri"/>
          <w:sz w:val="24"/>
          <w:szCs w:val="24"/>
        </w:rPr>
        <w:t xml:space="preserve"> (see Appendix X.B)</w:t>
      </w:r>
      <w:r w:rsidR="00544FE4" w:rsidRPr="00E84BD2">
        <w:rPr>
          <w:rFonts w:cs="Calibri"/>
          <w:sz w:val="24"/>
          <w:szCs w:val="24"/>
        </w:rPr>
        <w:t xml:space="preserve">. </w:t>
      </w:r>
      <w:r w:rsidR="003D5E94" w:rsidRPr="00E84BD2">
        <w:rPr>
          <w:rFonts w:cs="Calibri"/>
          <w:sz w:val="24"/>
          <w:szCs w:val="24"/>
        </w:rPr>
        <w:lastRenderedPageBreak/>
        <w:t>However, i</w:t>
      </w:r>
      <w:r w:rsidR="00EF0551" w:rsidRPr="00E84BD2">
        <w:rPr>
          <w:rFonts w:cs="Calibri"/>
          <w:sz w:val="24"/>
          <w:szCs w:val="24"/>
        </w:rPr>
        <w:t xml:space="preserve">n all cases, </w:t>
      </w:r>
      <w:r w:rsidR="008E7E0C" w:rsidRPr="00E84BD2">
        <w:rPr>
          <w:rFonts w:cs="Calibri"/>
          <w:sz w:val="24"/>
          <w:szCs w:val="24"/>
        </w:rPr>
        <w:t>program</w:t>
      </w:r>
      <w:r w:rsidR="00A04BAE" w:rsidRPr="00E84BD2">
        <w:rPr>
          <w:rFonts w:cs="Calibri"/>
          <w:sz w:val="24"/>
          <w:szCs w:val="24"/>
        </w:rPr>
        <w:t>-level</w:t>
      </w:r>
      <w:r w:rsidRPr="00E84BD2">
        <w:rPr>
          <w:rFonts w:cs="Calibri"/>
          <w:sz w:val="24"/>
          <w:szCs w:val="24"/>
        </w:rPr>
        <w:t xml:space="preserve"> assessments </w:t>
      </w:r>
      <w:r w:rsidR="001F3C43" w:rsidRPr="00E84BD2">
        <w:rPr>
          <w:rFonts w:cs="Calibri"/>
          <w:sz w:val="24"/>
          <w:szCs w:val="24"/>
        </w:rPr>
        <w:t>shall b</w:t>
      </w:r>
      <w:r w:rsidRPr="00E84BD2">
        <w:rPr>
          <w:rFonts w:cs="Calibri"/>
          <w:sz w:val="24"/>
          <w:szCs w:val="24"/>
        </w:rPr>
        <w:t>e designed and tailored to meet specifi</w:t>
      </w:r>
      <w:r w:rsidR="00B27CFC" w:rsidRPr="00E84BD2">
        <w:rPr>
          <w:rFonts w:cs="Calibri"/>
          <w:sz w:val="24"/>
          <w:szCs w:val="24"/>
        </w:rPr>
        <w:t>c</w:t>
      </w:r>
      <w:r w:rsidRPr="00E84BD2">
        <w:rPr>
          <w:rFonts w:cs="Calibri"/>
          <w:sz w:val="24"/>
          <w:szCs w:val="24"/>
        </w:rPr>
        <w:t xml:space="preserve"> requirements, with the common objective of </w:t>
      </w:r>
      <w:r w:rsidR="005B5752" w:rsidRPr="00E84BD2">
        <w:rPr>
          <w:rFonts w:cs="Calibri"/>
          <w:sz w:val="24"/>
          <w:szCs w:val="24"/>
        </w:rPr>
        <w:t xml:space="preserve">compliance </w:t>
      </w:r>
      <w:r w:rsidR="007E17A0" w:rsidRPr="00E84BD2">
        <w:rPr>
          <w:rFonts w:cs="Calibri"/>
          <w:sz w:val="24"/>
          <w:szCs w:val="24"/>
        </w:rPr>
        <w:t xml:space="preserve">assurance </w:t>
      </w:r>
      <w:r w:rsidRPr="00E84BD2">
        <w:rPr>
          <w:rFonts w:cs="Calibri"/>
          <w:sz w:val="24"/>
          <w:szCs w:val="24"/>
        </w:rPr>
        <w:t>and risk</w:t>
      </w:r>
      <w:r w:rsidR="007E17A0" w:rsidRPr="00E84BD2">
        <w:rPr>
          <w:rFonts w:cs="Calibri"/>
          <w:sz w:val="24"/>
          <w:szCs w:val="24"/>
        </w:rPr>
        <w:t xml:space="preserve"> reduction</w:t>
      </w:r>
      <w:r w:rsidRPr="00E84BD2">
        <w:rPr>
          <w:rFonts w:cs="Calibri"/>
          <w:sz w:val="24"/>
          <w:szCs w:val="24"/>
        </w:rPr>
        <w:t xml:space="preserve">.  </w:t>
      </w:r>
    </w:p>
    <w:p w14:paraId="31E70BB1" w14:textId="77777777" w:rsidR="00C120B1" w:rsidRPr="00E84BD2" w:rsidRDefault="00C120B1" w:rsidP="00E84BD2">
      <w:pPr>
        <w:spacing w:after="0" w:line="240" w:lineRule="auto"/>
        <w:ind w:left="720"/>
        <w:rPr>
          <w:rFonts w:cs="Calibri"/>
          <w:sz w:val="24"/>
          <w:szCs w:val="24"/>
        </w:rPr>
      </w:pPr>
    </w:p>
    <w:p w14:paraId="31E70BB2" w14:textId="77777777" w:rsidR="007C13E1" w:rsidRPr="00E84BD2" w:rsidRDefault="00D8725E" w:rsidP="00E84BD2">
      <w:pPr>
        <w:keepNext/>
        <w:numPr>
          <w:ilvl w:val="0"/>
          <w:numId w:val="8"/>
        </w:numPr>
        <w:spacing w:after="0" w:line="240" w:lineRule="auto"/>
        <w:ind w:left="720"/>
        <w:rPr>
          <w:rFonts w:cs="Calibri"/>
          <w:sz w:val="24"/>
          <w:szCs w:val="24"/>
        </w:rPr>
      </w:pPr>
      <w:r w:rsidRPr="00E84BD2">
        <w:rPr>
          <w:rFonts w:cs="Calibri"/>
          <w:sz w:val="24"/>
          <w:szCs w:val="24"/>
        </w:rPr>
        <w:t>Evaluations and Inspections Initiated at NIST’s D</w:t>
      </w:r>
      <w:r w:rsidR="007C13E1" w:rsidRPr="00E84BD2">
        <w:rPr>
          <w:rFonts w:cs="Calibri"/>
          <w:sz w:val="24"/>
          <w:szCs w:val="24"/>
        </w:rPr>
        <w:t>irection</w:t>
      </w:r>
    </w:p>
    <w:p w14:paraId="31E70BB3" w14:textId="77777777" w:rsidR="009C69B9" w:rsidRPr="00E84BD2" w:rsidRDefault="009C69B9" w:rsidP="00E84BD2">
      <w:pPr>
        <w:keepNext/>
        <w:spacing w:after="0" w:line="240" w:lineRule="auto"/>
        <w:ind w:left="720"/>
        <w:rPr>
          <w:rFonts w:cs="Calibri"/>
          <w:sz w:val="24"/>
          <w:szCs w:val="24"/>
        </w:rPr>
      </w:pPr>
    </w:p>
    <w:p w14:paraId="31E70BB4" w14:textId="77777777" w:rsidR="009C69B9" w:rsidRPr="00E84BD2" w:rsidRDefault="007C13E1" w:rsidP="00E84BD2">
      <w:pPr>
        <w:pStyle w:val="ListParagraph"/>
        <w:numPr>
          <w:ilvl w:val="0"/>
          <w:numId w:val="49"/>
        </w:numPr>
        <w:spacing w:after="0" w:line="240" w:lineRule="auto"/>
        <w:ind w:left="1080"/>
        <w:contextualSpacing w:val="0"/>
        <w:rPr>
          <w:rFonts w:cs="Calibri"/>
          <w:sz w:val="24"/>
          <w:szCs w:val="24"/>
        </w:rPr>
      </w:pPr>
      <w:r w:rsidRPr="00E84BD2">
        <w:rPr>
          <w:rFonts w:cs="Calibri"/>
          <w:sz w:val="24"/>
          <w:szCs w:val="24"/>
        </w:rPr>
        <w:t xml:space="preserve">Various types of assessments are required for NIST to </w:t>
      </w:r>
      <w:r w:rsidR="007E17A0" w:rsidRPr="00E84BD2">
        <w:rPr>
          <w:rFonts w:cs="Calibri"/>
          <w:sz w:val="24"/>
          <w:szCs w:val="24"/>
        </w:rPr>
        <w:t xml:space="preserve">achieve certain </w:t>
      </w:r>
      <w:r w:rsidRPr="00E84BD2">
        <w:rPr>
          <w:rFonts w:cs="Calibri"/>
          <w:sz w:val="24"/>
          <w:szCs w:val="24"/>
        </w:rPr>
        <w:t xml:space="preserve">regulatory or legal obligations, address areas of increased risk, and as a means to ensure continual improvement of </w:t>
      </w:r>
      <w:r w:rsidR="00890E1B" w:rsidRPr="00E84BD2">
        <w:rPr>
          <w:rFonts w:cs="Calibri"/>
          <w:sz w:val="24"/>
          <w:szCs w:val="24"/>
        </w:rPr>
        <w:t xml:space="preserve">the </w:t>
      </w:r>
      <w:r w:rsidRPr="00E84BD2">
        <w:rPr>
          <w:rFonts w:cs="Calibri"/>
          <w:sz w:val="24"/>
          <w:szCs w:val="24"/>
        </w:rPr>
        <w:t>OHSMS</w:t>
      </w:r>
      <w:r w:rsidR="00544FE4" w:rsidRPr="00E84BD2">
        <w:rPr>
          <w:rFonts w:cs="Calibri"/>
          <w:sz w:val="24"/>
          <w:szCs w:val="24"/>
        </w:rPr>
        <w:t xml:space="preserve">. </w:t>
      </w:r>
      <w:r w:rsidR="00013D31" w:rsidRPr="00E84BD2">
        <w:rPr>
          <w:rFonts w:cs="Calibri"/>
          <w:sz w:val="24"/>
          <w:szCs w:val="24"/>
        </w:rPr>
        <w:t>These assessments shall be scoped as tools for evaluating or measuring target criteria within specific parameters (e.g., limited-scope laboratory inspections or targeted assessment of required documentation for a selected administrative protocol).</w:t>
      </w:r>
    </w:p>
    <w:p w14:paraId="31E70BB5" w14:textId="77777777" w:rsidR="00C60BF1" w:rsidRPr="00E84BD2" w:rsidRDefault="00C60BF1" w:rsidP="00E84BD2">
      <w:pPr>
        <w:spacing w:after="0" w:line="240" w:lineRule="auto"/>
        <w:ind w:left="1080"/>
        <w:rPr>
          <w:rFonts w:cs="Calibri"/>
          <w:sz w:val="24"/>
          <w:szCs w:val="24"/>
        </w:rPr>
      </w:pPr>
    </w:p>
    <w:p w14:paraId="31E70BB6" w14:textId="77777777" w:rsidR="005901F6" w:rsidRPr="00E84BD2" w:rsidRDefault="007C13E1" w:rsidP="00E84BD2">
      <w:pPr>
        <w:pStyle w:val="ListParagraph"/>
        <w:keepNext/>
        <w:numPr>
          <w:ilvl w:val="0"/>
          <w:numId w:val="9"/>
        </w:numPr>
        <w:spacing w:after="0" w:line="240" w:lineRule="auto"/>
        <w:contextualSpacing w:val="0"/>
        <w:rPr>
          <w:rFonts w:cs="Calibri"/>
          <w:sz w:val="24"/>
          <w:szCs w:val="24"/>
        </w:rPr>
      </w:pPr>
      <w:r w:rsidRPr="00E84BD2">
        <w:rPr>
          <w:rFonts w:cs="Calibri"/>
          <w:sz w:val="24"/>
          <w:szCs w:val="24"/>
        </w:rPr>
        <w:t>Assessment Scheduling</w:t>
      </w:r>
      <w:r w:rsidR="007F53AE" w:rsidRPr="00E84BD2">
        <w:rPr>
          <w:rFonts w:cs="Calibri"/>
          <w:sz w:val="24"/>
          <w:szCs w:val="24"/>
        </w:rPr>
        <w:t xml:space="preserve"> </w:t>
      </w:r>
    </w:p>
    <w:p w14:paraId="31E70BB7" w14:textId="77777777" w:rsidR="005901F6" w:rsidRPr="00E84BD2" w:rsidRDefault="005901F6" w:rsidP="00E84BD2">
      <w:pPr>
        <w:pStyle w:val="ListParagraph"/>
        <w:keepNext/>
        <w:spacing w:after="0" w:line="240" w:lineRule="auto"/>
        <w:ind w:left="360"/>
        <w:contextualSpacing w:val="0"/>
        <w:rPr>
          <w:rFonts w:cs="Calibri"/>
          <w:sz w:val="24"/>
          <w:szCs w:val="24"/>
        </w:rPr>
      </w:pPr>
    </w:p>
    <w:p w14:paraId="31E70BB8" w14:textId="77777777" w:rsidR="007C13E1" w:rsidRPr="00E84BD2" w:rsidRDefault="007F53AE" w:rsidP="00E84BD2">
      <w:pPr>
        <w:pStyle w:val="ListParagraph"/>
        <w:keepNext/>
        <w:numPr>
          <w:ilvl w:val="0"/>
          <w:numId w:val="30"/>
        </w:numPr>
        <w:spacing w:after="0" w:line="240" w:lineRule="auto"/>
        <w:contextualSpacing w:val="0"/>
        <w:rPr>
          <w:rFonts w:cs="Calibri"/>
          <w:sz w:val="24"/>
          <w:szCs w:val="24"/>
        </w:rPr>
      </w:pPr>
      <w:r w:rsidRPr="00E84BD2">
        <w:rPr>
          <w:rFonts w:cs="Calibri"/>
          <w:sz w:val="24"/>
          <w:szCs w:val="24"/>
        </w:rPr>
        <w:t>General Requirements</w:t>
      </w:r>
      <w:r w:rsidR="00595675" w:rsidRPr="00E84BD2">
        <w:rPr>
          <w:rFonts w:cs="Calibri"/>
          <w:sz w:val="24"/>
          <w:szCs w:val="24"/>
        </w:rPr>
        <w:t xml:space="preserve"> for Assessment Scheduling</w:t>
      </w:r>
    </w:p>
    <w:p w14:paraId="31E70BB9" w14:textId="77777777" w:rsidR="007C13E1" w:rsidRPr="00E84BD2" w:rsidRDefault="007C13E1" w:rsidP="00E84BD2">
      <w:pPr>
        <w:keepNext/>
        <w:spacing w:after="0" w:line="240" w:lineRule="auto"/>
        <w:rPr>
          <w:rFonts w:cs="Calibri"/>
          <w:sz w:val="24"/>
          <w:szCs w:val="24"/>
        </w:rPr>
      </w:pPr>
    </w:p>
    <w:p w14:paraId="31E70BBA" w14:textId="77777777" w:rsidR="005B5752" w:rsidRPr="00E84BD2" w:rsidRDefault="007C13E1" w:rsidP="00E84BD2">
      <w:pPr>
        <w:pStyle w:val="ListParagraph"/>
        <w:numPr>
          <w:ilvl w:val="0"/>
          <w:numId w:val="31"/>
        </w:numPr>
        <w:spacing w:after="0" w:line="240" w:lineRule="auto"/>
        <w:ind w:left="1080"/>
        <w:contextualSpacing w:val="0"/>
        <w:rPr>
          <w:rFonts w:cs="Calibri"/>
          <w:sz w:val="24"/>
          <w:szCs w:val="24"/>
        </w:rPr>
      </w:pPr>
      <w:r w:rsidRPr="00E84BD2">
        <w:rPr>
          <w:rFonts w:cs="Calibri"/>
          <w:sz w:val="24"/>
          <w:szCs w:val="24"/>
        </w:rPr>
        <w:t xml:space="preserve">The schedule for assessments shall be established for purposes of compliance assurance and risk reduction.  </w:t>
      </w:r>
      <w:r w:rsidR="005B5752" w:rsidRPr="00E84BD2">
        <w:rPr>
          <w:rFonts w:cs="Calibri"/>
          <w:sz w:val="24"/>
          <w:szCs w:val="24"/>
        </w:rPr>
        <w:br/>
      </w:r>
    </w:p>
    <w:p w14:paraId="31E70BBB" w14:textId="77777777" w:rsidR="007F53AE" w:rsidRPr="00E84BD2" w:rsidRDefault="00013D31" w:rsidP="00E84BD2">
      <w:pPr>
        <w:pStyle w:val="ListParagraph"/>
        <w:numPr>
          <w:ilvl w:val="0"/>
          <w:numId w:val="31"/>
        </w:numPr>
        <w:spacing w:after="0" w:line="240" w:lineRule="auto"/>
        <w:ind w:left="1080"/>
        <w:contextualSpacing w:val="0"/>
        <w:rPr>
          <w:rFonts w:cs="Calibri"/>
          <w:sz w:val="24"/>
          <w:szCs w:val="24"/>
        </w:rPr>
      </w:pPr>
      <w:r w:rsidRPr="00E84BD2">
        <w:rPr>
          <w:rFonts w:cs="Calibri"/>
          <w:sz w:val="24"/>
          <w:szCs w:val="24"/>
        </w:rPr>
        <w:t xml:space="preserve">In establishing assessment schedules, the OSHE Assessment Program Manager shall collaborate with OU Directors, OSHE Safety Program Managers, and OU/Division Safety Personnel to ensure that regulatory and policy requirements are met and that programs and organizational functions with higher levels of risk are assessed more frequently than those with lower levels of identified risk.  </w:t>
      </w:r>
    </w:p>
    <w:p w14:paraId="31E70BBC" w14:textId="77777777" w:rsidR="007F53AE" w:rsidRPr="00E84BD2" w:rsidRDefault="007F53AE" w:rsidP="00E84BD2">
      <w:pPr>
        <w:pStyle w:val="ListParagraph"/>
        <w:spacing w:after="0" w:line="240" w:lineRule="auto"/>
        <w:ind w:left="1440"/>
        <w:contextualSpacing w:val="0"/>
        <w:rPr>
          <w:rFonts w:cs="Calibri"/>
          <w:sz w:val="24"/>
          <w:szCs w:val="24"/>
        </w:rPr>
      </w:pPr>
    </w:p>
    <w:p w14:paraId="31E70BBD" w14:textId="77777777" w:rsidR="007F53AE" w:rsidRPr="00E84BD2" w:rsidRDefault="007E17A0" w:rsidP="00E84BD2">
      <w:pPr>
        <w:pStyle w:val="ListParagraph"/>
        <w:numPr>
          <w:ilvl w:val="0"/>
          <w:numId w:val="31"/>
        </w:numPr>
        <w:spacing w:after="0" w:line="240" w:lineRule="auto"/>
        <w:ind w:left="1080"/>
        <w:contextualSpacing w:val="0"/>
        <w:rPr>
          <w:rFonts w:cs="Calibri"/>
          <w:sz w:val="24"/>
          <w:szCs w:val="24"/>
        </w:rPr>
      </w:pPr>
      <w:r w:rsidRPr="00E84BD2">
        <w:rPr>
          <w:rFonts w:cs="Calibri"/>
          <w:sz w:val="24"/>
          <w:szCs w:val="24"/>
        </w:rPr>
        <w:t>Collaboration and planning shall be employed to ensure efficiency and prevent unnecessary duplication of effort where feasible</w:t>
      </w:r>
      <w:r w:rsidR="00544FE4" w:rsidRPr="00E84BD2">
        <w:rPr>
          <w:rFonts w:cs="Calibri"/>
          <w:sz w:val="24"/>
          <w:szCs w:val="24"/>
        </w:rPr>
        <w:t xml:space="preserve">. </w:t>
      </w:r>
      <w:r w:rsidRPr="00E84BD2">
        <w:rPr>
          <w:rFonts w:cs="Calibri"/>
          <w:sz w:val="24"/>
          <w:szCs w:val="24"/>
        </w:rPr>
        <w:t xml:space="preserve">For example, if the scope of an assessment of Hazard Reviews includes physical assessment of an activity that includes hazard signage, electrical safety, and </w:t>
      </w:r>
      <w:r w:rsidR="00595675" w:rsidRPr="00E84BD2">
        <w:rPr>
          <w:rFonts w:cs="Calibri"/>
          <w:sz w:val="24"/>
          <w:szCs w:val="24"/>
        </w:rPr>
        <w:t>lock out/</w:t>
      </w:r>
      <w:r w:rsidRPr="00E84BD2">
        <w:rPr>
          <w:rFonts w:cs="Calibri"/>
          <w:sz w:val="24"/>
          <w:szCs w:val="24"/>
        </w:rPr>
        <w:t>tag out, the requirement for assessment of those individual programs could very likely be met, provided that adequate documentation and records are shared and maintained as required.</w:t>
      </w:r>
      <w:r w:rsidR="00C8016F">
        <w:rPr>
          <w:rFonts w:cs="Calibri"/>
          <w:sz w:val="24"/>
          <w:szCs w:val="24"/>
        </w:rPr>
        <w:t xml:space="preserve"> </w:t>
      </w:r>
      <w:r w:rsidR="007F53AE" w:rsidRPr="00E84BD2">
        <w:rPr>
          <w:rFonts w:cs="Calibri"/>
          <w:sz w:val="24"/>
          <w:szCs w:val="24"/>
        </w:rPr>
        <w:br/>
      </w:r>
    </w:p>
    <w:p w14:paraId="31E70BBE" w14:textId="77777777" w:rsidR="006D5953" w:rsidRPr="00E84BD2" w:rsidRDefault="007C13E1" w:rsidP="00E84BD2">
      <w:pPr>
        <w:pStyle w:val="ListParagraph"/>
        <w:numPr>
          <w:ilvl w:val="0"/>
          <w:numId w:val="31"/>
        </w:numPr>
        <w:spacing w:after="0" w:line="240" w:lineRule="auto"/>
        <w:ind w:left="1080"/>
        <w:contextualSpacing w:val="0"/>
        <w:rPr>
          <w:rFonts w:cs="Calibri"/>
          <w:sz w:val="24"/>
          <w:szCs w:val="24"/>
        </w:rPr>
      </w:pPr>
      <w:r w:rsidRPr="00E84BD2">
        <w:rPr>
          <w:rFonts w:cs="Calibri"/>
          <w:sz w:val="24"/>
          <w:szCs w:val="24"/>
        </w:rPr>
        <w:t xml:space="preserve">A perpetual calendar, scheduling templates and </w:t>
      </w:r>
      <w:r w:rsidR="00595675" w:rsidRPr="00E84BD2">
        <w:rPr>
          <w:rFonts w:cs="Calibri"/>
          <w:sz w:val="24"/>
          <w:szCs w:val="24"/>
        </w:rPr>
        <w:t xml:space="preserve">tools for different assessment types, and </w:t>
      </w:r>
      <w:r w:rsidRPr="00E84BD2">
        <w:rPr>
          <w:rFonts w:cs="Calibri"/>
          <w:sz w:val="24"/>
          <w:szCs w:val="24"/>
        </w:rPr>
        <w:t>a scheduling matrix</w:t>
      </w:r>
      <w:r w:rsidR="00595675" w:rsidRPr="00E84BD2">
        <w:rPr>
          <w:rFonts w:cs="Calibri"/>
          <w:sz w:val="24"/>
          <w:szCs w:val="24"/>
        </w:rPr>
        <w:t xml:space="preserve"> that</w:t>
      </w:r>
      <w:r w:rsidRPr="00E84BD2">
        <w:rPr>
          <w:rFonts w:cs="Calibri"/>
          <w:sz w:val="24"/>
          <w:szCs w:val="24"/>
        </w:rPr>
        <w:t xml:space="preserve"> identifies common assessment requirements among </w:t>
      </w:r>
      <w:r w:rsidR="00983824" w:rsidRPr="00E84BD2">
        <w:rPr>
          <w:rFonts w:cs="Calibri"/>
          <w:sz w:val="24"/>
          <w:szCs w:val="24"/>
        </w:rPr>
        <w:t>OU</w:t>
      </w:r>
      <w:r w:rsidR="009C1900" w:rsidRPr="00E84BD2">
        <w:rPr>
          <w:rFonts w:cs="Calibri"/>
          <w:sz w:val="24"/>
          <w:szCs w:val="24"/>
        </w:rPr>
        <w:t>s shall be developed and maintained</w:t>
      </w:r>
      <w:r w:rsidR="003C2CC8" w:rsidRPr="00E84BD2">
        <w:rPr>
          <w:rFonts w:cs="Calibri"/>
          <w:sz w:val="24"/>
          <w:szCs w:val="24"/>
        </w:rPr>
        <w:t xml:space="preserve"> by</w:t>
      </w:r>
      <w:r w:rsidR="00D77C83" w:rsidRPr="00E84BD2">
        <w:rPr>
          <w:rFonts w:cs="Calibri"/>
          <w:sz w:val="24"/>
          <w:szCs w:val="24"/>
        </w:rPr>
        <w:t xml:space="preserve"> the</w:t>
      </w:r>
      <w:r w:rsidR="003C2CC8" w:rsidRPr="00E84BD2">
        <w:rPr>
          <w:rFonts w:cs="Calibri"/>
          <w:sz w:val="24"/>
          <w:szCs w:val="24"/>
        </w:rPr>
        <w:t xml:space="preserve"> </w:t>
      </w:r>
      <w:r w:rsidR="00D77C83" w:rsidRPr="00E84BD2">
        <w:rPr>
          <w:rFonts w:cs="Calibri"/>
          <w:sz w:val="24"/>
          <w:szCs w:val="24"/>
        </w:rPr>
        <w:t>OSHE Assessment Program Manager</w:t>
      </w:r>
      <w:r w:rsidRPr="00E84BD2">
        <w:rPr>
          <w:rFonts w:cs="Calibri"/>
          <w:sz w:val="24"/>
          <w:szCs w:val="24"/>
        </w:rPr>
        <w:t>.</w:t>
      </w:r>
    </w:p>
    <w:p w14:paraId="31E70BBF" w14:textId="77777777" w:rsidR="006D5953" w:rsidRPr="00E84BD2" w:rsidRDefault="006D5953" w:rsidP="00E84BD2">
      <w:pPr>
        <w:pStyle w:val="ListParagraph"/>
        <w:spacing w:after="0" w:line="240" w:lineRule="auto"/>
        <w:ind w:left="1080"/>
        <w:contextualSpacing w:val="0"/>
        <w:rPr>
          <w:rFonts w:cs="Calibri"/>
          <w:sz w:val="24"/>
          <w:szCs w:val="24"/>
        </w:rPr>
      </w:pPr>
    </w:p>
    <w:p w14:paraId="31E70BC0" w14:textId="77777777" w:rsidR="007C13E1" w:rsidRPr="00E84BD2" w:rsidRDefault="005901F6" w:rsidP="00E84BD2">
      <w:pPr>
        <w:pStyle w:val="ListParagraph"/>
        <w:numPr>
          <w:ilvl w:val="0"/>
          <w:numId w:val="30"/>
        </w:numPr>
        <w:spacing w:after="0" w:line="240" w:lineRule="auto"/>
        <w:contextualSpacing w:val="0"/>
        <w:rPr>
          <w:rFonts w:cs="Calibri"/>
          <w:sz w:val="24"/>
          <w:szCs w:val="24"/>
        </w:rPr>
      </w:pPr>
      <w:r w:rsidRPr="00E84BD2">
        <w:rPr>
          <w:rFonts w:cs="Calibri"/>
          <w:sz w:val="24"/>
          <w:szCs w:val="24"/>
        </w:rPr>
        <w:t>R</w:t>
      </w:r>
      <w:r w:rsidR="007C13E1" w:rsidRPr="00E84BD2">
        <w:rPr>
          <w:rFonts w:cs="Calibri"/>
          <w:sz w:val="24"/>
          <w:szCs w:val="24"/>
        </w:rPr>
        <w:t xml:space="preserve">equirements </w:t>
      </w:r>
      <w:r w:rsidR="00595675" w:rsidRPr="00E84BD2">
        <w:rPr>
          <w:rFonts w:cs="Calibri"/>
          <w:sz w:val="24"/>
          <w:szCs w:val="24"/>
        </w:rPr>
        <w:t xml:space="preserve">for Assessment Scheduling </w:t>
      </w:r>
      <w:r w:rsidR="007C13E1" w:rsidRPr="00E84BD2">
        <w:rPr>
          <w:rFonts w:cs="Calibri"/>
          <w:sz w:val="24"/>
          <w:szCs w:val="24"/>
        </w:rPr>
        <w:t>by</w:t>
      </w:r>
      <w:r w:rsidR="003C717C" w:rsidRPr="00E84BD2">
        <w:rPr>
          <w:rFonts w:cs="Calibri"/>
          <w:sz w:val="24"/>
          <w:szCs w:val="24"/>
        </w:rPr>
        <w:t xml:space="preserve"> </w:t>
      </w:r>
      <w:r w:rsidRPr="00E84BD2">
        <w:rPr>
          <w:rFonts w:cs="Calibri"/>
          <w:sz w:val="24"/>
          <w:szCs w:val="24"/>
        </w:rPr>
        <w:t>T</w:t>
      </w:r>
      <w:r w:rsidR="007C13E1" w:rsidRPr="00E84BD2">
        <w:rPr>
          <w:rFonts w:cs="Calibri"/>
          <w:sz w:val="24"/>
          <w:szCs w:val="24"/>
        </w:rPr>
        <w:t>ype</w:t>
      </w:r>
      <w:r w:rsidR="006D5953" w:rsidRPr="00E84BD2">
        <w:rPr>
          <w:rFonts w:cs="Calibri"/>
          <w:sz w:val="24"/>
          <w:szCs w:val="24"/>
        </w:rPr>
        <w:br/>
      </w:r>
    </w:p>
    <w:p w14:paraId="31E70BC1" w14:textId="77777777" w:rsidR="00994EF6" w:rsidRPr="00E84BD2" w:rsidRDefault="00FB1250" w:rsidP="00E84BD2">
      <w:pPr>
        <w:pStyle w:val="ListParagraph"/>
        <w:numPr>
          <w:ilvl w:val="0"/>
          <w:numId w:val="32"/>
        </w:numPr>
        <w:spacing w:after="0" w:line="240" w:lineRule="auto"/>
        <w:contextualSpacing w:val="0"/>
        <w:rPr>
          <w:rFonts w:cs="Calibri"/>
          <w:sz w:val="24"/>
          <w:szCs w:val="24"/>
        </w:rPr>
      </w:pPr>
      <w:r w:rsidRPr="00E84BD2">
        <w:rPr>
          <w:rFonts w:cs="Calibri"/>
          <w:sz w:val="24"/>
          <w:szCs w:val="24"/>
        </w:rPr>
        <w:t>OHSMS Assessment</w:t>
      </w:r>
      <w:r w:rsidR="006D5953" w:rsidRPr="00E84BD2">
        <w:rPr>
          <w:rFonts w:cs="Calibri"/>
          <w:sz w:val="24"/>
          <w:szCs w:val="24"/>
        </w:rPr>
        <w:br/>
      </w:r>
    </w:p>
    <w:p w14:paraId="31E70BC2" w14:textId="77777777" w:rsidR="00994EF6" w:rsidRPr="00E84BD2" w:rsidRDefault="00166979" w:rsidP="00E84BD2">
      <w:pPr>
        <w:pStyle w:val="ListParagraph"/>
        <w:numPr>
          <w:ilvl w:val="0"/>
          <w:numId w:val="33"/>
        </w:numPr>
        <w:spacing w:after="0" w:line="240" w:lineRule="auto"/>
        <w:ind w:left="1800"/>
        <w:contextualSpacing w:val="0"/>
        <w:rPr>
          <w:rFonts w:cs="Calibri"/>
          <w:sz w:val="24"/>
          <w:szCs w:val="24"/>
        </w:rPr>
      </w:pPr>
      <w:r>
        <w:rPr>
          <w:rFonts w:cs="Calibri"/>
          <w:sz w:val="24"/>
          <w:szCs w:val="24"/>
        </w:rPr>
        <w:lastRenderedPageBreak/>
        <w:t>T</w:t>
      </w:r>
      <w:r w:rsidR="00D37E52" w:rsidRPr="00E84BD2">
        <w:rPr>
          <w:rFonts w:cs="Calibri"/>
          <w:sz w:val="24"/>
          <w:szCs w:val="24"/>
        </w:rPr>
        <w:t xml:space="preserve">he </w:t>
      </w:r>
      <w:r w:rsidR="00994EF6" w:rsidRPr="00E84BD2">
        <w:rPr>
          <w:rFonts w:cs="Calibri"/>
          <w:sz w:val="24"/>
          <w:szCs w:val="24"/>
        </w:rPr>
        <w:t xml:space="preserve">initial </w:t>
      </w:r>
      <w:r w:rsidR="00D37E52" w:rsidRPr="00E84BD2">
        <w:rPr>
          <w:rFonts w:cs="Calibri"/>
          <w:sz w:val="24"/>
          <w:szCs w:val="24"/>
        </w:rPr>
        <w:t xml:space="preserve">OHSMS </w:t>
      </w:r>
      <w:r>
        <w:rPr>
          <w:rFonts w:cs="Calibri"/>
          <w:sz w:val="24"/>
          <w:szCs w:val="24"/>
        </w:rPr>
        <w:t>assessment shall be initiated</w:t>
      </w:r>
      <w:r w:rsidR="00994EF6" w:rsidRPr="00E84BD2">
        <w:rPr>
          <w:rFonts w:cs="Calibri"/>
          <w:sz w:val="24"/>
          <w:szCs w:val="24"/>
        </w:rPr>
        <w:t xml:space="preserve"> within 12 months of </w:t>
      </w:r>
      <w:r w:rsidR="00D37E52" w:rsidRPr="00E84BD2">
        <w:rPr>
          <w:rFonts w:cs="Calibri"/>
          <w:sz w:val="24"/>
          <w:szCs w:val="24"/>
        </w:rPr>
        <w:t xml:space="preserve">the date that </w:t>
      </w:r>
      <w:r w:rsidR="00994EF6" w:rsidRPr="00E84BD2">
        <w:rPr>
          <w:rFonts w:cs="Calibri"/>
          <w:sz w:val="24"/>
          <w:szCs w:val="24"/>
        </w:rPr>
        <w:t>80 percent of substantively revised SHE programs</w:t>
      </w:r>
      <w:r w:rsidR="00D37E52" w:rsidRPr="00E84BD2">
        <w:rPr>
          <w:rFonts w:cs="Calibri"/>
          <w:sz w:val="24"/>
          <w:szCs w:val="24"/>
        </w:rPr>
        <w:t xml:space="preserve"> </w:t>
      </w:r>
      <w:r w:rsidR="001915F0" w:rsidRPr="00E84BD2">
        <w:rPr>
          <w:rFonts w:cs="Calibri"/>
          <w:sz w:val="24"/>
          <w:szCs w:val="24"/>
        </w:rPr>
        <w:t>are implemented</w:t>
      </w:r>
      <w:r w:rsidR="00994EF6" w:rsidRPr="00E84BD2">
        <w:rPr>
          <w:rFonts w:cs="Calibri"/>
          <w:sz w:val="24"/>
          <w:szCs w:val="24"/>
        </w:rPr>
        <w:t>.</w:t>
      </w:r>
    </w:p>
    <w:p w14:paraId="31E70BC3" w14:textId="77777777" w:rsidR="00D37E52" w:rsidRPr="00E84BD2" w:rsidRDefault="00D37E52" w:rsidP="00E84BD2">
      <w:pPr>
        <w:pStyle w:val="ListParagraph"/>
        <w:spacing w:after="0" w:line="240" w:lineRule="auto"/>
        <w:ind w:left="2880"/>
        <w:contextualSpacing w:val="0"/>
        <w:rPr>
          <w:rFonts w:cs="Calibri"/>
          <w:sz w:val="24"/>
          <w:szCs w:val="24"/>
        </w:rPr>
      </w:pPr>
    </w:p>
    <w:p w14:paraId="31E70BC4" w14:textId="77777777" w:rsidR="006D5953" w:rsidRPr="00E84BD2" w:rsidRDefault="00166979" w:rsidP="00E84BD2">
      <w:pPr>
        <w:pStyle w:val="ListParagraph"/>
        <w:numPr>
          <w:ilvl w:val="0"/>
          <w:numId w:val="33"/>
        </w:numPr>
        <w:spacing w:after="0" w:line="240" w:lineRule="auto"/>
        <w:ind w:left="1800"/>
        <w:contextualSpacing w:val="0"/>
        <w:rPr>
          <w:rFonts w:cs="Calibri"/>
          <w:sz w:val="24"/>
          <w:szCs w:val="24"/>
        </w:rPr>
      </w:pPr>
      <w:r>
        <w:rPr>
          <w:rFonts w:cs="Calibri"/>
          <w:sz w:val="24"/>
          <w:szCs w:val="24"/>
        </w:rPr>
        <w:t>S</w:t>
      </w:r>
      <w:r w:rsidR="00994EF6" w:rsidRPr="00E84BD2">
        <w:rPr>
          <w:rFonts w:cs="Calibri"/>
          <w:sz w:val="24"/>
          <w:szCs w:val="24"/>
        </w:rPr>
        <w:t xml:space="preserve">ubsequent </w:t>
      </w:r>
      <w:r w:rsidR="00D37E52" w:rsidRPr="00E84BD2">
        <w:rPr>
          <w:rFonts w:cs="Calibri"/>
          <w:sz w:val="24"/>
          <w:szCs w:val="24"/>
        </w:rPr>
        <w:t xml:space="preserve">OHSMS </w:t>
      </w:r>
      <w:r>
        <w:rPr>
          <w:rFonts w:cs="Calibri"/>
          <w:sz w:val="24"/>
          <w:szCs w:val="24"/>
        </w:rPr>
        <w:t>assessments shall be initiated</w:t>
      </w:r>
      <w:r w:rsidR="00994EF6" w:rsidRPr="00E84BD2">
        <w:rPr>
          <w:rFonts w:cs="Calibri"/>
          <w:sz w:val="24"/>
          <w:szCs w:val="24"/>
        </w:rPr>
        <w:t xml:space="preserve"> within 36 </w:t>
      </w:r>
      <w:r w:rsidR="00D37E52" w:rsidRPr="00E84BD2">
        <w:rPr>
          <w:rFonts w:cs="Calibri"/>
          <w:sz w:val="24"/>
          <w:szCs w:val="24"/>
        </w:rPr>
        <w:t xml:space="preserve">months </w:t>
      </w:r>
      <w:r w:rsidR="00994EF6" w:rsidRPr="00E84BD2">
        <w:rPr>
          <w:rFonts w:cs="Calibri"/>
          <w:sz w:val="24"/>
          <w:szCs w:val="24"/>
        </w:rPr>
        <w:t xml:space="preserve">of </w:t>
      </w:r>
      <w:r w:rsidR="00D37E52" w:rsidRPr="00E84BD2">
        <w:rPr>
          <w:rFonts w:cs="Calibri"/>
          <w:sz w:val="24"/>
          <w:szCs w:val="24"/>
        </w:rPr>
        <w:t xml:space="preserve">completing </w:t>
      </w:r>
      <w:r w:rsidR="00994EF6" w:rsidRPr="00E84BD2">
        <w:rPr>
          <w:rFonts w:cs="Calibri"/>
          <w:sz w:val="24"/>
          <w:szCs w:val="24"/>
        </w:rPr>
        <w:t xml:space="preserve">the </w:t>
      </w:r>
      <w:r w:rsidR="00D37E52" w:rsidRPr="00E84BD2">
        <w:rPr>
          <w:rFonts w:cs="Calibri"/>
          <w:sz w:val="24"/>
          <w:szCs w:val="24"/>
        </w:rPr>
        <w:t xml:space="preserve">previous OHSMS </w:t>
      </w:r>
      <w:r w:rsidR="00994EF6" w:rsidRPr="00E84BD2">
        <w:rPr>
          <w:rFonts w:cs="Calibri"/>
          <w:sz w:val="24"/>
          <w:szCs w:val="24"/>
        </w:rPr>
        <w:t>assessment.</w:t>
      </w:r>
      <w:r w:rsidR="006D5953" w:rsidRPr="00E84BD2">
        <w:rPr>
          <w:rFonts w:cs="Calibri"/>
          <w:sz w:val="24"/>
          <w:szCs w:val="24"/>
        </w:rPr>
        <w:br/>
      </w:r>
    </w:p>
    <w:p w14:paraId="31E70BC5" w14:textId="77777777" w:rsidR="007C13E1" w:rsidRPr="00E84BD2" w:rsidRDefault="0034340B" w:rsidP="00E84BD2">
      <w:pPr>
        <w:pStyle w:val="ListParagraph"/>
        <w:numPr>
          <w:ilvl w:val="0"/>
          <w:numId w:val="33"/>
        </w:numPr>
        <w:spacing w:after="0" w:line="240" w:lineRule="auto"/>
        <w:ind w:left="1800"/>
        <w:contextualSpacing w:val="0"/>
        <w:rPr>
          <w:rFonts w:cs="Calibri"/>
          <w:sz w:val="24"/>
          <w:szCs w:val="24"/>
        </w:rPr>
      </w:pPr>
      <w:r w:rsidRPr="00E84BD2">
        <w:rPr>
          <w:rFonts w:cs="Calibri"/>
          <w:sz w:val="24"/>
          <w:szCs w:val="24"/>
        </w:rPr>
        <w:t>At the discretion of the CSO, DCSO, and/or OSHE Assessment Program Manager, OHSMS assessments may occur at other times and/or frequencies</w:t>
      </w:r>
      <w:r w:rsidR="007C13E1" w:rsidRPr="00E84BD2">
        <w:rPr>
          <w:rFonts w:cs="Calibri"/>
          <w:sz w:val="24"/>
          <w:szCs w:val="24"/>
        </w:rPr>
        <w:t>.</w:t>
      </w:r>
    </w:p>
    <w:p w14:paraId="31E70BC6" w14:textId="77777777" w:rsidR="007C13E1" w:rsidRPr="00E84BD2" w:rsidRDefault="007C13E1" w:rsidP="00E84BD2">
      <w:pPr>
        <w:spacing w:after="0" w:line="240" w:lineRule="auto"/>
        <w:ind w:left="720"/>
        <w:rPr>
          <w:rFonts w:cs="Calibri"/>
          <w:sz w:val="24"/>
          <w:szCs w:val="24"/>
        </w:rPr>
      </w:pPr>
    </w:p>
    <w:p w14:paraId="31E70BC7" w14:textId="77777777" w:rsidR="007C13E1" w:rsidRPr="00E84BD2" w:rsidRDefault="00FB1250" w:rsidP="00E84BD2">
      <w:pPr>
        <w:keepNext/>
        <w:numPr>
          <w:ilvl w:val="0"/>
          <w:numId w:val="34"/>
        </w:numPr>
        <w:spacing w:after="0" w:line="240" w:lineRule="auto"/>
        <w:rPr>
          <w:rFonts w:cs="Calibri"/>
          <w:sz w:val="24"/>
          <w:szCs w:val="24"/>
        </w:rPr>
      </w:pPr>
      <w:r w:rsidRPr="00E84BD2">
        <w:rPr>
          <w:rFonts w:cs="Calibri"/>
          <w:sz w:val="24"/>
          <w:szCs w:val="24"/>
        </w:rPr>
        <w:t>Program</w:t>
      </w:r>
      <w:r w:rsidR="00A04BAE" w:rsidRPr="00E84BD2">
        <w:rPr>
          <w:rFonts w:cs="Calibri"/>
          <w:sz w:val="24"/>
          <w:szCs w:val="24"/>
        </w:rPr>
        <w:t>-Level</w:t>
      </w:r>
      <w:r w:rsidRPr="00E84BD2">
        <w:rPr>
          <w:rFonts w:cs="Calibri"/>
          <w:sz w:val="24"/>
          <w:szCs w:val="24"/>
        </w:rPr>
        <w:t xml:space="preserve"> A</w:t>
      </w:r>
      <w:r w:rsidR="007C13E1" w:rsidRPr="00E84BD2">
        <w:rPr>
          <w:rFonts w:cs="Calibri"/>
          <w:sz w:val="24"/>
          <w:szCs w:val="24"/>
        </w:rPr>
        <w:t>ssessment</w:t>
      </w:r>
      <w:r w:rsidR="00B42444" w:rsidRPr="00E84BD2">
        <w:rPr>
          <w:rFonts w:cs="Calibri"/>
          <w:sz w:val="24"/>
          <w:szCs w:val="24"/>
        </w:rPr>
        <w:t>s</w:t>
      </w:r>
    </w:p>
    <w:p w14:paraId="31E70BC8" w14:textId="77777777" w:rsidR="009C69B9" w:rsidRPr="00E84BD2" w:rsidRDefault="009C69B9" w:rsidP="00E84BD2">
      <w:pPr>
        <w:keepNext/>
        <w:spacing w:after="0" w:line="240" w:lineRule="auto"/>
        <w:ind w:left="1080"/>
        <w:rPr>
          <w:rFonts w:cs="Calibri"/>
          <w:sz w:val="24"/>
          <w:szCs w:val="24"/>
        </w:rPr>
      </w:pPr>
    </w:p>
    <w:p w14:paraId="31E70BC9" w14:textId="77777777" w:rsidR="006D5953" w:rsidRPr="00E84BD2" w:rsidRDefault="001B6742" w:rsidP="00E84BD2">
      <w:pPr>
        <w:pStyle w:val="ListParagraph"/>
        <w:numPr>
          <w:ilvl w:val="0"/>
          <w:numId w:val="35"/>
        </w:numPr>
        <w:spacing w:after="0" w:line="240" w:lineRule="auto"/>
        <w:contextualSpacing w:val="0"/>
        <w:rPr>
          <w:rFonts w:cs="Calibri"/>
          <w:sz w:val="24"/>
          <w:szCs w:val="24"/>
        </w:rPr>
      </w:pPr>
      <w:r w:rsidRPr="00E84BD2">
        <w:rPr>
          <w:rFonts w:cs="Calibri"/>
          <w:sz w:val="24"/>
          <w:szCs w:val="24"/>
        </w:rPr>
        <w:t xml:space="preserve">Program-level assessments shall be scheduled at frequencies mandated by applicable federal or state regulations or by Department of Commerce and NIST policies.  </w:t>
      </w:r>
      <w:r w:rsidR="006D5953" w:rsidRPr="00E84BD2">
        <w:rPr>
          <w:rFonts w:cs="Calibri"/>
          <w:sz w:val="24"/>
          <w:szCs w:val="24"/>
        </w:rPr>
        <w:br/>
      </w:r>
    </w:p>
    <w:p w14:paraId="31E70BCA" w14:textId="77777777" w:rsidR="007C13E1" w:rsidRPr="00E84BD2" w:rsidRDefault="00013D31" w:rsidP="00E84BD2">
      <w:pPr>
        <w:pStyle w:val="ListParagraph"/>
        <w:numPr>
          <w:ilvl w:val="0"/>
          <w:numId w:val="35"/>
        </w:numPr>
        <w:spacing w:after="0" w:line="240" w:lineRule="auto"/>
        <w:contextualSpacing w:val="0"/>
        <w:rPr>
          <w:rFonts w:cs="Calibri"/>
          <w:sz w:val="24"/>
          <w:szCs w:val="24"/>
        </w:rPr>
      </w:pPr>
      <w:r w:rsidRPr="00E84BD2">
        <w:rPr>
          <w:rFonts w:cs="Calibri"/>
          <w:sz w:val="24"/>
          <w:szCs w:val="24"/>
        </w:rPr>
        <w:t>In the absence of specific regulatory or policy requirements for frequency of program-level review and assessment, the OSHE Assessment Program Manager, relevant OSHE Safety Program Managers, and relevant OU/Division Safety Personnel shall establish assessment schedules that reflect frequencies appropriate for the identified levels of hazard or risk.</w:t>
      </w:r>
    </w:p>
    <w:p w14:paraId="31E70BCB" w14:textId="77777777" w:rsidR="007C13E1" w:rsidRPr="00E84BD2" w:rsidRDefault="007C13E1" w:rsidP="00E84BD2">
      <w:pPr>
        <w:spacing w:after="0" w:line="240" w:lineRule="auto"/>
        <w:ind w:left="720"/>
        <w:rPr>
          <w:rFonts w:cs="Calibri"/>
          <w:sz w:val="24"/>
          <w:szCs w:val="24"/>
        </w:rPr>
      </w:pPr>
    </w:p>
    <w:p w14:paraId="31E70BCC" w14:textId="77777777" w:rsidR="007C13E1" w:rsidRPr="00E84BD2" w:rsidRDefault="00FB1250" w:rsidP="00E84BD2">
      <w:pPr>
        <w:keepNext/>
        <w:numPr>
          <w:ilvl w:val="0"/>
          <w:numId w:val="34"/>
        </w:numPr>
        <w:spacing w:after="0" w:line="240" w:lineRule="auto"/>
        <w:rPr>
          <w:rFonts w:cs="Calibri"/>
          <w:sz w:val="24"/>
          <w:szCs w:val="24"/>
        </w:rPr>
      </w:pPr>
      <w:r w:rsidRPr="00E84BD2">
        <w:rPr>
          <w:rFonts w:cs="Calibri"/>
          <w:sz w:val="24"/>
          <w:szCs w:val="24"/>
        </w:rPr>
        <w:t>Evaluations and Inspections Initiated at NIST’s D</w:t>
      </w:r>
      <w:r w:rsidR="007C13E1" w:rsidRPr="00E84BD2">
        <w:rPr>
          <w:rFonts w:cs="Calibri"/>
          <w:sz w:val="24"/>
          <w:szCs w:val="24"/>
        </w:rPr>
        <w:t>irection</w:t>
      </w:r>
    </w:p>
    <w:p w14:paraId="31E70BCD" w14:textId="77777777" w:rsidR="009C69B9" w:rsidRPr="00E84BD2" w:rsidRDefault="009C69B9" w:rsidP="00E84BD2">
      <w:pPr>
        <w:keepNext/>
        <w:spacing w:after="0" w:line="240" w:lineRule="auto"/>
        <w:ind w:left="720"/>
        <w:rPr>
          <w:rFonts w:cs="Calibri"/>
          <w:sz w:val="24"/>
          <w:szCs w:val="24"/>
        </w:rPr>
      </w:pPr>
    </w:p>
    <w:p w14:paraId="31E70BCE" w14:textId="77777777" w:rsidR="007C13E1" w:rsidRPr="00E84BD2" w:rsidRDefault="009F24A4" w:rsidP="00E84BD2">
      <w:pPr>
        <w:pStyle w:val="ListParagraph"/>
        <w:numPr>
          <w:ilvl w:val="0"/>
          <w:numId w:val="36"/>
        </w:numPr>
        <w:spacing w:after="0" w:line="240" w:lineRule="auto"/>
        <w:contextualSpacing w:val="0"/>
        <w:rPr>
          <w:rFonts w:cs="Calibri"/>
          <w:sz w:val="24"/>
          <w:szCs w:val="24"/>
        </w:rPr>
      </w:pPr>
      <w:r>
        <w:rPr>
          <w:rFonts w:cs="Calibri"/>
          <w:sz w:val="24"/>
          <w:szCs w:val="24"/>
        </w:rPr>
        <w:t>NIST-directed a</w:t>
      </w:r>
      <w:r w:rsidR="007C13E1" w:rsidRPr="00E84BD2">
        <w:rPr>
          <w:rFonts w:cs="Calibri"/>
          <w:sz w:val="24"/>
          <w:szCs w:val="24"/>
        </w:rPr>
        <w:t xml:space="preserve">ssessments shall be scheduled as appropriate </w:t>
      </w:r>
      <w:r w:rsidR="00595675" w:rsidRPr="00E84BD2">
        <w:rPr>
          <w:rFonts w:cs="Calibri"/>
          <w:sz w:val="24"/>
          <w:szCs w:val="24"/>
        </w:rPr>
        <w:t>for</w:t>
      </w:r>
      <w:r w:rsidR="008D614D" w:rsidRPr="00E84BD2">
        <w:rPr>
          <w:rFonts w:cs="Calibri"/>
          <w:sz w:val="24"/>
          <w:szCs w:val="24"/>
        </w:rPr>
        <w:t xml:space="preserve"> </w:t>
      </w:r>
      <w:r w:rsidR="007C13E1" w:rsidRPr="00E84BD2">
        <w:rPr>
          <w:rFonts w:cs="Calibri"/>
          <w:sz w:val="24"/>
          <w:szCs w:val="24"/>
        </w:rPr>
        <w:t xml:space="preserve">the purpose, scope, and objectives identified for </w:t>
      </w:r>
      <w:r w:rsidR="00C60BF1" w:rsidRPr="00E84BD2">
        <w:rPr>
          <w:rFonts w:cs="Calibri"/>
          <w:sz w:val="24"/>
          <w:szCs w:val="24"/>
        </w:rPr>
        <w:t>the</w:t>
      </w:r>
      <w:r w:rsidR="007C13E1" w:rsidRPr="00E84BD2">
        <w:rPr>
          <w:rFonts w:cs="Calibri"/>
          <w:sz w:val="24"/>
          <w:szCs w:val="24"/>
        </w:rPr>
        <w:t xml:space="preserve"> assessment activity, </w:t>
      </w:r>
      <w:r w:rsidR="00595675" w:rsidRPr="00E84BD2">
        <w:rPr>
          <w:rFonts w:cs="Calibri"/>
          <w:sz w:val="24"/>
          <w:szCs w:val="24"/>
        </w:rPr>
        <w:t xml:space="preserve">as identified </w:t>
      </w:r>
      <w:r w:rsidR="007C13E1" w:rsidRPr="00E84BD2">
        <w:rPr>
          <w:rFonts w:cs="Calibri"/>
          <w:sz w:val="24"/>
          <w:szCs w:val="24"/>
        </w:rPr>
        <w:t xml:space="preserve">by the </w:t>
      </w:r>
      <w:r w:rsidR="00D77C83" w:rsidRPr="00E84BD2">
        <w:rPr>
          <w:rFonts w:cs="Calibri"/>
          <w:sz w:val="24"/>
          <w:szCs w:val="24"/>
        </w:rPr>
        <w:t xml:space="preserve">ESC, </w:t>
      </w:r>
      <w:r w:rsidR="00F17360" w:rsidRPr="00E84BD2">
        <w:rPr>
          <w:rFonts w:cs="Calibri"/>
          <w:sz w:val="24"/>
          <w:szCs w:val="24"/>
        </w:rPr>
        <w:t xml:space="preserve">CSO, DCSO, </w:t>
      </w:r>
      <w:r w:rsidR="007C13E1" w:rsidRPr="00E84BD2">
        <w:rPr>
          <w:rFonts w:cs="Calibri"/>
          <w:sz w:val="24"/>
          <w:szCs w:val="24"/>
        </w:rPr>
        <w:t>OSHE Assessment Program Manager</w:t>
      </w:r>
      <w:r w:rsidR="00F17360" w:rsidRPr="00E84BD2">
        <w:rPr>
          <w:rFonts w:cs="Calibri"/>
          <w:sz w:val="24"/>
          <w:szCs w:val="24"/>
        </w:rPr>
        <w:t>,</w:t>
      </w:r>
      <w:r w:rsidR="007C13E1" w:rsidRPr="00E84BD2">
        <w:rPr>
          <w:rFonts w:cs="Calibri"/>
          <w:sz w:val="24"/>
          <w:szCs w:val="24"/>
        </w:rPr>
        <w:t xml:space="preserve"> and</w:t>
      </w:r>
      <w:r w:rsidR="00F17360" w:rsidRPr="00E84BD2">
        <w:rPr>
          <w:rFonts w:cs="Calibri"/>
          <w:sz w:val="24"/>
          <w:szCs w:val="24"/>
        </w:rPr>
        <w:t>/or rel</w:t>
      </w:r>
      <w:r w:rsidR="00FB1250" w:rsidRPr="00E84BD2">
        <w:rPr>
          <w:rFonts w:cs="Calibri"/>
          <w:sz w:val="24"/>
          <w:szCs w:val="24"/>
        </w:rPr>
        <w:t xml:space="preserve">evant </w:t>
      </w:r>
      <w:r w:rsidR="007C13E1" w:rsidRPr="00E84BD2">
        <w:rPr>
          <w:rFonts w:cs="Calibri"/>
          <w:sz w:val="24"/>
          <w:szCs w:val="24"/>
        </w:rPr>
        <w:t xml:space="preserve">OSHE </w:t>
      </w:r>
      <w:r w:rsidR="00092156" w:rsidRPr="00E84BD2">
        <w:rPr>
          <w:rFonts w:cs="Calibri"/>
          <w:sz w:val="24"/>
          <w:szCs w:val="24"/>
        </w:rPr>
        <w:t>Safety</w:t>
      </w:r>
      <w:r w:rsidR="007C13E1" w:rsidRPr="00E84BD2">
        <w:rPr>
          <w:rFonts w:cs="Calibri"/>
          <w:sz w:val="24"/>
          <w:szCs w:val="24"/>
        </w:rPr>
        <w:t xml:space="preserve"> Program Manager</w:t>
      </w:r>
      <w:r w:rsidR="00890E1B" w:rsidRPr="00E84BD2">
        <w:rPr>
          <w:rFonts w:cs="Calibri"/>
          <w:sz w:val="24"/>
          <w:szCs w:val="24"/>
        </w:rPr>
        <w:t>(</w:t>
      </w:r>
      <w:r w:rsidR="00F17360" w:rsidRPr="00E84BD2">
        <w:rPr>
          <w:rFonts w:cs="Calibri"/>
          <w:sz w:val="24"/>
          <w:szCs w:val="24"/>
        </w:rPr>
        <w:t>s</w:t>
      </w:r>
      <w:r w:rsidR="00890E1B" w:rsidRPr="00E84BD2">
        <w:rPr>
          <w:rFonts w:cs="Calibri"/>
          <w:sz w:val="24"/>
          <w:szCs w:val="24"/>
        </w:rPr>
        <w:t>)</w:t>
      </w:r>
      <w:r w:rsidR="007C13E1" w:rsidRPr="00E84BD2">
        <w:rPr>
          <w:rFonts w:cs="Calibri"/>
          <w:sz w:val="24"/>
          <w:szCs w:val="24"/>
        </w:rPr>
        <w:t>.</w:t>
      </w:r>
    </w:p>
    <w:p w14:paraId="31E70BCF" w14:textId="77777777" w:rsidR="007C13E1" w:rsidRPr="00E84BD2" w:rsidRDefault="007C13E1" w:rsidP="00E84BD2">
      <w:pPr>
        <w:spacing w:after="0" w:line="240" w:lineRule="auto"/>
        <w:rPr>
          <w:rFonts w:cs="Calibri"/>
          <w:sz w:val="24"/>
          <w:szCs w:val="24"/>
        </w:rPr>
      </w:pPr>
    </w:p>
    <w:p w14:paraId="31E70BD0" w14:textId="77777777" w:rsidR="007C13E1" w:rsidRPr="00E84BD2" w:rsidRDefault="007C13E1" w:rsidP="00E84BD2">
      <w:pPr>
        <w:pStyle w:val="ListParagraph"/>
        <w:keepNext/>
        <w:numPr>
          <w:ilvl w:val="0"/>
          <w:numId w:val="9"/>
        </w:numPr>
        <w:spacing w:after="0" w:line="240" w:lineRule="auto"/>
        <w:contextualSpacing w:val="0"/>
        <w:rPr>
          <w:rFonts w:cs="Calibri"/>
          <w:sz w:val="24"/>
          <w:szCs w:val="24"/>
        </w:rPr>
      </w:pPr>
      <w:r w:rsidRPr="00E84BD2">
        <w:rPr>
          <w:rFonts w:cs="Calibri"/>
          <w:sz w:val="24"/>
          <w:szCs w:val="24"/>
        </w:rPr>
        <w:t>Assessment Criteria and Parameters</w:t>
      </w:r>
    </w:p>
    <w:p w14:paraId="31E70BD1" w14:textId="77777777" w:rsidR="007C13E1" w:rsidRPr="00E84BD2" w:rsidRDefault="007C13E1" w:rsidP="00E84BD2">
      <w:pPr>
        <w:keepNext/>
        <w:spacing w:after="0" w:line="240" w:lineRule="auto"/>
        <w:rPr>
          <w:rFonts w:cs="Calibri"/>
          <w:sz w:val="24"/>
          <w:szCs w:val="24"/>
        </w:rPr>
      </w:pPr>
    </w:p>
    <w:p w14:paraId="31E70BD2" w14:textId="77777777" w:rsidR="00D5282E" w:rsidRPr="00E84BD2" w:rsidRDefault="00D5282E" w:rsidP="00E84BD2">
      <w:pPr>
        <w:pStyle w:val="ListParagraph"/>
        <w:numPr>
          <w:ilvl w:val="0"/>
          <w:numId w:val="37"/>
        </w:numPr>
        <w:spacing w:after="0" w:line="240" w:lineRule="auto"/>
        <w:contextualSpacing w:val="0"/>
        <w:rPr>
          <w:rFonts w:cs="Calibri"/>
          <w:sz w:val="24"/>
          <w:szCs w:val="24"/>
        </w:rPr>
      </w:pPr>
      <w:r w:rsidRPr="00E84BD2">
        <w:rPr>
          <w:rFonts w:cs="Calibri"/>
          <w:sz w:val="24"/>
          <w:szCs w:val="24"/>
        </w:rPr>
        <w:t>General Requirements</w:t>
      </w:r>
      <w:r w:rsidR="00160EC1">
        <w:rPr>
          <w:rFonts w:cs="Calibri"/>
          <w:sz w:val="24"/>
          <w:szCs w:val="24"/>
        </w:rPr>
        <w:t xml:space="preserve"> for Criteria and Parameters</w:t>
      </w:r>
      <w:r w:rsidRPr="00E84BD2">
        <w:rPr>
          <w:rFonts w:cs="Calibri"/>
          <w:sz w:val="24"/>
          <w:szCs w:val="24"/>
        </w:rPr>
        <w:br/>
      </w:r>
    </w:p>
    <w:p w14:paraId="31E70BD3" w14:textId="77777777" w:rsidR="006C7C2C" w:rsidRPr="00E84BD2" w:rsidRDefault="00595675" w:rsidP="00E84BD2">
      <w:pPr>
        <w:pStyle w:val="ListParagraph"/>
        <w:numPr>
          <w:ilvl w:val="0"/>
          <w:numId w:val="38"/>
        </w:numPr>
        <w:spacing w:after="0" w:line="240" w:lineRule="auto"/>
        <w:ind w:left="1080"/>
        <w:contextualSpacing w:val="0"/>
        <w:rPr>
          <w:rFonts w:cs="Calibri"/>
          <w:sz w:val="24"/>
          <w:szCs w:val="24"/>
        </w:rPr>
      </w:pPr>
      <w:r w:rsidRPr="00E84BD2">
        <w:rPr>
          <w:rFonts w:cs="Calibri"/>
          <w:sz w:val="24"/>
          <w:szCs w:val="24"/>
        </w:rPr>
        <w:t>Clearly defined criteria (“what” specifically is to be observed and evaluated) and the parameters for those criteria (“where” in terms of physical or organizational boundaries) shall be established for each assessment type or activity</w:t>
      </w:r>
      <w:r w:rsidR="00544FE4" w:rsidRPr="00E84BD2">
        <w:rPr>
          <w:rFonts w:cs="Calibri"/>
          <w:sz w:val="24"/>
          <w:szCs w:val="24"/>
        </w:rPr>
        <w:t xml:space="preserve">. </w:t>
      </w:r>
      <w:r w:rsidRPr="00E84BD2">
        <w:rPr>
          <w:rFonts w:cs="Calibri"/>
          <w:sz w:val="24"/>
          <w:szCs w:val="24"/>
        </w:rPr>
        <w:t>Exceptions or additions to criteria or parameters shall be clearly identified and documented</w:t>
      </w:r>
      <w:r w:rsidR="006D5953" w:rsidRPr="00E84BD2">
        <w:rPr>
          <w:rFonts w:cs="Calibri"/>
          <w:sz w:val="24"/>
          <w:szCs w:val="24"/>
        </w:rPr>
        <w:t xml:space="preserve">.  </w:t>
      </w:r>
    </w:p>
    <w:p w14:paraId="31E70BD4" w14:textId="77777777" w:rsidR="007C13E1" w:rsidRPr="00E84BD2" w:rsidRDefault="007C13E1" w:rsidP="00E84BD2">
      <w:pPr>
        <w:spacing w:after="0" w:line="240" w:lineRule="auto"/>
        <w:ind w:left="360"/>
        <w:rPr>
          <w:rFonts w:cs="Calibri"/>
          <w:sz w:val="24"/>
          <w:szCs w:val="24"/>
        </w:rPr>
      </w:pPr>
    </w:p>
    <w:p w14:paraId="31E70BD5" w14:textId="77777777" w:rsidR="00D55A82" w:rsidRPr="00E84BD2" w:rsidRDefault="00D55A82" w:rsidP="00E84BD2">
      <w:pPr>
        <w:pStyle w:val="ListParagraph"/>
        <w:numPr>
          <w:ilvl w:val="0"/>
          <w:numId w:val="38"/>
        </w:numPr>
        <w:spacing w:after="0" w:line="240" w:lineRule="auto"/>
        <w:ind w:left="1080"/>
        <w:contextualSpacing w:val="0"/>
        <w:rPr>
          <w:rFonts w:cs="Calibri"/>
          <w:sz w:val="24"/>
          <w:szCs w:val="24"/>
        </w:rPr>
      </w:pPr>
      <w:r w:rsidRPr="00E84BD2">
        <w:rPr>
          <w:rFonts w:cs="Calibri"/>
          <w:sz w:val="24"/>
          <w:szCs w:val="24"/>
        </w:rPr>
        <w:t xml:space="preserve">Assessment criteria may be any aspect (processes, documentation, and/or requirements) of the OHSMS or </w:t>
      </w:r>
      <w:r w:rsidR="00CC0FCE" w:rsidRPr="00E84BD2">
        <w:rPr>
          <w:rFonts w:cs="Calibri"/>
          <w:sz w:val="24"/>
          <w:szCs w:val="24"/>
        </w:rPr>
        <w:t>its</w:t>
      </w:r>
      <w:r w:rsidRPr="00E84BD2">
        <w:rPr>
          <w:rFonts w:cs="Calibri"/>
          <w:sz w:val="24"/>
          <w:szCs w:val="24"/>
        </w:rPr>
        <w:t xml:space="preserve"> components</w:t>
      </w:r>
      <w:r w:rsidR="00544FE4" w:rsidRPr="00E84BD2">
        <w:rPr>
          <w:rFonts w:cs="Calibri"/>
          <w:sz w:val="24"/>
          <w:szCs w:val="24"/>
        </w:rPr>
        <w:t xml:space="preserve">. </w:t>
      </w:r>
      <w:r w:rsidRPr="00E84BD2">
        <w:rPr>
          <w:rFonts w:cs="Calibri"/>
          <w:sz w:val="24"/>
          <w:szCs w:val="24"/>
        </w:rPr>
        <w:t>The table below presents a simpl</w:t>
      </w:r>
      <w:r w:rsidR="003C717C" w:rsidRPr="00E84BD2">
        <w:rPr>
          <w:rFonts w:cs="Calibri"/>
          <w:sz w:val="24"/>
          <w:szCs w:val="24"/>
        </w:rPr>
        <w:t>e</w:t>
      </w:r>
      <w:r w:rsidRPr="00E84BD2">
        <w:rPr>
          <w:rFonts w:cs="Calibri"/>
          <w:sz w:val="24"/>
          <w:szCs w:val="24"/>
        </w:rPr>
        <w:t xml:space="preserve"> example of the concept for defining the criteria and parameters for an assessment.</w:t>
      </w:r>
    </w:p>
    <w:p w14:paraId="31E70BD6" w14:textId="77777777" w:rsidR="007C13E1" w:rsidRPr="00E84BD2" w:rsidRDefault="007C13E1" w:rsidP="00E84BD2">
      <w:pPr>
        <w:pStyle w:val="ListParagraph"/>
        <w:spacing w:after="0" w:line="240" w:lineRule="auto"/>
        <w:ind w:left="1080"/>
        <w:contextualSpacing w:val="0"/>
        <w:rPr>
          <w:rFonts w:cs="Calibri"/>
          <w:sz w:val="24"/>
          <w:szCs w:val="24"/>
        </w:rPr>
      </w:pPr>
    </w:p>
    <w:tbl>
      <w:tblPr>
        <w:tblStyle w:val="TableGrid"/>
        <w:tblW w:w="0" w:type="auto"/>
        <w:jc w:val="right"/>
        <w:tblLook w:val="04A0" w:firstRow="1" w:lastRow="0" w:firstColumn="1" w:lastColumn="0" w:noHBand="0" w:noVBand="1"/>
      </w:tblPr>
      <w:tblGrid>
        <w:gridCol w:w="2878"/>
        <w:gridCol w:w="2980"/>
        <w:gridCol w:w="2976"/>
      </w:tblGrid>
      <w:tr w:rsidR="007C13E1" w:rsidRPr="00D8725E" w14:paraId="31E70BDE" w14:textId="77777777" w:rsidTr="006E7DA1">
        <w:trPr>
          <w:cantSplit/>
          <w:jc w:val="right"/>
        </w:trPr>
        <w:tc>
          <w:tcPr>
            <w:tcW w:w="2878" w:type="dxa"/>
            <w:vAlign w:val="bottom"/>
          </w:tcPr>
          <w:p w14:paraId="31E70BD7" w14:textId="77777777" w:rsidR="007C13E1" w:rsidRPr="00D8725E" w:rsidRDefault="007C13E1" w:rsidP="00142812">
            <w:pPr>
              <w:keepNext/>
              <w:spacing w:after="0" w:line="240" w:lineRule="auto"/>
              <w:jc w:val="center"/>
              <w:rPr>
                <w:b/>
                <w:sz w:val="24"/>
                <w:szCs w:val="24"/>
              </w:rPr>
            </w:pPr>
            <w:r w:rsidRPr="00D8725E">
              <w:rPr>
                <w:sz w:val="24"/>
                <w:szCs w:val="24"/>
              </w:rPr>
              <w:lastRenderedPageBreak/>
              <w:br w:type="page"/>
            </w:r>
            <w:r w:rsidRPr="00D8725E">
              <w:rPr>
                <w:b/>
                <w:sz w:val="24"/>
                <w:szCs w:val="24"/>
              </w:rPr>
              <w:t>Criteria</w:t>
            </w:r>
          </w:p>
          <w:p w14:paraId="31E70BD8" w14:textId="77777777" w:rsidR="007C13E1" w:rsidRPr="00D8725E" w:rsidRDefault="007C13E1" w:rsidP="00142812">
            <w:pPr>
              <w:keepNext/>
              <w:spacing w:after="0" w:line="240" w:lineRule="auto"/>
              <w:jc w:val="center"/>
              <w:rPr>
                <w:b/>
                <w:sz w:val="24"/>
                <w:szCs w:val="24"/>
              </w:rPr>
            </w:pPr>
            <w:r w:rsidRPr="00D8725E">
              <w:rPr>
                <w:b/>
                <w:sz w:val="24"/>
                <w:szCs w:val="24"/>
              </w:rPr>
              <w:t>(what process, documentation, and/or requirement</w:t>
            </w:r>
            <w:r w:rsidR="00E16036">
              <w:rPr>
                <w:b/>
                <w:sz w:val="24"/>
                <w:szCs w:val="24"/>
              </w:rPr>
              <w:t>s</w:t>
            </w:r>
            <w:r w:rsidRPr="00D8725E">
              <w:rPr>
                <w:b/>
                <w:sz w:val="24"/>
                <w:szCs w:val="24"/>
              </w:rPr>
              <w:t xml:space="preserve"> </w:t>
            </w:r>
            <w:r w:rsidR="00E16036">
              <w:rPr>
                <w:b/>
                <w:sz w:val="24"/>
                <w:szCs w:val="24"/>
              </w:rPr>
              <w:t>are</w:t>
            </w:r>
            <w:r w:rsidRPr="00D8725E">
              <w:rPr>
                <w:b/>
                <w:sz w:val="24"/>
                <w:szCs w:val="24"/>
              </w:rPr>
              <w:t xml:space="preserve"> to be assessed?)</w:t>
            </w:r>
          </w:p>
        </w:tc>
        <w:tc>
          <w:tcPr>
            <w:tcW w:w="2980" w:type="dxa"/>
            <w:vAlign w:val="bottom"/>
          </w:tcPr>
          <w:p w14:paraId="31E70BD9" w14:textId="77777777" w:rsidR="007C13E1" w:rsidRPr="00D8725E" w:rsidRDefault="007C13E1" w:rsidP="00142812">
            <w:pPr>
              <w:keepNext/>
              <w:spacing w:after="0" w:line="240" w:lineRule="auto"/>
              <w:jc w:val="center"/>
              <w:rPr>
                <w:b/>
                <w:sz w:val="24"/>
                <w:szCs w:val="24"/>
              </w:rPr>
            </w:pPr>
            <w:r w:rsidRPr="00D8725E">
              <w:rPr>
                <w:b/>
                <w:sz w:val="24"/>
                <w:szCs w:val="24"/>
              </w:rPr>
              <w:t>Parameters</w:t>
            </w:r>
          </w:p>
          <w:p w14:paraId="31E70BDA" w14:textId="77777777" w:rsidR="007C13E1" w:rsidRPr="00D8725E" w:rsidRDefault="007C13E1" w:rsidP="00142812">
            <w:pPr>
              <w:keepNext/>
              <w:spacing w:after="0" w:line="240" w:lineRule="auto"/>
              <w:jc w:val="center"/>
              <w:rPr>
                <w:b/>
                <w:sz w:val="24"/>
                <w:szCs w:val="24"/>
              </w:rPr>
            </w:pPr>
            <w:r w:rsidRPr="00D8725E">
              <w:rPr>
                <w:b/>
                <w:sz w:val="24"/>
                <w:szCs w:val="24"/>
              </w:rPr>
              <w:t>(where, within physical or organizational boundaries?)</w:t>
            </w:r>
          </w:p>
        </w:tc>
        <w:tc>
          <w:tcPr>
            <w:tcW w:w="2976" w:type="dxa"/>
            <w:vAlign w:val="bottom"/>
          </w:tcPr>
          <w:p w14:paraId="31E70BDB" w14:textId="77777777" w:rsidR="007C13E1" w:rsidRPr="00D8725E" w:rsidRDefault="007C13E1" w:rsidP="00142812">
            <w:pPr>
              <w:keepNext/>
              <w:spacing w:after="0" w:line="240" w:lineRule="auto"/>
              <w:jc w:val="center"/>
              <w:rPr>
                <w:b/>
                <w:sz w:val="24"/>
                <w:szCs w:val="24"/>
              </w:rPr>
            </w:pPr>
            <w:r w:rsidRPr="00D8725E">
              <w:rPr>
                <w:b/>
                <w:sz w:val="24"/>
                <w:szCs w:val="24"/>
              </w:rPr>
              <w:t>Exceptions</w:t>
            </w:r>
          </w:p>
          <w:p w14:paraId="31E70BDC" w14:textId="77777777" w:rsidR="007C13E1" w:rsidRPr="00D8725E" w:rsidRDefault="007C13E1" w:rsidP="00142812">
            <w:pPr>
              <w:keepNext/>
              <w:spacing w:after="0" w:line="240" w:lineRule="auto"/>
              <w:jc w:val="center"/>
              <w:rPr>
                <w:b/>
                <w:sz w:val="24"/>
                <w:szCs w:val="24"/>
              </w:rPr>
            </w:pPr>
            <w:r w:rsidRPr="00D8725E">
              <w:rPr>
                <w:b/>
                <w:sz w:val="24"/>
                <w:szCs w:val="24"/>
              </w:rPr>
              <w:t>and</w:t>
            </w:r>
          </w:p>
          <w:p w14:paraId="31E70BDD" w14:textId="77777777" w:rsidR="007C13E1" w:rsidRPr="00D8725E" w:rsidRDefault="007C13E1" w:rsidP="00142812">
            <w:pPr>
              <w:keepNext/>
              <w:spacing w:after="0" w:line="240" w:lineRule="auto"/>
              <w:jc w:val="center"/>
              <w:rPr>
                <w:b/>
                <w:sz w:val="24"/>
                <w:szCs w:val="24"/>
              </w:rPr>
            </w:pPr>
            <w:r w:rsidRPr="00D8725E">
              <w:rPr>
                <w:b/>
                <w:sz w:val="24"/>
                <w:szCs w:val="24"/>
              </w:rPr>
              <w:t>Additions</w:t>
            </w:r>
          </w:p>
        </w:tc>
      </w:tr>
      <w:tr w:rsidR="007C13E1" w:rsidRPr="00D8725E" w14:paraId="31E70BE4" w14:textId="77777777" w:rsidTr="006E7DA1">
        <w:trPr>
          <w:cantSplit/>
          <w:jc w:val="right"/>
        </w:trPr>
        <w:tc>
          <w:tcPr>
            <w:tcW w:w="2878" w:type="dxa"/>
          </w:tcPr>
          <w:p w14:paraId="31E70BDF" w14:textId="77777777" w:rsidR="007C13E1" w:rsidRPr="00D8725E" w:rsidRDefault="007C13E1" w:rsidP="00F17D6D">
            <w:pPr>
              <w:keepNext/>
              <w:spacing w:after="0" w:line="240" w:lineRule="auto"/>
              <w:rPr>
                <w:sz w:val="24"/>
                <w:szCs w:val="24"/>
              </w:rPr>
            </w:pPr>
            <w:r w:rsidRPr="00D8725E">
              <w:rPr>
                <w:sz w:val="24"/>
                <w:szCs w:val="24"/>
              </w:rPr>
              <w:t>Inspection tags on fire extinguishers</w:t>
            </w:r>
          </w:p>
        </w:tc>
        <w:tc>
          <w:tcPr>
            <w:tcW w:w="2980" w:type="dxa"/>
          </w:tcPr>
          <w:p w14:paraId="31E70BE0" w14:textId="77777777" w:rsidR="00FB1250" w:rsidRDefault="007C13E1" w:rsidP="00F17D6D">
            <w:pPr>
              <w:keepNext/>
              <w:spacing w:after="0" w:line="240" w:lineRule="auto"/>
              <w:rPr>
                <w:sz w:val="24"/>
                <w:szCs w:val="24"/>
              </w:rPr>
            </w:pPr>
            <w:r w:rsidRPr="00D8725E">
              <w:rPr>
                <w:sz w:val="24"/>
                <w:szCs w:val="24"/>
              </w:rPr>
              <w:t>Gaithersburg campus Buildings A, B, and C,</w:t>
            </w:r>
          </w:p>
          <w:p w14:paraId="31E70BE1" w14:textId="77777777" w:rsidR="007C13E1" w:rsidRPr="00D8725E" w:rsidRDefault="007C13E1" w:rsidP="00F17D6D">
            <w:pPr>
              <w:keepNext/>
              <w:spacing w:after="0" w:line="240" w:lineRule="auto"/>
              <w:rPr>
                <w:sz w:val="24"/>
                <w:szCs w:val="24"/>
              </w:rPr>
            </w:pPr>
            <w:r w:rsidRPr="00D8725E">
              <w:rPr>
                <w:sz w:val="24"/>
                <w:szCs w:val="24"/>
              </w:rPr>
              <w:t>1 J</w:t>
            </w:r>
            <w:r w:rsidR="00FB1250">
              <w:rPr>
                <w:sz w:val="24"/>
                <w:szCs w:val="24"/>
              </w:rPr>
              <w:t>an</w:t>
            </w:r>
            <w:r w:rsidR="00D55A82">
              <w:rPr>
                <w:sz w:val="24"/>
                <w:szCs w:val="24"/>
              </w:rPr>
              <w:t>uary</w:t>
            </w:r>
            <w:r w:rsidRPr="00D8725E">
              <w:rPr>
                <w:sz w:val="24"/>
                <w:szCs w:val="24"/>
              </w:rPr>
              <w:t xml:space="preserve"> to 30 J</w:t>
            </w:r>
            <w:r w:rsidR="00FB1250">
              <w:rPr>
                <w:sz w:val="24"/>
                <w:szCs w:val="24"/>
              </w:rPr>
              <w:t>un</w:t>
            </w:r>
            <w:r w:rsidR="00D55A82">
              <w:rPr>
                <w:sz w:val="24"/>
                <w:szCs w:val="24"/>
              </w:rPr>
              <w:t>e</w:t>
            </w:r>
            <w:r w:rsidRPr="00D8725E">
              <w:rPr>
                <w:sz w:val="24"/>
                <w:szCs w:val="24"/>
              </w:rPr>
              <w:t xml:space="preserve"> 2011</w:t>
            </w:r>
          </w:p>
        </w:tc>
        <w:tc>
          <w:tcPr>
            <w:tcW w:w="2976" w:type="dxa"/>
          </w:tcPr>
          <w:p w14:paraId="31E70BE2" w14:textId="77777777" w:rsidR="007C13E1" w:rsidRPr="00D8725E" w:rsidRDefault="007C13E1" w:rsidP="00BD7F04">
            <w:pPr>
              <w:pStyle w:val="ListParagraph"/>
              <w:keepNext/>
              <w:numPr>
                <w:ilvl w:val="0"/>
                <w:numId w:val="6"/>
              </w:numPr>
              <w:spacing w:after="0" w:line="240" w:lineRule="auto"/>
              <w:ind w:left="180" w:hanging="180"/>
              <w:contextualSpacing w:val="0"/>
              <w:rPr>
                <w:sz w:val="24"/>
                <w:szCs w:val="24"/>
              </w:rPr>
            </w:pPr>
            <w:r w:rsidRPr="00D8725E">
              <w:rPr>
                <w:sz w:val="24"/>
                <w:szCs w:val="24"/>
              </w:rPr>
              <w:t>Excludes fire extinguishers in radiation control areas of Building C</w:t>
            </w:r>
          </w:p>
          <w:p w14:paraId="31E70BE3" w14:textId="77777777" w:rsidR="007C13E1" w:rsidRPr="00D8725E" w:rsidRDefault="007C13E1" w:rsidP="00BD7F04">
            <w:pPr>
              <w:pStyle w:val="ListParagraph"/>
              <w:keepNext/>
              <w:numPr>
                <w:ilvl w:val="0"/>
                <w:numId w:val="6"/>
              </w:numPr>
              <w:spacing w:after="0" w:line="240" w:lineRule="auto"/>
              <w:ind w:left="180" w:hanging="180"/>
              <w:contextualSpacing w:val="0"/>
              <w:rPr>
                <w:sz w:val="24"/>
                <w:szCs w:val="24"/>
              </w:rPr>
            </w:pPr>
            <w:r w:rsidRPr="00D8725E">
              <w:rPr>
                <w:sz w:val="24"/>
                <w:szCs w:val="24"/>
              </w:rPr>
              <w:t>Includes fire extinguishers located in temporary construction trailer adjacent to Building A</w:t>
            </w:r>
          </w:p>
        </w:tc>
      </w:tr>
    </w:tbl>
    <w:p w14:paraId="31E70BE5" w14:textId="77777777" w:rsidR="00D5282E" w:rsidRPr="005E255D" w:rsidRDefault="00D5282E" w:rsidP="005E255D">
      <w:pPr>
        <w:spacing w:after="0" w:line="240" w:lineRule="auto"/>
        <w:rPr>
          <w:rFonts w:cs="Calibri"/>
          <w:sz w:val="24"/>
          <w:szCs w:val="24"/>
        </w:rPr>
      </w:pPr>
    </w:p>
    <w:p w14:paraId="31E70BE6" w14:textId="77777777" w:rsidR="002933BA" w:rsidRPr="005E255D" w:rsidRDefault="007C13E1" w:rsidP="005E255D">
      <w:pPr>
        <w:pStyle w:val="ListParagraph"/>
        <w:numPr>
          <w:ilvl w:val="0"/>
          <w:numId w:val="38"/>
        </w:numPr>
        <w:spacing w:after="0" w:line="240" w:lineRule="auto"/>
        <w:ind w:left="1080"/>
        <w:contextualSpacing w:val="0"/>
        <w:rPr>
          <w:rFonts w:cs="Calibri"/>
          <w:sz w:val="24"/>
          <w:szCs w:val="24"/>
        </w:rPr>
      </w:pPr>
      <w:r w:rsidRPr="005E255D">
        <w:rPr>
          <w:rFonts w:cs="Calibri"/>
          <w:sz w:val="24"/>
          <w:szCs w:val="24"/>
        </w:rPr>
        <w:t xml:space="preserve">Assessment criteria and parameters shall be established </w:t>
      </w:r>
      <w:r w:rsidR="002933BA" w:rsidRPr="005E255D">
        <w:rPr>
          <w:rFonts w:cs="Calibri"/>
          <w:sz w:val="24"/>
          <w:szCs w:val="24"/>
        </w:rPr>
        <w:t xml:space="preserve">on a case-by-case basis </w:t>
      </w:r>
      <w:r w:rsidRPr="005E255D">
        <w:rPr>
          <w:rFonts w:cs="Calibri"/>
          <w:sz w:val="24"/>
          <w:szCs w:val="24"/>
        </w:rPr>
        <w:t>to meet specific regulatory and policy requirements</w:t>
      </w:r>
      <w:r w:rsidR="00D5282E" w:rsidRPr="005E255D">
        <w:rPr>
          <w:rFonts w:cs="Calibri"/>
          <w:sz w:val="24"/>
          <w:szCs w:val="24"/>
        </w:rPr>
        <w:t>,</w:t>
      </w:r>
      <w:r w:rsidRPr="005E255D">
        <w:rPr>
          <w:rFonts w:cs="Calibri"/>
          <w:sz w:val="24"/>
          <w:szCs w:val="24"/>
        </w:rPr>
        <w:t xml:space="preserve"> and </w:t>
      </w:r>
      <w:r w:rsidR="00FB1250" w:rsidRPr="005E255D">
        <w:rPr>
          <w:rFonts w:cs="Calibri"/>
          <w:sz w:val="24"/>
          <w:szCs w:val="24"/>
        </w:rPr>
        <w:t xml:space="preserve">objectives for </w:t>
      </w:r>
      <w:r w:rsidRPr="005E255D">
        <w:rPr>
          <w:rFonts w:cs="Calibri"/>
          <w:sz w:val="24"/>
          <w:szCs w:val="24"/>
        </w:rPr>
        <w:t>compliance assurance and risk management.</w:t>
      </w:r>
    </w:p>
    <w:p w14:paraId="31E70BE7" w14:textId="77777777" w:rsidR="002933BA" w:rsidRPr="005E255D" w:rsidRDefault="002933BA" w:rsidP="005E255D">
      <w:pPr>
        <w:pStyle w:val="ListParagraph"/>
        <w:spacing w:after="0" w:line="240" w:lineRule="auto"/>
        <w:ind w:left="1080"/>
        <w:contextualSpacing w:val="0"/>
        <w:rPr>
          <w:rFonts w:cs="Calibri"/>
          <w:sz w:val="24"/>
          <w:szCs w:val="24"/>
        </w:rPr>
      </w:pPr>
    </w:p>
    <w:p w14:paraId="31E70BE8" w14:textId="77777777" w:rsidR="002933BA" w:rsidRPr="005E255D" w:rsidRDefault="007C13E1" w:rsidP="005E255D">
      <w:pPr>
        <w:pStyle w:val="ListParagraph"/>
        <w:numPr>
          <w:ilvl w:val="0"/>
          <w:numId w:val="38"/>
        </w:numPr>
        <w:spacing w:after="0" w:line="240" w:lineRule="auto"/>
        <w:ind w:left="1080"/>
        <w:contextualSpacing w:val="0"/>
        <w:rPr>
          <w:rFonts w:cs="Calibri"/>
          <w:sz w:val="24"/>
          <w:szCs w:val="24"/>
        </w:rPr>
      </w:pPr>
      <w:r w:rsidRPr="005E255D">
        <w:rPr>
          <w:rFonts w:cs="Calibri"/>
          <w:sz w:val="24"/>
          <w:szCs w:val="24"/>
        </w:rPr>
        <w:t>The level of management direction, guidance, and approval required for asses</w:t>
      </w:r>
      <w:r w:rsidR="008D22B9" w:rsidRPr="005E255D">
        <w:rPr>
          <w:rFonts w:cs="Calibri"/>
          <w:sz w:val="24"/>
          <w:szCs w:val="24"/>
        </w:rPr>
        <w:t>sment criteria and parameters shal</w:t>
      </w:r>
      <w:r w:rsidRPr="005E255D">
        <w:rPr>
          <w:rFonts w:cs="Calibri"/>
          <w:sz w:val="24"/>
          <w:szCs w:val="24"/>
        </w:rPr>
        <w:t xml:space="preserve">l be determined on the basis of identified risk level and program maturity. </w:t>
      </w:r>
    </w:p>
    <w:p w14:paraId="31E70BE9" w14:textId="77777777" w:rsidR="002933BA" w:rsidRPr="005E255D" w:rsidRDefault="002933BA" w:rsidP="005E255D">
      <w:pPr>
        <w:pStyle w:val="ListParagraph"/>
        <w:spacing w:after="0" w:line="240" w:lineRule="auto"/>
        <w:ind w:left="1080"/>
        <w:contextualSpacing w:val="0"/>
        <w:rPr>
          <w:rFonts w:cs="Calibri"/>
          <w:sz w:val="24"/>
          <w:szCs w:val="24"/>
        </w:rPr>
      </w:pPr>
    </w:p>
    <w:p w14:paraId="31E70BEA" w14:textId="77777777" w:rsidR="00F37D85" w:rsidRPr="005E255D" w:rsidRDefault="00F37D85" w:rsidP="005E255D">
      <w:pPr>
        <w:pStyle w:val="ListParagraph"/>
        <w:numPr>
          <w:ilvl w:val="0"/>
          <w:numId w:val="37"/>
        </w:numPr>
        <w:spacing w:after="0" w:line="240" w:lineRule="auto"/>
        <w:contextualSpacing w:val="0"/>
        <w:rPr>
          <w:rFonts w:cs="Calibri"/>
          <w:sz w:val="24"/>
          <w:szCs w:val="24"/>
        </w:rPr>
      </w:pPr>
      <w:r w:rsidRPr="005E255D">
        <w:rPr>
          <w:rFonts w:cs="Calibri"/>
          <w:sz w:val="24"/>
          <w:szCs w:val="24"/>
        </w:rPr>
        <w:t>Criteria and Parameters by Assessment Type</w:t>
      </w:r>
    </w:p>
    <w:p w14:paraId="31E70BEB" w14:textId="77777777" w:rsidR="00F37D85" w:rsidRPr="005E255D" w:rsidRDefault="00F37D85" w:rsidP="005E255D">
      <w:pPr>
        <w:pStyle w:val="ListParagraph"/>
        <w:spacing w:after="0" w:line="240" w:lineRule="auto"/>
        <w:contextualSpacing w:val="0"/>
        <w:rPr>
          <w:rFonts w:cs="Calibri"/>
          <w:sz w:val="24"/>
          <w:szCs w:val="24"/>
        </w:rPr>
      </w:pPr>
    </w:p>
    <w:p w14:paraId="31E70BEC" w14:textId="77777777" w:rsidR="00F37D85" w:rsidRPr="005E255D" w:rsidRDefault="00F37D85" w:rsidP="005E255D">
      <w:pPr>
        <w:pStyle w:val="ListParagraph"/>
        <w:numPr>
          <w:ilvl w:val="0"/>
          <w:numId w:val="57"/>
        </w:numPr>
        <w:spacing w:after="0" w:line="240" w:lineRule="auto"/>
        <w:contextualSpacing w:val="0"/>
        <w:rPr>
          <w:rFonts w:cs="Calibri"/>
          <w:sz w:val="24"/>
          <w:szCs w:val="24"/>
        </w:rPr>
      </w:pPr>
      <w:r w:rsidRPr="005E255D">
        <w:rPr>
          <w:rFonts w:cs="Calibri"/>
          <w:sz w:val="24"/>
          <w:szCs w:val="24"/>
        </w:rPr>
        <w:t>OHSMS Assessment</w:t>
      </w:r>
    </w:p>
    <w:p w14:paraId="31E70BED" w14:textId="77777777" w:rsidR="00F37D85" w:rsidRPr="005E255D" w:rsidRDefault="00F37D85" w:rsidP="005E255D">
      <w:pPr>
        <w:pStyle w:val="ListParagraph"/>
        <w:spacing w:after="0" w:line="240" w:lineRule="auto"/>
        <w:ind w:left="1080"/>
        <w:contextualSpacing w:val="0"/>
        <w:rPr>
          <w:rFonts w:cs="Calibri"/>
          <w:sz w:val="24"/>
          <w:szCs w:val="24"/>
        </w:rPr>
      </w:pPr>
    </w:p>
    <w:p w14:paraId="31E70BEE" w14:textId="77777777" w:rsidR="00F37D85" w:rsidRPr="005E255D" w:rsidRDefault="00F37D85" w:rsidP="005E255D">
      <w:pPr>
        <w:pStyle w:val="ListParagraph"/>
        <w:numPr>
          <w:ilvl w:val="0"/>
          <w:numId w:val="39"/>
        </w:numPr>
        <w:spacing w:after="0" w:line="240" w:lineRule="auto"/>
        <w:contextualSpacing w:val="0"/>
        <w:rPr>
          <w:rFonts w:cs="Calibri"/>
          <w:sz w:val="24"/>
          <w:szCs w:val="24"/>
        </w:rPr>
      </w:pPr>
      <w:r w:rsidRPr="005E255D">
        <w:rPr>
          <w:rFonts w:cs="Calibri"/>
          <w:sz w:val="24"/>
          <w:szCs w:val="24"/>
        </w:rPr>
        <w:t xml:space="preserve">Criteria for the OHSMS assessment may include any aspects (processes, documentation, and/or requirements) of the OHSMS or </w:t>
      </w:r>
      <w:r w:rsidR="00CC0FCE" w:rsidRPr="005E255D">
        <w:rPr>
          <w:rFonts w:cs="Calibri"/>
          <w:sz w:val="24"/>
          <w:szCs w:val="24"/>
        </w:rPr>
        <w:t xml:space="preserve">its </w:t>
      </w:r>
      <w:r w:rsidRPr="005E255D">
        <w:rPr>
          <w:rFonts w:cs="Calibri"/>
          <w:sz w:val="24"/>
          <w:szCs w:val="24"/>
        </w:rPr>
        <w:t>components.</w:t>
      </w:r>
    </w:p>
    <w:p w14:paraId="31E70BEF" w14:textId="77777777" w:rsidR="00D5282E" w:rsidRPr="005E255D" w:rsidRDefault="00D5282E" w:rsidP="005E255D">
      <w:pPr>
        <w:spacing w:after="0" w:line="240" w:lineRule="auto"/>
        <w:rPr>
          <w:rFonts w:cs="Calibri"/>
          <w:sz w:val="24"/>
          <w:szCs w:val="24"/>
        </w:rPr>
      </w:pPr>
    </w:p>
    <w:p w14:paraId="31E70BF0" w14:textId="77777777" w:rsidR="00D5282E" w:rsidRPr="005E255D" w:rsidRDefault="007C13E1" w:rsidP="005E255D">
      <w:pPr>
        <w:pStyle w:val="ListParagraph"/>
        <w:numPr>
          <w:ilvl w:val="0"/>
          <w:numId w:val="39"/>
        </w:numPr>
        <w:spacing w:after="0" w:line="240" w:lineRule="auto"/>
        <w:contextualSpacing w:val="0"/>
        <w:rPr>
          <w:rFonts w:cs="Calibri"/>
          <w:sz w:val="24"/>
          <w:szCs w:val="24"/>
        </w:rPr>
      </w:pPr>
      <w:r w:rsidRPr="005E255D">
        <w:rPr>
          <w:rFonts w:cs="Calibri"/>
          <w:sz w:val="24"/>
          <w:szCs w:val="24"/>
        </w:rPr>
        <w:t>Management system standards such as ANSI Z10</w:t>
      </w:r>
      <w:r w:rsidR="00B95DD4" w:rsidRPr="005E255D">
        <w:rPr>
          <w:rFonts w:cs="Calibri"/>
          <w:sz w:val="24"/>
          <w:szCs w:val="24"/>
        </w:rPr>
        <w:t xml:space="preserve"> and</w:t>
      </w:r>
      <w:r w:rsidR="008D614D" w:rsidRPr="005E255D">
        <w:rPr>
          <w:rFonts w:cs="Calibri"/>
          <w:sz w:val="24"/>
          <w:szCs w:val="24"/>
        </w:rPr>
        <w:t xml:space="preserve"> </w:t>
      </w:r>
      <w:r w:rsidR="00072415" w:rsidRPr="005E255D">
        <w:rPr>
          <w:rFonts w:cs="Calibri"/>
          <w:sz w:val="24"/>
          <w:szCs w:val="24"/>
        </w:rPr>
        <w:t>OHSAS 18001</w:t>
      </w:r>
      <w:r w:rsidR="00B95DD4" w:rsidRPr="005E255D">
        <w:rPr>
          <w:rFonts w:cs="Calibri"/>
          <w:sz w:val="24"/>
          <w:szCs w:val="24"/>
        </w:rPr>
        <w:t xml:space="preserve"> </w:t>
      </w:r>
      <w:r w:rsidRPr="005E255D">
        <w:rPr>
          <w:rFonts w:cs="Calibri"/>
          <w:sz w:val="24"/>
          <w:szCs w:val="24"/>
        </w:rPr>
        <w:t xml:space="preserve">shall be used as </w:t>
      </w:r>
      <w:r w:rsidR="00E16036" w:rsidRPr="005E255D">
        <w:rPr>
          <w:rFonts w:cs="Calibri"/>
          <w:sz w:val="24"/>
          <w:szCs w:val="24"/>
        </w:rPr>
        <w:t>guiding principles for</w:t>
      </w:r>
      <w:r w:rsidRPr="005E255D">
        <w:rPr>
          <w:rFonts w:cs="Calibri"/>
          <w:sz w:val="24"/>
          <w:szCs w:val="24"/>
        </w:rPr>
        <w:t xml:space="preserve"> identifying appropriate criteria</w:t>
      </w:r>
      <w:r w:rsidR="00BD7F04" w:rsidRPr="005E255D">
        <w:rPr>
          <w:rFonts w:cs="Calibri"/>
          <w:sz w:val="24"/>
          <w:szCs w:val="24"/>
        </w:rPr>
        <w:t xml:space="preserve">, with information </w:t>
      </w:r>
      <w:r w:rsidR="00CF0E15" w:rsidRPr="005E255D">
        <w:rPr>
          <w:rFonts w:cs="Calibri"/>
          <w:sz w:val="24"/>
          <w:szCs w:val="24"/>
        </w:rPr>
        <w:t xml:space="preserve">from </w:t>
      </w:r>
      <w:r w:rsidR="007E7295" w:rsidRPr="005E255D">
        <w:rPr>
          <w:rFonts w:cs="Calibri"/>
          <w:sz w:val="24"/>
          <w:szCs w:val="24"/>
        </w:rPr>
        <w:t xml:space="preserve">the </w:t>
      </w:r>
      <w:r w:rsidR="00E16036" w:rsidRPr="005E255D">
        <w:rPr>
          <w:rFonts w:cs="Calibri"/>
          <w:sz w:val="24"/>
          <w:szCs w:val="24"/>
        </w:rPr>
        <w:t>Objectives Identification</w:t>
      </w:r>
      <w:r w:rsidR="00BD7F04" w:rsidRPr="005E255D">
        <w:rPr>
          <w:rFonts w:cs="Calibri"/>
          <w:sz w:val="24"/>
          <w:szCs w:val="24"/>
        </w:rPr>
        <w:t>/Strategic Planning</w:t>
      </w:r>
      <w:r w:rsidR="00E16036" w:rsidRPr="005E255D">
        <w:rPr>
          <w:rFonts w:cs="Calibri"/>
          <w:sz w:val="24"/>
          <w:szCs w:val="24"/>
        </w:rPr>
        <w:t>, Management Review/Assessmen</w:t>
      </w:r>
      <w:r w:rsidR="00072415" w:rsidRPr="005E255D">
        <w:rPr>
          <w:rFonts w:cs="Calibri"/>
          <w:sz w:val="24"/>
          <w:szCs w:val="24"/>
        </w:rPr>
        <w:t>t and Prioritization of Needs</w:t>
      </w:r>
      <w:r w:rsidR="00BD7F04" w:rsidRPr="005E255D">
        <w:rPr>
          <w:rFonts w:cs="Calibri"/>
          <w:sz w:val="24"/>
          <w:szCs w:val="24"/>
        </w:rPr>
        <w:t xml:space="preserve">, </w:t>
      </w:r>
      <w:r w:rsidR="00072415" w:rsidRPr="005E255D">
        <w:rPr>
          <w:rFonts w:cs="Calibri"/>
          <w:sz w:val="24"/>
          <w:szCs w:val="24"/>
        </w:rPr>
        <w:t xml:space="preserve">and </w:t>
      </w:r>
      <w:r w:rsidR="00E16036" w:rsidRPr="005E255D">
        <w:rPr>
          <w:rFonts w:cs="Calibri"/>
          <w:sz w:val="24"/>
          <w:szCs w:val="24"/>
        </w:rPr>
        <w:t>C</w:t>
      </w:r>
      <w:r w:rsidR="00072415" w:rsidRPr="005E255D">
        <w:rPr>
          <w:rFonts w:cs="Calibri"/>
          <w:sz w:val="24"/>
          <w:szCs w:val="24"/>
        </w:rPr>
        <w:t>orrective and Preventive Action (C</w:t>
      </w:r>
      <w:r w:rsidR="00E16036" w:rsidRPr="005E255D">
        <w:rPr>
          <w:rFonts w:cs="Calibri"/>
          <w:sz w:val="24"/>
          <w:szCs w:val="24"/>
        </w:rPr>
        <w:t>APA</w:t>
      </w:r>
      <w:r w:rsidR="00CF0E15" w:rsidRPr="005E255D">
        <w:rPr>
          <w:rFonts w:cs="Calibri"/>
          <w:sz w:val="24"/>
          <w:szCs w:val="24"/>
        </w:rPr>
        <w:t>) program</w:t>
      </w:r>
      <w:r w:rsidR="00BD7F04" w:rsidRPr="005E255D">
        <w:rPr>
          <w:rFonts w:cs="Calibri"/>
          <w:sz w:val="24"/>
          <w:szCs w:val="24"/>
        </w:rPr>
        <w:t>s providing essential input for identification of specific assessment criteria</w:t>
      </w:r>
      <w:r w:rsidR="007E7295" w:rsidRPr="005E255D">
        <w:rPr>
          <w:rFonts w:cs="Calibri"/>
          <w:sz w:val="24"/>
          <w:szCs w:val="24"/>
        </w:rPr>
        <w:t>.</w:t>
      </w:r>
      <w:r w:rsidR="00CF0E15" w:rsidRPr="005E255D">
        <w:rPr>
          <w:rFonts w:cs="Calibri"/>
          <w:sz w:val="24"/>
          <w:szCs w:val="24"/>
        </w:rPr>
        <w:t xml:space="preserve"> </w:t>
      </w:r>
      <w:r w:rsidR="00D5282E" w:rsidRPr="005E255D">
        <w:rPr>
          <w:rFonts w:cs="Calibri"/>
          <w:sz w:val="24"/>
          <w:szCs w:val="24"/>
        </w:rPr>
        <w:br/>
      </w:r>
    </w:p>
    <w:p w14:paraId="31E70BF1" w14:textId="77777777" w:rsidR="00D5282E" w:rsidRPr="005E255D" w:rsidRDefault="007C13E1" w:rsidP="005E255D">
      <w:pPr>
        <w:pStyle w:val="ListParagraph"/>
        <w:numPr>
          <w:ilvl w:val="0"/>
          <w:numId w:val="39"/>
        </w:numPr>
        <w:spacing w:after="0" w:line="240" w:lineRule="auto"/>
        <w:contextualSpacing w:val="0"/>
        <w:rPr>
          <w:rFonts w:cs="Calibri"/>
          <w:sz w:val="24"/>
          <w:szCs w:val="24"/>
        </w:rPr>
      </w:pPr>
      <w:r w:rsidRPr="005E255D">
        <w:rPr>
          <w:rFonts w:cs="Calibri"/>
          <w:sz w:val="24"/>
          <w:szCs w:val="24"/>
        </w:rPr>
        <w:t xml:space="preserve">For the initial OHSMS </w:t>
      </w:r>
      <w:r w:rsidR="00FB1250" w:rsidRPr="005E255D">
        <w:rPr>
          <w:rFonts w:cs="Calibri"/>
          <w:sz w:val="24"/>
          <w:szCs w:val="24"/>
        </w:rPr>
        <w:t>assessment</w:t>
      </w:r>
      <w:r w:rsidRPr="005E255D">
        <w:rPr>
          <w:rFonts w:cs="Calibri"/>
          <w:sz w:val="24"/>
          <w:szCs w:val="24"/>
        </w:rPr>
        <w:t>, criteria shall be appr</w:t>
      </w:r>
      <w:r w:rsidR="00F17D6D" w:rsidRPr="005E255D">
        <w:rPr>
          <w:rFonts w:cs="Calibri"/>
          <w:sz w:val="24"/>
          <w:szCs w:val="24"/>
        </w:rPr>
        <w:t>oved by the CSO, DCSO,</w:t>
      </w:r>
      <w:r w:rsidRPr="005E255D">
        <w:rPr>
          <w:rFonts w:cs="Calibri"/>
          <w:sz w:val="24"/>
          <w:szCs w:val="24"/>
        </w:rPr>
        <w:t xml:space="preserve"> and OSHE Division Chiefs.</w:t>
      </w:r>
      <w:r w:rsidR="00D5282E" w:rsidRPr="005E255D">
        <w:rPr>
          <w:rFonts w:cs="Calibri"/>
          <w:sz w:val="24"/>
          <w:szCs w:val="24"/>
        </w:rPr>
        <w:br/>
      </w:r>
    </w:p>
    <w:p w14:paraId="31E70BF2" w14:textId="77777777" w:rsidR="007C13E1" w:rsidRPr="005E255D" w:rsidRDefault="007C13E1" w:rsidP="005E255D">
      <w:pPr>
        <w:pStyle w:val="ListParagraph"/>
        <w:numPr>
          <w:ilvl w:val="0"/>
          <w:numId w:val="39"/>
        </w:numPr>
        <w:spacing w:after="0" w:line="240" w:lineRule="auto"/>
        <w:contextualSpacing w:val="0"/>
        <w:rPr>
          <w:rFonts w:cs="Calibri"/>
          <w:sz w:val="24"/>
          <w:szCs w:val="24"/>
        </w:rPr>
      </w:pPr>
      <w:r w:rsidRPr="005E255D">
        <w:rPr>
          <w:rFonts w:cs="Calibri"/>
          <w:sz w:val="24"/>
          <w:szCs w:val="24"/>
        </w:rPr>
        <w:t xml:space="preserve">Parameters for the OHSMS </w:t>
      </w:r>
      <w:r w:rsidR="00FB1250" w:rsidRPr="005E255D">
        <w:rPr>
          <w:rFonts w:cs="Calibri"/>
          <w:sz w:val="24"/>
          <w:szCs w:val="24"/>
        </w:rPr>
        <w:t>assessment</w:t>
      </w:r>
      <w:r w:rsidRPr="005E255D">
        <w:rPr>
          <w:rFonts w:cs="Calibri"/>
          <w:sz w:val="24"/>
          <w:szCs w:val="24"/>
        </w:rPr>
        <w:t xml:space="preserve"> shall include the Gaithersburg campus</w:t>
      </w:r>
      <w:r w:rsidR="00C57B08" w:rsidRPr="005E255D">
        <w:rPr>
          <w:rFonts w:cs="Calibri"/>
          <w:sz w:val="24"/>
          <w:szCs w:val="24"/>
        </w:rPr>
        <w:t xml:space="preserve">, </w:t>
      </w:r>
      <w:r w:rsidRPr="005E255D">
        <w:rPr>
          <w:rFonts w:cs="Calibri"/>
          <w:sz w:val="24"/>
          <w:szCs w:val="24"/>
        </w:rPr>
        <w:t>Boulder campus,</w:t>
      </w:r>
      <w:r w:rsidR="00FA6F03" w:rsidRPr="005E255D">
        <w:rPr>
          <w:rFonts w:cs="Calibri"/>
          <w:sz w:val="24"/>
          <w:szCs w:val="24"/>
        </w:rPr>
        <w:t xml:space="preserve"> and other locations as directed by the CSO, DCSO, and</w:t>
      </w:r>
      <w:r w:rsidR="00D7042F" w:rsidRPr="005E255D">
        <w:rPr>
          <w:rFonts w:cs="Calibri"/>
          <w:sz w:val="24"/>
          <w:szCs w:val="24"/>
        </w:rPr>
        <w:t>/or</w:t>
      </w:r>
      <w:r w:rsidR="00FA6F03" w:rsidRPr="005E255D">
        <w:rPr>
          <w:rFonts w:cs="Calibri"/>
          <w:sz w:val="24"/>
          <w:szCs w:val="24"/>
        </w:rPr>
        <w:t xml:space="preserve"> OSHE Assessment Program Manager</w:t>
      </w:r>
      <w:r w:rsidRPr="005E255D">
        <w:rPr>
          <w:rFonts w:cs="Calibri"/>
          <w:sz w:val="24"/>
          <w:szCs w:val="24"/>
        </w:rPr>
        <w:t>.</w:t>
      </w:r>
    </w:p>
    <w:p w14:paraId="31E70BF3" w14:textId="77777777" w:rsidR="007C13E1" w:rsidRPr="005E255D" w:rsidRDefault="007C13E1" w:rsidP="005E255D">
      <w:pPr>
        <w:spacing w:after="0" w:line="240" w:lineRule="auto"/>
        <w:ind w:left="720"/>
        <w:rPr>
          <w:rFonts w:cs="Calibri"/>
          <w:sz w:val="24"/>
          <w:szCs w:val="24"/>
        </w:rPr>
      </w:pPr>
    </w:p>
    <w:p w14:paraId="31E70BF4" w14:textId="77777777" w:rsidR="007C13E1" w:rsidRPr="005E255D" w:rsidRDefault="00FA6F03" w:rsidP="005E255D">
      <w:pPr>
        <w:pStyle w:val="ListParagraph"/>
        <w:keepNext/>
        <w:numPr>
          <w:ilvl w:val="0"/>
          <w:numId w:val="57"/>
        </w:numPr>
        <w:spacing w:after="0" w:line="240" w:lineRule="auto"/>
        <w:contextualSpacing w:val="0"/>
        <w:rPr>
          <w:rFonts w:cs="Calibri"/>
          <w:sz w:val="24"/>
          <w:szCs w:val="24"/>
        </w:rPr>
      </w:pPr>
      <w:r w:rsidRPr="005E255D">
        <w:rPr>
          <w:rFonts w:cs="Calibri"/>
          <w:sz w:val="24"/>
          <w:szCs w:val="24"/>
        </w:rPr>
        <w:t>Program</w:t>
      </w:r>
      <w:r w:rsidR="00A04BAE" w:rsidRPr="005E255D">
        <w:rPr>
          <w:rFonts w:cs="Calibri"/>
          <w:sz w:val="24"/>
          <w:szCs w:val="24"/>
        </w:rPr>
        <w:t>-Level</w:t>
      </w:r>
      <w:r w:rsidRPr="005E255D">
        <w:rPr>
          <w:rFonts w:cs="Calibri"/>
          <w:sz w:val="24"/>
          <w:szCs w:val="24"/>
        </w:rPr>
        <w:t xml:space="preserve"> A</w:t>
      </w:r>
      <w:r w:rsidR="007C13E1" w:rsidRPr="005E255D">
        <w:rPr>
          <w:rFonts w:cs="Calibri"/>
          <w:sz w:val="24"/>
          <w:szCs w:val="24"/>
        </w:rPr>
        <w:t>ssessments</w:t>
      </w:r>
    </w:p>
    <w:p w14:paraId="31E70BF5" w14:textId="77777777" w:rsidR="007C13E1" w:rsidRPr="005E255D" w:rsidRDefault="007C13E1" w:rsidP="005E255D">
      <w:pPr>
        <w:keepNext/>
        <w:spacing w:after="0" w:line="240" w:lineRule="auto"/>
        <w:ind w:left="720"/>
        <w:rPr>
          <w:rFonts w:cs="Calibri"/>
          <w:sz w:val="24"/>
          <w:szCs w:val="24"/>
        </w:rPr>
      </w:pPr>
    </w:p>
    <w:p w14:paraId="31E70BF6" w14:textId="77777777" w:rsidR="007E7295" w:rsidRPr="005E255D" w:rsidRDefault="007C13E1" w:rsidP="005E255D">
      <w:pPr>
        <w:pStyle w:val="ListParagraph"/>
        <w:numPr>
          <w:ilvl w:val="0"/>
          <w:numId w:val="40"/>
        </w:numPr>
        <w:spacing w:after="0" w:line="240" w:lineRule="auto"/>
        <w:ind w:left="1800"/>
        <w:contextualSpacing w:val="0"/>
        <w:rPr>
          <w:rFonts w:cs="Calibri"/>
          <w:sz w:val="24"/>
          <w:szCs w:val="24"/>
        </w:rPr>
      </w:pPr>
      <w:r w:rsidRPr="005E255D">
        <w:rPr>
          <w:rFonts w:cs="Calibri"/>
          <w:sz w:val="24"/>
          <w:szCs w:val="24"/>
        </w:rPr>
        <w:t xml:space="preserve">Criteria for </w:t>
      </w:r>
      <w:r w:rsidR="004910E8" w:rsidRPr="005E255D">
        <w:rPr>
          <w:rFonts w:cs="Calibri"/>
          <w:sz w:val="24"/>
          <w:szCs w:val="24"/>
        </w:rPr>
        <w:t>program</w:t>
      </w:r>
      <w:r w:rsidR="00A04BAE" w:rsidRPr="005E255D">
        <w:rPr>
          <w:rFonts w:cs="Calibri"/>
          <w:sz w:val="24"/>
          <w:szCs w:val="24"/>
        </w:rPr>
        <w:t>-level</w:t>
      </w:r>
      <w:r w:rsidR="004910E8" w:rsidRPr="005E255D">
        <w:rPr>
          <w:rFonts w:cs="Calibri"/>
          <w:sz w:val="24"/>
          <w:szCs w:val="24"/>
        </w:rPr>
        <w:t xml:space="preserve"> </w:t>
      </w:r>
      <w:r w:rsidRPr="005E255D">
        <w:rPr>
          <w:rFonts w:cs="Calibri"/>
          <w:sz w:val="24"/>
          <w:szCs w:val="24"/>
        </w:rPr>
        <w:t xml:space="preserve">assessments may include any aspects (processes, documentation, and/or requirements) of </w:t>
      </w:r>
      <w:r w:rsidR="000F4219" w:rsidRPr="005E255D">
        <w:rPr>
          <w:rFonts w:cs="Calibri"/>
          <w:sz w:val="24"/>
          <w:szCs w:val="24"/>
        </w:rPr>
        <w:t>individual SHE</w:t>
      </w:r>
      <w:r w:rsidR="00890E1B" w:rsidRPr="005E255D">
        <w:rPr>
          <w:rFonts w:cs="Calibri"/>
          <w:sz w:val="24"/>
          <w:szCs w:val="24"/>
        </w:rPr>
        <w:t xml:space="preserve"> </w:t>
      </w:r>
      <w:r w:rsidRPr="005E255D">
        <w:rPr>
          <w:rFonts w:cs="Calibri"/>
          <w:sz w:val="24"/>
          <w:szCs w:val="24"/>
        </w:rPr>
        <w:t>programs</w:t>
      </w:r>
      <w:r w:rsidR="00142812" w:rsidRPr="005E255D">
        <w:rPr>
          <w:rFonts w:cs="Calibri"/>
          <w:sz w:val="24"/>
          <w:szCs w:val="24"/>
        </w:rPr>
        <w:t xml:space="preserve">, other NIST programs, </w:t>
      </w:r>
      <w:r w:rsidR="00191394" w:rsidRPr="005E255D">
        <w:rPr>
          <w:rFonts w:cs="Calibri"/>
          <w:sz w:val="24"/>
          <w:szCs w:val="24"/>
        </w:rPr>
        <w:t xml:space="preserve">or </w:t>
      </w:r>
      <w:r w:rsidR="004910E8" w:rsidRPr="005E255D">
        <w:rPr>
          <w:rFonts w:cs="Calibri"/>
          <w:sz w:val="24"/>
          <w:szCs w:val="24"/>
        </w:rPr>
        <w:t>organizational function</w:t>
      </w:r>
      <w:r w:rsidR="00191394" w:rsidRPr="005E255D">
        <w:rPr>
          <w:rFonts w:cs="Calibri"/>
          <w:sz w:val="24"/>
          <w:szCs w:val="24"/>
        </w:rPr>
        <w:t xml:space="preserve">s within the OHSMS. </w:t>
      </w:r>
      <w:r w:rsidR="007E7295" w:rsidRPr="005E255D">
        <w:rPr>
          <w:rFonts w:cs="Calibri"/>
          <w:sz w:val="24"/>
          <w:szCs w:val="24"/>
        </w:rPr>
        <w:br/>
      </w:r>
    </w:p>
    <w:p w14:paraId="31E70BF7" w14:textId="77777777" w:rsidR="007C13E1" w:rsidRPr="005E255D" w:rsidRDefault="00191394" w:rsidP="005E255D">
      <w:pPr>
        <w:pStyle w:val="ListParagraph"/>
        <w:numPr>
          <w:ilvl w:val="0"/>
          <w:numId w:val="40"/>
        </w:numPr>
        <w:spacing w:after="0" w:line="240" w:lineRule="auto"/>
        <w:ind w:left="1800"/>
        <w:contextualSpacing w:val="0"/>
        <w:rPr>
          <w:rFonts w:cs="Calibri"/>
          <w:sz w:val="24"/>
          <w:szCs w:val="24"/>
        </w:rPr>
      </w:pPr>
      <w:r w:rsidRPr="005E255D">
        <w:rPr>
          <w:rFonts w:cs="Calibri"/>
          <w:sz w:val="24"/>
          <w:szCs w:val="24"/>
        </w:rPr>
        <w:t>Criteria</w:t>
      </w:r>
      <w:r w:rsidR="007C13E1" w:rsidRPr="005E255D">
        <w:rPr>
          <w:rFonts w:cs="Calibri"/>
          <w:sz w:val="24"/>
          <w:szCs w:val="24"/>
        </w:rPr>
        <w:t xml:space="preserve"> shall be established by the </w:t>
      </w:r>
      <w:r w:rsidR="00C57B08" w:rsidRPr="005E255D">
        <w:rPr>
          <w:rFonts w:cs="Calibri"/>
          <w:sz w:val="24"/>
          <w:szCs w:val="24"/>
        </w:rPr>
        <w:t xml:space="preserve">OSHE </w:t>
      </w:r>
      <w:r w:rsidR="0051660F" w:rsidRPr="005E255D">
        <w:rPr>
          <w:rFonts w:cs="Calibri"/>
          <w:sz w:val="24"/>
          <w:szCs w:val="24"/>
        </w:rPr>
        <w:t xml:space="preserve">Safety </w:t>
      </w:r>
      <w:r w:rsidR="00C57B08" w:rsidRPr="005E255D">
        <w:rPr>
          <w:rFonts w:cs="Calibri"/>
          <w:sz w:val="24"/>
          <w:szCs w:val="24"/>
        </w:rPr>
        <w:t>Program Manager</w:t>
      </w:r>
      <w:r w:rsidR="00403908" w:rsidRPr="005E255D">
        <w:rPr>
          <w:rFonts w:cs="Calibri"/>
          <w:sz w:val="24"/>
          <w:szCs w:val="24"/>
        </w:rPr>
        <w:t>s</w:t>
      </w:r>
      <w:r w:rsidR="00C57B08" w:rsidRPr="005E255D">
        <w:rPr>
          <w:rFonts w:cs="Calibri"/>
          <w:sz w:val="24"/>
          <w:szCs w:val="24"/>
        </w:rPr>
        <w:t xml:space="preserve"> </w:t>
      </w:r>
      <w:r w:rsidR="007C13E1" w:rsidRPr="005E255D">
        <w:rPr>
          <w:rFonts w:cs="Calibri"/>
          <w:sz w:val="24"/>
          <w:szCs w:val="24"/>
        </w:rPr>
        <w:t xml:space="preserve">on the basis of </w:t>
      </w:r>
      <w:r w:rsidR="00C57B08" w:rsidRPr="005E255D">
        <w:rPr>
          <w:rFonts w:cs="Calibri"/>
          <w:sz w:val="24"/>
          <w:szCs w:val="24"/>
        </w:rPr>
        <w:t xml:space="preserve">applicable </w:t>
      </w:r>
      <w:r w:rsidR="007C13E1" w:rsidRPr="005E255D">
        <w:rPr>
          <w:rFonts w:cs="Calibri"/>
          <w:sz w:val="24"/>
          <w:szCs w:val="24"/>
        </w:rPr>
        <w:t xml:space="preserve">regulatory and policy requirements and industry “best practices” for each </w:t>
      </w:r>
      <w:r w:rsidR="00C57B08" w:rsidRPr="005E255D">
        <w:rPr>
          <w:rFonts w:cs="Calibri"/>
          <w:sz w:val="24"/>
          <w:szCs w:val="24"/>
        </w:rPr>
        <w:t>discipline</w:t>
      </w:r>
      <w:r w:rsidR="007C13E1" w:rsidRPr="005E255D">
        <w:rPr>
          <w:rFonts w:cs="Calibri"/>
          <w:sz w:val="24"/>
          <w:szCs w:val="24"/>
        </w:rPr>
        <w:t xml:space="preserve"> (</w:t>
      </w:r>
      <w:r w:rsidR="00A46264" w:rsidRPr="005E255D">
        <w:rPr>
          <w:rFonts w:cs="Calibri"/>
          <w:sz w:val="24"/>
          <w:szCs w:val="24"/>
        </w:rPr>
        <w:t>e.g.</w:t>
      </w:r>
      <w:r w:rsidR="007C13E1" w:rsidRPr="005E255D">
        <w:rPr>
          <w:rFonts w:cs="Calibri"/>
          <w:sz w:val="24"/>
          <w:szCs w:val="24"/>
        </w:rPr>
        <w:t>, respiratory protection)</w:t>
      </w:r>
      <w:r w:rsidR="004910E8" w:rsidRPr="005E255D">
        <w:rPr>
          <w:rFonts w:cs="Calibri"/>
          <w:sz w:val="24"/>
          <w:szCs w:val="24"/>
        </w:rPr>
        <w:t xml:space="preserve"> or </w:t>
      </w:r>
      <w:r w:rsidRPr="005E255D">
        <w:rPr>
          <w:rFonts w:cs="Calibri"/>
          <w:sz w:val="24"/>
          <w:szCs w:val="24"/>
        </w:rPr>
        <w:t xml:space="preserve">organizational </w:t>
      </w:r>
      <w:r w:rsidR="004910E8" w:rsidRPr="005E255D">
        <w:rPr>
          <w:rFonts w:cs="Calibri"/>
          <w:sz w:val="24"/>
          <w:szCs w:val="24"/>
        </w:rPr>
        <w:t>function</w:t>
      </w:r>
      <w:r w:rsidR="007C13E1" w:rsidRPr="005E255D">
        <w:rPr>
          <w:rFonts w:cs="Calibri"/>
          <w:sz w:val="24"/>
          <w:szCs w:val="24"/>
        </w:rPr>
        <w:t>.</w:t>
      </w:r>
    </w:p>
    <w:p w14:paraId="31E70BF8" w14:textId="77777777" w:rsidR="007C13E1" w:rsidRPr="005E255D" w:rsidRDefault="007C13E1" w:rsidP="005E255D">
      <w:pPr>
        <w:spacing w:after="0" w:line="240" w:lineRule="auto"/>
        <w:ind w:left="1080"/>
        <w:rPr>
          <w:rFonts w:cs="Calibri"/>
          <w:sz w:val="24"/>
          <w:szCs w:val="24"/>
        </w:rPr>
      </w:pPr>
    </w:p>
    <w:p w14:paraId="31E70BF9" w14:textId="77777777" w:rsidR="007C13E1" w:rsidRPr="005E255D" w:rsidRDefault="007C13E1" w:rsidP="005E255D">
      <w:pPr>
        <w:pStyle w:val="ListParagraph"/>
        <w:numPr>
          <w:ilvl w:val="0"/>
          <w:numId w:val="40"/>
        </w:numPr>
        <w:spacing w:after="0" w:line="240" w:lineRule="auto"/>
        <w:ind w:left="1800"/>
        <w:contextualSpacing w:val="0"/>
        <w:rPr>
          <w:rFonts w:cs="Calibri"/>
          <w:sz w:val="24"/>
          <w:szCs w:val="24"/>
        </w:rPr>
      </w:pPr>
      <w:r w:rsidRPr="005E255D">
        <w:rPr>
          <w:rFonts w:cs="Calibri"/>
          <w:sz w:val="24"/>
          <w:szCs w:val="24"/>
        </w:rPr>
        <w:t xml:space="preserve">Parameters for </w:t>
      </w:r>
      <w:r w:rsidR="00403908" w:rsidRPr="005E255D">
        <w:rPr>
          <w:rFonts w:cs="Calibri"/>
          <w:sz w:val="24"/>
          <w:szCs w:val="24"/>
        </w:rPr>
        <w:t>program</w:t>
      </w:r>
      <w:r w:rsidR="00A04BAE" w:rsidRPr="005E255D">
        <w:rPr>
          <w:rFonts w:cs="Calibri"/>
          <w:sz w:val="24"/>
          <w:szCs w:val="24"/>
        </w:rPr>
        <w:t>-level</w:t>
      </w:r>
      <w:r w:rsidR="00403908" w:rsidRPr="005E255D">
        <w:rPr>
          <w:rFonts w:cs="Calibri"/>
          <w:sz w:val="24"/>
          <w:szCs w:val="24"/>
        </w:rPr>
        <w:t xml:space="preserve"> </w:t>
      </w:r>
      <w:r w:rsidR="00FB1250" w:rsidRPr="005E255D">
        <w:rPr>
          <w:rFonts w:cs="Calibri"/>
          <w:sz w:val="24"/>
          <w:szCs w:val="24"/>
        </w:rPr>
        <w:t>assessment</w:t>
      </w:r>
      <w:r w:rsidR="00403908" w:rsidRPr="005E255D">
        <w:rPr>
          <w:rFonts w:cs="Calibri"/>
          <w:sz w:val="24"/>
          <w:szCs w:val="24"/>
        </w:rPr>
        <w:t>s</w:t>
      </w:r>
      <w:r w:rsidRPr="005E255D">
        <w:rPr>
          <w:rFonts w:cs="Calibri"/>
          <w:sz w:val="24"/>
          <w:szCs w:val="24"/>
        </w:rPr>
        <w:t xml:space="preserve"> shall include the Gaithersburg campus</w:t>
      </w:r>
      <w:r w:rsidR="00A67179" w:rsidRPr="005E255D">
        <w:rPr>
          <w:rFonts w:cs="Calibri"/>
          <w:sz w:val="24"/>
          <w:szCs w:val="24"/>
        </w:rPr>
        <w:t>,</w:t>
      </w:r>
      <w:r w:rsidRPr="005E255D">
        <w:rPr>
          <w:rFonts w:cs="Calibri"/>
          <w:sz w:val="24"/>
          <w:szCs w:val="24"/>
        </w:rPr>
        <w:t xml:space="preserve"> Boulder campus, </w:t>
      </w:r>
      <w:r w:rsidR="008D22B9" w:rsidRPr="005E255D">
        <w:rPr>
          <w:rFonts w:cs="Calibri"/>
          <w:sz w:val="24"/>
          <w:szCs w:val="24"/>
        </w:rPr>
        <w:t>and other locations as directed by the CSO, DCSO, and</w:t>
      </w:r>
      <w:r w:rsidR="00E5209D" w:rsidRPr="005E255D">
        <w:rPr>
          <w:rFonts w:cs="Calibri"/>
          <w:sz w:val="24"/>
          <w:szCs w:val="24"/>
        </w:rPr>
        <w:t>/or</w:t>
      </w:r>
      <w:r w:rsidR="008D22B9" w:rsidRPr="005E255D">
        <w:rPr>
          <w:rFonts w:cs="Calibri"/>
          <w:sz w:val="24"/>
          <w:szCs w:val="24"/>
        </w:rPr>
        <w:t xml:space="preserve"> OSHE Assessment Program Manager</w:t>
      </w:r>
      <w:r w:rsidRPr="005E255D">
        <w:rPr>
          <w:rFonts w:cs="Calibri"/>
          <w:sz w:val="24"/>
          <w:szCs w:val="24"/>
        </w:rPr>
        <w:t>.</w:t>
      </w:r>
    </w:p>
    <w:p w14:paraId="31E70BFA" w14:textId="77777777" w:rsidR="007C13E1" w:rsidRPr="005E255D" w:rsidRDefault="007C13E1" w:rsidP="005E255D">
      <w:pPr>
        <w:spacing w:after="0" w:line="240" w:lineRule="auto"/>
        <w:ind w:left="720"/>
        <w:rPr>
          <w:rFonts w:cs="Calibri"/>
          <w:sz w:val="24"/>
          <w:szCs w:val="24"/>
        </w:rPr>
      </w:pPr>
    </w:p>
    <w:p w14:paraId="31E70BFB" w14:textId="77777777" w:rsidR="007C13E1" w:rsidRPr="005E255D" w:rsidRDefault="00FA6F03" w:rsidP="005E255D">
      <w:pPr>
        <w:pStyle w:val="ListParagraph"/>
        <w:numPr>
          <w:ilvl w:val="0"/>
          <w:numId w:val="57"/>
        </w:numPr>
        <w:spacing w:after="0" w:line="240" w:lineRule="auto"/>
        <w:contextualSpacing w:val="0"/>
        <w:rPr>
          <w:rFonts w:cs="Calibri"/>
          <w:sz w:val="24"/>
          <w:szCs w:val="24"/>
        </w:rPr>
      </w:pPr>
      <w:r w:rsidRPr="005E255D">
        <w:rPr>
          <w:rFonts w:cs="Calibri"/>
          <w:sz w:val="24"/>
          <w:szCs w:val="24"/>
        </w:rPr>
        <w:t>Evaluations and Inspections Initiated at NIST’s D</w:t>
      </w:r>
      <w:r w:rsidR="007C13E1" w:rsidRPr="005E255D">
        <w:rPr>
          <w:rFonts w:cs="Calibri"/>
          <w:sz w:val="24"/>
          <w:szCs w:val="24"/>
        </w:rPr>
        <w:t>irection</w:t>
      </w:r>
    </w:p>
    <w:p w14:paraId="31E70BFC" w14:textId="77777777" w:rsidR="007C13E1" w:rsidRPr="005E255D" w:rsidRDefault="007C13E1" w:rsidP="005E255D">
      <w:pPr>
        <w:spacing w:after="0" w:line="240" w:lineRule="auto"/>
        <w:ind w:left="720"/>
        <w:rPr>
          <w:rFonts w:cs="Calibri"/>
          <w:sz w:val="24"/>
          <w:szCs w:val="24"/>
        </w:rPr>
      </w:pPr>
    </w:p>
    <w:p w14:paraId="31E70BFD" w14:textId="77777777" w:rsidR="007E7295" w:rsidRPr="005E255D" w:rsidRDefault="007C13E1" w:rsidP="005E255D">
      <w:pPr>
        <w:pStyle w:val="ListParagraph"/>
        <w:numPr>
          <w:ilvl w:val="0"/>
          <w:numId w:val="41"/>
        </w:numPr>
        <w:spacing w:after="0" w:line="240" w:lineRule="auto"/>
        <w:contextualSpacing w:val="0"/>
        <w:rPr>
          <w:rFonts w:cs="Calibri"/>
          <w:sz w:val="24"/>
          <w:szCs w:val="24"/>
        </w:rPr>
      </w:pPr>
      <w:r w:rsidRPr="005E255D">
        <w:rPr>
          <w:rFonts w:cs="Calibri"/>
          <w:sz w:val="24"/>
          <w:szCs w:val="24"/>
        </w:rPr>
        <w:t xml:space="preserve">Criteria for </w:t>
      </w:r>
      <w:r w:rsidR="00C3496A">
        <w:rPr>
          <w:rFonts w:cs="Calibri"/>
          <w:sz w:val="24"/>
          <w:szCs w:val="24"/>
        </w:rPr>
        <w:t>NIST-directed assessment</w:t>
      </w:r>
      <w:r w:rsidR="00237758" w:rsidRPr="005E255D">
        <w:rPr>
          <w:rFonts w:cs="Calibri"/>
          <w:sz w:val="24"/>
          <w:szCs w:val="24"/>
        </w:rPr>
        <w:t xml:space="preserve"> may </w:t>
      </w:r>
      <w:r w:rsidRPr="005E255D">
        <w:rPr>
          <w:rFonts w:cs="Calibri"/>
          <w:sz w:val="24"/>
          <w:szCs w:val="24"/>
        </w:rPr>
        <w:t xml:space="preserve">include </w:t>
      </w:r>
      <w:r w:rsidR="00A67179" w:rsidRPr="005E255D">
        <w:rPr>
          <w:rFonts w:cs="Calibri"/>
          <w:sz w:val="24"/>
          <w:szCs w:val="24"/>
        </w:rPr>
        <w:t>any</w:t>
      </w:r>
      <w:r w:rsidRPr="005E255D">
        <w:rPr>
          <w:rFonts w:cs="Calibri"/>
          <w:sz w:val="24"/>
          <w:szCs w:val="24"/>
        </w:rPr>
        <w:t xml:space="preserve"> aspects (processes, documentation, and/or requirements) </w:t>
      </w:r>
      <w:r w:rsidR="00A67179" w:rsidRPr="005E255D">
        <w:rPr>
          <w:rFonts w:cs="Calibri"/>
          <w:sz w:val="24"/>
          <w:szCs w:val="24"/>
        </w:rPr>
        <w:t xml:space="preserve">of </w:t>
      </w:r>
      <w:r w:rsidR="00142812" w:rsidRPr="005E255D">
        <w:rPr>
          <w:rFonts w:cs="Calibri"/>
          <w:sz w:val="24"/>
          <w:szCs w:val="24"/>
        </w:rPr>
        <w:t xml:space="preserve">the </w:t>
      </w:r>
      <w:r w:rsidR="00403908" w:rsidRPr="005E255D">
        <w:rPr>
          <w:rFonts w:cs="Calibri"/>
          <w:sz w:val="24"/>
          <w:szCs w:val="24"/>
        </w:rPr>
        <w:t>OHSMS</w:t>
      </w:r>
      <w:r w:rsidR="00803F64" w:rsidRPr="005E255D">
        <w:rPr>
          <w:rFonts w:cs="Calibri"/>
          <w:sz w:val="24"/>
          <w:szCs w:val="24"/>
        </w:rPr>
        <w:t xml:space="preserve">, one or more OHSMS </w:t>
      </w:r>
      <w:r w:rsidR="004910E8" w:rsidRPr="005E255D">
        <w:rPr>
          <w:rFonts w:cs="Calibri"/>
          <w:sz w:val="24"/>
          <w:szCs w:val="24"/>
        </w:rPr>
        <w:t>components</w:t>
      </w:r>
      <w:r w:rsidR="00142812" w:rsidRPr="005E255D">
        <w:rPr>
          <w:rFonts w:cs="Calibri"/>
          <w:sz w:val="24"/>
          <w:szCs w:val="24"/>
        </w:rPr>
        <w:t>,</w:t>
      </w:r>
      <w:r w:rsidR="00237758" w:rsidRPr="005E255D">
        <w:rPr>
          <w:rFonts w:cs="Calibri"/>
          <w:sz w:val="24"/>
          <w:szCs w:val="24"/>
        </w:rPr>
        <w:t xml:space="preserve"> or other sources</w:t>
      </w:r>
      <w:r w:rsidRPr="005E255D">
        <w:rPr>
          <w:rFonts w:cs="Calibri"/>
          <w:sz w:val="24"/>
          <w:szCs w:val="24"/>
        </w:rPr>
        <w:t xml:space="preserve">.  </w:t>
      </w:r>
      <w:r w:rsidR="007E7295" w:rsidRPr="005E255D">
        <w:rPr>
          <w:rFonts w:cs="Calibri"/>
          <w:sz w:val="24"/>
          <w:szCs w:val="24"/>
        </w:rPr>
        <w:br/>
      </w:r>
    </w:p>
    <w:p w14:paraId="31E70BFE" w14:textId="77777777" w:rsidR="007E7295" w:rsidRPr="005E255D" w:rsidRDefault="007C13E1" w:rsidP="005E255D">
      <w:pPr>
        <w:pStyle w:val="ListParagraph"/>
        <w:numPr>
          <w:ilvl w:val="0"/>
          <w:numId w:val="41"/>
        </w:numPr>
        <w:spacing w:after="0" w:line="240" w:lineRule="auto"/>
        <w:contextualSpacing w:val="0"/>
        <w:rPr>
          <w:rFonts w:cs="Calibri"/>
          <w:sz w:val="24"/>
          <w:szCs w:val="24"/>
        </w:rPr>
      </w:pPr>
      <w:r w:rsidRPr="005E255D">
        <w:rPr>
          <w:rFonts w:cs="Calibri"/>
          <w:sz w:val="24"/>
          <w:szCs w:val="24"/>
        </w:rPr>
        <w:t xml:space="preserve">Criteria for any </w:t>
      </w:r>
      <w:r w:rsidR="00C3496A">
        <w:rPr>
          <w:rFonts w:cs="Calibri"/>
          <w:sz w:val="24"/>
          <w:szCs w:val="24"/>
        </w:rPr>
        <w:t xml:space="preserve">NIST-directed </w:t>
      </w:r>
      <w:r w:rsidRPr="005E255D">
        <w:rPr>
          <w:rFonts w:cs="Calibri"/>
          <w:sz w:val="24"/>
          <w:szCs w:val="24"/>
        </w:rPr>
        <w:t xml:space="preserve">assessment shall be established by the </w:t>
      </w:r>
      <w:r w:rsidR="008D22B9" w:rsidRPr="005E255D">
        <w:rPr>
          <w:rFonts w:cs="Calibri"/>
          <w:sz w:val="24"/>
          <w:szCs w:val="24"/>
        </w:rPr>
        <w:t xml:space="preserve">manager or </w:t>
      </w:r>
      <w:r w:rsidR="00983824" w:rsidRPr="005E255D">
        <w:rPr>
          <w:rFonts w:cs="Calibri"/>
          <w:sz w:val="24"/>
          <w:szCs w:val="24"/>
        </w:rPr>
        <w:t>OU</w:t>
      </w:r>
      <w:r w:rsidRPr="005E255D">
        <w:rPr>
          <w:rFonts w:cs="Calibri"/>
          <w:sz w:val="24"/>
          <w:szCs w:val="24"/>
        </w:rPr>
        <w:t xml:space="preserve"> directing the assessment, with guidance and approval from </w:t>
      </w:r>
      <w:r w:rsidR="00C3496A">
        <w:rPr>
          <w:rFonts w:cs="Calibri"/>
          <w:sz w:val="24"/>
          <w:szCs w:val="24"/>
        </w:rPr>
        <w:t xml:space="preserve">relevant </w:t>
      </w:r>
      <w:r w:rsidR="00983824" w:rsidRPr="005E255D">
        <w:rPr>
          <w:rFonts w:cs="Calibri"/>
          <w:sz w:val="24"/>
          <w:szCs w:val="24"/>
        </w:rPr>
        <w:t>OU</w:t>
      </w:r>
      <w:r w:rsidR="002712C5" w:rsidRPr="005E255D">
        <w:rPr>
          <w:rFonts w:cs="Calibri"/>
          <w:sz w:val="24"/>
          <w:szCs w:val="24"/>
        </w:rPr>
        <w:t xml:space="preserve"> Director</w:t>
      </w:r>
      <w:r w:rsidR="00237758" w:rsidRPr="005E255D">
        <w:rPr>
          <w:rFonts w:cs="Calibri"/>
          <w:sz w:val="24"/>
          <w:szCs w:val="24"/>
        </w:rPr>
        <w:t>s</w:t>
      </w:r>
      <w:r w:rsidRPr="005E255D">
        <w:rPr>
          <w:rFonts w:cs="Calibri"/>
          <w:sz w:val="24"/>
          <w:szCs w:val="24"/>
        </w:rPr>
        <w:t xml:space="preserve">, the OSHE Assessment Program Manager, and relevant </w:t>
      </w:r>
      <w:r w:rsidR="00C57B08" w:rsidRPr="005E255D">
        <w:rPr>
          <w:rFonts w:cs="Calibri"/>
          <w:sz w:val="24"/>
          <w:szCs w:val="24"/>
        </w:rPr>
        <w:t xml:space="preserve">OSHE </w:t>
      </w:r>
      <w:r w:rsidR="00092156" w:rsidRPr="005E255D">
        <w:rPr>
          <w:rFonts w:cs="Calibri"/>
          <w:sz w:val="24"/>
          <w:szCs w:val="24"/>
        </w:rPr>
        <w:t>Safety</w:t>
      </w:r>
      <w:r w:rsidRPr="005E255D">
        <w:rPr>
          <w:rFonts w:cs="Calibri"/>
          <w:sz w:val="24"/>
          <w:szCs w:val="24"/>
        </w:rPr>
        <w:t xml:space="preserve"> </w:t>
      </w:r>
      <w:r w:rsidR="00C57B08" w:rsidRPr="005E255D">
        <w:rPr>
          <w:rFonts w:cs="Calibri"/>
          <w:sz w:val="24"/>
          <w:szCs w:val="24"/>
        </w:rPr>
        <w:t>Program Managers</w:t>
      </w:r>
      <w:r w:rsidRPr="005E255D">
        <w:rPr>
          <w:rFonts w:cs="Calibri"/>
          <w:sz w:val="24"/>
          <w:szCs w:val="24"/>
        </w:rPr>
        <w:t xml:space="preserve">.  </w:t>
      </w:r>
      <w:r w:rsidR="007E7295" w:rsidRPr="005E255D">
        <w:rPr>
          <w:rFonts w:cs="Calibri"/>
          <w:sz w:val="24"/>
          <w:szCs w:val="24"/>
        </w:rPr>
        <w:br/>
      </w:r>
    </w:p>
    <w:p w14:paraId="31E70BFF" w14:textId="77777777" w:rsidR="007C13E1" w:rsidRPr="005E255D" w:rsidRDefault="007C13E1" w:rsidP="005E255D">
      <w:pPr>
        <w:pStyle w:val="ListParagraph"/>
        <w:numPr>
          <w:ilvl w:val="0"/>
          <w:numId w:val="41"/>
        </w:numPr>
        <w:spacing w:after="0" w:line="240" w:lineRule="auto"/>
        <w:contextualSpacing w:val="0"/>
        <w:rPr>
          <w:rFonts w:cs="Calibri"/>
          <w:sz w:val="24"/>
          <w:szCs w:val="24"/>
        </w:rPr>
      </w:pPr>
      <w:r w:rsidRPr="005E255D">
        <w:rPr>
          <w:rFonts w:cs="Calibri"/>
          <w:sz w:val="24"/>
          <w:szCs w:val="24"/>
        </w:rPr>
        <w:t>Assessment criteria shall be selected to align with and benefit compliance assurance and risk management ob</w:t>
      </w:r>
      <w:r w:rsidR="008D22B9" w:rsidRPr="005E255D">
        <w:rPr>
          <w:rFonts w:cs="Calibri"/>
          <w:sz w:val="24"/>
          <w:szCs w:val="24"/>
        </w:rPr>
        <w:t>jectives while meeting specific</w:t>
      </w:r>
      <w:r w:rsidR="00A67179" w:rsidRPr="005E255D">
        <w:rPr>
          <w:rFonts w:cs="Calibri"/>
          <w:sz w:val="24"/>
          <w:szCs w:val="24"/>
        </w:rPr>
        <w:t>,</w:t>
      </w:r>
      <w:r w:rsidRPr="005E255D">
        <w:rPr>
          <w:rFonts w:cs="Calibri"/>
          <w:sz w:val="24"/>
          <w:szCs w:val="24"/>
        </w:rPr>
        <w:t xml:space="preserve"> targeted objectives.</w:t>
      </w:r>
    </w:p>
    <w:p w14:paraId="31E70C00" w14:textId="77777777" w:rsidR="007C13E1" w:rsidRPr="005E255D" w:rsidRDefault="007C13E1" w:rsidP="005E255D">
      <w:pPr>
        <w:spacing w:after="0" w:line="240" w:lineRule="auto"/>
        <w:ind w:left="1440"/>
        <w:rPr>
          <w:rFonts w:cs="Calibri"/>
          <w:sz w:val="24"/>
          <w:szCs w:val="24"/>
        </w:rPr>
      </w:pPr>
    </w:p>
    <w:p w14:paraId="31E70C01" w14:textId="77777777" w:rsidR="007C13E1" w:rsidRPr="005E255D" w:rsidRDefault="00237758" w:rsidP="005E255D">
      <w:pPr>
        <w:pStyle w:val="ListParagraph"/>
        <w:numPr>
          <w:ilvl w:val="0"/>
          <w:numId w:val="41"/>
        </w:numPr>
        <w:spacing w:after="0" w:line="240" w:lineRule="auto"/>
        <w:contextualSpacing w:val="0"/>
        <w:rPr>
          <w:rFonts w:cs="Calibri"/>
          <w:sz w:val="24"/>
          <w:szCs w:val="24"/>
        </w:rPr>
      </w:pPr>
      <w:r w:rsidRPr="005E255D">
        <w:rPr>
          <w:rFonts w:cs="Calibri"/>
          <w:sz w:val="24"/>
          <w:szCs w:val="24"/>
        </w:rPr>
        <w:t xml:space="preserve">Parameters for NIST-directed </w:t>
      </w:r>
      <w:r w:rsidR="00FB1250" w:rsidRPr="005E255D">
        <w:rPr>
          <w:rFonts w:cs="Calibri"/>
          <w:sz w:val="24"/>
          <w:szCs w:val="24"/>
        </w:rPr>
        <w:t>assessment</w:t>
      </w:r>
      <w:r w:rsidRPr="005E255D">
        <w:rPr>
          <w:rFonts w:cs="Calibri"/>
          <w:sz w:val="24"/>
          <w:szCs w:val="24"/>
        </w:rPr>
        <w:t>s</w:t>
      </w:r>
      <w:r w:rsidR="007C13E1" w:rsidRPr="005E255D">
        <w:rPr>
          <w:rFonts w:cs="Calibri"/>
          <w:sz w:val="24"/>
          <w:szCs w:val="24"/>
        </w:rPr>
        <w:t xml:space="preserve"> shall </w:t>
      </w:r>
      <w:r w:rsidRPr="005E255D">
        <w:rPr>
          <w:rFonts w:cs="Calibri"/>
          <w:sz w:val="24"/>
          <w:szCs w:val="24"/>
        </w:rPr>
        <w:t>be determined on a case-by-case basis to meet specific</w:t>
      </w:r>
      <w:r w:rsidR="00A67179" w:rsidRPr="005E255D">
        <w:rPr>
          <w:rFonts w:cs="Calibri"/>
          <w:sz w:val="24"/>
          <w:szCs w:val="24"/>
        </w:rPr>
        <w:t>,</w:t>
      </w:r>
      <w:r w:rsidRPr="005E255D">
        <w:rPr>
          <w:rFonts w:cs="Calibri"/>
          <w:sz w:val="24"/>
          <w:szCs w:val="24"/>
        </w:rPr>
        <w:t xml:space="preserve"> targeted objectives</w:t>
      </w:r>
      <w:r w:rsidR="007C13E1" w:rsidRPr="005E255D">
        <w:rPr>
          <w:rFonts w:cs="Calibri"/>
          <w:sz w:val="24"/>
          <w:szCs w:val="24"/>
        </w:rPr>
        <w:t>.</w:t>
      </w:r>
    </w:p>
    <w:p w14:paraId="31E70C02" w14:textId="77777777" w:rsidR="007C13E1" w:rsidRPr="005E255D" w:rsidRDefault="007C13E1" w:rsidP="005E255D">
      <w:pPr>
        <w:spacing w:after="0" w:line="240" w:lineRule="auto"/>
        <w:rPr>
          <w:rFonts w:cs="Calibri"/>
          <w:sz w:val="24"/>
          <w:szCs w:val="24"/>
        </w:rPr>
      </w:pPr>
    </w:p>
    <w:p w14:paraId="31E70C03" w14:textId="77777777" w:rsidR="007C13E1" w:rsidRPr="005E255D" w:rsidRDefault="00687F54" w:rsidP="005E255D">
      <w:pPr>
        <w:pStyle w:val="ListParagraph"/>
        <w:numPr>
          <w:ilvl w:val="0"/>
          <w:numId w:val="9"/>
        </w:numPr>
        <w:spacing w:after="0" w:line="240" w:lineRule="auto"/>
        <w:contextualSpacing w:val="0"/>
        <w:rPr>
          <w:rFonts w:cs="Calibri"/>
          <w:sz w:val="24"/>
          <w:szCs w:val="24"/>
        </w:rPr>
      </w:pPr>
      <w:r w:rsidRPr="005E255D">
        <w:rPr>
          <w:rFonts w:cs="Calibri"/>
          <w:sz w:val="24"/>
          <w:szCs w:val="24"/>
        </w:rPr>
        <w:t>Information to be C</w:t>
      </w:r>
      <w:r w:rsidR="007C13E1" w:rsidRPr="005E255D">
        <w:rPr>
          <w:rFonts w:cs="Calibri"/>
          <w:sz w:val="24"/>
          <w:szCs w:val="24"/>
        </w:rPr>
        <w:t>ollected</w:t>
      </w:r>
    </w:p>
    <w:p w14:paraId="31E70C04" w14:textId="77777777" w:rsidR="007C13E1" w:rsidRPr="005E255D" w:rsidRDefault="007C13E1" w:rsidP="005E255D">
      <w:pPr>
        <w:spacing w:after="0" w:line="240" w:lineRule="auto"/>
        <w:rPr>
          <w:rFonts w:cs="Calibri"/>
          <w:sz w:val="24"/>
          <w:szCs w:val="24"/>
        </w:rPr>
      </w:pPr>
    </w:p>
    <w:p w14:paraId="31E70C05" w14:textId="77777777" w:rsidR="00402555" w:rsidRPr="005E255D" w:rsidRDefault="007C13E1" w:rsidP="005E255D">
      <w:pPr>
        <w:pStyle w:val="ListParagraph"/>
        <w:numPr>
          <w:ilvl w:val="0"/>
          <w:numId w:val="42"/>
        </w:numPr>
        <w:spacing w:after="0" w:line="240" w:lineRule="auto"/>
        <w:contextualSpacing w:val="0"/>
        <w:rPr>
          <w:rFonts w:cs="Calibri"/>
          <w:sz w:val="24"/>
          <w:szCs w:val="24"/>
        </w:rPr>
      </w:pPr>
      <w:r w:rsidRPr="005E255D">
        <w:rPr>
          <w:rFonts w:cs="Calibri"/>
          <w:sz w:val="24"/>
          <w:szCs w:val="24"/>
        </w:rPr>
        <w:t xml:space="preserve">Assessment information and data shall be collected and documented on appropriate media (electronic and/or paper) using templates, forms, and/or checklists approved by the </w:t>
      </w:r>
      <w:r w:rsidR="00A67179" w:rsidRPr="005E255D">
        <w:rPr>
          <w:rFonts w:cs="Calibri"/>
          <w:sz w:val="24"/>
          <w:szCs w:val="24"/>
        </w:rPr>
        <w:t xml:space="preserve">relevant </w:t>
      </w:r>
      <w:r w:rsidR="00C57B08" w:rsidRPr="005E255D">
        <w:rPr>
          <w:rFonts w:cs="Calibri"/>
          <w:sz w:val="24"/>
          <w:szCs w:val="24"/>
        </w:rPr>
        <w:t xml:space="preserve">OSHE </w:t>
      </w:r>
      <w:r w:rsidR="00092156" w:rsidRPr="005E255D">
        <w:rPr>
          <w:rFonts w:cs="Calibri"/>
          <w:sz w:val="24"/>
          <w:szCs w:val="24"/>
        </w:rPr>
        <w:t>Safety</w:t>
      </w:r>
      <w:r w:rsidRPr="005E255D">
        <w:rPr>
          <w:rFonts w:cs="Calibri"/>
          <w:sz w:val="24"/>
          <w:szCs w:val="24"/>
        </w:rPr>
        <w:t xml:space="preserve"> </w:t>
      </w:r>
      <w:r w:rsidR="00C57B08" w:rsidRPr="005E255D">
        <w:rPr>
          <w:rFonts w:cs="Calibri"/>
          <w:sz w:val="24"/>
          <w:szCs w:val="24"/>
        </w:rPr>
        <w:t>Program Manager</w:t>
      </w:r>
      <w:r w:rsidR="00A67179" w:rsidRPr="005E255D">
        <w:rPr>
          <w:rFonts w:cs="Calibri"/>
          <w:sz w:val="24"/>
          <w:szCs w:val="24"/>
        </w:rPr>
        <w:t>s</w:t>
      </w:r>
      <w:r w:rsidR="00C57B08" w:rsidRPr="005E255D">
        <w:rPr>
          <w:rFonts w:cs="Calibri"/>
          <w:sz w:val="24"/>
          <w:szCs w:val="24"/>
        </w:rPr>
        <w:t xml:space="preserve"> </w:t>
      </w:r>
      <w:r w:rsidRPr="005E255D">
        <w:rPr>
          <w:rFonts w:cs="Calibri"/>
          <w:sz w:val="24"/>
          <w:szCs w:val="24"/>
        </w:rPr>
        <w:t>and/or the OSHE Assessment Program Manager.</w:t>
      </w:r>
      <w:r w:rsidR="00E731E8" w:rsidRPr="005E255D">
        <w:rPr>
          <w:rFonts w:cs="Calibri"/>
          <w:sz w:val="24"/>
          <w:szCs w:val="24"/>
        </w:rPr>
        <w:t xml:space="preserve">  </w:t>
      </w:r>
      <w:r w:rsidR="00402555" w:rsidRPr="005E255D">
        <w:rPr>
          <w:rFonts w:cs="Calibri"/>
          <w:sz w:val="24"/>
          <w:szCs w:val="24"/>
        </w:rPr>
        <w:br/>
      </w:r>
    </w:p>
    <w:p w14:paraId="31E70C06" w14:textId="77777777" w:rsidR="00402555" w:rsidRPr="005E255D" w:rsidRDefault="00E731E8" w:rsidP="005E255D">
      <w:pPr>
        <w:pStyle w:val="ListParagraph"/>
        <w:numPr>
          <w:ilvl w:val="0"/>
          <w:numId w:val="42"/>
        </w:numPr>
        <w:spacing w:after="0" w:line="240" w:lineRule="auto"/>
        <w:contextualSpacing w:val="0"/>
        <w:rPr>
          <w:rFonts w:cs="Calibri"/>
          <w:sz w:val="24"/>
          <w:szCs w:val="24"/>
        </w:rPr>
      </w:pPr>
      <w:r w:rsidRPr="005E255D">
        <w:rPr>
          <w:rFonts w:cs="Calibri"/>
          <w:sz w:val="24"/>
          <w:szCs w:val="24"/>
        </w:rPr>
        <w:lastRenderedPageBreak/>
        <w:t xml:space="preserve">At the discretion of the </w:t>
      </w:r>
      <w:r w:rsidR="0051660F" w:rsidRPr="005E255D">
        <w:rPr>
          <w:rFonts w:cs="Calibri"/>
          <w:sz w:val="24"/>
          <w:szCs w:val="24"/>
        </w:rPr>
        <w:t xml:space="preserve">relevant </w:t>
      </w:r>
      <w:r w:rsidRPr="005E255D">
        <w:rPr>
          <w:rFonts w:cs="Calibri"/>
          <w:sz w:val="24"/>
          <w:szCs w:val="24"/>
        </w:rPr>
        <w:t xml:space="preserve">OSHE </w:t>
      </w:r>
      <w:r w:rsidR="00092156" w:rsidRPr="005E255D">
        <w:rPr>
          <w:rFonts w:cs="Calibri"/>
          <w:sz w:val="24"/>
          <w:szCs w:val="24"/>
        </w:rPr>
        <w:t>Safety</w:t>
      </w:r>
      <w:r w:rsidRPr="005E255D">
        <w:rPr>
          <w:rFonts w:cs="Calibri"/>
          <w:sz w:val="24"/>
          <w:szCs w:val="24"/>
        </w:rPr>
        <w:t xml:space="preserve"> Program Manager and OSHE Assessment Program Manager, additional assessment instruments (</w:t>
      </w:r>
      <w:r w:rsidR="00A46264" w:rsidRPr="005E255D">
        <w:rPr>
          <w:rFonts w:cs="Calibri"/>
          <w:sz w:val="24"/>
          <w:szCs w:val="24"/>
        </w:rPr>
        <w:t>e.g.</w:t>
      </w:r>
      <w:r w:rsidRPr="005E255D">
        <w:rPr>
          <w:rFonts w:cs="Calibri"/>
          <w:sz w:val="24"/>
          <w:szCs w:val="24"/>
        </w:rPr>
        <w:t xml:space="preserve">, self-assessments or inspections conducted by </w:t>
      </w:r>
      <w:r w:rsidR="00983824" w:rsidRPr="005E255D">
        <w:rPr>
          <w:rFonts w:cs="Calibri"/>
          <w:sz w:val="24"/>
          <w:szCs w:val="24"/>
        </w:rPr>
        <w:t>OU</w:t>
      </w:r>
      <w:r w:rsidRPr="005E255D">
        <w:rPr>
          <w:rFonts w:cs="Calibri"/>
          <w:sz w:val="24"/>
          <w:szCs w:val="24"/>
        </w:rPr>
        <w:t xml:space="preserve">s) shall be accepted as equivalent </w:t>
      </w:r>
      <w:r w:rsidR="00A67179" w:rsidRPr="005E255D">
        <w:rPr>
          <w:rFonts w:cs="Calibri"/>
          <w:sz w:val="24"/>
          <w:szCs w:val="24"/>
        </w:rPr>
        <w:t xml:space="preserve">information </w:t>
      </w:r>
      <w:r w:rsidRPr="005E255D">
        <w:rPr>
          <w:rFonts w:cs="Calibri"/>
          <w:sz w:val="24"/>
          <w:szCs w:val="24"/>
        </w:rPr>
        <w:t>sources for the purpose of assessment</w:t>
      </w:r>
      <w:r w:rsidR="004910E8" w:rsidRPr="005E255D">
        <w:rPr>
          <w:rFonts w:cs="Calibri"/>
          <w:sz w:val="24"/>
          <w:szCs w:val="24"/>
        </w:rPr>
        <w:t xml:space="preserve"> and evaluation</w:t>
      </w:r>
      <w:r w:rsidRPr="005E255D">
        <w:rPr>
          <w:rFonts w:cs="Calibri"/>
          <w:sz w:val="24"/>
          <w:szCs w:val="24"/>
        </w:rPr>
        <w:t>.</w:t>
      </w:r>
      <w:r w:rsidR="00402555" w:rsidRPr="005E255D">
        <w:rPr>
          <w:rFonts w:cs="Calibri"/>
          <w:sz w:val="24"/>
          <w:szCs w:val="24"/>
        </w:rPr>
        <w:br/>
      </w:r>
    </w:p>
    <w:p w14:paraId="31E70C07" w14:textId="77777777" w:rsidR="00402555" w:rsidRPr="005E255D" w:rsidRDefault="007C13E1" w:rsidP="005E255D">
      <w:pPr>
        <w:pStyle w:val="ListParagraph"/>
        <w:numPr>
          <w:ilvl w:val="0"/>
          <w:numId w:val="42"/>
        </w:numPr>
        <w:spacing w:after="0" w:line="240" w:lineRule="auto"/>
        <w:contextualSpacing w:val="0"/>
        <w:rPr>
          <w:rFonts w:cs="Calibri"/>
          <w:sz w:val="24"/>
          <w:szCs w:val="24"/>
        </w:rPr>
      </w:pPr>
      <w:r w:rsidRPr="005E255D">
        <w:rPr>
          <w:rFonts w:cs="Calibri"/>
          <w:sz w:val="24"/>
          <w:szCs w:val="24"/>
        </w:rPr>
        <w:t>For all assessment ty</w:t>
      </w:r>
      <w:r w:rsidR="00DC0E98" w:rsidRPr="005E255D">
        <w:rPr>
          <w:rFonts w:cs="Calibri"/>
          <w:sz w:val="24"/>
          <w:szCs w:val="24"/>
        </w:rPr>
        <w:t>pes, the data and information (</w:t>
      </w:r>
      <w:r w:rsidRPr="005E255D">
        <w:rPr>
          <w:rFonts w:cs="Calibri"/>
          <w:sz w:val="24"/>
          <w:szCs w:val="24"/>
        </w:rPr>
        <w:t>objective evidence) to be collected and documented shall be determined primarily by the criteria selected for assessment</w:t>
      </w:r>
      <w:r w:rsidR="00A67179" w:rsidRPr="005E255D">
        <w:rPr>
          <w:rFonts w:cs="Calibri"/>
          <w:sz w:val="24"/>
          <w:szCs w:val="24"/>
        </w:rPr>
        <w:t xml:space="preserve"> </w:t>
      </w:r>
      <w:r w:rsidRPr="005E255D">
        <w:rPr>
          <w:rFonts w:cs="Calibri"/>
          <w:sz w:val="24"/>
          <w:szCs w:val="24"/>
        </w:rPr>
        <w:t xml:space="preserve">but should include additional relevant information recorded as findings or observations. </w:t>
      </w:r>
      <w:r w:rsidR="00402555" w:rsidRPr="005E255D">
        <w:rPr>
          <w:rFonts w:cs="Calibri"/>
          <w:sz w:val="24"/>
          <w:szCs w:val="24"/>
        </w:rPr>
        <w:br/>
      </w:r>
    </w:p>
    <w:p w14:paraId="31E70C08" w14:textId="77777777" w:rsidR="007C13E1" w:rsidRPr="005E255D" w:rsidRDefault="007C13E1" w:rsidP="005E255D">
      <w:pPr>
        <w:pStyle w:val="ListParagraph"/>
        <w:numPr>
          <w:ilvl w:val="0"/>
          <w:numId w:val="42"/>
        </w:numPr>
        <w:spacing w:after="0" w:line="240" w:lineRule="auto"/>
        <w:contextualSpacing w:val="0"/>
        <w:rPr>
          <w:rFonts w:cs="Calibri"/>
          <w:sz w:val="24"/>
          <w:szCs w:val="24"/>
        </w:rPr>
      </w:pPr>
      <w:r w:rsidRPr="005E255D">
        <w:rPr>
          <w:rFonts w:cs="Calibri"/>
          <w:sz w:val="24"/>
          <w:szCs w:val="24"/>
        </w:rPr>
        <w:t xml:space="preserve">Assessment Teams shall have adequate qualifications or training to ensure that information </w:t>
      </w:r>
      <w:r w:rsidR="009D66D0" w:rsidRPr="005E255D">
        <w:rPr>
          <w:rFonts w:cs="Calibri"/>
          <w:sz w:val="24"/>
          <w:szCs w:val="24"/>
        </w:rPr>
        <w:t xml:space="preserve">is </w:t>
      </w:r>
      <w:r w:rsidRPr="005E255D">
        <w:rPr>
          <w:rFonts w:cs="Calibri"/>
          <w:sz w:val="24"/>
          <w:szCs w:val="24"/>
        </w:rPr>
        <w:t xml:space="preserve">collected and documented during assessments </w:t>
      </w:r>
      <w:r w:rsidR="009D66D0" w:rsidRPr="005E255D">
        <w:rPr>
          <w:rFonts w:cs="Calibri"/>
          <w:sz w:val="24"/>
          <w:szCs w:val="24"/>
        </w:rPr>
        <w:t xml:space="preserve">in accordance with </w:t>
      </w:r>
      <w:r w:rsidR="00983A10" w:rsidRPr="005E255D">
        <w:rPr>
          <w:rFonts w:cs="Calibri"/>
          <w:sz w:val="24"/>
          <w:szCs w:val="24"/>
        </w:rPr>
        <w:t xml:space="preserve">the following </w:t>
      </w:r>
      <w:r w:rsidR="009D66D0" w:rsidRPr="005E255D">
        <w:rPr>
          <w:rFonts w:cs="Calibri"/>
          <w:sz w:val="24"/>
          <w:szCs w:val="24"/>
        </w:rPr>
        <w:t>definitions</w:t>
      </w:r>
      <w:r w:rsidR="00A67179" w:rsidRPr="005E255D">
        <w:rPr>
          <w:rFonts w:cs="Calibri"/>
          <w:sz w:val="24"/>
          <w:szCs w:val="24"/>
        </w:rPr>
        <w:t>:</w:t>
      </w:r>
    </w:p>
    <w:p w14:paraId="31E70C09" w14:textId="77777777" w:rsidR="007C13E1" w:rsidRPr="005E255D" w:rsidRDefault="007C13E1" w:rsidP="005E255D">
      <w:pPr>
        <w:spacing w:after="0" w:line="240" w:lineRule="auto"/>
        <w:ind w:left="1080"/>
        <w:rPr>
          <w:rFonts w:cs="Calibri"/>
          <w:sz w:val="24"/>
          <w:szCs w:val="24"/>
        </w:rPr>
      </w:pPr>
    </w:p>
    <w:p w14:paraId="31E70C0A" w14:textId="77777777" w:rsidR="009D66D0" w:rsidRPr="005E255D" w:rsidRDefault="009D66D0" w:rsidP="005E255D">
      <w:pPr>
        <w:numPr>
          <w:ilvl w:val="0"/>
          <w:numId w:val="43"/>
        </w:numPr>
        <w:spacing w:after="0" w:line="240" w:lineRule="auto"/>
        <w:rPr>
          <w:rFonts w:cs="Calibri"/>
          <w:sz w:val="24"/>
          <w:szCs w:val="24"/>
        </w:rPr>
      </w:pPr>
      <w:r w:rsidRPr="005E255D">
        <w:rPr>
          <w:rFonts w:cs="Calibri"/>
          <w:sz w:val="24"/>
          <w:szCs w:val="24"/>
        </w:rPr>
        <w:t>Objective evidence is information or data that demonstrates or proves that something exists or is true</w:t>
      </w:r>
      <w:r w:rsidR="00544FE4" w:rsidRPr="005E255D">
        <w:rPr>
          <w:rFonts w:cs="Calibri"/>
          <w:sz w:val="24"/>
          <w:szCs w:val="24"/>
        </w:rPr>
        <w:t xml:space="preserve">. </w:t>
      </w:r>
      <w:r w:rsidRPr="005E255D">
        <w:rPr>
          <w:rFonts w:cs="Calibri"/>
          <w:sz w:val="24"/>
          <w:szCs w:val="24"/>
        </w:rPr>
        <w:t>Objective evidence includes observations, measurements, standard tests, or comparisons to a standard.</w:t>
      </w:r>
    </w:p>
    <w:p w14:paraId="31E70C0B" w14:textId="77777777" w:rsidR="009D66D0" w:rsidRPr="005E255D" w:rsidRDefault="009D66D0" w:rsidP="005E255D">
      <w:pPr>
        <w:spacing w:after="0" w:line="240" w:lineRule="auto"/>
        <w:ind w:left="1080"/>
        <w:rPr>
          <w:rFonts w:cs="Calibri"/>
          <w:sz w:val="24"/>
          <w:szCs w:val="24"/>
        </w:rPr>
      </w:pPr>
    </w:p>
    <w:p w14:paraId="31E70C0C" w14:textId="77777777" w:rsidR="009D66D0" w:rsidRPr="005E255D" w:rsidRDefault="009D66D0" w:rsidP="005E255D">
      <w:pPr>
        <w:numPr>
          <w:ilvl w:val="0"/>
          <w:numId w:val="43"/>
        </w:numPr>
        <w:spacing w:after="0" w:line="240" w:lineRule="auto"/>
        <w:rPr>
          <w:rFonts w:cs="Calibri"/>
          <w:sz w:val="24"/>
          <w:szCs w:val="24"/>
        </w:rPr>
      </w:pPr>
      <w:r w:rsidRPr="005E255D">
        <w:rPr>
          <w:rFonts w:cs="Calibri"/>
          <w:sz w:val="24"/>
          <w:szCs w:val="24"/>
        </w:rPr>
        <w:t>Assessment findings represent either a failure to meet a specified requirement or an imminent threat to human or environmental health and safety</w:t>
      </w:r>
      <w:r w:rsidR="00544FE4" w:rsidRPr="005E255D">
        <w:rPr>
          <w:rFonts w:cs="Calibri"/>
          <w:sz w:val="24"/>
          <w:szCs w:val="24"/>
        </w:rPr>
        <w:t xml:space="preserve">. </w:t>
      </w:r>
      <w:r w:rsidRPr="005E255D">
        <w:rPr>
          <w:rFonts w:cs="Calibri"/>
          <w:sz w:val="24"/>
          <w:szCs w:val="24"/>
        </w:rPr>
        <w:t xml:space="preserve">Assessment findings are documented as objective evidence of an occurrence or condition witnessed, measured, and/or tested at a specific time and place.  </w:t>
      </w:r>
    </w:p>
    <w:p w14:paraId="31E70C0D" w14:textId="77777777" w:rsidR="009D66D0" w:rsidRPr="005E255D" w:rsidRDefault="009D66D0" w:rsidP="005E255D">
      <w:pPr>
        <w:spacing w:after="0" w:line="240" w:lineRule="auto"/>
        <w:ind w:left="720"/>
        <w:rPr>
          <w:rFonts w:cs="Calibri"/>
          <w:sz w:val="24"/>
          <w:szCs w:val="24"/>
        </w:rPr>
      </w:pPr>
    </w:p>
    <w:p w14:paraId="31E70C0E" w14:textId="77777777" w:rsidR="00D0051E" w:rsidRPr="005E255D" w:rsidRDefault="009D66D0" w:rsidP="005E255D">
      <w:pPr>
        <w:numPr>
          <w:ilvl w:val="0"/>
          <w:numId w:val="43"/>
        </w:numPr>
        <w:spacing w:after="0" w:line="240" w:lineRule="auto"/>
        <w:rPr>
          <w:rFonts w:cs="Calibri"/>
          <w:sz w:val="24"/>
          <w:szCs w:val="24"/>
        </w:rPr>
      </w:pPr>
      <w:r w:rsidRPr="005E255D">
        <w:rPr>
          <w:rFonts w:cs="Calibri"/>
          <w:sz w:val="24"/>
          <w:szCs w:val="24"/>
        </w:rPr>
        <w:t>Assessment observations are documented observations of activities or conditions that are questionable, inconsistent with good management practice, or adverse to quality or that represent an opportunity for improvement</w:t>
      </w:r>
      <w:r w:rsidR="00544FE4" w:rsidRPr="005E255D">
        <w:rPr>
          <w:rFonts w:cs="Calibri"/>
          <w:sz w:val="24"/>
          <w:szCs w:val="24"/>
        </w:rPr>
        <w:t xml:space="preserve">. </w:t>
      </w:r>
      <w:r w:rsidRPr="005E255D">
        <w:rPr>
          <w:rFonts w:cs="Calibri"/>
          <w:sz w:val="24"/>
          <w:szCs w:val="24"/>
        </w:rPr>
        <w:t>Assessment observations provide objective evidence of the activity or condition witnessed at a specific time and place and the recommended or anticipated improvement.</w:t>
      </w:r>
    </w:p>
    <w:p w14:paraId="31E70C0F" w14:textId="77777777" w:rsidR="00687F54" w:rsidRPr="005E255D" w:rsidRDefault="00687F54" w:rsidP="005E255D">
      <w:pPr>
        <w:spacing w:after="0" w:line="240" w:lineRule="auto"/>
        <w:rPr>
          <w:rFonts w:cs="Calibri"/>
          <w:sz w:val="24"/>
          <w:szCs w:val="24"/>
        </w:rPr>
      </w:pPr>
    </w:p>
    <w:p w14:paraId="31E70C10" w14:textId="77777777" w:rsidR="007C13E1" w:rsidRPr="005E255D" w:rsidRDefault="007C13E1" w:rsidP="005E255D">
      <w:pPr>
        <w:pStyle w:val="ListParagraph"/>
        <w:numPr>
          <w:ilvl w:val="0"/>
          <w:numId w:val="9"/>
        </w:numPr>
        <w:spacing w:after="0" w:line="240" w:lineRule="auto"/>
        <w:contextualSpacing w:val="0"/>
        <w:rPr>
          <w:rFonts w:cs="Calibri"/>
          <w:sz w:val="24"/>
          <w:szCs w:val="24"/>
        </w:rPr>
      </w:pPr>
      <w:r w:rsidRPr="005E255D">
        <w:rPr>
          <w:rFonts w:cs="Calibri"/>
          <w:sz w:val="24"/>
          <w:szCs w:val="24"/>
        </w:rPr>
        <w:t>Information and Data Management Requirements</w:t>
      </w:r>
    </w:p>
    <w:p w14:paraId="31E70C11" w14:textId="77777777" w:rsidR="007C13E1" w:rsidRPr="005E255D" w:rsidRDefault="007C13E1" w:rsidP="005E255D">
      <w:pPr>
        <w:spacing w:after="0" w:line="240" w:lineRule="auto"/>
        <w:rPr>
          <w:rFonts w:cs="Calibri"/>
          <w:sz w:val="24"/>
          <w:szCs w:val="24"/>
        </w:rPr>
      </w:pPr>
    </w:p>
    <w:p w14:paraId="31E70C12" w14:textId="77777777" w:rsidR="00402555" w:rsidRPr="005E255D" w:rsidRDefault="007C13E1" w:rsidP="005E255D">
      <w:pPr>
        <w:pStyle w:val="ListParagraph"/>
        <w:numPr>
          <w:ilvl w:val="0"/>
          <w:numId w:val="44"/>
        </w:numPr>
        <w:spacing w:after="0" w:line="240" w:lineRule="auto"/>
        <w:contextualSpacing w:val="0"/>
        <w:rPr>
          <w:rFonts w:cs="Calibri"/>
          <w:sz w:val="24"/>
          <w:szCs w:val="24"/>
        </w:rPr>
      </w:pPr>
      <w:r w:rsidRPr="005E255D">
        <w:rPr>
          <w:rFonts w:cs="Calibri"/>
          <w:sz w:val="24"/>
          <w:szCs w:val="24"/>
        </w:rPr>
        <w:t>The data and information collected, documented, and compiled during assessment activities shall be managed in accordance with specific regulatory requirements (</w:t>
      </w:r>
      <w:r w:rsidR="00A46264" w:rsidRPr="005E255D">
        <w:rPr>
          <w:rFonts w:cs="Calibri"/>
          <w:sz w:val="24"/>
          <w:szCs w:val="24"/>
        </w:rPr>
        <w:t>e.g.</w:t>
      </w:r>
      <w:r w:rsidR="00BD72D0" w:rsidRPr="005E255D">
        <w:rPr>
          <w:rFonts w:cs="Calibri"/>
          <w:sz w:val="24"/>
          <w:szCs w:val="24"/>
        </w:rPr>
        <w:t xml:space="preserve">, confidentiality, </w:t>
      </w:r>
      <w:r w:rsidRPr="005E255D">
        <w:rPr>
          <w:rFonts w:cs="Calibri"/>
          <w:sz w:val="24"/>
          <w:szCs w:val="24"/>
        </w:rPr>
        <w:t xml:space="preserve">reporting </w:t>
      </w:r>
      <w:r w:rsidR="00FD333B" w:rsidRPr="005E255D">
        <w:rPr>
          <w:rFonts w:cs="Calibri"/>
          <w:sz w:val="24"/>
          <w:szCs w:val="24"/>
        </w:rPr>
        <w:t>format and frequency</w:t>
      </w:r>
      <w:r w:rsidR="00D9509F" w:rsidRPr="005E255D">
        <w:rPr>
          <w:rFonts w:cs="Calibri"/>
          <w:sz w:val="24"/>
          <w:szCs w:val="24"/>
        </w:rPr>
        <w:t>,</w:t>
      </w:r>
      <w:r w:rsidR="00FD333B" w:rsidRPr="005E255D">
        <w:rPr>
          <w:rFonts w:cs="Calibri"/>
          <w:sz w:val="24"/>
          <w:szCs w:val="24"/>
        </w:rPr>
        <w:t xml:space="preserve"> </w:t>
      </w:r>
      <w:r w:rsidRPr="005E255D">
        <w:rPr>
          <w:rFonts w:cs="Calibri"/>
          <w:sz w:val="24"/>
          <w:szCs w:val="24"/>
        </w:rPr>
        <w:t>and</w:t>
      </w:r>
      <w:r w:rsidR="00FD333B" w:rsidRPr="005E255D">
        <w:rPr>
          <w:rFonts w:cs="Calibri"/>
          <w:sz w:val="24"/>
          <w:szCs w:val="24"/>
        </w:rPr>
        <w:t>/or</w:t>
      </w:r>
      <w:r w:rsidRPr="005E255D">
        <w:rPr>
          <w:rFonts w:cs="Calibri"/>
          <w:sz w:val="24"/>
          <w:szCs w:val="24"/>
        </w:rPr>
        <w:t xml:space="preserve"> records retention) and </w:t>
      </w:r>
      <w:r w:rsidR="00BD72D0" w:rsidRPr="005E255D">
        <w:rPr>
          <w:rFonts w:cs="Calibri"/>
          <w:sz w:val="24"/>
          <w:szCs w:val="24"/>
        </w:rPr>
        <w:t xml:space="preserve">the provisions of the </w:t>
      </w:r>
      <w:r w:rsidRPr="005E255D">
        <w:rPr>
          <w:rFonts w:cs="Calibri"/>
          <w:sz w:val="24"/>
          <w:szCs w:val="24"/>
        </w:rPr>
        <w:t xml:space="preserve">Document and Record Control Program. </w:t>
      </w:r>
      <w:r w:rsidR="00402555" w:rsidRPr="005E255D">
        <w:rPr>
          <w:rFonts w:cs="Calibri"/>
          <w:sz w:val="24"/>
          <w:szCs w:val="24"/>
        </w:rPr>
        <w:br/>
      </w:r>
      <w:r w:rsidRPr="005E255D">
        <w:rPr>
          <w:rFonts w:cs="Calibri"/>
          <w:sz w:val="24"/>
          <w:szCs w:val="24"/>
        </w:rPr>
        <w:t xml:space="preserve"> </w:t>
      </w:r>
    </w:p>
    <w:p w14:paraId="31E70C13" w14:textId="77777777" w:rsidR="002D61E5" w:rsidRPr="005E255D" w:rsidRDefault="009D66D0" w:rsidP="005E255D">
      <w:pPr>
        <w:pStyle w:val="ListParagraph"/>
        <w:numPr>
          <w:ilvl w:val="0"/>
          <w:numId w:val="44"/>
        </w:numPr>
        <w:spacing w:after="0" w:line="240" w:lineRule="auto"/>
        <w:contextualSpacing w:val="0"/>
        <w:rPr>
          <w:rFonts w:cs="Calibri"/>
          <w:sz w:val="24"/>
          <w:szCs w:val="24"/>
        </w:rPr>
      </w:pPr>
      <w:r w:rsidRPr="005E255D">
        <w:rPr>
          <w:rFonts w:cs="Calibri"/>
          <w:sz w:val="24"/>
          <w:szCs w:val="24"/>
        </w:rPr>
        <w:t xml:space="preserve">In addition, measures </w:t>
      </w:r>
      <w:r w:rsidR="007C13E1" w:rsidRPr="005E255D">
        <w:rPr>
          <w:rFonts w:cs="Calibri"/>
          <w:sz w:val="24"/>
          <w:szCs w:val="24"/>
        </w:rPr>
        <w:t>shall be employed to ensure appropriate protection of data and information with regard to physical security, information assurance, patent</w:t>
      </w:r>
      <w:r w:rsidR="00BD72D0" w:rsidRPr="005E255D">
        <w:rPr>
          <w:rFonts w:cs="Calibri"/>
          <w:sz w:val="24"/>
          <w:szCs w:val="24"/>
        </w:rPr>
        <w:t xml:space="preserve"> rights, c</w:t>
      </w:r>
      <w:r w:rsidR="007C13E1" w:rsidRPr="005E255D">
        <w:rPr>
          <w:rFonts w:cs="Calibri"/>
          <w:sz w:val="24"/>
          <w:szCs w:val="24"/>
        </w:rPr>
        <w:t>opyrig</w:t>
      </w:r>
      <w:r w:rsidR="00D0051E" w:rsidRPr="005E255D">
        <w:rPr>
          <w:rFonts w:cs="Calibri"/>
          <w:sz w:val="24"/>
          <w:szCs w:val="24"/>
        </w:rPr>
        <w:t>ht</w:t>
      </w:r>
      <w:r w:rsidR="00BD72D0" w:rsidRPr="005E255D">
        <w:rPr>
          <w:rFonts w:cs="Calibri"/>
          <w:sz w:val="24"/>
          <w:szCs w:val="24"/>
        </w:rPr>
        <w:t>s</w:t>
      </w:r>
      <w:r w:rsidR="00D0051E" w:rsidRPr="005E255D">
        <w:rPr>
          <w:rFonts w:cs="Calibri"/>
          <w:sz w:val="24"/>
          <w:szCs w:val="24"/>
        </w:rPr>
        <w:t xml:space="preserve">, </w:t>
      </w:r>
      <w:r w:rsidR="00F956CF" w:rsidRPr="005E255D">
        <w:rPr>
          <w:rFonts w:cs="Calibri"/>
          <w:sz w:val="24"/>
          <w:szCs w:val="24"/>
        </w:rPr>
        <w:t xml:space="preserve">export control, and </w:t>
      </w:r>
      <w:r w:rsidR="00D9509F" w:rsidRPr="005E255D">
        <w:rPr>
          <w:rFonts w:cs="Calibri"/>
          <w:sz w:val="24"/>
          <w:szCs w:val="24"/>
        </w:rPr>
        <w:t xml:space="preserve">review by management </w:t>
      </w:r>
      <w:r w:rsidR="00D0051E" w:rsidRPr="005E255D">
        <w:rPr>
          <w:rFonts w:cs="Calibri"/>
          <w:sz w:val="24"/>
          <w:szCs w:val="24"/>
        </w:rPr>
        <w:t>prior to</w:t>
      </w:r>
      <w:r w:rsidR="007C13E1" w:rsidRPr="005E255D">
        <w:rPr>
          <w:rFonts w:cs="Calibri"/>
          <w:sz w:val="24"/>
          <w:szCs w:val="24"/>
        </w:rPr>
        <w:t xml:space="preserve"> release.</w:t>
      </w:r>
    </w:p>
    <w:p w14:paraId="31E70C14" w14:textId="77777777" w:rsidR="00402555" w:rsidRPr="005E255D" w:rsidRDefault="00402555" w:rsidP="005E255D">
      <w:pPr>
        <w:spacing w:after="0" w:line="240" w:lineRule="auto"/>
        <w:rPr>
          <w:rFonts w:cs="Calibri"/>
          <w:sz w:val="24"/>
          <w:szCs w:val="24"/>
        </w:rPr>
      </w:pPr>
    </w:p>
    <w:p w14:paraId="31E70C15" w14:textId="77777777" w:rsidR="00F956CF" w:rsidRPr="005E255D" w:rsidRDefault="007C13E1" w:rsidP="005E255D">
      <w:pPr>
        <w:pStyle w:val="ListParagraph"/>
        <w:numPr>
          <w:ilvl w:val="0"/>
          <w:numId w:val="9"/>
        </w:numPr>
        <w:spacing w:after="0" w:line="240" w:lineRule="auto"/>
        <w:contextualSpacing w:val="0"/>
        <w:rPr>
          <w:rFonts w:cs="Calibri"/>
          <w:sz w:val="24"/>
          <w:szCs w:val="24"/>
        </w:rPr>
      </w:pPr>
      <w:r w:rsidRPr="005E255D">
        <w:rPr>
          <w:rFonts w:cs="Calibri"/>
          <w:sz w:val="24"/>
          <w:szCs w:val="24"/>
        </w:rPr>
        <w:t>Assessment Preparation</w:t>
      </w:r>
    </w:p>
    <w:p w14:paraId="31E70C16" w14:textId="77777777" w:rsidR="00F956CF" w:rsidRPr="005E255D" w:rsidRDefault="00F956CF" w:rsidP="005E255D">
      <w:pPr>
        <w:pStyle w:val="ListParagraph"/>
        <w:spacing w:after="0" w:line="240" w:lineRule="auto"/>
        <w:ind w:left="360"/>
        <w:contextualSpacing w:val="0"/>
        <w:rPr>
          <w:rFonts w:cs="Calibri"/>
          <w:sz w:val="24"/>
          <w:szCs w:val="24"/>
        </w:rPr>
      </w:pPr>
    </w:p>
    <w:p w14:paraId="31E70C17" w14:textId="77777777" w:rsidR="007C13E1" w:rsidRPr="005E255D" w:rsidRDefault="007C13E1" w:rsidP="005E255D">
      <w:pPr>
        <w:pStyle w:val="ListParagraph"/>
        <w:numPr>
          <w:ilvl w:val="0"/>
          <w:numId w:val="58"/>
        </w:numPr>
        <w:spacing w:after="0" w:line="240" w:lineRule="auto"/>
        <w:contextualSpacing w:val="0"/>
        <w:rPr>
          <w:rFonts w:cs="Calibri"/>
          <w:sz w:val="24"/>
          <w:szCs w:val="24"/>
        </w:rPr>
      </w:pPr>
      <w:r w:rsidRPr="005E255D">
        <w:rPr>
          <w:rFonts w:cs="Calibri"/>
          <w:sz w:val="24"/>
          <w:szCs w:val="24"/>
        </w:rPr>
        <w:lastRenderedPageBreak/>
        <w:t>Preparation for assessments of all types shall include the following essential elements and any additional steps necessary to ensure effective and efficient completion</w:t>
      </w:r>
      <w:r w:rsidR="00BD72D0" w:rsidRPr="005E255D">
        <w:rPr>
          <w:rFonts w:cs="Calibri"/>
          <w:sz w:val="24"/>
          <w:szCs w:val="24"/>
        </w:rPr>
        <w:t>:</w:t>
      </w:r>
    </w:p>
    <w:p w14:paraId="31E70C18" w14:textId="77777777" w:rsidR="00965F3C" w:rsidRPr="005E255D" w:rsidRDefault="00965F3C" w:rsidP="005E255D">
      <w:pPr>
        <w:pStyle w:val="ListParagraph"/>
        <w:spacing w:after="0" w:line="240" w:lineRule="auto"/>
        <w:contextualSpacing w:val="0"/>
        <w:rPr>
          <w:rFonts w:cs="Calibri"/>
          <w:sz w:val="24"/>
          <w:szCs w:val="24"/>
        </w:rPr>
      </w:pPr>
    </w:p>
    <w:p w14:paraId="31E70C19" w14:textId="77777777" w:rsidR="00657C55" w:rsidRPr="005E255D" w:rsidRDefault="007C13E1" w:rsidP="005E255D">
      <w:pPr>
        <w:numPr>
          <w:ilvl w:val="0"/>
          <w:numId w:val="10"/>
        </w:numPr>
        <w:spacing w:after="0" w:line="240" w:lineRule="auto"/>
        <w:rPr>
          <w:rFonts w:cs="Calibri"/>
          <w:sz w:val="24"/>
          <w:szCs w:val="24"/>
        </w:rPr>
      </w:pPr>
      <w:r w:rsidRPr="005E255D">
        <w:rPr>
          <w:rFonts w:cs="Calibri"/>
          <w:sz w:val="24"/>
          <w:szCs w:val="24"/>
        </w:rPr>
        <w:t>Plan</w:t>
      </w:r>
      <w:r w:rsidR="00582DBE" w:rsidRPr="005E255D">
        <w:rPr>
          <w:rFonts w:cs="Calibri"/>
          <w:sz w:val="24"/>
          <w:szCs w:val="24"/>
        </w:rPr>
        <w:t>ning</w:t>
      </w:r>
    </w:p>
    <w:p w14:paraId="31E70C1A" w14:textId="77777777" w:rsidR="00A9383F" w:rsidRPr="005E255D" w:rsidRDefault="00A9383F" w:rsidP="005E255D">
      <w:pPr>
        <w:spacing w:after="0" w:line="240" w:lineRule="auto"/>
        <w:ind w:left="1080"/>
        <w:rPr>
          <w:rFonts w:cs="Calibri"/>
          <w:sz w:val="24"/>
          <w:szCs w:val="24"/>
        </w:rPr>
      </w:pPr>
    </w:p>
    <w:p w14:paraId="31E70C1B" w14:textId="77777777" w:rsidR="00FC7673" w:rsidRPr="005E255D" w:rsidRDefault="001A57E3" w:rsidP="005E255D">
      <w:pPr>
        <w:pStyle w:val="ListParagraph"/>
        <w:numPr>
          <w:ilvl w:val="0"/>
          <w:numId w:val="59"/>
        </w:numPr>
        <w:spacing w:after="0" w:line="240" w:lineRule="auto"/>
        <w:ind w:left="1440" w:hanging="180"/>
        <w:contextualSpacing w:val="0"/>
        <w:rPr>
          <w:rFonts w:cs="Calibri"/>
          <w:sz w:val="24"/>
          <w:szCs w:val="24"/>
        </w:rPr>
      </w:pPr>
      <w:r w:rsidRPr="005E255D">
        <w:rPr>
          <w:rFonts w:cs="Calibri"/>
          <w:sz w:val="24"/>
          <w:szCs w:val="24"/>
        </w:rPr>
        <w:t>Establish</w:t>
      </w:r>
      <w:r w:rsidR="006B39F0" w:rsidRPr="005E255D">
        <w:rPr>
          <w:rFonts w:cs="Calibri"/>
          <w:sz w:val="24"/>
          <w:szCs w:val="24"/>
        </w:rPr>
        <w:t xml:space="preserve"> </w:t>
      </w:r>
      <w:r w:rsidR="00582DBE" w:rsidRPr="005E255D">
        <w:rPr>
          <w:rFonts w:cs="Calibri"/>
          <w:sz w:val="24"/>
          <w:szCs w:val="24"/>
        </w:rPr>
        <w:t xml:space="preserve">assessment’s purpose, scope, </w:t>
      </w:r>
      <w:r w:rsidR="00002A3C" w:rsidRPr="005E255D">
        <w:rPr>
          <w:rFonts w:cs="Calibri"/>
          <w:sz w:val="24"/>
          <w:szCs w:val="24"/>
        </w:rPr>
        <w:t>criteria</w:t>
      </w:r>
      <w:r w:rsidR="00BD72D0" w:rsidRPr="005E255D">
        <w:rPr>
          <w:rFonts w:cs="Calibri"/>
          <w:sz w:val="24"/>
          <w:szCs w:val="24"/>
        </w:rPr>
        <w:t>,</w:t>
      </w:r>
      <w:r w:rsidR="00002A3C" w:rsidRPr="005E255D">
        <w:rPr>
          <w:rFonts w:cs="Calibri"/>
          <w:sz w:val="24"/>
          <w:szCs w:val="24"/>
        </w:rPr>
        <w:t xml:space="preserve"> </w:t>
      </w:r>
      <w:r w:rsidR="00582DBE" w:rsidRPr="005E255D">
        <w:rPr>
          <w:rFonts w:cs="Calibri"/>
          <w:sz w:val="24"/>
          <w:szCs w:val="24"/>
        </w:rPr>
        <w:t>and key points of contact.</w:t>
      </w:r>
    </w:p>
    <w:p w14:paraId="31E70C1C" w14:textId="77777777" w:rsidR="00A9383F" w:rsidRPr="005E255D" w:rsidRDefault="00A9383F" w:rsidP="005E255D">
      <w:pPr>
        <w:pStyle w:val="ListParagraph"/>
        <w:spacing w:after="0" w:line="240" w:lineRule="auto"/>
        <w:ind w:left="1440" w:hanging="180"/>
        <w:contextualSpacing w:val="0"/>
        <w:rPr>
          <w:rFonts w:cs="Calibri"/>
          <w:sz w:val="24"/>
          <w:szCs w:val="24"/>
        </w:rPr>
      </w:pPr>
    </w:p>
    <w:p w14:paraId="31E70C1D" w14:textId="77777777" w:rsidR="00582DBE" w:rsidRPr="005E255D" w:rsidRDefault="00582DBE" w:rsidP="005E255D">
      <w:pPr>
        <w:pStyle w:val="ListParagraph"/>
        <w:numPr>
          <w:ilvl w:val="0"/>
          <w:numId w:val="59"/>
        </w:numPr>
        <w:spacing w:after="0" w:line="240" w:lineRule="auto"/>
        <w:ind w:left="1440" w:hanging="180"/>
        <w:contextualSpacing w:val="0"/>
        <w:rPr>
          <w:rFonts w:cs="Calibri"/>
          <w:sz w:val="24"/>
          <w:szCs w:val="24"/>
        </w:rPr>
      </w:pPr>
      <w:r w:rsidRPr="005E255D">
        <w:rPr>
          <w:rFonts w:cs="Calibri"/>
          <w:sz w:val="24"/>
          <w:szCs w:val="24"/>
        </w:rPr>
        <w:t xml:space="preserve">Identify </w:t>
      </w:r>
      <w:r w:rsidR="000167A5" w:rsidRPr="005E255D">
        <w:rPr>
          <w:rFonts w:cs="Calibri"/>
          <w:sz w:val="24"/>
          <w:szCs w:val="24"/>
        </w:rPr>
        <w:t xml:space="preserve">staff </w:t>
      </w:r>
      <w:r w:rsidRPr="005E255D">
        <w:rPr>
          <w:rFonts w:cs="Calibri"/>
          <w:sz w:val="24"/>
          <w:szCs w:val="24"/>
        </w:rPr>
        <w:t>r</w:t>
      </w:r>
      <w:r w:rsidR="006B39F0" w:rsidRPr="005E255D">
        <w:rPr>
          <w:rFonts w:cs="Calibri"/>
          <w:sz w:val="24"/>
          <w:szCs w:val="24"/>
        </w:rPr>
        <w:t>esource</w:t>
      </w:r>
      <w:r w:rsidR="001A57E3" w:rsidRPr="005E255D">
        <w:rPr>
          <w:rFonts w:cs="Calibri"/>
          <w:sz w:val="24"/>
          <w:szCs w:val="24"/>
        </w:rPr>
        <w:t>s needed</w:t>
      </w:r>
      <w:r w:rsidR="006B39F0" w:rsidRPr="005E255D">
        <w:rPr>
          <w:rFonts w:cs="Calibri"/>
          <w:sz w:val="24"/>
          <w:szCs w:val="24"/>
        </w:rPr>
        <w:t>, includ</w:t>
      </w:r>
      <w:r w:rsidR="00F047B0" w:rsidRPr="005E255D">
        <w:rPr>
          <w:rFonts w:cs="Calibri"/>
          <w:sz w:val="24"/>
          <w:szCs w:val="24"/>
        </w:rPr>
        <w:t>ing</w:t>
      </w:r>
      <w:r w:rsidR="006B39F0" w:rsidRPr="005E255D">
        <w:rPr>
          <w:rFonts w:cs="Calibri"/>
          <w:sz w:val="24"/>
          <w:szCs w:val="24"/>
        </w:rPr>
        <w:t xml:space="preserve"> </w:t>
      </w:r>
      <w:r w:rsidR="00FC7673" w:rsidRPr="005E255D">
        <w:rPr>
          <w:rFonts w:cs="Calibri"/>
          <w:sz w:val="24"/>
          <w:szCs w:val="24"/>
        </w:rPr>
        <w:t xml:space="preserve">number of assessors and </w:t>
      </w:r>
      <w:r w:rsidR="001A57E3" w:rsidRPr="005E255D">
        <w:rPr>
          <w:rFonts w:cs="Calibri"/>
          <w:sz w:val="24"/>
          <w:szCs w:val="24"/>
        </w:rPr>
        <w:t>q</w:t>
      </w:r>
      <w:r w:rsidRPr="005E255D">
        <w:rPr>
          <w:rFonts w:cs="Calibri"/>
          <w:sz w:val="24"/>
          <w:szCs w:val="24"/>
        </w:rPr>
        <w:t>ualifications</w:t>
      </w:r>
      <w:r w:rsidR="006B39F0" w:rsidRPr="005E255D">
        <w:rPr>
          <w:rFonts w:cs="Calibri"/>
          <w:sz w:val="24"/>
          <w:szCs w:val="24"/>
        </w:rPr>
        <w:t>.</w:t>
      </w:r>
    </w:p>
    <w:p w14:paraId="31E70C1E" w14:textId="77777777" w:rsidR="00A9383F" w:rsidRPr="005E255D" w:rsidRDefault="00A9383F" w:rsidP="005E255D">
      <w:pPr>
        <w:pStyle w:val="ListParagraph"/>
        <w:spacing w:after="0" w:line="240" w:lineRule="auto"/>
        <w:ind w:left="1440" w:hanging="180"/>
        <w:contextualSpacing w:val="0"/>
        <w:rPr>
          <w:rFonts w:cs="Calibri"/>
          <w:sz w:val="24"/>
          <w:szCs w:val="24"/>
        </w:rPr>
      </w:pPr>
    </w:p>
    <w:p w14:paraId="31E70C1F" w14:textId="77777777" w:rsidR="006B39F0" w:rsidRPr="005E255D" w:rsidRDefault="00F047B0" w:rsidP="005E255D">
      <w:pPr>
        <w:pStyle w:val="ListParagraph"/>
        <w:numPr>
          <w:ilvl w:val="0"/>
          <w:numId w:val="59"/>
        </w:numPr>
        <w:spacing w:after="0" w:line="240" w:lineRule="auto"/>
        <w:ind w:left="1440" w:hanging="180"/>
        <w:contextualSpacing w:val="0"/>
        <w:rPr>
          <w:rFonts w:cs="Calibri"/>
          <w:sz w:val="24"/>
          <w:szCs w:val="24"/>
        </w:rPr>
      </w:pPr>
      <w:r w:rsidRPr="005E255D">
        <w:rPr>
          <w:rFonts w:cs="Calibri"/>
          <w:sz w:val="24"/>
          <w:szCs w:val="24"/>
        </w:rPr>
        <w:t>Prepare</w:t>
      </w:r>
      <w:r w:rsidR="00582DBE" w:rsidRPr="005E255D">
        <w:rPr>
          <w:rFonts w:cs="Calibri"/>
          <w:sz w:val="24"/>
          <w:szCs w:val="24"/>
        </w:rPr>
        <w:t xml:space="preserve"> materials for </w:t>
      </w:r>
      <w:r w:rsidR="00C80B6C" w:rsidRPr="005E255D">
        <w:rPr>
          <w:rFonts w:cs="Calibri"/>
          <w:sz w:val="24"/>
          <w:szCs w:val="24"/>
        </w:rPr>
        <w:t>opening and closing c</w:t>
      </w:r>
      <w:r w:rsidR="00582DBE" w:rsidRPr="005E255D">
        <w:rPr>
          <w:rFonts w:cs="Calibri"/>
          <w:sz w:val="24"/>
          <w:szCs w:val="24"/>
        </w:rPr>
        <w:t>onference</w:t>
      </w:r>
      <w:r w:rsidR="00C80B6C" w:rsidRPr="005E255D">
        <w:rPr>
          <w:rFonts w:cs="Calibri"/>
          <w:sz w:val="24"/>
          <w:szCs w:val="24"/>
        </w:rPr>
        <w:t>s</w:t>
      </w:r>
      <w:r w:rsidRPr="005E255D">
        <w:rPr>
          <w:rFonts w:cs="Calibri"/>
          <w:sz w:val="24"/>
          <w:szCs w:val="24"/>
        </w:rPr>
        <w:t xml:space="preserve"> and Assessment Team meetings</w:t>
      </w:r>
      <w:r w:rsidR="008E4D33">
        <w:rPr>
          <w:rFonts w:cs="Calibri"/>
          <w:sz w:val="24"/>
          <w:szCs w:val="24"/>
        </w:rPr>
        <w:t xml:space="preserve"> </w:t>
      </w:r>
      <w:r w:rsidR="008E4D33" w:rsidRPr="00E84BD2">
        <w:rPr>
          <w:rFonts w:cs="Calibri"/>
          <w:sz w:val="24"/>
          <w:szCs w:val="24"/>
        </w:rPr>
        <w:t>–</w:t>
      </w:r>
      <w:r w:rsidR="008E4D33">
        <w:rPr>
          <w:rFonts w:cs="Calibri"/>
          <w:sz w:val="24"/>
          <w:szCs w:val="24"/>
        </w:rPr>
        <w:t xml:space="preserve"> </w:t>
      </w:r>
      <w:r w:rsidR="001C6582" w:rsidRPr="005E255D">
        <w:rPr>
          <w:rFonts w:cs="Calibri"/>
          <w:sz w:val="24"/>
          <w:szCs w:val="24"/>
        </w:rPr>
        <w:t>An opening conference is held to discuss the nature of the assessment, present assessment objectives, characterize the scope, and establish clear lines of communication</w:t>
      </w:r>
      <w:r w:rsidR="00544FE4" w:rsidRPr="005E255D">
        <w:rPr>
          <w:rFonts w:cs="Calibri"/>
          <w:sz w:val="24"/>
          <w:szCs w:val="24"/>
        </w:rPr>
        <w:t xml:space="preserve">. </w:t>
      </w:r>
      <w:r w:rsidR="001C6582" w:rsidRPr="005E255D">
        <w:rPr>
          <w:rFonts w:cs="Calibri"/>
          <w:sz w:val="24"/>
          <w:szCs w:val="24"/>
        </w:rPr>
        <w:t xml:space="preserve">The Lead Assessor and </w:t>
      </w:r>
      <w:r w:rsidR="009B6839" w:rsidRPr="005E255D">
        <w:rPr>
          <w:rFonts w:cs="Calibri"/>
          <w:sz w:val="24"/>
          <w:szCs w:val="24"/>
        </w:rPr>
        <w:t>A</w:t>
      </w:r>
      <w:r w:rsidR="00D81691">
        <w:rPr>
          <w:rFonts w:cs="Calibri"/>
          <w:sz w:val="24"/>
          <w:szCs w:val="24"/>
        </w:rPr>
        <w:t>ssessment</w:t>
      </w:r>
      <w:r w:rsidR="001C6582" w:rsidRPr="005E255D">
        <w:rPr>
          <w:rFonts w:cs="Calibri"/>
          <w:sz w:val="24"/>
          <w:szCs w:val="24"/>
        </w:rPr>
        <w:t xml:space="preserve"> </w:t>
      </w:r>
      <w:r w:rsidR="009B6839" w:rsidRPr="005E255D">
        <w:rPr>
          <w:rFonts w:cs="Calibri"/>
          <w:sz w:val="24"/>
          <w:szCs w:val="24"/>
        </w:rPr>
        <w:t>T</w:t>
      </w:r>
      <w:r w:rsidR="001C6582" w:rsidRPr="005E255D">
        <w:rPr>
          <w:rFonts w:cs="Calibri"/>
          <w:sz w:val="24"/>
          <w:szCs w:val="24"/>
        </w:rPr>
        <w:t xml:space="preserve">eam hold the closing conference to present </w:t>
      </w:r>
      <w:r w:rsidR="00D81691">
        <w:rPr>
          <w:rFonts w:cs="Calibri"/>
          <w:sz w:val="24"/>
          <w:szCs w:val="24"/>
        </w:rPr>
        <w:t xml:space="preserve">and explain </w:t>
      </w:r>
      <w:r w:rsidR="001C6582" w:rsidRPr="005E255D">
        <w:rPr>
          <w:rFonts w:cs="Calibri"/>
          <w:sz w:val="24"/>
          <w:szCs w:val="24"/>
        </w:rPr>
        <w:t>assessment findings</w:t>
      </w:r>
      <w:r w:rsidR="00D81691">
        <w:rPr>
          <w:rFonts w:cs="Calibri"/>
          <w:sz w:val="24"/>
          <w:szCs w:val="24"/>
        </w:rPr>
        <w:t xml:space="preserve"> and resolve divergences</w:t>
      </w:r>
      <w:r w:rsidR="009B6839" w:rsidRPr="005E255D">
        <w:rPr>
          <w:rFonts w:cs="Calibri"/>
          <w:sz w:val="24"/>
          <w:szCs w:val="24"/>
        </w:rPr>
        <w:t>.</w:t>
      </w:r>
      <w:r w:rsidR="00AF5507">
        <w:rPr>
          <w:rFonts w:cs="Calibri"/>
          <w:sz w:val="24"/>
          <w:szCs w:val="24"/>
        </w:rPr>
        <w:t xml:space="preserve"> </w:t>
      </w:r>
      <w:r w:rsidR="008E4D33">
        <w:rPr>
          <w:rFonts w:cs="Calibri"/>
          <w:sz w:val="24"/>
          <w:szCs w:val="24"/>
        </w:rPr>
        <w:t>T</w:t>
      </w:r>
      <w:r w:rsidR="00AF5507">
        <w:rPr>
          <w:rFonts w:cs="Calibri"/>
          <w:sz w:val="24"/>
          <w:szCs w:val="24"/>
        </w:rPr>
        <w:t xml:space="preserve">he Lead Assessor </w:t>
      </w:r>
      <w:r w:rsidR="008E4D33">
        <w:rPr>
          <w:rFonts w:cs="Calibri"/>
          <w:sz w:val="24"/>
          <w:szCs w:val="24"/>
        </w:rPr>
        <w:t xml:space="preserve">also </w:t>
      </w:r>
      <w:r w:rsidR="00AF5507">
        <w:rPr>
          <w:rFonts w:cs="Calibri"/>
          <w:sz w:val="24"/>
          <w:szCs w:val="24"/>
        </w:rPr>
        <w:t>holds Assessment Team orientation and close-out meetings for each assessment activity.</w:t>
      </w:r>
    </w:p>
    <w:p w14:paraId="31E70C20" w14:textId="77777777" w:rsidR="006637B0" w:rsidRPr="005E255D" w:rsidRDefault="006637B0" w:rsidP="005E255D">
      <w:pPr>
        <w:pStyle w:val="ListParagraph"/>
        <w:spacing w:after="0" w:line="240" w:lineRule="auto"/>
        <w:ind w:left="1440" w:hanging="180"/>
        <w:contextualSpacing w:val="0"/>
        <w:rPr>
          <w:rFonts w:cs="Calibri"/>
          <w:sz w:val="24"/>
          <w:szCs w:val="24"/>
        </w:rPr>
      </w:pPr>
    </w:p>
    <w:p w14:paraId="31E70C21" w14:textId="77777777" w:rsidR="006637B0" w:rsidRPr="005E255D" w:rsidRDefault="006637B0" w:rsidP="005E255D">
      <w:pPr>
        <w:pStyle w:val="ListParagraph"/>
        <w:numPr>
          <w:ilvl w:val="0"/>
          <w:numId w:val="59"/>
        </w:numPr>
        <w:spacing w:after="0" w:line="240" w:lineRule="auto"/>
        <w:ind w:left="1440" w:hanging="180"/>
        <w:contextualSpacing w:val="0"/>
        <w:rPr>
          <w:rFonts w:cs="Calibri"/>
          <w:sz w:val="24"/>
          <w:szCs w:val="24"/>
        </w:rPr>
      </w:pPr>
      <w:r w:rsidRPr="005E255D">
        <w:rPr>
          <w:rFonts w:cs="Calibri"/>
          <w:sz w:val="24"/>
          <w:szCs w:val="24"/>
        </w:rPr>
        <w:t>Finalize logistical</w:t>
      </w:r>
      <w:r w:rsidR="004F1403" w:rsidRPr="005E255D">
        <w:rPr>
          <w:rFonts w:cs="Calibri"/>
          <w:sz w:val="24"/>
          <w:szCs w:val="24"/>
        </w:rPr>
        <w:t xml:space="preserve"> </w:t>
      </w:r>
      <w:r w:rsidR="00C80B6C" w:rsidRPr="005E255D">
        <w:rPr>
          <w:rFonts w:cs="Calibri"/>
          <w:sz w:val="24"/>
          <w:szCs w:val="24"/>
        </w:rPr>
        <w:t xml:space="preserve">and administrative </w:t>
      </w:r>
      <w:r w:rsidR="004F1403" w:rsidRPr="005E255D">
        <w:rPr>
          <w:rFonts w:cs="Calibri"/>
          <w:sz w:val="24"/>
          <w:szCs w:val="24"/>
        </w:rPr>
        <w:t>details</w:t>
      </w:r>
      <w:r w:rsidRPr="005E255D">
        <w:rPr>
          <w:rFonts w:cs="Calibri"/>
          <w:sz w:val="24"/>
          <w:szCs w:val="24"/>
        </w:rPr>
        <w:t xml:space="preserve"> (</w:t>
      </w:r>
      <w:r w:rsidR="00A46264" w:rsidRPr="005E255D">
        <w:rPr>
          <w:rFonts w:cs="Calibri"/>
          <w:sz w:val="24"/>
          <w:szCs w:val="24"/>
        </w:rPr>
        <w:t>e.g.</w:t>
      </w:r>
      <w:r w:rsidRPr="005E255D">
        <w:rPr>
          <w:rFonts w:cs="Calibri"/>
          <w:sz w:val="24"/>
          <w:szCs w:val="24"/>
        </w:rPr>
        <w:t>, building access</w:t>
      </w:r>
      <w:r w:rsidR="00C80B6C" w:rsidRPr="005E255D">
        <w:rPr>
          <w:rFonts w:cs="Calibri"/>
          <w:sz w:val="24"/>
          <w:szCs w:val="24"/>
        </w:rPr>
        <w:t xml:space="preserve">, </w:t>
      </w:r>
      <w:r w:rsidRPr="005E255D">
        <w:rPr>
          <w:rFonts w:cs="Calibri"/>
          <w:sz w:val="24"/>
          <w:szCs w:val="24"/>
        </w:rPr>
        <w:t xml:space="preserve">emergency </w:t>
      </w:r>
      <w:r w:rsidR="004B4B60" w:rsidRPr="005E255D">
        <w:rPr>
          <w:rFonts w:cs="Calibri"/>
          <w:sz w:val="24"/>
          <w:szCs w:val="24"/>
        </w:rPr>
        <w:t>planning</w:t>
      </w:r>
      <w:r w:rsidR="00C80B6C" w:rsidRPr="005E255D">
        <w:rPr>
          <w:rFonts w:cs="Calibri"/>
          <w:sz w:val="24"/>
          <w:szCs w:val="24"/>
        </w:rPr>
        <w:t xml:space="preserve">, </w:t>
      </w:r>
      <w:r w:rsidR="007E182E" w:rsidRPr="005E255D">
        <w:rPr>
          <w:rFonts w:cs="Calibri"/>
          <w:sz w:val="24"/>
          <w:szCs w:val="24"/>
        </w:rPr>
        <w:t xml:space="preserve">and </w:t>
      </w:r>
      <w:r w:rsidR="00C80B6C" w:rsidRPr="005E255D">
        <w:rPr>
          <w:rFonts w:cs="Calibri"/>
          <w:sz w:val="24"/>
          <w:szCs w:val="24"/>
        </w:rPr>
        <w:t xml:space="preserve">access to documents </w:t>
      </w:r>
      <w:r w:rsidR="00BD72D0" w:rsidRPr="005E255D">
        <w:rPr>
          <w:rFonts w:cs="Calibri"/>
          <w:sz w:val="24"/>
          <w:szCs w:val="24"/>
        </w:rPr>
        <w:t>and/</w:t>
      </w:r>
      <w:r w:rsidR="004F1403" w:rsidRPr="005E255D">
        <w:rPr>
          <w:rFonts w:cs="Calibri"/>
          <w:sz w:val="24"/>
          <w:szCs w:val="24"/>
        </w:rPr>
        <w:t>or computer systems)</w:t>
      </w:r>
      <w:r w:rsidRPr="005E255D">
        <w:rPr>
          <w:rFonts w:cs="Calibri"/>
          <w:sz w:val="24"/>
          <w:szCs w:val="24"/>
        </w:rPr>
        <w:t>.</w:t>
      </w:r>
    </w:p>
    <w:p w14:paraId="31E70C22" w14:textId="77777777" w:rsidR="00A9383F" w:rsidRPr="005E255D" w:rsidRDefault="00A9383F" w:rsidP="005E255D">
      <w:pPr>
        <w:pStyle w:val="ListParagraph"/>
        <w:spacing w:after="0" w:line="240" w:lineRule="auto"/>
        <w:ind w:left="1440" w:hanging="180"/>
        <w:contextualSpacing w:val="0"/>
        <w:rPr>
          <w:rFonts w:cs="Calibri"/>
          <w:sz w:val="24"/>
          <w:szCs w:val="24"/>
        </w:rPr>
      </w:pPr>
    </w:p>
    <w:p w14:paraId="31E70C23" w14:textId="77777777" w:rsidR="00A9383F" w:rsidRPr="005E255D" w:rsidRDefault="00A9383F" w:rsidP="005E255D">
      <w:pPr>
        <w:pStyle w:val="ListParagraph"/>
        <w:numPr>
          <w:ilvl w:val="0"/>
          <w:numId w:val="59"/>
        </w:numPr>
        <w:spacing w:after="0" w:line="240" w:lineRule="auto"/>
        <w:ind w:left="1440" w:hanging="180"/>
        <w:contextualSpacing w:val="0"/>
        <w:rPr>
          <w:rFonts w:cs="Calibri"/>
          <w:sz w:val="24"/>
          <w:szCs w:val="24"/>
        </w:rPr>
      </w:pPr>
      <w:r w:rsidRPr="005E255D">
        <w:rPr>
          <w:rFonts w:cs="Calibri"/>
          <w:sz w:val="24"/>
          <w:szCs w:val="24"/>
        </w:rPr>
        <w:t>Request, distribute, and review relevant documentation (</w:t>
      </w:r>
      <w:r w:rsidR="00A46264" w:rsidRPr="005E255D">
        <w:rPr>
          <w:rFonts w:cs="Calibri"/>
          <w:sz w:val="24"/>
          <w:szCs w:val="24"/>
        </w:rPr>
        <w:t>e.g.</w:t>
      </w:r>
      <w:r w:rsidRPr="005E255D">
        <w:rPr>
          <w:rFonts w:cs="Calibri"/>
          <w:sz w:val="24"/>
          <w:szCs w:val="24"/>
        </w:rPr>
        <w:t xml:space="preserve">, procedures, </w:t>
      </w:r>
      <w:r w:rsidR="00BD72D0" w:rsidRPr="005E255D">
        <w:rPr>
          <w:rFonts w:cs="Calibri"/>
          <w:sz w:val="24"/>
          <w:szCs w:val="24"/>
        </w:rPr>
        <w:t xml:space="preserve">references, </w:t>
      </w:r>
      <w:r w:rsidRPr="005E255D">
        <w:rPr>
          <w:rFonts w:cs="Calibri"/>
          <w:sz w:val="24"/>
          <w:szCs w:val="24"/>
        </w:rPr>
        <w:t>standards, checklists, log sheets, sampling plans, and prior assessments).</w:t>
      </w:r>
    </w:p>
    <w:p w14:paraId="31E70C24" w14:textId="77777777" w:rsidR="00317D7D" w:rsidRPr="005E255D" w:rsidRDefault="00317D7D" w:rsidP="005E255D">
      <w:pPr>
        <w:pStyle w:val="ListParagraph"/>
        <w:spacing w:after="0" w:line="240" w:lineRule="auto"/>
        <w:ind w:left="1440" w:hanging="180"/>
        <w:contextualSpacing w:val="0"/>
        <w:rPr>
          <w:rFonts w:cs="Calibri"/>
          <w:sz w:val="24"/>
          <w:szCs w:val="24"/>
        </w:rPr>
      </w:pPr>
    </w:p>
    <w:p w14:paraId="31E70C25" w14:textId="77777777" w:rsidR="00DB4FB9" w:rsidRPr="005E255D" w:rsidRDefault="00DB4FB9" w:rsidP="005E255D">
      <w:pPr>
        <w:pStyle w:val="ListParagraph"/>
        <w:numPr>
          <w:ilvl w:val="0"/>
          <w:numId w:val="59"/>
        </w:numPr>
        <w:spacing w:after="0" w:line="240" w:lineRule="auto"/>
        <w:ind w:left="1440" w:hanging="180"/>
        <w:contextualSpacing w:val="0"/>
        <w:rPr>
          <w:rFonts w:cs="Calibri"/>
          <w:sz w:val="24"/>
          <w:szCs w:val="24"/>
        </w:rPr>
      </w:pPr>
      <w:r w:rsidRPr="005E255D">
        <w:rPr>
          <w:rFonts w:cs="Calibri"/>
          <w:sz w:val="24"/>
          <w:szCs w:val="24"/>
        </w:rPr>
        <w:t>Notify key points of cont</w:t>
      </w:r>
      <w:r w:rsidR="003B17BF" w:rsidRPr="005E255D">
        <w:rPr>
          <w:rFonts w:cs="Calibri"/>
          <w:sz w:val="24"/>
          <w:szCs w:val="24"/>
        </w:rPr>
        <w:t xml:space="preserve">act and affected organizations with </w:t>
      </w:r>
      <w:r w:rsidRPr="005E255D">
        <w:rPr>
          <w:rFonts w:cs="Calibri"/>
          <w:sz w:val="24"/>
          <w:szCs w:val="24"/>
        </w:rPr>
        <w:t>appropriate level</w:t>
      </w:r>
      <w:r w:rsidR="003B17BF" w:rsidRPr="005E255D">
        <w:rPr>
          <w:rFonts w:cs="Calibri"/>
          <w:sz w:val="24"/>
          <w:szCs w:val="24"/>
        </w:rPr>
        <w:t>s</w:t>
      </w:r>
      <w:r w:rsidRPr="005E255D">
        <w:rPr>
          <w:rFonts w:cs="Calibri"/>
          <w:sz w:val="24"/>
          <w:szCs w:val="24"/>
        </w:rPr>
        <w:t xml:space="preserve"> of information.</w:t>
      </w:r>
    </w:p>
    <w:p w14:paraId="31E70C26" w14:textId="77777777" w:rsidR="00A9383F" w:rsidRPr="005E255D" w:rsidRDefault="00A9383F" w:rsidP="005E255D">
      <w:pPr>
        <w:pStyle w:val="ListParagraph"/>
        <w:spacing w:after="0" w:line="240" w:lineRule="auto"/>
        <w:ind w:left="1440"/>
        <w:contextualSpacing w:val="0"/>
        <w:rPr>
          <w:rFonts w:cs="Calibri"/>
          <w:sz w:val="24"/>
          <w:szCs w:val="24"/>
        </w:rPr>
      </w:pPr>
    </w:p>
    <w:p w14:paraId="31E70C27" w14:textId="77777777" w:rsidR="00FC7673" w:rsidRPr="005E255D" w:rsidRDefault="00F047B0" w:rsidP="005E255D">
      <w:pPr>
        <w:numPr>
          <w:ilvl w:val="0"/>
          <w:numId w:val="10"/>
        </w:numPr>
        <w:spacing w:after="0" w:line="240" w:lineRule="auto"/>
        <w:rPr>
          <w:rFonts w:cs="Calibri"/>
          <w:sz w:val="24"/>
          <w:szCs w:val="24"/>
        </w:rPr>
      </w:pPr>
      <w:r w:rsidRPr="005E255D">
        <w:rPr>
          <w:rFonts w:cs="Calibri"/>
          <w:sz w:val="24"/>
          <w:szCs w:val="24"/>
        </w:rPr>
        <w:t>Assessment Team</w:t>
      </w:r>
      <w:r w:rsidR="00E70407" w:rsidRPr="005E255D">
        <w:rPr>
          <w:rFonts w:cs="Calibri"/>
          <w:sz w:val="24"/>
          <w:szCs w:val="24"/>
        </w:rPr>
        <w:t xml:space="preserve"> Selection and Orientation</w:t>
      </w:r>
    </w:p>
    <w:p w14:paraId="31E70C28" w14:textId="77777777" w:rsidR="00E70407" w:rsidRPr="005E255D" w:rsidRDefault="00E70407" w:rsidP="005E255D">
      <w:pPr>
        <w:spacing w:after="0" w:line="240" w:lineRule="auto"/>
        <w:ind w:left="1080"/>
        <w:rPr>
          <w:rFonts w:cs="Calibri"/>
          <w:sz w:val="24"/>
          <w:szCs w:val="24"/>
        </w:rPr>
      </w:pPr>
    </w:p>
    <w:p w14:paraId="31E70C29" w14:textId="77777777" w:rsidR="00E70407" w:rsidRPr="005E255D" w:rsidRDefault="00FC7673" w:rsidP="005E255D">
      <w:pPr>
        <w:pStyle w:val="ListParagraph"/>
        <w:numPr>
          <w:ilvl w:val="0"/>
          <w:numId w:val="60"/>
        </w:numPr>
        <w:spacing w:after="0" w:line="240" w:lineRule="auto"/>
        <w:ind w:hanging="180"/>
        <w:contextualSpacing w:val="0"/>
        <w:rPr>
          <w:rFonts w:cs="Calibri"/>
          <w:sz w:val="24"/>
          <w:szCs w:val="24"/>
        </w:rPr>
      </w:pPr>
      <w:r w:rsidRPr="005E255D">
        <w:rPr>
          <w:rFonts w:cs="Calibri"/>
          <w:sz w:val="24"/>
          <w:szCs w:val="24"/>
        </w:rPr>
        <w:t>Designate Lead Assessor</w:t>
      </w:r>
      <w:r w:rsidR="00E70407" w:rsidRPr="005E255D">
        <w:rPr>
          <w:rFonts w:cs="Calibri"/>
          <w:sz w:val="24"/>
          <w:szCs w:val="24"/>
        </w:rPr>
        <w:t>.</w:t>
      </w:r>
      <w:r w:rsidR="004257F1" w:rsidRPr="005E255D">
        <w:rPr>
          <w:rFonts w:cs="Calibri"/>
          <w:sz w:val="24"/>
          <w:szCs w:val="24"/>
        </w:rPr>
        <w:br/>
      </w:r>
    </w:p>
    <w:p w14:paraId="31E70C2A" w14:textId="77777777" w:rsidR="00E70407" w:rsidRPr="005E255D" w:rsidRDefault="00E70407" w:rsidP="005E255D">
      <w:pPr>
        <w:pStyle w:val="ListParagraph"/>
        <w:numPr>
          <w:ilvl w:val="0"/>
          <w:numId w:val="60"/>
        </w:numPr>
        <w:spacing w:after="0" w:line="240" w:lineRule="auto"/>
        <w:ind w:hanging="180"/>
        <w:contextualSpacing w:val="0"/>
        <w:rPr>
          <w:rFonts w:cs="Calibri"/>
          <w:sz w:val="24"/>
          <w:szCs w:val="24"/>
        </w:rPr>
      </w:pPr>
      <w:r w:rsidRPr="005E255D">
        <w:rPr>
          <w:rFonts w:cs="Calibri"/>
          <w:sz w:val="24"/>
          <w:szCs w:val="24"/>
        </w:rPr>
        <w:t>Assemble</w:t>
      </w:r>
      <w:r w:rsidR="00FC7673" w:rsidRPr="005E255D">
        <w:rPr>
          <w:rFonts w:cs="Calibri"/>
          <w:sz w:val="24"/>
          <w:szCs w:val="24"/>
        </w:rPr>
        <w:t xml:space="preserve"> Assessment Team(s)</w:t>
      </w:r>
      <w:r w:rsidRPr="005E255D">
        <w:rPr>
          <w:rFonts w:cs="Calibri"/>
          <w:sz w:val="24"/>
          <w:szCs w:val="24"/>
        </w:rPr>
        <w:t>.</w:t>
      </w:r>
    </w:p>
    <w:p w14:paraId="31E70C2B" w14:textId="77777777" w:rsidR="007C4D8B" w:rsidRPr="005E255D" w:rsidRDefault="007C4D8B" w:rsidP="005E255D">
      <w:pPr>
        <w:pStyle w:val="ListParagraph"/>
        <w:spacing w:after="0" w:line="240" w:lineRule="auto"/>
        <w:ind w:left="1440"/>
        <w:contextualSpacing w:val="0"/>
        <w:rPr>
          <w:rFonts w:cs="Calibri"/>
          <w:sz w:val="24"/>
          <w:szCs w:val="24"/>
        </w:rPr>
      </w:pPr>
    </w:p>
    <w:p w14:paraId="31E70C2C" w14:textId="77777777" w:rsidR="00E70407" w:rsidRPr="005E255D" w:rsidRDefault="00E70407" w:rsidP="005E255D">
      <w:pPr>
        <w:pStyle w:val="ListParagraph"/>
        <w:numPr>
          <w:ilvl w:val="0"/>
          <w:numId w:val="60"/>
        </w:numPr>
        <w:spacing w:after="0" w:line="240" w:lineRule="auto"/>
        <w:ind w:hanging="180"/>
        <w:contextualSpacing w:val="0"/>
        <w:rPr>
          <w:rFonts w:cs="Calibri"/>
          <w:sz w:val="24"/>
          <w:szCs w:val="24"/>
        </w:rPr>
      </w:pPr>
      <w:r w:rsidRPr="005E255D">
        <w:rPr>
          <w:rFonts w:cs="Calibri"/>
          <w:sz w:val="24"/>
          <w:szCs w:val="24"/>
        </w:rPr>
        <w:t>A</w:t>
      </w:r>
      <w:r w:rsidR="00FC7673" w:rsidRPr="005E255D">
        <w:rPr>
          <w:rFonts w:cs="Calibri"/>
          <w:sz w:val="24"/>
          <w:szCs w:val="24"/>
        </w:rPr>
        <w:t>ssign</w:t>
      </w:r>
      <w:r w:rsidR="00F047B0" w:rsidRPr="005E255D">
        <w:rPr>
          <w:rFonts w:cs="Calibri"/>
          <w:sz w:val="24"/>
          <w:szCs w:val="24"/>
        </w:rPr>
        <w:t xml:space="preserve"> </w:t>
      </w:r>
      <w:r w:rsidR="00FC7673" w:rsidRPr="005E255D">
        <w:rPr>
          <w:rFonts w:cs="Calibri"/>
          <w:sz w:val="24"/>
          <w:szCs w:val="24"/>
        </w:rPr>
        <w:t>assessment tasks</w:t>
      </w:r>
      <w:r w:rsidRPr="005E255D">
        <w:rPr>
          <w:rFonts w:cs="Calibri"/>
          <w:sz w:val="24"/>
          <w:szCs w:val="24"/>
        </w:rPr>
        <w:t>.</w:t>
      </w:r>
    </w:p>
    <w:p w14:paraId="31E70C2D" w14:textId="77777777" w:rsidR="003D3753" w:rsidRPr="005E255D" w:rsidRDefault="003D3753" w:rsidP="005E255D">
      <w:pPr>
        <w:pStyle w:val="ListParagraph"/>
        <w:spacing w:after="0" w:line="240" w:lineRule="auto"/>
        <w:ind w:left="1440"/>
        <w:contextualSpacing w:val="0"/>
        <w:rPr>
          <w:rFonts w:cs="Calibri"/>
          <w:sz w:val="24"/>
          <w:szCs w:val="24"/>
        </w:rPr>
      </w:pPr>
    </w:p>
    <w:p w14:paraId="31E70C2E" w14:textId="77777777" w:rsidR="006B39F0" w:rsidRPr="005E255D" w:rsidRDefault="00B4089B" w:rsidP="005E255D">
      <w:pPr>
        <w:pStyle w:val="ListParagraph"/>
        <w:numPr>
          <w:ilvl w:val="0"/>
          <w:numId w:val="60"/>
        </w:numPr>
        <w:spacing w:after="0" w:line="240" w:lineRule="auto"/>
        <w:ind w:hanging="180"/>
        <w:contextualSpacing w:val="0"/>
        <w:rPr>
          <w:rFonts w:cs="Calibri"/>
          <w:sz w:val="24"/>
          <w:szCs w:val="24"/>
        </w:rPr>
      </w:pPr>
      <w:r w:rsidRPr="005E255D">
        <w:rPr>
          <w:rFonts w:cs="Calibri"/>
          <w:sz w:val="24"/>
          <w:szCs w:val="24"/>
        </w:rPr>
        <w:t xml:space="preserve">Hold </w:t>
      </w:r>
      <w:r w:rsidR="001B6742" w:rsidRPr="005E255D">
        <w:rPr>
          <w:rFonts w:cs="Calibri"/>
          <w:sz w:val="24"/>
          <w:szCs w:val="24"/>
        </w:rPr>
        <w:t>orientation meeting</w:t>
      </w:r>
      <w:r w:rsidR="009B6839" w:rsidRPr="005E255D">
        <w:rPr>
          <w:rFonts w:cs="Calibri"/>
          <w:sz w:val="24"/>
          <w:szCs w:val="24"/>
        </w:rPr>
        <w:t xml:space="preserve"> </w:t>
      </w:r>
      <w:r w:rsidRPr="005E255D">
        <w:rPr>
          <w:rFonts w:cs="Calibri"/>
          <w:sz w:val="24"/>
          <w:szCs w:val="24"/>
        </w:rPr>
        <w:t>with</w:t>
      </w:r>
      <w:r w:rsidR="009B6839" w:rsidRPr="005E255D">
        <w:rPr>
          <w:rFonts w:cs="Calibri"/>
          <w:sz w:val="24"/>
          <w:szCs w:val="24"/>
        </w:rPr>
        <w:t xml:space="preserve"> Assessment Team</w:t>
      </w:r>
      <w:r w:rsidR="001B6742" w:rsidRPr="005E255D">
        <w:rPr>
          <w:rFonts w:cs="Calibri"/>
          <w:sz w:val="24"/>
          <w:szCs w:val="24"/>
        </w:rPr>
        <w:t>.</w:t>
      </w:r>
    </w:p>
    <w:p w14:paraId="31E70C2F" w14:textId="77777777" w:rsidR="00A9383F" w:rsidRPr="005E255D" w:rsidRDefault="00A9383F" w:rsidP="005E255D">
      <w:pPr>
        <w:spacing w:after="0" w:line="240" w:lineRule="auto"/>
        <w:ind w:left="1080"/>
        <w:rPr>
          <w:rFonts w:cs="Calibri"/>
          <w:sz w:val="24"/>
          <w:szCs w:val="24"/>
        </w:rPr>
      </w:pPr>
    </w:p>
    <w:p w14:paraId="31E70C30" w14:textId="77777777" w:rsidR="00A9383F" w:rsidRPr="005E255D" w:rsidRDefault="003B014B" w:rsidP="005E255D">
      <w:pPr>
        <w:keepNext/>
        <w:numPr>
          <w:ilvl w:val="0"/>
          <w:numId w:val="10"/>
        </w:numPr>
        <w:spacing w:after="0" w:line="240" w:lineRule="auto"/>
        <w:rPr>
          <w:rFonts w:cs="Calibri"/>
          <w:sz w:val="24"/>
          <w:szCs w:val="24"/>
        </w:rPr>
      </w:pPr>
      <w:r w:rsidRPr="005E255D">
        <w:rPr>
          <w:rFonts w:cs="Calibri"/>
          <w:sz w:val="24"/>
          <w:szCs w:val="24"/>
        </w:rPr>
        <w:lastRenderedPageBreak/>
        <w:t xml:space="preserve">Identify and Apply Standards for </w:t>
      </w:r>
      <w:r w:rsidR="009B6839" w:rsidRPr="005E255D">
        <w:rPr>
          <w:rFonts w:cs="Calibri"/>
          <w:sz w:val="24"/>
          <w:szCs w:val="24"/>
        </w:rPr>
        <w:t xml:space="preserve">Assessor </w:t>
      </w:r>
      <w:r w:rsidR="00E70407" w:rsidRPr="005E255D">
        <w:rPr>
          <w:rFonts w:cs="Calibri"/>
          <w:sz w:val="24"/>
          <w:szCs w:val="24"/>
        </w:rPr>
        <w:t>Ethics and Conduct</w:t>
      </w:r>
    </w:p>
    <w:p w14:paraId="31E70C31" w14:textId="77777777" w:rsidR="00E70407" w:rsidRPr="005E255D" w:rsidRDefault="00E70407" w:rsidP="005E255D">
      <w:pPr>
        <w:keepNext/>
        <w:spacing w:after="0" w:line="240" w:lineRule="auto"/>
        <w:ind w:left="1080"/>
        <w:rPr>
          <w:rFonts w:cs="Calibri"/>
          <w:sz w:val="24"/>
          <w:szCs w:val="24"/>
        </w:rPr>
      </w:pPr>
    </w:p>
    <w:p w14:paraId="31E70C32" w14:textId="77777777" w:rsidR="00E70407" w:rsidRPr="005E255D" w:rsidRDefault="00A9383F" w:rsidP="005E255D">
      <w:pPr>
        <w:pStyle w:val="ListParagraph"/>
        <w:numPr>
          <w:ilvl w:val="0"/>
          <w:numId w:val="61"/>
        </w:numPr>
        <w:spacing w:after="0" w:line="240" w:lineRule="auto"/>
        <w:ind w:left="1440" w:hanging="180"/>
        <w:contextualSpacing w:val="0"/>
        <w:rPr>
          <w:rFonts w:cs="Calibri"/>
          <w:sz w:val="24"/>
          <w:szCs w:val="24"/>
        </w:rPr>
      </w:pPr>
      <w:r w:rsidRPr="005E255D">
        <w:rPr>
          <w:rFonts w:cs="Calibri"/>
          <w:sz w:val="24"/>
          <w:szCs w:val="24"/>
        </w:rPr>
        <w:t>To address potential legal and professional issues, identify and apply factors of ethical and professional con</w:t>
      </w:r>
      <w:r w:rsidR="00E70407" w:rsidRPr="005E255D">
        <w:rPr>
          <w:rFonts w:cs="Calibri"/>
          <w:sz w:val="24"/>
          <w:szCs w:val="24"/>
        </w:rPr>
        <w:t>duct</w:t>
      </w:r>
      <w:r w:rsidR="007A5EA9">
        <w:rPr>
          <w:rFonts w:cs="Calibri"/>
          <w:sz w:val="24"/>
          <w:szCs w:val="24"/>
        </w:rPr>
        <w:t xml:space="preserve"> and</w:t>
      </w:r>
      <w:r w:rsidR="00E70407" w:rsidRPr="005E255D">
        <w:rPr>
          <w:rFonts w:cs="Calibri"/>
          <w:sz w:val="24"/>
          <w:szCs w:val="24"/>
        </w:rPr>
        <w:t xml:space="preserve"> </w:t>
      </w:r>
      <w:r w:rsidR="00571FB5" w:rsidRPr="005E255D">
        <w:rPr>
          <w:rFonts w:cs="Calibri"/>
          <w:sz w:val="24"/>
          <w:szCs w:val="24"/>
        </w:rPr>
        <w:t xml:space="preserve">concepts of due diligence and due care </w:t>
      </w:r>
      <w:r w:rsidRPr="005E255D">
        <w:rPr>
          <w:rFonts w:cs="Calibri"/>
          <w:sz w:val="24"/>
          <w:szCs w:val="24"/>
        </w:rPr>
        <w:t>with respect to confidentiality, conflict of interest, credibility, independence, objectivity, and qualifications</w:t>
      </w:r>
      <w:r w:rsidR="00402555" w:rsidRPr="005E255D">
        <w:rPr>
          <w:rFonts w:cs="Calibri"/>
          <w:sz w:val="24"/>
          <w:szCs w:val="24"/>
        </w:rPr>
        <w:t xml:space="preserve"> (</w:t>
      </w:r>
      <w:r w:rsidR="00571FB5" w:rsidRPr="005E255D">
        <w:rPr>
          <w:rFonts w:cs="Calibri"/>
          <w:sz w:val="24"/>
          <w:szCs w:val="24"/>
        </w:rPr>
        <w:t xml:space="preserve">see </w:t>
      </w:r>
      <w:r w:rsidR="00402555" w:rsidRPr="005E255D">
        <w:rPr>
          <w:rFonts w:cs="Calibri"/>
          <w:sz w:val="24"/>
          <w:szCs w:val="24"/>
        </w:rPr>
        <w:t xml:space="preserve">Appendix </w:t>
      </w:r>
      <w:r w:rsidR="00571FB5" w:rsidRPr="005E255D">
        <w:rPr>
          <w:rFonts w:cs="Calibri"/>
          <w:sz w:val="24"/>
          <w:szCs w:val="24"/>
        </w:rPr>
        <w:t>X.</w:t>
      </w:r>
      <w:r w:rsidR="00402555" w:rsidRPr="005E255D">
        <w:rPr>
          <w:rFonts w:cs="Calibri"/>
          <w:sz w:val="24"/>
          <w:szCs w:val="24"/>
        </w:rPr>
        <w:t>D)</w:t>
      </w:r>
      <w:r w:rsidRPr="005E255D">
        <w:rPr>
          <w:rFonts w:cs="Calibri"/>
          <w:sz w:val="24"/>
          <w:szCs w:val="24"/>
        </w:rPr>
        <w:t>.</w:t>
      </w:r>
    </w:p>
    <w:p w14:paraId="31E70C33" w14:textId="77777777" w:rsidR="00E70407" w:rsidRPr="005E255D" w:rsidRDefault="00E70407" w:rsidP="005E255D">
      <w:pPr>
        <w:pStyle w:val="ListParagraph"/>
        <w:spacing w:after="0" w:line="240" w:lineRule="auto"/>
        <w:ind w:left="1440"/>
        <w:contextualSpacing w:val="0"/>
        <w:rPr>
          <w:rFonts w:cs="Calibri"/>
          <w:sz w:val="24"/>
          <w:szCs w:val="24"/>
        </w:rPr>
      </w:pPr>
    </w:p>
    <w:p w14:paraId="31E70C34" w14:textId="77777777" w:rsidR="00E70407" w:rsidRPr="005E255D" w:rsidRDefault="00A9383F" w:rsidP="005E255D">
      <w:pPr>
        <w:pStyle w:val="ListParagraph"/>
        <w:numPr>
          <w:ilvl w:val="0"/>
          <w:numId w:val="61"/>
        </w:numPr>
        <w:spacing w:after="0" w:line="240" w:lineRule="auto"/>
        <w:ind w:left="1440" w:hanging="180"/>
        <w:contextualSpacing w:val="0"/>
        <w:rPr>
          <w:rFonts w:cs="Calibri"/>
          <w:sz w:val="24"/>
          <w:szCs w:val="24"/>
        </w:rPr>
      </w:pPr>
      <w:r w:rsidRPr="005E255D">
        <w:rPr>
          <w:rFonts w:cs="Calibri"/>
          <w:sz w:val="24"/>
          <w:szCs w:val="24"/>
        </w:rPr>
        <w:t>Identify legal and financial ramifications of improper assessor actions, such as carelessness, negligence, and discovery of illegal activities or unsafe conditions</w:t>
      </w:r>
      <w:r w:rsidR="00544FE4" w:rsidRPr="005E255D">
        <w:rPr>
          <w:rFonts w:cs="Calibri"/>
          <w:sz w:val="24"/>
          <w:szCs w:val="24"/>
        </w:rPr>
        <w:t xml:space="preserve">. </w:t>
      </w:r>
      <w:r w:rsidRPr="005E255D">
        <w:rPr>
          <w:rFonts w:cs="Calibri"/>
          <w:sz w:val="24"/>
          <w:szCs w:val="24"/>
        </w:rPr>
        <w:t>Anticipate the effect that certain assessment results can have on regulatory and civil liabilities of</w:t>
      </w:r>
      <w:r w:rsidR="00E70407" w:rsidRPr="005E255D">
        <w:rPr>
          <w:rFonts w:cs="Calibri"/>
          <w:sz w:val="24"/>
          <w:szCs w:val="24"/>
        </w:rPr>
        <w:t xml:space="preserve"> individuals or </w:t>
      </w:r>
      <w:r w:rsidR="003B014B" w:rsidRPr="005E255D">
        <w:rPr>
          <w:rFonts w:cs="Calibri"/>
          <w:sz w:val="24"/>
          <w:szCs w:val="24"/>
        </w:rPr>
        <w:t xml:space="preserve">any </w:t>
      </w:r>
      <w:r w:rsidR="00E70407" w:rsidRPr="005E255D">
        <w:rPr>
          <w:rFonts w:cs="Calibri"/>
          <w:sz w:val="24"/>
          <w:szCs w:val="24"/>
        </w:rPr>
        <w:t xml:space="preserve">NIST </w:t>
      </w:r>
      <w:r w:rsidR="00BC7C7E" w:rsidRPr="005E255D">
        <w:rPr>
          <w:rFonts w:cs="Calibri"/>
          <w:sz w:val="24"/>
          <w:szCs w:val="24"/>
        </w:rPr>
        <w:t>entit</w:t>
      </w:r>
      <w:r w:rsidR="003B014B" w:rsidRPr="005E255D">
        <w:rPr>
          <w:rFonts w:cs="Calibri"/>
          <w:sz w:val="24"/>
          <w:szCs w:val="24"/>
        </w:rPr>
        <w:t>y</w:t>
      </w:r>
      <w:r w:rsidR="00E70407" w:rsidRPr="005E255D">
        <w:rPr>
          <w:rFonts w:cs="Calibri"/>
          <w:sz w:val="24"/>
          <w:szCs w:val="24"/>
        </w:rPr>
        <w:t>.</w:t>
      </w:r>
    </w:p>
    <w:p w14:paraId="31E70C35" w14:textId="77777777" w:rsidR="00A9383F" w:rsidRPr="005E255D" w:rsidRDefault="00A9383F" w:rsidP="005E255D">
      <w:pPr>
        <w:spacing w:after="0" w:line="240" w:lineRule="auto"/>
        <w:ind w:left="1080"/>
        <w:rPr>
          <w:rFonts w:cs="Calibri"/>
          <w:sz w:val="24"/>
          <w:szCs w:val="24"/>
        </w:rPr>
      </w:pPr>
    </w:p>
    <w:p w14:paraId="31E70C36" w14:textId="77777777" w:rsidR="00F21A38" w:rsidRPr="005E255D" w:rsidRDefault="00A9383F" w:rsidP="005E255D">
      <w:pPr>
        <w:numPr>
          <w:ilvl w:val="0"/>
          <w:numId w:val="10"/>
        </w:numPr>
        <w:spacing w:after="0" w:line="240" w:lineRule="auto"/>
        <w:rPr>
          <w:rFonts w:cs="Calibri"/>
          <w:sz w:val="24"/>
          <w:szCs w:val="24"/>
        </w:rPr>
      </w:pPr>
      <w:r w:rsidRPr="005E255D">
        <w:rPr>
          <w:rFonts w:cs="Calibri"/>
          <w:sz w:val="24"/>
          <w:szCs w:val="24"/>
        </w:rPr>
        <w:t>Assessment Instruments</w:t>
      </w:r>
      <w:r w:rsidR="00F21A38" w:rsidRPr="005E255D">
        <w:rPr>
          <w:rFonts w:cs="Calibri"/>
          <w:sz w:val="24"/>
          <w:szCs w:val="24"/>
        </w:rPr>
        <w:t xml:space="preserve"> and </w:t>
      </w:r>
      <w:r w:rsidRPr="005E255D">
        <w:rPr>
          <w:rFonts w:cs="Calibri"/>
          <w:sz w:val="24"/>
          <w:szCs w:val="24"/>
        </w:rPr>
        <w:t>Tools</w:t>
      </w:r>
    </w:p>
    <w:p w14:paraId="31E70C37" w14:textId="77777777" w:rsidR="00F21A38" w:rsidRPr="005E255D" w:rsidRDefault="00F21A38" w:rsidP="005E255D">
      <w:pPr>
        <w:spacing w:after="0" w:line="240" w:lineRule="auto"/>
        <w:ind w:left="1080"/>
        <w:rPr>
          <w:rFonts w:cs="Calibri"/>
          <w:sz w:val="24"/>
          <w:szCs w:val="24"/>
        </w:rPr>
      </w:pPr>
    </w:p>
    <w:p w14:paraId="31E70C38" w14:textId="77777777" w:rsidR="00DB4FB9" w:rsidRPr="005E255D" w:rsidRDefault="00DB4FB9" w:rsidP="005E255D">
      <w:pPr>
        <w:pStyle w:val="ListParagraph"/>
        <w:numPr>
          <w:ilvl w:val="0"/>
          <w:numId w:val="62"/>
        </w:numPr>
        <w:spacing w:after="0" w:line="240" w:lineRule="auto"/>
        <w:ind w:left="1440" w:hanging="180"/>
        <w:contextualSpacing w:val="0"/>
        <w:rPr>
          <w:rFonts w:cs="Calibri"/>
          <w:sz w:val="24"/>
          <w:szCs w:val="24"/>
        </w:rPr>
      </w:pPr>
      <w:r w:rsidRPr="005E255D">
        <w:rPr>
          <w:rFonts w:cs="Calibri"/>
          <w:sz w:val="24"/>
          <w:szCs w:val="24"/>
        </w:rPr>
        <w:t>Assessment checklists (standard and customized) with online links to specific requirements in regulations and policies.</w:t>
      </w:r>
    </w:p>
    <w:p w14:paraId="31E70C39" w14:textId="77777777" w:rsidR="00DB4FB9" w:rsidRPr="005E255D" w:rsidRDefault="00DB4FB9" w:rsidP="005E255D">
      <w:pPr>
        <w:pStyle w:val="ListParagraph"/>
        <w:spacing w:after="0" w:line="240" w:lineRule="auto"/>
        <w:ind w:left="1440"/>
        <w:contextualSpacing w:val="0"/>
        <w:rPr>
          <w:rFonts w:cs="Calibri"/>
          <w:sz w:val="24"/>
          <w:szCs w:val="24"/>
        </w:rPr>
      </w:pPr>
    </w:p>
    <w:p w14:paraId="31E70C3A" w14:textId="77777777" w:rsidR="00DB4FB9" w:rsidRPr="005E255D" w:rsidRDefault="00DB4FB9" w:rsidP="005E255D">
      <w:pPr>
        <w:pStyle w:val="ListParagraph"/>
        <w:numPr>
          <w:ilvl w:val="0"/>
          <w:numId w:val="62"/>
        </w:numPr>
        <w:spacing w:after="0" w:line="240" w:lineRule="auto"/>
        <w:ind w:left="1440" w:hanging="180"/>
        <w:contextualSpacing w:val="0"/>
        <w:rPr>
          <w:rFonts w:cs="Calibri"/>
          <w:sz w:val="24"/>
          <w:szCs w:val="24"/>
        </w:rPr>
      </w:pPr>
      <w:r w:rsidRPr="005E255D">
        <w:rPr>
          <w:rFonts w:cs="Calibri"/>
          <w:sz w:val="24"/>
          <w:szCs w:val="24"/>
        </w:rPr>
        <w:t xml:space="preserve">Assessment guidelines, work instructions, and process diagrams that provide step-by-step </w:t>
      </w:r>
      <w:r w:rsidR="00406C00" w:rsidRPr="005E255D">
        <w:rPr>
          <w:rFonts w:cs="Calibri"/>
          <w:sz w:val="24"/>
          <w:szCs w:val="24"/>
        </w:rPr>
        <w:t>instructions and guidelines</w:t>
      </w:r>
      <w:r w:rsidR="003B17BF" w:rsidRPr="005E255D">
        <w:rPr>
          <w:rFonts w:cs="Calibri"/>
          <w:sz w:val="24"/>
          <w:szCs w:val="24"/>
        </w:rPr>
        <w:t xml:space="preserve"> as well as illustrations of process interactions</w:t>
      </w:r>
      <w:r w:rsidRPr="005E255D">
        <w:rPr>
          <w:rFonts w:cs="Calibri"/>
          <w:sz w:val="24"/>
          <w:szCs w:val="24"/>
        </w:rPr>
        <w:t>.</w:t>
      </w:r>
    </w:p>
    <w:p w14:paraId="31E70C3B" w14:textId="77777777" w:rsidR="00406C00" w:rsidRPr="005E255D" w:rsidRDefault="00406C00" w:rsidP="005E255D">
      <w:pPr>
        <w:pStyle w:val="ListParagraph"/>
        <w:spacing w:after="0" w:line="240" w:lineRule="auto"/>
        <w:ind w:left="1440"/>
        <w:contextualSpacing w:val="0"/>
        <w:rPr>
          <w:rFonts w:cs="Calibri"/>
          <w:sz w:val="24"/>
          <w:szCs w:val="24"/>
        </w:rPr>
      </w:pPr>
    </w:p>
    <w:p w14:paraId="31E70C3C" w14:textId="77777777" w:rsidR="00DB4FB9" w:rsidRPr="005E255D" w:rsidRDefault="00DB4FB9" w:rsidP="005E255D">
      <w:pPr>
        <w:pStyle w:val="ListParagraph"/>
        <w:numPr>
          <w:ilvl w:val="0"/>
          <w:numId w:val="62"/>
        </w:numPr>
        <w:spacing w:after="0" w:line="240" w:lineRule="auto"/>
        <w:ind w:left="1440" w:hanging="180"/>
        <w:contextualSpacing w:val="0"/>
        <w:rPr>
          <w:rFonts w:cs="Calibri"/>
          <w:sz w:val="24"/>
          <w:szCs w:val="24"/>
        </w:rPr>
      </w:pPr>
      <w:r w:rsidRPr="005E255D">
        <w:rPr>
          <w:rFonts w:cs="Calibri"/>
          <w:sz w:val="24"/>
          <w:szCs w:val="24"/>
        </w:rPr>
        <w:t xml:space="preserve">Assessment scheduling tools </w:t>
      </w:r>
      <w:r w:rsidR="00402555" w:rsidRPr="005E255D">
        <w:rPr>
          <w:rFonts w:cs="Calibri"/>
          <w:sz w:val="24"/>
          <w:szCs w:val="24"/>
        </w:rPr>
        <w:t>(</w:t>
      </w:r>
      <w:r w:rsidR="00A46264" w:rsidRPr="005E255D">
        <w:rPr>
          <w:rFonts w:cs="Calibri"/>
          <w:sz w:val="24"/>
          <w:szCs w:val="24"/>
        </w:rPr>
        <w:t>e.g.</w:t>
      </w:r>
      <w:r w:rsidRPr="005E255D">
        <w:rPr>
          <w:rFonts w:cs="Calibri"/>
          <w:sz w:val="24"/>
          <w:szCs w:val="24"/>
        </w:rPr>
        <w:t>, perpetual calendar and scheduling matrix</w:t>
      </w:r>
      <w:r w:rsidR="00402555" w:rsidRPr="005E255D">
        <w:rPr>
          <w:rFonts w:cs="Calibri"/>
          <w:sz w:val="24"/>
          <w:szCs w:val="24"/>
        </w:rPr>
        <w:t>)</w:t>
      </w:r>
      <w:r w:rsidRPr="005E255D">
        <w:rPr>
          <w:rFonts w:cs="Calibri"/>
          <w:sz w:val="24"/>
          <w:szCs w:val="24"/>
        </w:rPr>
        <w:t>.</w:t>
      </w:r>
    </w:p>
    <w:p w14:paraId="31E70C3D" w14:textId="77777777" w:rsidR="00604E55" w:rsidRPr="005E255D" w:rsidRDefault="00604E55" w:rsidP="005E255D">
      <w:pPr>
        <w:pStyle w:val="ListParagraph"/>
        <w:tabs>
          <w:tab w:val="left" w:pos="2430"/>
        </w:tabs>
        <w:spacing w:after="0" w:line="240" w:lineRule="auto"/>
        <w:ind w:left="1440"/>
        <w:contextualSpacing w:val="0"/>
        <w:rPr>
          <w:rFonts w:cs="Calibri"/>
          <w:sz w:val="24"/>
          <w:szCs w:val="24"/>
        </w:rPr>
      </w:pPr>
    </w:p>
    <w:p w14:paraId="31E70C3E" w14:textId="77777777" w:rsidR="00F21A38" w:rsidRPr="005E255D" w:rsidRDefault="00DB4FB9" w:rsidP="005E255D">
      <w:pPr>
        <w:pStyle w:val="ListParagraph"/>
        <w:numPr>
          <w:ilvl w:val="0"/>
          <w:numId w:val="62"/>
        </w:numPr>
        <w:spacing w:after="0" w:line="240" w:lineRule="auto"/>
        <w:ind w:left="1440" w:hanging="180"/>
        <w:contextualSpacing w:val="0"/>
        <w:rPr>
          <w:rFonts w:cs="Calibri"/>
          <w:sz w:val="24"/>
          <w:szCs w:val="24"/>
        </w:rPr>
      </w:pPr>
      <w:r w:rsidRPr="005E255D">
        <w:rPr>
          <w:rFonts w:cs="Calibri"/>
          <w:sz w:val="24"/>
          <w:szCs w:val="24"/>
        </w:rPr>
        <w:t xml:space="preserve">OSHE and </w:t>
      </w:r>
      <w:r w:rsidR="00983824" w:rsidRPr="005E255D">
        <w:rPr>
          <w:rFonts w:cs="Calibri"/>
          <w:sz w:val="24"/>
          <w:szCs w:val="24"/>
        </w:rPr>
        <w:t>OU</w:t>
      </w:r>
      <w:r w:rsidR="003B17BF" w:rsidRPr="005E255D">
        <w:rPr>
          <w:rFonts w:cs="Calibri"/>
          <w:sz w:val="24"/>
          <w:szCs w:val="24"/>
        </w:rPr>
        <w:t xml:space="preserve"> </w:t>
      </w:r>
      <w:r w:rsidRPr="005E255D">
        <w:rPr>
          <w:rFonts w:cs="Calibri"/>
          <w:sz w:val="24"/>
          <w:szCs w:val="24"/>
        </w:rPr>
        <w:t>web pages on NIST Intranet</w:t>
      </w:r>
      <w:r w:rsidR="00406C00" w:rsidRPr="005E255D">
        <w:rPr>
          <w:rFonts w:cs="Calibri"/>
          <w:sz w:val="24"/>
          <w:szCs w:val="24"/>
        </w:rPr>
        <w:t>.</w:t>
      </w:r>
    </w:p>
    <w:p w14:paraId="31E70C3F" w14:textId="77777777" w:rsidR="00F21A38" w:rsidRPr="005E255D" w:rsidRDefault="00F21A38" w:rsidP="005E255D">
      <w:pPr>
        <w:pStyle w:val="ListParagraph"/>
        <w:spacing w:after="0" w:line="240" w:lineRule="auto"/>
        <w:ind w:left="1440"/>
        <w:contextualSpacing w:val="0"/>
        <w:rPr>
          <w:rFonts w:cs="Calibri"/>
          <w:sz w:val="24"/>
          <w:szCs w:val="24"/>
        </w:rPr>
      </w:pPr>
    </w:p>
    <w:p w14:paraId="31E70C40" w14:textId="77777777" w:rsidR="00F21A38" w:rsidRPr="005E255D" w:rsidRDefault="00F21A38" w:rsidP="005E255D">
      <w:pPr>
        <w:pStyle w:val="ListParagraph"/>
        <w:numPr>
          <w:ilvl w:val="0"/>
          <w:numId w:val="62"/>
        </w:numPr>
        <w:spacing w:after="0" w:line="240" w:lineRule="auto"/>
        <w:ind w:left="1440" w:hanging="180"/>
        <w:contextualSpacing w:val="0"/>
        <w:rPr>
          <w:rFonts w:cs="Calibri"/>
          <w:sz w:val="24"/>
          <w:szCs w:val="24"/>
        </w:rPr>
      </w:pPr>
      <w:r w:rsidRPr="005E255D">
        <w:rPr>
          <w:rFonts w:cs="Calibri"/>
          <w:sz w:val="24"/>
          <w:szCs w:val="24"/>
        </w:rPr>
        <w:t>Loaned assessor program</w:t>
      </w:r>
      <w:r w:rsidR="00571FB5" w:rsidRPr="005E255D">
        <w:rPr>
          <w:rFonts w:cs="Calibri"/>
          <w:sz w:val="24"/>
          <w:szCs w:val="24"/>
        </w:rPr>
        <w:t>, where temporary assignments as an assessor are made for a particular assessment</w:t>
      </w:r>
      <w:r w:rsidR="003B014B" w:rsidRPr="005E255D">
        <w:rPr>
          <w:rFonts w:cs="Calibri"/>
          <w:sz w:val="24"/>
          <w:szCs w:val="24"/>
        </w:rPr>
        <w:t xml:space="preserve"> activity</w:t>
      </w:r>
      <w:r w:rsidRPr="005E255D">
        <w:rPr>
          <w:rFonts w:cs="Calibri"/>
          <w:sz w:val="24"/>
          <w:szCs w:val="24"/>
        </w:rPr>
        <w:t>.</w:t>
      </w:r>
    </w:p>
    <w:p w14:paraId="31E70C41" w14:textId="77777777" w:rsidR="00F21A38" w:rsidRPr="005E255D" w:rsidRDefault="00F21A38" w:rsidP="005E255D">
      <w:pPr>
        <w:pStyle w:val="ListParagraph"/>
        <w:spacing w:after="0" w:line="240" w:lineRule="auto"/>
        <w:ind w:left="1800"/>
        <w:contextualSpacing w:val="0"/>
        <w:rPr>
          <w:rFonts w:cs="Calibri"/>
          <w:sz w:val="24"/>
          <w:szCs w:val="24"/>
        </w:rPr>
      </w:pPr>
    </w:p>
    <w:p w14:paraId="31E70C42" w14:textId="77777777" w:rsidR="00DB4FB9" w:rsidRPr="005E255D" w:rsidRDefault="00DB4FB9" w:rsidP="005E255D">
      <w:pPr>
        <w:keepNext/>
        <w:numPr>
          <w:ilvl w:val="0"/>
          <w:numId w:val="10"/>
        </w:numPr>
        <w:spacing w:after="0" w:line="240" w:lineRule="auto"/>
        <w:rPr>
          <w:rFonts w:cs="Calibri"/>
          <w:sz w:val="24"/>
          <w:szCs w:val="24"/>
        </w:rPr>
      </w:pPr>
      <w:r w:rsidRPr="005E255D">
        <w:rPr>
          <w:rFonts w:cs="Calibri"/>
          <w:sz w:val="24"/>
          <w:szCs w:val="24"/>
        </w:rPr>
        <w:t>Assessment S</w:t>
      </w:r>
      <w:r w:rsidR="007C13E1" w:rsidRPr="005E255D">
        <w:rPr>
          <w:rFonts w:cs="Calibri"/>
          <w:sz w:val="24"/>
          <w:szCs w:val="24"/>
        </w:rPr>
        <w:t>trategies</w:t>
      </w:r>
    </w:p>
    <w:p w14:paraId="31E70C43" w14:textId="77777777" w:rsidR="00DB4FB9" w:rsidRPr="005E255D" w:rsidRDefault="00DB4FB9" w:rsidP="005E255D">
      <w:pPr>
        <w:keepNext/>
        <w:spacing w:after="0" w:line="240" w:lineRule="auto"/>
        <w:ind w:left="1080"/>
        <w:rPr>
          <w:rFonts w:cs="Calibri"/>
          <w:sz w:val="24"/>
          <w:szCs w:val="24"/>
        </w:rPr>
      </w:pPr>
    </w:p>
    <w:p w14:paraId="31E70C44" w14:textId="77777777" w:rsidR="00C80B6C" w:rsidRPr="005E255D" w:rsidRDefault="007C13E1" w:rsidP="005E255D">
      <w:pPr>
        <w:pStyle w:val="ListParagraph"/>
        <w:numPr>
          <w:ilvl w:val="0"/>
          <w:numId w:val="63"/>
        </w:numPr>
        <w:spacing w:after="0" w:line="240" w:lineRule="auto"/>
        <w:ind w:left="1440" w:hanging="180"/>
        <w:contextualSpacing w:val="0"/>
        <w:rPr>
          <w:rFonts w:cs="Calibri"/>
          <w:sz w:val="24"/>
          <w:szCs w:val="24"/>
        </w:rPr>
      </w:pPr>
      <w:r w:rsidRPr="005E255D">
        <w:rPr>
          <w:rFonts w:cs="Calibri"/>
          <w:sz w:val="24"/>
          <w:szCs w:val="24"/>
        </w:rPr>
        <w:t>Identify and use various tactical methods for conducting assessment</w:t>
      </w:r>
      <w:r w:rsidR="00DB4FB9" w:rsidRPr="005E255D">
        <w:rPr>
          <w:rFonts w:cs="Calibri"/>
          <w:sz w:val="24"/>
          <w:szCs w:val="24"/>
        </w:rPr>
        <w:t>s</w:t>
      </w:r>
      <w:r w:rsidRPr="005E255D">
        <w:rPr>
          <w:rFonts w:cs="Calibri"/>
          <w:sz w:val="24"/>
          <w:szCs w:val="24"/>
        </w:rPr>
        <w:t xml:space="preserve">, such as forward </w:t>
      </w:r>
      <w:r w:rsidR="00571FB5" w:rsidRPr="005E255D">
        <w:rPr>
          <w:rFonts w:cs="Calibri"/>
          <w:sz w:val="24"/>
          <w:szCs w:val="24"/>
        </w:rPr>
        <w:t xml:space="preserve">(from the requirements) </w:t>
      </w:r>
      <w:r w:rsidRPr="005E255D">
        <w:rPr>
          <w:rFonts w:cs="Calibri"/>
          <w:sz w:val="24"/>
          <w:szCs w:val="24"/>
        </w:rPr>
        <w:t xml:space="preserve">and backward </w:t>
      </w:r>
      <w:r w:rsidR="00571FB5" w:rsidRPr="005E255D">
        <w:rPr>
          <w:rFonts w:cs="Calibri"/>
          <w:sz w:val="24"/>
          <w:szCs w:val="24"/>
        </w:rPr>
        <w:t xml:space="preserve">(to the requirements) </w:t>
      </w:r>
      <w:r w:rsidRPr="005E255D">
        <w:rPr>
          <w:rFonts w:cs="Calibri"/>
          <w:sz w:val="24"/>
          <w:szCs w:val="24"/>
        </w:rPr>
        <w:t>tracing and discovery</w:t>
      </w:r>
      <w:r w:rsidR="00571FB5" w:rsidRPr="005E255D">
        <w:rPr>
          <w:rFonts w:cs="Calibri"/>
          <w:sz w:val="24"/>
          <w:szCs w:val="24"/>
        </w:rPr>
        <w:t xml:space="preserve"> (fact-finding process)</w:t>
      </w:r>
      <w:r w:rsidRPr="005E255D">
        <w:rPr>
          <w:rFonts w:cs="Calibri"/>
          <w:sz w:val="24"/>
          <w:szCs w:val="24"/>
        </w:rPr>
        <w:t>.</w:t>
      </w:r>
    </w:p>
    <w:p w14:paraId="31E70C45" w14:textId="77777777" w:rsidR="00406C00" w:rsidRPr="005E255D" w:rsidRDefault="00406C00" w:rsidP="005E255D">
      <w:pPr>
        <w:pStyle w:val="ListParagraph"/>
        <w:spacing w:after="0" w:line="240" w:lineRule="auto"/>
        <w:ind w:left="1440"/>
        <w:contextualSpacing w:val="0"/>
        <w:rPr>
          <w:rFonts w:cs="Calibri"/>
          <w:sz w:val="24"/>
          <w:szCs w:val="24"/>
        </w:rPr>
      </w:pPr>
    </w:p>
    <w:p w14:paraId="31E70C46" w14:textId="77777777" w:rsidR="00406C00" w:rsidRPr="005E255D" w:rsidRDefault="00406C00" w:rsidP="005E255D">
      <w:pPr>
        <w:pStyle w:val="ListParagraph"/>
        <w:numPr>
          <w:ilvl w:val="0"/>
          <w:numId w:val="63"/>
        </w:numPr>
        <w:spacing w:after="0" w:line="240" w:lineRule="auto"/>
        <w:ind w:left="1440" w:hanging="180"/>
        <w:contextualSpacing w:val="0"/>
        <w:rPr>
          <w:rFonts w:cs="Calibri"/>
          <w:sz w:val="24"/>
          <w:szCs w:val="24"/>
        </w:rPr>
      </w:pPr>
      <w:r w:rsidRPr="005E255D">
        <w:rPr>
          <w:rFonts w:cs="Calibri"/>
          <w:sz w:val="24"/>
          <w:szCs w:val="24"/>
        </w:rPr>
        <w:t>As required, modify assessment methods if issues or conflicts develop.</w:t>
      </w:r>
    </w:p>
    <w:p w14:paraId="31E70C47" w14:textId="77777777" w:rsidR="007C13E1" w:rsidRPr="005E255D" w:rsidRDefault="007C13E1" w:rsidP="005E255D">
      <w:pPr>
        <w:spacing w:after="0" w:line="240" w:lineRule="auto"/>
        <w:rPr>
          <w:rFonts w:cs="Calibri"/>
          <w:sz w:val="24"/>
          <w:szCs w:val="24"/>
        </w:rPr>
      </w:pPr>
    </w:p>
    <w:p w14:paraId="31E70C48" w14:textId="77777777" w:rsidR="00BC7C7E" w:rsidRPr="005E255D" w:rsidRDefault="007C13E1" w:rsidP="005E255D">
      <w:pPr>
        <w:pStyle w:val="ListParagraph"/>
        <w:numPr>
          <w:ilvl w:val="0"/>
          <w:numId w:val="9"/>
        </w:numPr>
        <w:spacing w:after="0" w:line="240" w:lineRule="auto"/>
        <w:contextualSpacing w:val="0"/>
        <w:rPr>
          <w:rFonts w:cs="Calibri"/>
          <w:sz w:val="24"/>
          <w:szCs w:val="24"/>
        </w:rPr>
      </w:pPr>
      <w:r w:rsidRPr="005E255D">
        <w:rPr>
          <w:rFonts w:cs="Calibri"/>
          <w:sz w:val="24"/>
          <w:szCs w:val="24"/>
        </w:rPr>
        <w:t>Assessment Process</w:t>
      </w:r>
    </w:p>
    <w:p w14:paraId="31E70C49" w14:textId="77777777" w:rsidR="00BC7C7E" w:rsidRPr="005E255D" w:rsidRDefault="00BC7C7E" w:rsidP="005E255D">
      <w:pPr>
        <w:pStyle w:val="ListParagraph"/>
        <w:spacing w:after="0" w:line="240" w:lineRule="auto"/>
        <w:ind w:left="360"/>
        <w:contextualSpacing w:val="0"/>
        <w:rPr>
          <w:rFonts w:cs="Calibri"/>
          <w:sz w:val="24"/>
          <w:szCs w:val="24"/>
        </w:rPr>
      </w:pPr>
    </w:p>
    <w:p w14:paraId="31E70C4A" w14:textId="77777777" w:rsidR="00213A39" w:rsidRPr="005E255D" w:rsidRDefault="007C13E1" w:rsidP="005E255D">
      <w:pPr>
        <w:pStyle w:val="ListParagraph"/>
        <w:numPr>
          <w:ilvl w:val="0"/>
          <w:numId w:val="64"/>
        </w:numPr>
        <w:spacing w:after="0" w:line="240" w:lineRule="auto"/>
        <w:contextualSpacing w:val="0"/>
        <w:rPr>
          <w:rFonts w:cs="Calibri"/>
          <w:sz w:val="24"/>
          <w:szCs w:val="24"/>
        </w:rPr>
      </w:pPr>
      <w:r w:rsidRPr="005E255D">
        <w:rPr>
          <w:rFonts w:cs="Calibri"/>
          <w:sz w:val="24"/>
          <w:szCs w:val="24"/>
        </w:rPr>
        <w:t>Assessments shall be conducted in accordance with procedures an</w:t>
      </w:r>
      <w:r w:rsidR="00D9509F" w:rsidRPr="005E255D">
        <w:rPr>
          <w:rFonts w:cs="Calibri"/>
          <w:sz w:val="24"/>
          <w:szCs w:val="24"/>
        </w:rPr>
        <w:t xml:space="preserve">d protocols established in this program, with oversight from </w:t>
      </w:r>
      <w:r w:rsidRPr="005E255D">
        <w:rPr>
          <w:rFonts w:cs="Calibri"/>
          <w:sz w:val="24"/>
          <w:szCs w:val="24"/>
        </w:rPr>
        <w:t>the OSHE Assessment Program Manager.</w:t>
      </w:r>
    </w:p>
    <w:p w14:paraId="31E70C4B" w14:textId="77777777" w:rsidR="00213A39" w:rsidRPr="005E255D" w:rsidRDefault="00213A39" w:rsidP="005E255D">
      <w:pPr>
        <w:pStyle w:val="ListParagraph"/>
        <w:spacing w:after="0" w:line="240" w:lineRule="auto"/>
        <w:contextualSpacing w:val="0"/>
        <w:rPr>
          <w:rFonts w:cs="Calibri"/>
          <w:sz w:val="24"/>
          <w:szCs w:val="24"/>
        </w:rPr>
      </w:pPr>
    </w:p>
    <w:p w14:paraId="31E70C4C" w14:textId="77777777" w:rsidR="007C13E1" w:rsidRPr="005E255D" w:rsidRDefault="007C13E1" w:rsidP="005E255D">
      <w:pPr>
        <w:pStyle w:val="ListParagraph"/>
        <w:numPr>
          <w:ilvl w:val="0"/>
          <w:numId w:val="64"/>
        </w:numPr>
        <w:spacing w:after="0" w:line="240" w:lineRule="auto"/>
        <w:contextualSpacing w:val="0"/>
        <w:rPr>
          <w:rFonts w:cs="Calibri"/>
          <w:sz w:val="24"/>
          <w:szCs w:val="24"/>
        </w:rPr>
      </w:pPr>
      <w:r w:rsidRPr="005E255D">
        <w:rPr>
          <w:rFonts w:cs="Calibri"/>
          <w:sz w:val="24"/>
          <w:szCs w:val="24"/>
        </w:rPr>
        <w:t xml:space="preserve">In general, the assessment process </w:t>
      </w:r>
      <w:r w:rsidR="00406C00" w:rsidRPr="005E255D">
        <w:rPr>
          <w:rFonts w:cs="Calibri"/>
          <w:sz w:val="24"/>
          <w:szCs w:val="24"/>
        </w:rPr>
        <w:t>shall begin</w:t>
      </w:r>
      <w:r w:rsidRPr="005E255D">
        <w:rPr>
          <w:rFonts w:cs="Calibri"/>
          <w:sz w:val="24"/>
          <w:szCs w:val="24"/>
        </w:rPr>
        <w:t xml:space="preserve"> after completion of all planning and preparation steps and </w:t>
      </w:r>
      <w:r w:rsidR="00406C00" w:rsidRPr="005E255D">
        <w:rPr>
          <w:rFonts w:cs="Calibri"/>
          <w:sz w:val="24"/>
          <w:szCs w:val="24"/>
        </w:rPr>
        <w:t>shall include (</w:t>
      </w:r>
      <w:r w:rsidRPr="005E255D">
        <w:rPr>
          <w:rFonts w:cs="Calibri"/>
          <w:sz w:val="24"/>
          <w:szCs w:val="24"/>
        </w:rPr>
        <w:t>depending on scope</w:t>
      </w:r>
      <w:r w:rsidR="00406C00" w:rsidRPr="005E255D">
        <w:rPr>
          <w:rFonts w:cs="Calibri"/>
          <w:sz w:val="24"/>
          <w:szCs w:val="24"/>
        </w:rPr>
        <w:t>)</w:t>
      </w:r>
      <w:r w:rsidRPr="005E255D">
        <w:rPr>
          <w:rFonts w:cs="Calibri"/>
          <w:sz w:val="24"/>
          <w:szCs w:val="24"/>
        </w:rPr>
        <w:t xml:space="preserve"> t</w:t>
      </w:r>
      <w:r w:rsidR="00B63277" w:rsidRPr="005E255D">
        <w:rPr>
          <w:rFonts w:cs="Calibri"/>
          <w:sz w:val="24"/>
          <w:szCs w:val="24"/>
        </w:rPr>
        <w:t xml:space="preserve">he following basic elements:  </w:t>
      </w:r>
    </w:p>
    <w:p w14:paraId="31E70C4D" w14:textId="77777777" w:rsidR="00213A39" w:rsidRPr="005E255D" w:rsidRDefault="00213A39" w:rsidP="005E255D">
      <w:pPr>
        <w:pStyle w:val="ListParagraph"/>
        <w:spacing w:after="0" w:line="240" w:lineRule="auto"/>
        <w:contextualSpacing w:val="0"/>
        <w:rPr>
          <w:rFonts w:cs="Calibri"/>
          <w:sz w:val="24"/>
          <w:szCs w:val="24"/>
        </w:rPr>
      </w:pPr>
    </w:p>
    <w:p w14:paraId="31E70C4E" w14:textId="77777777" w:rsidR="009C04CD" w:rsidRDefault="009C04CD" w:rsidP="005E255D">
      <w:pPr>
        <w:numPr>
          <w:ilvl w:val="0"/>
          <w:numId w:val="65"/>
        </w:numPr>
        <w:spacing w:after="0" w:line="240" w:lineRule="auto"/>
        <w:ind w:left="1080"/>
        <w:rPr>
          <w:rFonts w:cs="Calibri"/>
          <w:sz w:val="24"/>
          <w:szCs w:val="24"/>
        </w:rPr>
      </w:pPr>
      <w:r>
        <w:rPr>
          <w:rFonts w:cs="Calibri"/>
          <w:sz w:val="24"/>
          <w:szCs w:val="24"/>
        </w:rPr>
        <w:t>Hold orientation meeting with Assessment Team.</w:t>
      </w:r>
    </w:p>
    <w:p w14:paraId="31E70C4F" w14:textId="77777777" w:rsidR="009C04CD" w:rsidRDefault="009C04CD" w:rsidP="009C04CD">
      <w:pPr>
        <w:spacing w:after="0" w:line="240" w:lineRule="auto"/>
        <w:ind w:left="1080"/>
        <w:rPr>
          <w:rFonts w:cs="Calibri"/>
          <w:sz w:val="24"/>
          <w:szCs w:val="24"/>
        </w:rPr>
      </w:pPr>
    </w:p>
    <w:p w14:paraId="31E70C50" w14:textId="77777777" w:rsidR="007C13E1" w:rsidRPr="005E255D" w:rsidRDefault="007C13E1" w:rsidP="005E255D">
      <w:pPr>
        <w:numPr>
          <w:ilvl w:val="0"/>
          <w:numId w:val="65"/>
        </w:numPr>
        <w:spacing w:after="0" w:line="240" w:lineRule="auto"/>
        <w:ind w:left="1080"/>
        <w:rPr>
          <w:rFonts w:cs="Calibri"/>
          <w:sz w:val="24"/>
          <w:szCs w:val="24"/>
        </w:rPr>
      </w:pPr>
      <w:r w:rsidRPr="005E255D">
        <w:rPr>
          <w:rFonts w:cs="Calibri"/>
          <w:sz w:val="24"/>
          <w:szCs w:val="24"/>
        </w:rPr>
        <w:t>Conduct opening conference</w:t>
      </w:r>
      <w:r w:rsidR="002D61E5" w:rsidRPr="005E255D">
        <w:rPr>
          <w:rFonts w:cs="Calibri"/>
          <w:sz w:val="24"/>
          <w:szCs w:val="24"/>
        </w:rPr>
        <w:t>.</w:t>
      </w:r>
    </w:p>
    <w:p w14:paraId="31E70C51" w14:textId="77777777" w:rsidR="007C13E1" w:rsidRPr="005E255D" w:rsidRDefault="007C13E1" w:rsidP="005E255D">
      <w:pPr>
        <w:spacing w:after="0" w:line="240" w:lineRule="auto"/>
        <w:ind w:left="1080"/>
        <w:rPr>
          <w:rFonts w:cs="Calibri"/>
          <w:sz w:val="24"/>
          <w:szCs w:val="24"/>
        </w:rPr>
      </w:pPr>
    </w:p>
    <w:p w14:paraId="31E70C52" w14:textId="77777777" w:rsidR="002D61E5" w:rsidRPr="005E255D" w:rsidRDefault="007C13E1" w:rsidP="005E255D">
      <w:pPr>
        <w:numPr>
          <w:ilvl w:val="0"/>
          <w:numId w:val="65"/>
        </w:numPr>
        <w:spacing w:after="0" w:line="240" w:lineRule="auto"/>
        <w:ind w:left="1080"/>
        <w:rPr>
          <w:rFonts w:cs="Calibri"/>
          <w:sz w:val="24"/>
          <w:szCs w:val="24"/>
        </w:rPr>
      </w:pPr>
      <w:r w:rsidRPr="005E255D">
        <w:rPr>
          <w:rFonts w:cs="Calibri"/>
          <w:sz w:val="24"/>
          <w:szCs w:val="24"/>
        </w:rPr>
        <w:t>Conduct field assessments and interviews</w:t>
      </w:r>
      <w:r w:rsidR="002D61E5" w:rsidRPr="005E255D">
        <w:rPr>
          <w:rFonts w:cs="Calibri"/>
          <w:sz w:val="24"/>
          <w:szCs w:val="24"/>
        </w:rPr>
        <w:t>.</w:t>
      </w:r>
    </w:p>
    <w:p w14:paraId="31E70C53" w14:textId="77777777" w:rsidR="002D61E5" w:rsidRPr="005E255D" w:rsidRDefault="002D61E5" w:rsidP="005E255D">
      <w:pPr>
        <w:spacing w:after="0" w:line="240" w:lineRule="auto"/>
        <w:ind w:left="360"/>
        <w:rPr>
          <w:rFonts w:cs="Calibri"/>
          <w:sz w:val="24"/>
          <w:szCs w:val="24"/>
        </w:rPr>
      </w:pPr>
    </w:p>
    <w:p w14:paraId="31E70C54" w14:textId="77777777" w:rsidR="002D61E5" w:rsidRPr="005E255D" w:rsidRDefault="00E70407" w:rsidP="005E255D">
      <w:pPr>
        <w:numPr>
          <w:ilvl w:val="0"/>
          <w:numId w:val="65"/>
        </w:numPr>
        <w:spacing w:after="0" w:line="240" w:lineRule="auto"/>
        <w:ind w:left="1080"/>
        <w:rPr>
          <w:rFonts w:cs="Calibri"/>
          <w:sz w:val="24"/>
          <w:szCs w:val="24"/>
        </w:rPr>
      </w:pPr>
      <w:r w:rsidRPr="005E255D">
        <w:rPr>
          <w:rFonts w:cs="Calibri"/>
          <w:sz w:val="24"/>
          <w:szCs w:val="24"/>
        </w:rPr>
        <w:t xml:space="preserve">Compile documentation, to include </w:t>
      </w:r>
      <w:r w:rsidR="007C13E1" w:rsidRPr="005E255D">
        <w:rPr>
          <w:rFonts w:cs="Calibri"/>
          <w:sz w:val="24"/>
          <w:szCs w:val="24"/>
        </w:rPr>
        <w:t xml:space="preserve">checklists, </w:t>
      </w:r>
      <w:r w:rsidRPr="005E255D">
        <w:rPr>
          <w:rFonts w:cs="Calibri"/>
          <w:sz w:val="24"/>
          <w:szCs w:val="24"/>
        </w:rPr>
        <w:t>copies of test results and log sheets, calculation sheets, and notes</w:t>
      </w:r>
      <w:r w:rsidR="002D61E5" w:rsidRPr="005E255D">
        <w:rPr>
          <w:rFonts w:cs="Calibri"/>
          <w:sz w:val="24"/>
          <w:szCs w:val="24"/>
        </w:rPr>
        <w:t>.</w:t>
      </w:r>
    </w:p>
    <w:p w14:paraId="31E70C55" w14:textId="77777777" w:rsidR="002D61E5" w:rsidRPr="005E255D" w:rsidRDefault="002D61E5" w:rsidP="005E255D">
      <w:pPr>
        <w:spacing w:after="0" w:line="240" w:lineRule="auto"/>
        <w:ind w:left="360"/>
        <w:rPr>
          <w:rFonts w:cs="Calibri"/>
          <w:sz w:val="24"/>
          <w:szCs w:val="24"/>
        </w:rPr>
      </w:pPr>
    </w:p>
    <w:p w14:paraId="31E70C56" w14:textId="77777777" w:rsidR="002D61E5" w:rsidRPr="005E255D" w:rsidRDefault="00E70407" w:rsidP="005E255D">
      <w:pPr>
        <w:numPr>
          <w:ilvl w:val="0"/>
          <w:numId w:val="65"/>
        </w:numPr>
        <w:spacing w:after="0" w:line="240" w:lineRule="auto"/>
        <w:ind w:left="1080"/>
        <w:rPr>
          <w:rFonts w:cs="Calibri"/>
          <w:sz w:val="24"/>
          <w:szCs w:val="24"/>
        </w:rPr>
      </w:pPr>
      <w:r w:rsidRPr="005E255D">
        <w:rPr>
          <w:rFonts w:cs="Calibri"/>
          <w:sz w:val="24"/>
          <w:szCs w:val="24"/>
        </w:rPr>
        <w:t>Distribute</w:t>
      </w:r>
      <w:r w:rsidR="007C13E1" w:rsidRPr="005E255D">
        <w:rPr>
          <w:rFonts w:cs="Calibri"/>
          <w:sz w:val="24"/>
          <w:szCs w:val="24"/>
        </w:rPr>
        <w:t xml:space="preserve"> assessment </w:t>
      </w:r>
      <w:r w:rsidRPr="005E255D">
        <w:rPr>
          <w:rFonts w:cs="Calibri"/>
          <w:sz w:val="24"/>
          <w:szCs w:val="24"/>
        </w:rPr>
        <w:t xml:space="preserve">results and reports to </w:t>
      </w:r>
      <w:r w:rsidR="00983824" w:rsidRPr="005E255D">
        <w:rPr>
          <w:rFonts w:cs="Calibri"/>
          <w:sz w:val="24"/>
          <w:szCs w:val="24"/>
        </w:rPr>
        <w:t>OU</w:t>
      </w:r>
      <w:r w:rsidR="000A4CFB" w:rsidRPr="005E255D">
        <w:rPr>
          <w:rFonts w:cs="Calibri"/>
          <w:sz w:val="24"/>
          <w:szCs w:val="24"/>
        </w:rPr>
        <w:t xml:space="preserve"> D</w:t>
      </w:r>
      <w:r w:rsidR="0075696E" w:rsidRPr="005E255D">
        <w:rPr>
          <w:rFonts w:cs="Calibri"/>
          <w:sz w:val="24"/>
          <w:szCs w:val="24"/>
        </w:rPr>
        <w:t>irector</w:t>
      </w:r>
      <w:r w:rsidR="0034340B" w:rsidRPr="005E255D">
        <w:rPr>
          <w:rFonts w:cs="Calibri"/>
          <w:sz w:val="24"/>
          <w:szCs w:val="24"/>
        </w:rPr>
        <w:t>s</w:t>
      </w:r>
      <w:r w:rsidRPr="005E255D">
        <w:rPr>
          <w:rFonts w:cs="Calibri"/>
          <w:sz w:val="24"/>
          <w:szCs w:val="24"/>
        </w:rPr>
        <w:t xml:space="preserve"> or designated r</w:t>
      </w:r>
      <w:r w:rsidR="007C13E1" w:rsidRPr="005E255D">
        <w:rPr>
          <w:rFonts w:cs="Calibri"/>
          <w:sz w:val="24"/>
          <w:szCs w:val="24"/>
        </w:rPr>
        <w:t>epresentative</w:t>
      </w:r>
      <w:r w:rsidR="000A4CFB" w:rsidRPr="005E255D">
        <w:rPr>
          <w:rFonts w:cs="Calibri"/>
          <w:sz w:val="24"/>
          <w:szCs w:val="24"/>
        </w:rPr>
        <w:t>s</w:t>
      </w:r>
      <w:r w:rsidR="007C13E1" w:rsidRPr="005E255D">
        <w:rPr>
          <w:rFonts w:cs="Calibri"/>
          <w:sz w:val="24"/>
          <w:szCs w:val="24"/>
        </w:rPr>
        <w:t xml:space="preserve"> for</w:t>
      </w:r>
      <w:r w:rsidR="0075696E" w:rsidRPr="005E255D">
        <w:rPr>
          <w:rFonts w:cs="Calibri"/>
          <w:sz w:val="24"/>
          <w:szCs w:val="24"/>
        </w:rPr>
        <w:t xml:space="preserve"> </w:t>
      </w:r>
      <w:r w:rsidRPr="005E255D">
        <w:rPr>
          <w:rFonts w:cs="Calibri"/>
          <w:sz w:val="24"/>
          <w:szCs w:val="24"/>
        </w:rPr>
        <w:t>re</w:t>
      </w:r>
      <w:r w:rsidR="007C13E1" w:rsidRPr="005E255D">
        <w:rPr>
          <w:rFonts w:cs="Calibri"/>
          <w:sz w:val="24"/>
          <w:szCs w:val="24"/>
        </w:rPr>
        <w:t xml:space="preserve">view </w:t>
      </w:r>
      <w:r w:rsidRPr="005E255D">
        <w:rPr>
          <w:rFonts w:cs="Calibri"/>
          <w:sz w:val="24"/>
          <w:szCs w:val="24"/>
        </w:rPr>
        <w:t>and</w:t>
      </w:r>
      <w:r w:rsidR="007C13E1" w:rsidRPr="005E255D">
        <w:rPr>
          <w:rFonts w:cs="Calibri"/>
          <w:sz w:val="24"/>
          <w:szCs w:val="24"/>
        </w:rPr>
        <w:t xml:space="preserve"> verification of fact</w:t>
      </w:r>
      <w:r w:rsidR="002D61E5" w:rsidRPr="005E255D">
        <w:rPr>
          <w:rFonts w:cs="Calibri"/>
          <w:sz w:val="24"/>
          <w:szCs w:val="24"/>
        </w:rPr>
        <w:t>.</w:t>
      </w:r>
    </w:p>
    <w:p w14:paraId="31E70C57" w14:textId="77777777" w:rsidR="002D61E5" w:rsidRPr="005E255D" w:rsidRDefault="002D61E5" w:rsidP="005E255D">
      <w:pPr>
        <w:spacing w:after="0" w:line="240" w:lineRule="auto"/>
        <w:ind w:left="1440"/>
        <w:rPr>
          <w:rFonts w:cs="Calibri"/>
          <w:sz w:val="24"/>
          <w:szCs w:val="24"/>
        </w:rPr>
      </w:pPr>
    </w:p>
    <w:p w14:paraId="31E70C58" w14:textId="77777777" w:rsidR="007C13E1" w:rsidRPr="005E255D" w:rsidRDefault="007C13E1" w:rsidP="005E255D">
      <w:pPr>
        <w:numPr>
          <w:ilvl w:val="0"/>
          <w:numId w:val="65"/>
        </w:numPr>
        <w:spacing w:after="0" w:line="240" w:lineRule="auto"/>
        <w:ind w:left="1080"/>
        <w:rPr>
          <w:rFonts w:cs="Calibri"/>
          <w:sz w:val="24"/>
          <w:szCs w:val="24"/>
        </w:rPr>
      </w:pPr>
      <w:r w:rsidRPr="005E255D">
        <w:rPr>
          <w:rFonts w:cs="Calibri"/>
          <w:sz w:val="24"/>
          <w:szCs w:val="24"/>
        </w:rPr>
        <w:t>Conduct closing conference</w:t>
      </w:r>
      <w:r w:rsidR="002D61E5" w:rsidRPr="005E255D">
        <w:rPr>
          <w:rFonts w:cs="Calibri"/>
          <w:sz w:val="24"/>
          <w:szCs w:val="24"/>
        </w:rPr>
        <w:t>.</w:t>
      </w:r>
    </w:p>
    <w:p w14:paraId="31E70C59" w14:textId="77777777" w:rsidR="007C13E1" w:rsidRPr="005E255D" w:rsidRDefault="007C13E1" w:rsidP="005E255D">
      <w:pPr>
        <w:spacing w:after="0" w:line="240" w:lineRule="auto"/>
        <w:ind w:left="1080"/>
        <w:rPr>
          <w:rFonts w:cs="Calibri"/>
          <w:sz w:val="24"/>
          <w:szCs w:val="24"/>
        </w:rPr>
      </w:pPr>
    </w:p>
    <w:p w14:paraId="31E70C5A" w14:textId="77777777" w:rsidR="002D61E5" w:rsidRPr="005E255D" w:rsidRDefault="007C13E1" w:rsidP="005E255D">
      <w:pPr>
        <w:numPr>
          <w:ilvl w:val="0"/>
          <w:numId w:val="65"/>
        </w:numPr>
        <w:spacing w:after="0" w:line="240" w:lineRule="auto"/>
        <w:ind w:left="1080"/>
        <w:rPr>
          <w:rFonts w:cs="Calibri"/>
          <w:sz w:val="24"/>
          <w:szCs w:val="24"/>
        </w:rPr>
      </w:pPr>
      <w:r w:rsidRPr="005E255D">
        <w:rPr>
          <w:rFonts w:cs="Calibri"/>
          <w:sz w:val="24"/>
          <w:szCs w:val="24"/>
        </w:rPr>
        <w:t>Hold closeout meeting with Assessment Team</w:t>
      </w:r>
      <w:r w:rsidR="00571FB5" w:rsidRPr="005E255D">
        <w:rPr>
          <w:rFonts w:cs="Calibri"/>
          <w:sz w:val="24"/>
          <w:szCs w:val="24"/>
        </w:rPr>
        <w:t xml:space="preserve"> to discuss overall successes, issues, concerns, and/or lessons learned</w:t>
      </w:r>
      <w:r w:rsidR="002D61E5" w:rsidRPr="005E255D">
        <w:rPr>
          <w:rFonts w:cs="Calibri"/>
          <w:sz w:val="24"/>
          <w:szCs w:val="24"/>
        </w:rPr>
        <w:t>.</w:t>
      </w:r>
    </w:p>
    <w:p w14:paraId="31E70C5B" w14:textId="77777777" w:rsidR="002D61E5" w:rsidRPr="005E255D" w:rsidRDefault="002D61E5" w:rsidP="005E255D">
      <w:pPr>
        <w:spacing w:after="0" w:line="240" w:lineRule="auto"/>
        <w:ind w:left="1440"/>
        <w:rPr>
          <w:rFonts w:cs="Calibri"/>
          <w:sz w:val="24"/>
          <w:szCs w:val="24"/>
        </w:rPr>
      </w:pPr>
    </w:p>
    <w:p w14:paraId="31E70C5C" w14:textId="77777777" w:rsidR="007C13E1" w:rsidRPr="005E255D" w:rsidRDefault="007C13E1" w:rsidP="005E255D">
      <w:pPr>
        <w:numPr>
          <w:ilvl w:val="0"/>
          <w:numId w:val="65"/>
        </w:numPr>
        <w:spacing w:after="0" w:line="240" w:lineRule="auto"/>
        <w:ind w:left="1080"/>
        <w:rPr>
          <w:rFonts w:cs="Calibri"/>
          <w:sz w:val="24"/>
          <w:szCs w:val="24"/>
        </w:rPr>
      </w:pPr>
      <w:r w:rsidRPr="005E255D">
        <w:rPr>
          <w:rFonts w:cs="Calibri"/>
          <w:sz w:val="24"/>
          <w:szCs w:val="24"/>
        </w:rPr>
        <w:t xml:space="preserve">Release assessment results </w:t>
      </w:r>
      <w:r w:rsidR="002D61E5" w:rsidRPr="005E255D">
        <w:rPr>
          <w:rFonts w:cs="Calibri"/>
          <w:sz w:val="24"/>
          <w:szCs w:val="24"/>
        </w:rPr>
        <w:t>as directed.</w:t>
      </w:r>
    </w:p>
    <w:p w14:paraId="31E70C5D" w14:textId="77777777" w:rsidR="007C13E1" w:rsidRPr="005E255D" w:rsidRDefault="007C13E1" w:rsidP="005E255D">
      <w:pPr>
        <w:spacing w:after="0" w:line="240" w:lineRule="auto"/>
        <w:rPr>
          <w:rFonts w:cs="Calibri"/>
          <w:sz w:val="24"/>
          <w:szCs w:val="24"/>
        </w:rPr>
      </w:pPr>
    </w:p>
    <w:p w14:paraId="31E70C5E" w14:textId="77777777" w:rsidR="007C13E1" w:rsidRPr="005E255D" w:rsidRDefault="007C13E1" w:rsidP="005E255D">
      <w:pPr>
        <w:pStyle w:val="ListParagraph"/>
        <w:keepNext/>
        <w:numPr>
          <w:ilvl w:val="0"/>
          <w:numId w:val="9"/>
        </w:numPr>
        <w:spacing w:after="0" w:line="240" w:lineRule="auto"/>
        <w:contextualSpacing w:val="0"/>
        <w:rPr>
          <w:rFonts w:cs="Calibri"/>
          <w:sz w:val="24"/>
          <w:szCs w:val="24"/>
        </w:rPr>
      </w:pPr>
      <w:r w:rsidRPr="005E255D">
        <w:rPr>
          <w:rFonts w:cs="Calibri"/>
          <w:sz w:val="24"/>
          <w:szCs w:val="24"/>
        </w:rPr>
        <w:t xml:space="preserve">Compilation and </w:t>
      </w:r>
      <w:r w:rsidR="001F3C43" w:rsidRPr="005E255D">
        <w:rPr>
          <w:rFonts w:cs="Calibri"/>
          <w:sz w:val="24"/>
          <w:szCs w:val="24"/>
        </w:rPr>
        <w:t>Review</w:t>
      </w:r>
      <w:r w:rsidRPr="005E255D">
        <w:rPr>
          <w:rFonts w:cs="Calibri"/>
          <w:sz w:val="24"/>
          <w:szCs w:val="24"/>
        </w:rPr>
        <w:t xml:space="preserve"> of Assessment Results </w:t>
      </w:r>
    </w:p>
    <w:p w14:paraId="31E70C5F" w14:textId="77777777" w:rsidR="001B136F" w:rsidRPr="005E255D" w:rsidRDefault="001B136F" w:rsidP="005E255D">
      <w:pPr>
        <w:pStyle w:val="ListParagraph"/>
        <w:keepNext/>
        <w:spacing w:after="0" w:line="240" w:lineRule="auto"/>
        <w:ind w:left="360"/>
        <w:contextualSpacing w:val="0"/>
        <w:rPr>
          <w:rFonts w:cs="Calibri"/>
          <w:sz w:val="24"/>
          <w:szCs w:val="24"/>
        </w:rPr>
      </w:pPr>
    </w:p>
    <w:p w14:paraId="31E70C60" w14:textId="77777777" w:rsidR="000A4CFB" w:rsidRPr="005E255D" w:rsidRDefault="00E8579B" w:rsidP="005E255D">
      <w:pPr>
        <w:pStyle w:val="ListParagraph"/>
        <w:numPr>
          <w:ilvl w:val="0"/>
          <w:numId w:val="45"/>
        </w:numPr>
        <w:spacing w:after="0" w:line="240" w:lineRule="auto"/>
        <w:contextualSpacing w:val="0"/>
        <w:rPr>
          <w:rFonts w:cs="Calibri"/>
          <w:sz w:val="24"/>
          <w:szCs w:val="24"/>
        </w:rPr>
      </w:pPr>
      <w:r w:rsidRPr="005E255D">
        <w:rPr>
          <w:rFonts w:cs="Calibri"/>
          <w:sz w:val="24"/>
          <w:szCs w:val="24"/>
        </w:rPr>
        <w:t>Assessment results</w:t>
      </w:r>
      <w:r w:rsidR="000A4CFB" w:rsidRPr="005E255D">
        <w:rPr>
          <w:rFonts w:cs="Calibri"/>
          <w:sz w:val="24"/>
          <w:szCs w:val="24"/>
        </w:rPr>
        <w:t xml:space="preserve">, </w:t>
      </w:r>
      <w:r w:rsidR="00213A39" w:rsidRPr="005E255D">
        <w:rPr>
          <w:rFonts w:cs="Calibri"/>
          <w:sz w:val="24"/>
          <w:szCs w:val="24"/>
        </w:rPr>
        <w:t xml:space="preserve">to </w:t>
      </w:r>
      <w:r w:rsidR="00406C00" w:rsidRPr="005E255D">
        <w:rPr>
          <w:rFonts w:cs="Calibri"/>
          <w:sz w:val="24"/>
          <w:szCs w:val="24"/>
        </w:rPr>
        <w:t>include completed checklists,</w:t>
      </w:r>
      <w:r w:rsidR="009C04CD">
        <w:rPr>
          <w:rFonts w:cs="Calibri"/>
          <w:sz w:val="24"/>
          <w:szCs w:val="24"/>
        </w:rPr>
        <w:t xml:space="preserve"> interview logs, </w:t>
      </w:r>
      <w:r w:rsidR="009C04CD" w:rsidRPr="005E255D">
        <w:rPr>
          <w:rFonts w:cs="Calibri"/>
          <w:sz w:val="24"/>
          <w:szCs w:val="24"/>
        </w:rPr>
        <w:t>and notes</w:t>
      </w:r>
      <w:r w:rsidR="00406C00" w:rsidRPr="005E255D">
        <w:rPr>
          <w:rFonts w:cs="Calibri"/>
          <w:sz w:val="24"/>
          <w:szCs w:val="24"/>
        </w:rPr>
        <w:t>, sha</w:t>
      </w:r>
      <w:r w:rsidRPr="005E255D">
        <w:rPr>
          <w:rFonts w:cs="Calibri"/>
          <w:sz w:val="24"/>
          <w:szCs w:val="24"/>
        </w:rPr>
        <w:t>ll be compiled</w:t>
      </w:r>
      <w:r w:rsidR="001F3C43" w:rsidRPr="005E255D">
        <w:rPr>
          <w:rFonts w:cs="Calibri"/>
          <w:sz w:val="24"/>
          <w:szCs w:val="24"/>
        </w:rPr>
        <w:t xml:space="preserve"> and </w:t>
      </w:r>
      <w:r w:rsidR="00406C00" w:rsidRPr="005E255D">
        <w:rPr>
          <w:rFonts w:cs="Calibri"/>
          <w:sz w:val="24"/>
          <w:szCs w:val="24"/>
        </w:rPr>
        <w:t xml:space="preserve">transferred or </w:t>
      </w:r>
      <w:r w:rsidR="001F3C43" w:rsidRPr="005E255D">
        <w:rPr>
          <w:rFonts w:cs="Calibri"/>
          <w:sz w:val="24"/>
          <w:szCs w:val="24"/>
        </w:rPr>
        <w:t>downloaded into</w:t>
      </w:r>
      <w:r w:rsidRPr="005E255D">
        <w:rPr>
          <w:rFonts w:cs="Calibri"/>
          <w:sz w:val="24"/>
          <w:szCs w:val="24"/>
        </w:rPr>
        <w:t xml:space="preserve"> standar</w:t>
      </w:r>
      <w:r w:rsidR="00155FD1" w:rsidRPr="005E255D">
        <w:rPr>
          <w:rFonts w:cs="Calibri"/>
          <w:sz w:val="24"/>
          <w:szCs w:val="24"/>
        </w:rPr>
        <w:t xml:space="preserve">d </w:t>
      </w:r>
      <w:r w:rsidRPr="005E255D">
        <w:rPr>
          <w:rFonts w:cs="Calibri"/>
          <w:sz w:val="24"/>
          <w:szCs w:val="24"/>
        </w:rPr>
        <w:t>report</w:t>
      </w:r>
      <w:r w:rsidR="00155FD1" w:rsidRPr="005E255D">
        <w:rPr>
          <w:rFonts w:cs="Calibri"/>
          <w:sz w:val="24"/>
          <w:szCs w:val="24"/>
        </w:rPr>
        <w:t xml:space="preserve"> format</w:t>
      </w:r>
      <w:r w:rsidR="001F3C43" w:rsidRPr="005E255D">
        <w:rPr>
          <w:rFonts w:cs="Calibri"/>
          <w:sz w:val="24"/>
          <w:szCs w:val="24"/>
        </w:rPr>
        <w:t xml:space="preserve">s </w:t>
      </w:r>
      <w:r w:rsidR="007635A8" w:rsidRPr="005E255D">
        <w:rPr>
          <w:rFonts w:cs="Calibri"/>
          <w:sz w:val="24"/>
          <w:szCs w:val="24"/>
        </w:rPr>
        <w:t xml:space="preserve">for </w:t>
      </w:r>
      <w:r w:rsidR="007F7985" w:rsidRPr="005E255D">
        <w:rPr>
          <w:rFonts w:cs="Calibri"/>
          <w:sz w:val="24"/>
          <w:szCs w:val="24"/>
        </w:rPr>
        <w:t xml:space="preserve">management and </w:t>
      </w:r>
      <w:r w:rsidR="00213A39" w:rsidRPr="005E255D">
        <w:rPr>
          <w:rFonts w:cs="Calibri"/>
          <w:sz w:val="24"/>
          <w:szCs w:val="24"/>
        </w:rPr>
        <w:t xml:space="preserve">retention </w:t>
      </w:r>
      <w:r w:rsidR="007635A8" w:rsidRPr="005E255D">
        <w:rPr>
          <w:rFonts w:cs="Calibri"/>
          <w:sz w:val="24"/>
          <w:szCs w:val="24"/>
        </w:rPr>
        <w:t xml:space="preserve">as </w:t>
      </w:r>
      <w:r w:rsidR="00213A39" w:rsidRPr="005E255D">
        <w:rPr>
          <w:rFonts w:cs="Calibri"/>
          <w:sz w:val="24"/>
          <w:szCs w:val="24"/>
        </w:rPr>
        <w:t xml:space="preserve">records of </w:t>
      </w:r>
      <w:r w:rsidR="007635A8" w:rsidRPr="005E255D">
        <w:rPr>
          <w:rFonts w:cs="Calibri"/>
          <w:sz w:val="24"/>
          <w:szCs w:val="24"/>
        </w:rPr>
        <w:t>objective evidence</w:t>
      </w:r>
      <w:r w:rsidR="00406C00" w:rsidRPr="005E255D">
        <w:rPr>
          <w:rFonts w:cs="Calibri"/>
          <w:sz w:val="24"/>
          <w:szCs w:val="24"/>
        </w:rPr>
        <w:t xml:space="preserve">.  </w:t>
      </w:r>
      <w:r w:rsidR="000A4CFB" w:rsidRPr="005E255D">
        <w:rPr>
          <w:rFonts w:cs="Calibri"/>
          <w:sz w:val="24"/>
          <w:szCs w:val="24"/>
        </w:rPr>
        <w:br/>
      </w:r>
    </w:p>
    <w:p w14:paraId="31E70C61" w14:textId="77777777" w:rsidR="007C13E1" w:rsidRPr="005E255D" w:rsidRDefault="00406C00" w:rsidP="005E255D">
      <w:pPr>
        <w:pStyle w:val="ListParagraph"/>
        <w:numPr>
          <w:ilvl w:val="0"/>
          <w:numId w:val="45"/>
        </w:numPr>
        <w:spacing w:after="0" w:line="240" w:lineRule="auto"/>
        <w:contextualSpacing w:val="0"/>
        <w:rPr>
          <w:rFonts w:cs="Calibri"/>
          <w:sz w:val="24"/>
          <w:szCs w:val="24"/>
        </w:rPr>
      </w:pPr>
      <w:r w:rsidRPr="005E255D">
        <w:rPr>
          <w:rFonts w:cs="Calibri"/>
          <w:sz w:val="24"/>
          <w:szCs w:val="24"/>
        </w:rPr>
        <w:t>Assessment documentation shall undergo</w:t>
      </w:r>
      <w:r w:rsidR="001F3C43" w:rsidRPr="005E255D">
        <w:rPr>
          <w:rFonts w:cs="Calibri"/>
          <w:sz w:val="24"/>
          <w:szCs w:val="24"/>
        </w:rPr>
        <w:t xml:space="preserve"> appropriate</w:t>
      </w:r>
      <w:r w:rsidRPr="005E255D">
        <w:rPr>
          <w:rFonts w:cs="Calibri"/>
          <w:sz w:val="24"/>
          <w:szCs w:val="24"/>
        </w:rPr>
        <w:t xml:space="preserve"> levels of review and verification of fact</w:t>
      </w:r>
      <w:r w:rsidR="00571FB5" w:rsidRPr="005E255D">
        <w:rPr>
          <w:rFonts w:cs="Calibri"/>
          <w:sz w:val="24"/>
          <w:szCs w:val="24"/>
        </w:rPr>
        <w:t xml:space="preserve"> by the OU Director, </w:t>
      </w:r>
      <w:r w:rsidR="005D4E38" w:rsidRPr="005E255D">
        <w:rPr>
          <w:rFonts w:cs="Calibri"/>
          <w:sz w:val="24"/>
          <w:szCs w:val="24"/>
        </w:rPr>
        <w:t xml:space="preserve">the </w:t>
      </w:r>
      <w:r w:rsidR="00571FB5" w:rsidRPr="005E255D">
        <w:rPr>
          <w:rFonts w:cs="Calibri"/>
          <w:sz w:val="24"/>
          <w:szCs w:val="24"/>
        </w:rPr>
        <w:t>Assessment Team, and auditee</w:t>
      </w:r>
      <w:r w:rsidR="003B014B" w:rsidRPr="005E255D">
        <w:rPr>
          <w:rFonts w:cs="Calibri"/>
          <w:sz w:val="24"/>
          <w:szCs w:val="24"/>
        </w:rPr>
        <w:t>(s)</w:t>
      </w:r>
      <w:r w:rsidRPr="005E255D">
        <w:rPr>
          <w:rFonts w:cs="Calibri"/>
          <w:sz w:val="24"/>
          <w:szCs w:val="24"/>
        </w:rPr>
        <w:t xml:space="preserve">.  </w:t>
      </w:r>
    </w:p>
    <w:p w14:paraId="31E70C62" w14:textId="77777777" w:rsidR="007C13E1" w:rsidRPr="005E255D" w:rsidRDefault="007C13E1" w:rsidP="005E255D">
      <w:pPr>
        <w:spacing w:after="0" w:line="240" w:lineRule="auto"/>
        <w:rPr>
          <w:rFonts w:cs="Calibri"/>
          <w:sz w:val="24"/>
          <w:szCs w:val="24"/>
        </w:rPr>
      </w:pPr>
    </w:p>
    <w:p w14:paraId="31E70C63" w14:textId="77777777" w:rsidR="007C13E1" w:rsidRPr="005E255D" w:rsidRDefault="001B136F" w:rsidP="005E255D">
      <w:pPr>
        <w:pStyle w:val="ListParagraph"/>
        <w:keepNext/>
        <w:numPr>
          <w:ilvl w:val="0"/>
          <w:numId w:val="9"/>
        </w:numPr>
        <w:spacing w:after="0" w:line="240" w:lineRule="auto"/>
        <w:contextualSpacing w:val="0"/>
        <w:rPr>
          <w:rFonts w:cs="Calibri"/>
          <w:sz w:val="24"/>
          <w:szCs w:val="24"/>
        </w:rPr>
      </w:pPr>
      <w:r w:rsidRPr="005E255D">
        <w:rPr>
          <w:rFonts w:cs="Calibri"/>
          <w:sz w:val="24"/>
          <w:szCs w:val="24"/>
        </w:rPr>
        <w:t>Distribution</w:t>
      </w:r>
      <w:r w:rsidR="007C13E1" w:rsidRPr="005E255D">
        <w:rPr>
          <w:rFonts w:cs="Calibri"/>
          <w:sz w:val="24"/>
          <w:szCs w:val="24"/>
        </w:rPr>
        <w:t xml:space="preserve"> of </w:t>
      </w:r>
      <w:r w:rsidR="007635A8" w:rsidRPr="005E255D">
        <w:rPr>
          <w:rFonts w:cs="Calibri"/>
          <w:sz w:val="24"/>
          <w:szCs w:val="24"/>
        </w:rPr>
        <w:t xml:space="preserve">Assessment </w:t>
      </w:r>
      <w:r w:rsidR="007C13E1" w:rsidRPr="005E255D">
        <w:rPr>
          <w:rFonts w:cs="Calibri"/>
          <w:sz w:val="24"/>
          <w:szCs w:val="24"/>
        </w:rPr>
        <w:t xml:space="preserve">Results </w:t>
      </w:r>
    </w:p>
    <w:p w14:paraId="31E70C64" w14:textId="77777777" w:rsidR="00213A39" w:rsidRPr="005E255D" w:rsidRDefault="00213A39" w:rsidP="005E255D">
      <w:pPr>
        <w:pStyle w:val="ListParagraph"/>
        <w:keepNext/>
        <w:spacing w:after="0" w:line="240" w:lineRule="auto"/>
        <w:ind w:left="360"/>
        <w:contextualSpacing w:val="0"/>
        <w:rPr>
          <w:rFonts w:cs="Calibri"/>
          <w:sz w:val="24"/>
          <w:szCs w:val="24"/>
        </w:rPr>
      </w:pPr>
    </w:p>
    <w:p w14:paraId="31E70C65" w14:textId="77777777" w:rsidR="007635A8" w:rsidRDefault="000A4CFB" w:rsidP="005E255D">
      <w:pPr>
        <w:pStyle w:val="ListParagraph"/>
        <w:numPr>
          <w:ilvl w:val="0"/>
          <w:numId w:val="46"/>
        </w:numPr>
        <w:spacing w:after="0" w:line="240" w:lineRule="auto"/>
        <w:contextualSpacing w:val="0"/>
        <w:rPr>
          <w:rFonts w:cs="Calibri"/>
          <w:sz w:val="24"/>
          <w:szCs w:val="24"/>
        </w:rPr>
      </w:pPr>
      <w:r w:rsidRPr="005E255D">
        <w:rPr>
          <w:rFonts w:cs="Calibri"/>
          <w:sz w:val="24"/>
          <w:szCs w:val="24"/>
        </w:rPr>
        <w:t xml:space="preserve">Approved assessment results and reports shall be </w:t>
      </w:r>
      <w:r w:rsidR="007635A8" w:rsidRPr="005E255D">
        <w:rPr>
          <w:rFonts w:cs="Calibri"/>
          <w:sz w:val="24"/>
          <w:szCs w:val="24"/>
        </w:rPr>
        <w:t xml:space="preserve">distributed as </w:t>
      </w:r>
      <w:r w:rsidR="009C04CD">
        <w:rPr>
          <w:rFonts w:cs="Calibri"/>
          <w:sz w:val="24"/>
          <w:szCs w:val="24"/>
        </w:rPr>
        <w:t>directed</w:t>
      </w:r>
      <w:r w:rsidR="007635A8" w:rsidRPr="005E255D">
        <w:rPr>
          <w:rFonts w:cs="Calibri"/>
          <w:sz w:val="24"/>
          <w:szCs w:val="24"/>
        </w:rPr>
        <w:t xml:space="preserve"> for further review and analysis,</w:t>
      </w:r>
      <w:r w:rsidR="0075696E" w:rsidRPr="005E255D">
        <w:rPr>
          <w:rFonts w:cs="Calibri"/>
          <w:sz w:val="24"/>
          <w:szCs w:val="24"/>
        </w:rPr>
        <w:t xml:space="preserve"> </w:t>
      </w:r>
      <w:r w:rsidR="007635A8" w:rsidRPr="005E255D">
        <w:rPr>
          <w:rFonts w:cs="Calibri"/>
          <w:sz w:val="24"/>
          <w:szCs w:val="24"/>
        </w:rPr>
        <w:t xml:space="preserve">input </w:t>
      </w:r>
      <w:r w:rsidR="00213A39" w:rsidRPr="005E255D">
        <w:rPr>
          <w:rFonts w:cs="Calibri"/>
          <w:sz w:val="24"/>
          <w:szCs w:val="24"/>
        </w:rPr>
        <w:t>to</w:t>
      </w:r>
      <w:r w:rsidR="007635A8" w:rsidRPr="005E255D">
        <w:rPr>
          <w:rFonts w:cs="Calibri"/>
          <w:sz w:val="24"/>
          <w:szCs w:val="24"/>
        </w:rPr>
        <w:t xml:space="preserve"> corrective or preventive action</w:t>
      </w:r>
      <w:r w:rsidR="0075696E" w:rsidRPr="005E255D">
        <w:rPr>
          <w:rFonts w:cs="Calibri"/>
          <w:sz w:val="24"/>
          <w:szCs w:val="24"/>
        </w:rPr>
        <w:t>s</w:t>
      </w:r>
      <w:r w:rsidR="007635A8" w:rsidRPr="005E255D">
        <w:rPr>
          <w:rFonts w:cs="Calibri"/>
          <w:sz w:val="24"/>
          <w:szCs w:val="24"/>
        </w:rPr>
        <w:t xml:space="preserve"> and/or management review processes, and posting to online dashboards and web pages</w:t>
      </w:r>
      <w:r w:rsidR="00FD711C" w:rsidRPr="005E255D">
        <w:rPr>
          <w:rFonts w:cs="Calibri"/>
          <w:sz w:val="24"/>
          <w:szCs w:val="24"/>
        </w:rPr>
        <w:t>.</w:t>
      </w:r>
    </w:p>
    <w:p w14:paraId="31E70C66" w14:textId="77777777" w:rsidR="00595C88" w:rsidRDefault="00595C88" w:rsidP="00595C88">
      <w:pPr>
        <w:spacing w:after="0" w:line="240" w:lineRule="auto"/>
        <w:ind w:left="360"/>
        <w:rPr>
          <w:rFonts w:cs="Calibri"/>
          <w:sz w:val="24"/>
          <w:szCs w:val="24"/>
        </w:rPr>
      </w:pPr>
    </w:p>
    <w:p w14:paraId="31E70C67" w14:textId="77777777" w:rsidR="00595C88" w:rsidRPr="00595C88" w:rsidRDefault="00595C88" w:rsidP="00833EB0">
      <w:pPr>
        <w:spacing w:after="0" w:line="240" w:lineRule="auto"/>
        <w:ind w:left="360" w:hanging="360"/>
        <w:rPr>
          <w:rFonts w:cs="Calibri"/>
          <w:sz w:val="24"/>
          <w:szCs w:val="24"/>
        </w:rPr>
      </w:pPr>
      <w:r w:rsidRPr="00595C88">
        <w:rPr>
          <w:rFonts w:cs="Calibri"/>
          <w:sz w:val="24"/>
          <w:szCs w:val="24"/>
        </w:rPr>
        <w:t>j. Periodic Assessment</w:t>
      </w:r>
    </w:p>
    <w:p w14:paraId="31E70C68" w14:textId="77777777" w:rsidR="00595C88" w:rsidRPr="00595C88" w:rsidRDefault="00595C88" w:rsidP="00595C88">
      <w:pPr>
        <w:spacing w:after="0" w:line="240" w:lineRule="auto"/>
        <w:ind w:left="360"/>
        <w:rPr>
          <w:rFonts w:cs="Calibri"/>
          <w:sz w:val="24"/>
          <w:szCs w:val="24"/>
        </w:rPr>
      </w:pPr>
    </w:p>
    <w:p w14:paraId="31E70C69" w14:textId="77777777" w:rsidR="00595C88" w:rsidRPr="00595C88" w:rsidRDefault="00595C88" w:rsidP="00595C88">
      <w:pPr>
        <w:spacing w:after="0" w:line="240" w:lineRule="auto"/>
        <w:ind w:left="360"/>
        <w:rPr>
          <w:rFonts w:cs="Calibri"/>
          <w:sz w:val="24"/>
          <w:szCs w:val="24"/>
        </w:rPr>
      </w:pPr>
      <w:r w:rsidRPr="00595C88">
        <w:rPr>
          <w:rFonts w:cs="Calibri"/>
          <w:sz w:val="24"/>
          <w:szCs w:val="24"/>
        </w:rPr>
        <w:lastRenderedPageBreak/>
        <w:t>In accordance with the provisions of this Assessment Program, this program shall be periodically assessed to ensure compliance with regulatory and policy requirements and conformance with ANSI Z10, OHSAS, and/or ISO 19011 standards or best practices as applicable to NIST.</w:t>
      </w:r>
    </w:p>
    <w:p w14:paraId="31E70C6A" w14:textId="77777777" w:rsidR="00370466" w:rsidRPr="005E255D" w:rsidRDefault="00370466" w:rsidP="005E255D">
      <w:pPr>
        <w:spacing w:after="0" w:line="240" w:lineRule="auto"/>
        <w:rPr>
          <w:rFonts w:eastAsia="Times New Roman" w:cs="Calibri"/>
          <w:b/>
          <w:sz w:val="24"/>
          <w:szCs w:val="24"/>
        </w:rPr>
      </w:pPr>
    </w:p>
    <w:p w14:paraId="31E70C6B" w14:textId="77777777" w:rsidR="00F729B9" w:rsidRPr="005E255D" w:rsidRDefault="00B658A2" w:rsidP="005E255D">
      <w:pPr>
        <w:spacing w:after="0" w:line="240" w:lineRule="auto"/>
        <w:rPr>
          <w:rFonts w:eastAsia="Times New Roman" w:cs="Calibri"/>
          <w:b/>
          <w:sz w:val="24"/>
          <w:szCs w:val="24"/>
        </w:rPr>
      </w:pPr>
      <w:r w:rsidRPr="005E255D">
        <w:rPr>
          <w:rFonts w:eastAsia="Times New Roman" w:cs="Calibri"/>
          <w:b/>
          <w:sz w:val="24"/>
          <w:szCs w:val="24"/>
        </w:rPr>
        <w:t>X</w:t>
      </w:r>
      <w:r w:rsidR="00A54921" w:rsidRPr="005E255D">
        <w:rPr>
          <w:rFonts w:eastAsia="Times New Roman" w:cs="Calibri"/>
          <w:b/>
          <w:sz w:val="24"/>
          <w:szCs w:val="24"/>
        </w:rPr>
        <w:t>.</w:t>
      </w:r>
      <w:r w:rsidR="00F729B9" w:rsidRPr="005E255D">
        <w:rPr>
          <w:rFonts w:eastAsia="Times New Roman" w:cs="Calibri"/>
          <w:b/>
          <w:sz w:val="24"/>
          <w:szCs w:val="24"/>
        </w:rPr>
        <w:t>0</w:t>
      </w:r>
      <w:r w:rsidR="008312FB" w:rsidRPr="005E255D">
        <w:rPr>
          <w:rFonts w:eastAsia="Times New Roman" w:cs="Calibri"/>
          <w:b/>
          <w:sz w:val="24"/>
          <w:szCs w:val="24"/>
        </w:rPr>
        <w:t>9</w:t>
      </w:r>
      <w:r w:rsidR="00F729B9" w:rsidRPr="005E255D">
        <w:rPr>
          <w:rFonts w:eastAsia="Times New Roman" w:cs="Calibri"/>
          <w:b/>
          <w:sz w:val="24"/>
          <w:szCs w:val="24"/>
        </w:rPr>
        <w:t xml:space="preserve"> R</w:t>
      </w:r>
      <w:r w:rsidR="00490423" w:rsidRPr="005E255D">
        <w:rPr>
          <w:rFonts w:eastAsia="Times New Roman" w:cs="Calibri"/>
          <w:b/>
          <w:sz w:val="24"/>
          <w:szCs w:val="24"/>
        </w:rPr>
        <w:t>eferences</w:t>
      </w:r>
    </w:p>
    <w:p w14:paraId="31E70C6C" w14:textId="77777777" w:rsidR="005453C5" w:rsidRPr="005E255D" w:rsidRDefault="005453C5" w:rsidP="005453C5">
      <w:pPr>
        <w:pStyle w:val="NormalWeb"/>
        <w:numPr>
          <w:ilvl w:val="0"/>
          <w:numId w:val="20"/>
        </w:numPr>
        <w:spacing w:before="0" w:beforeAutospacing="0" w:after="0" w:afterAutospacing="0"/>
        <w:rPr>
          <w:rFonts w:ascii="Calibri" w:eastAsia="Calibri" w:hAnsi="Calibri" w:cs="Calibri"/>
        </w:rPr>
      </w:pPr>
      <w:r w:rsidRPr="005E255D">
        <w:rPr>
          <w:rFonts w:ascii="Calibri" w:hAnsi="Calibri" w:cs="Calibri"/>
        </w:rPr>
        <w:t>American National Standard for Occupational Health and Safety Management Systems, ANSI/AIHA Z10-2005</w:t>
      </w:r>
      <w:r>
        <w:rPr>
          <w:rFonts w:ascii="Calibri" w:hAnsi="Calibri" w:cs="Calibri"/>
        </w:rPr>
        <w:t xml:space="preserve">, </w:t>
      </w:r>
      <w:r w:rsidRPr="005E255D">
        <w:rPr>
          <w:rFonts w:ascii="Calibri" w:hAnsi="Calibri" w:cs="Calibri"/>
        </w:rPr>
        <w:t>July 25, 2005.</w:t>
      </w:r>
    </w:p>
    <w:p w14:paraId="31E70C6D" w14:textId="77777777" w:rsidR="005453C5" w:rsidRPr="005E255D" w:rsidRDefault="005453C5" w:rsidP="005453C5">
      <w:pPr>
        <w:pStyle w:val="NormalWeb"/>
        <w:spacing w:before="0" w:beforeAutospacing="0" w:after="0" w:afterAutospacing="0"/>
        <w:ind w:left="360"/>
        <w:rPr>
          <w:rFonts w:ascii="Calibri" w:eastAsia="Calibri" w:hAnsi="Calibri" w:cs="Calibri"/>
        </w:rPr>
      </w:pPr>
    </w:p>
    <w:p w14:paraId="31E70C6E" w14:textId="77777777" w:rsidR="005453C5" w:rsidRPr="007664AA" w:rsidRDefault="005453C5" w:rsidP="005453C5">
      <w:pPr>
        <w:pStyle w:val="ListParagraph"/>
        <w:numPr>
          <w:ilvl w:val="0"/>
          <w:numId w:val="20"/>
        </w:numPr>
        <w:spacing w:after="0" w:line="240" w:lineRule="auto"/>
        <w:rPr>
          <w:rFonts w:cs="Calibri"/>
        </w:rPr>
      </w:pPr>
      <w:r w:rsidRPr="007664AA">
        <w:rPr>
          <w:rFonts w:eastAsia="Times New Roman" w:cs="Calibri"/>
          <w:sz w:val="24"/>
          <w:szCs w:val="24"/>
        </w:rPr>
        <w:t>Competency Framework for Environmental Health and Safety Auditors, Board of Environmental, Health &amp; Safety Auditor Certifications</w:t>
      </w:r>
      <w:r>
        <w:rPr>
          <w:rFonts w:eastAsia="Times New Roman" w:cs="Calibri"/>
          <w:sz w:val="24"/>
          <w:szCs w:val="24"/>
        </w:rPr>
        <w:t xml:space="preserve">, </w:t>
      </w:r>
      <w:hyperlink w:history="1"/>
      <w:hyperlink r:id="rId13" w:anchor="controls" w:history="1">
        <w:r w:rsidRPr="007664AA">
          <w:rPr>
            <w:rStyle w:val="Hyperlink"/>
            <w:sz w:val="24"/>
            <w:szCs w:val="24"/>
          </w:rPr>
          <w:t>http://www.beac.org/guidance-gb.html#controls</w:t>
        </w:r>
      </w:hyperlink>
    </w:p>
    <w:p w14:paraId="31E70C6F" w14:textId="77777777" w:rsidR="005453C5" w:rsidRPr="00894D82" w:rsidRDefault="005453C5" w:rsidP="005453C5">
      <w:pPr>
        <w:pStyle w:val="NormalWeb"/>
        <w:spacing w:before="0" w:beforeAutospacing="0" w:after="0" w:afterAutospacing="0"/>
        <w:ind w:left="360"/>
        <w:rPr>
          <w:rFonts w:ascii="Calibri" w:hAnsi="Calibri" w:cs="Calibri"/>
        </w:rPr>
      </w:pPr>
    </w:p>
    <w:p w14:paraId="31E70C70" w14:textId="77777777" w:rsidR="005453C5" w:rsidRPr="00894D82" w:rsidRDefault="005453C5" w:rsidP="005453C5">
      <w:pPr>
        <w:pStyle w:val="NormalWeb"/>
        <w:numPr>
          <w:ilvl w:val="0"/>
          <w:numId w:val="20"/>
        </w:numPr>
        <w:spacing w:before="0" w:beforeAutospacing="0" w:after="0" w:afterAutospacing="0"/>
        <w:rPr>
          <w:rFonts w:ascii="Calibri" w:hAnsi="Calibri" w:cs="Calibri"/>
        </w:rPr>
      </w:pPr>
      <w:r w:rsidRPr="00894D82">
        <w:rPr>
          <w:rFonts w:ascii="Calibri" w:hAnsi="Calibri" w:cs="Calibri"/>
        </w:rPr>
        <w:t>Environmental Health and Safety Audits</w:t>
      </w:r>
      <w:r>
        <w:rPr>
          <w:rFonts w:ascii="Calibri" w:hAnsi="Calibri" w:cs="Calibri"/>
        </w:rPr>
        <w:t xml:space="preserve">, </w:t>
      </w:r>
      <w:r w:rsidRPr="00894D82">
        <w:rPr>
          <w:rFonts w:ascii="Calibri" w:hAnsi="Calibri" w:cs="Calibri"/>
        </w:rPr>
        <w:t xml:space="preserve">L.B. Cahill with R. W. Kane, Government Institutes, 9th </w:t>
      </w:r>
      <w:r>
        <w:rPr>
          <w:rFonts w:ascii="Calibri" w:hAnsi="Calibri" w:cs="Calibri"/>
        </w:rPr>
        <w:t xml:space="preserve">edition, </w:t>
      </w:r>
      <w:r w:rsidRPr="00894D82">
        <w:rPr>
          <w:rFonts w:ascii="Calibri" w:hAnsi="Calibri" w:cs="Calibri"/>
        </w:rPr>
        <w:t>2010.</w:t>
      </w:r>
    </w:p>
    <w:p w14:paraId="31E70C71" w14:textId="77777777" w:rsidR="005453C5" w:rsidRPr="00894D82" w:rsidRDefault="005453C5" w:rsidP="005453C5">
      <w:pPr>
        <w:pStyle w:val="NormalWeb"/>
        <w:spacing w:before="0" w:beforeAutospacing="0" w:after="0" w:afterAutospacing="0"/>
        <w:ind w:left="360"/>
        <w:rPr>
          <w:rFonts w:ascii="Calibri" w:hAnsi="Calibri" w:cs="Calibri"/>
        </w:rPr>
      </w:pPr>
    </w:p>
    <w:p w14:paraId="31E70C72" w14:textId="77777777" w:rsidR="005453C5" w:rsidRPr="00894D82" w:rsidRDefault="005453C5" w:rsidP="005453C5">
      <w:pPr>
        <w:pStyle w:val="NormalWeb"/>
        <w:numPr>
          <w:ilvl w:val="0"/>
          <w:numId w:val="20"/>
        </w:numPr>
        <w:spacing w:before="0" w:beforeAutospacing="0" w:after="0" w:afterAutospacing="0"/>
        <w:rPr>
          <w:rFonts w:ascii="Calibri" w:hAnsi="Calibri" w:cs="Calibri"/>
        </w:rPr>
      </w:pPr>
      <w:r w:rsidRPr="00894D82">
        <w:rPr>
          <w:rFonts w:ascii="Calibri" w:hAnsi="Calibri" w:cs="Calibri"/>
        </w:rPr>
        <w:t>ISO 19011</w:t>
      </w:r>
      <w:r>
        <w:rPr>
          <w:rFonts w:ascii="Calibri" w:hAnsi="Calibri" w:cs="Calibri"/>
        </w:rPr>
        <w:t>,</w:t>
      </w:r>
      <w:r w:rsidRPr="00894D82">
        <w:rPr>
          <w:rFonts w:ascii="Calibri" w:hAnsi="Calibri" w:cs="Calibri"/>
        </w:rPr>
        <w:t xml:space="preserve"> Guidelines for Quality and/or Environmental Management Systems Auditing, International Organization for Standardization</w:t>
      </w:r>
      <w:r>
        <w:rPr>
          <w:rFonts w:ascii="Calibri" w:hAnsi="Calibri" w:cs="Calibri"/>
        </w:rPr>
        <w:t>, 2002</w:t>
      </w:r>
      <w:r w:rsidRPr="00894D82">
        <w:rPr>
          <w:rFonts w:ascii="Calibri" w:hAnsi="Calibri" w:cs="Calibri"/>
        </w:rPr>
        <w:t>.</w:t>
      </w:r>
    </w:p>
    <w:p w14:paraId="31E70C73" w14:textId="77777777" w:rsidR="005453C5" w:rsidRPr="00894D82" w:rsidRDefault="005453C5" w:rsidP="005453C5">
      <w:pPr>
        <w:pStyle w:val="NormalWeb"/>
        <w:spacing w:before="0" w:beforeAutospacing="0" w:after="0" w:afterAutospacing="0"/>
        <w:ind w:left="360"/>
        <w:rPr>
          <w:rFonts w:ascii="Calibri" w:hAnsi="Calibri" w:cs="Calibri"/>
        </w:rPr>
      </w:pPr>
    </w:p>
    <w:p w14:paraId="31E70C74" w14:textId="77777777" w:rsidR="005453C5" w:rsidRPr="00894D82" w:rsidRDefault="005453C5" w:rsidP="005453C5">
      <w:pPr>
        <w:pStyle w:val="FootnoteText"/>
        <w:numPr>
          <w:ilvl w:val="0"/>
          <w:numId w:val="20"/>
        </w:numPr>
        <w:rPr>
          <w:rFonts w:cs="Calibri"/>
          <w:sz w:val="24"/>
          <w:szCs w:val="24"/>
        </w:rPr>
      </w:pPr>
      <w:r w:rsidRPr="00894D82">
        <w:rPr>
          <w:rFonts w:cs="Calibri"/>
          <w:sz w:val="24"/>
          <w:szCs w:val="24"/>
        </w:rPr>
        <w:t>OHSAS 18001</w:t>
      </w:r>
      <w:r>
        <w:rPr>
          <w:rFonts w:cs="Calibri"/>
          <w:sz w:val="24"/>
          <w:szCs w:val="24"/>
        </w:rPr>
        <w:t xml:space="preserve">, </w:t>
      </w:r>
      <w:r w:rsidRPr="00894D82">
        <w:rPr>
          <w:rFonts w:cs="Calibri"/>
          <w:sz w:val="24"/>
          <w:szCs w:val="24"/>
        </w:rPr>
        <w:t xml:space="preserve">Occupational Health and Safety Management Systems </w:t>
      </w:r>
      <w:r w:rsidRPr="00E84BD2">
        <w:rPr>
          <w:rFonts w:cs="Calibri"/>
          <w:sz w:val="24"/>
          <w:szCs w:val="24"/>
        </w:rPr>
        <w:t>–</w:t>
      </w:r>
      <w:r w:rsidRPr="00894D82">
        <w:rPr>
          <w:rFonts w:cs="Calibri"/>
          <w:sz w:val="24"/>
          <w:szCs w:val="24"/>
        </w:rPr>
        <w:t xml:space="preserve"> Requirements, BSI Management Systems</w:t>
      </w:r>
      <w:r>
        <w:rPr>
          <w:rFonts w:cs="Calibri"/>
          <w:sz w:val="24"/>
          <w:szCs w:val="24"/>
        </w:rPr>
        <w:t xml:space="preserve"> America, Inc., 2007</w:t>
      </w:r>
      <w:r w:rsidRPr="00894D82">
        <w:rPr>
          <w:rFonts w:cs="Calibri"/>
          <w:sz w:val="24"/>
          <w:szCs w:val="24"/>
        </w:rPr>
        <w:t>.</w:t>
      </w:r>
    </w:p>
    <w:p w14:paraId="31E70C75" w14:textId="77777777" w:rsidR="005453C5" w:rsidRPr="00894D82" w:rsidRDefault="005453C5" w:rsidP="005453C5">
      <w:pPr>
        <w:pStyle w:val="NormalWeb"/>
        <w:spacing w:before="0" w:beforeAutospacing="0" w:after="0" w:afterAutospacing="0"/>
        <w:ind w:left="360"/>
        <w:rPr>
          <w:rFonts w:ascii="Calibri" w:eastAsia="Calibri" w:hAnsi="Calibri" w:cs="Calibri"/>
        </w:rPr>
      </w:pPr>
    </w:p>
    <w:p w14:paraId="31E70C76" w14:textId="77777777" w:rsidR="005453C5" w:rsidRPr="00894D82" w:rsidRDefault="005453C5" w:rsidP="005453C5">
      <w:pPr>
        <w:pStyle w:val="NormalWeb"/>
        <w:numPr>
          <w:ilvl w:val="0"/>
          <w:numId w:val="20"/>
        </w:numPr>
        <w:spacing w:before="0" w:beforeAutospacing="0" w:after="0" w:afterAutospacing="0"/>
        <w:rPr>
          <w:rFonts w:ascii="Calibri" w:hAnsi="Calibri" w:cs="Calibri"/>
        </w:rPr>
      </w:pPr>
      <w:r w:rsidRPr="00894D82">
        <w:rPr>
          <w:rFonts w:ascii="Calibri" w:hAnsi="Calibri" w:cs="Calibri"/>
        </w:rPr>
        <w:t>OHSAS 18002</w:t>
      </w:r>
      <w:r>
        <w:rPr>
          <w:rFonts w:ascii="Calibri" w:hAnsi="Calibri" w:cs="Calibri"/>
        </w:rPr>
        <w:t xml:space="preserve">, </w:t>
      </w:r>
      <w:r w:rsidRPr="00894D82">
        <w:rPr>
          <w:rFonts w:ascii="Calibri" w:hAnsi="Calibri" w:cs="Calibri"/>
        </w:rPr>
        <w:t xml:space="preserve">Occupational Health and Safety Management Systems </w:t>
      </w:r>
      <w:r w:rsidR="00B22B2B" w:rsidRPr="00E84BD2">
        <w:rPr>
          <w:rFonts w:cs="Calibri"/>
        </w:rPr>
        <w:t>–</w:t>
      </w:r>
      <w:r w:rsidRPr="00894D82">
        <w:rPr>
          <w:rFonts w:ascii="Calibri" w:hAnsi="Calibri" w:cs="Calibri"/>
        </w:rPr>
        <w:t xml:space="preserve"> Guidelines for the Implementation of OHSAS 18001, BSI Management Systems</w:t>
      </w:r>
      <w:r>
        <w:rPr>
          <w:rFonts w:ascii="Calibri" w:hAnsi="Calibri" w:cs="Calibri"/>
        </w:rPr>
        <w:t xml:space="preserve"> America, Inc., 2008</w:t>
      </w:r>
      <w:r w:rsidRPr="00894D82">
        <w:rPr>
          <w:rFonts w:ascii="Calibri" w:hAnsi="Calibri" w:cs="Calibri"/>
        </w:rPr>
        <w:t>.</w:t>
      </w:r>
    </w:p>
    <w:p w14:paraId="31E70C77" w14:textId="77777777" w:rsidR="005453C5" w:rsidRPr="00894D82" w:rsidRDefault="005453C5" w:rsidP="005453C5">
      <w:pPr>
        <w:pStyle w:val="NormalWeb"/>
        <w:spacing w:before="0" w:beforeAutospacing="0" w:after="0" w:afterAutospacing="0"/>
        <w:rPr>
          <w:rFonts w:ascii="Calibri" w:hAnsi="Calibri" w:cs="Calibri"/>
        </w:rPr>
      </w:pPr>
    </w:p>
    <w:p w14:paraId="31E70C78" w14:textId="77777777" w:rsidR="005453C5" w:rsidRPr="00894D82" w:rsidRDefault="005453C5" w:rsidP="005453C5">
      <w:pPr>
        <w:pStyle w:val="NormalWeb"/>
        <w:numPr>
          <w:ilvl w:val="0"/>
          <w:numId w:val="20"/>
        </w:numPr>
        <w:spacing w:before="0" w:beforeAutospacing="0" w:after="0" w:afterAutospacing="0"/>
        <w:rPr>
          <w:rFonts w:ascii="Calibri" w:hAnsi="Calibri" w:cs="Calibri"/>
        </w:rPr>
      </w:pPr>
      <w:r w:rsidRPr="00894D82">
        <w:rPr>
          <w:rFonts w:ascii="Calibri" w:hAnsi="Calibri" w:cs="Calibri"/>
        </w:rPr>
        <w:t>OHSAS 18004</w:t>
      </w:r>
      <w:r>
        <w:rPr>
          <w:rFonts w:ascii="Calibri" w:hAnsi="Calibri" w:cs="Calibri"/>
        </w:rPr>
        <w:t xml:space="preserve">, </w:t>
      </w:r>
      <w:r w:rsidRPr="00894D82">
        <w:rPr>
          <w:rFonts w:ascii="Calibri" w:hAnsi="Calibri" w:cs="Calibri"/>
        </w:rPr>
        <w:t>Guide to Achieving Effective Occupational Health and Safety Performance, BSI Management Systems America, Inc.</w:t>
      </w:r>
      <w:r>
        <w:rPr>
          <w:rFonts w:ascii="Calibri" w:hAnsi="Calibri" w:cs="Calibri"/>
        </w:rPr>
        <w:t>, 2008.</w:t>
      </w:r>
    </w:p>
    <w:p w14:paraId="31E70C79" w14:textId="77777777" w:rsidR="005453C5" w:rsidRPr="00894D82" w:rsidRDefault="005453C5" w:rsidP="005453C5">
      <w:pPr>
        <w:pStyle w:val="NormalWeb"/>
        <w:spacing w:before="0" w:beforeAutospacing="0" w:after="0" w:afterAutospacing="0"/>
        <w:ind w:left="360"/>
        <w:rPr>
          <w:rFonts w:ascii="Calibri" w:hAnsi="Calibri" w:cs="Calibri"/>
        </w:rPr>
      </w:pPr>
    </w:p>
    <w:p w14:paraId="31E70C7A" w14:textId="77777777" w:rsidR="005453C5" w:rsidRPr="00894D82" w:rsidRDefault="005453C5" w:rsidP="005453C5">
      <w:pPr>
        <w:pStyle w:val="FootnoteText"/>
        <w:numPr>
          <w:ilvl w:val="0"/>
          <w:numId w:val="20"/>
        </w:numPr>
        <w:rPr>
          <w:rFonts w:cs="Calibri"/>
          <w:sz w:val="24"/>
          <w:szCs w:val="24"/>
        </w:rPr>
      </w:pPr>
      <w:r w:rsidRPr="00894D82">
        <w:rPr>
          <w:rFonts w:cs="Calibri"/>
          <w:sz w:val="24"/>
          <w:szCs w:val="24"/>
        </w:rPr>
        <w:t>Safety, Health, and Asset Protection, Management Essentials</w:t>
      </w:r>
      <w:r>
        <w:rPr>
          <w:rFonts w:cs="Calibri"/>
          <w:sz w:val="24"/>
          <w:szCs w:val="24"/>
        </w:rPr>
        <w:t>,</w:t>
      </w:r>
      <w:r w:rsidRPr="00894D82">
        <w:rPr>
          <w:rFonts w:cs="Calibri"/>
          <w:sz w:val="24"/>
          <w:szCs w:val="24"/>
        </w:rPr>
        <w:t xml:space="preserve"> R.W. Lack, editor, CRC Press</w:t>
      </w:r>
      <w:r>
        <w:rPr>
          <w:rFonts w:cs="Calibri"/>
          <w:sz w:val="24"/>
          <w:szCs w:val="24"/>
        </w:rPr>
        <w:t xml:space="preserve">, </w:t>
      </w:r>
      <w:r w:rsidRPr="00894D82">
        <w:rPr>
          <w:rFonts w:cs="Calibri"/>
          <w:sz w:val="24"/>
          <w:szCs w:val="24"/>
        </w:rPr>
        <w:t>2002.</w:t>
      </w:r>
    </w:p>
    <w:p w14:paraId="31E70C7B" w14:textId="77777777" w:rsidR="005453C5" w:rsidRPr="00894D82" w:rsidRDefault="005453C5" w:rsidP="005453C5">
      <w:pPr>
        <w:pStyle w:val="FootnoteText"/>
        <w:ind w:left="274"/>
        <w:rPr>
          <w:rFonts w:cs="Calibri"/>
          <w:sz w:val="24"/>
          <w:szCs w:val="24"/>
        </w:rPr>
      </w:pPr>
    </w:p>
    <w:p w14:paraId="31E70C7C" w14:textId="77777777" w:rsidR="005453C5" w:rsidRPr="00894D82" w:rsidRDefault="005453C5" w:rsidP="005453C5">
      <w:pPr>
        <w:pStyle w:val="FootnoteText"/>
        <w:numPr>
          <w:ilvl w:val="0"/>
          <w:numId w:val="20"/>
        </w:numPr>
        <w:rPr>
          <w:rFonts w:cs="Calibri"/>
          <w:sz w:val="24"/>
          <w:szCs w:val="24"/>
        </w:rPr>
      </w:pPr>
      <w:r w:rsidRPr="00894D82">
        <w:rPr>
          <w:rFonts w:cs="Calibri"/>
          <w:sz w:val="24"/>
          <w:szCs w:val="24"/>
        </w:rPr>
        <w:t>Safety, Health, and Environmental Auditing, A Practical Guide</w:t>
      </w:r>
      <w:r>
        <w:rPr>
          <w:rFonts w:cs="Calibri"/>
          <w:sz w:val="24"/>
          <w:szCs w:val="24"/>
        </w:rPr>
        <w:t xml:space="preserve">, </w:t>
      </w:r>
      <w:r w:rsidRPr="00894D82">
        <w:rPr>
          <w:rFonts w:cs="Calibri"/>
          <w:sz w:val="24"/>
          <w:szCs w:val="24"/>
        </w:rPr>
        <w:t>S.W. Pain, CRC Press</w:t>
      </w:r>
      <w:r>
        <w:rPr>
          <w:rFonts w:cs="Calibri"/>
          <w:sz w:val="24"/>
          <w:szCs w:val="24"/>
        </w:rPr>
        <w:t xml:space="preserve">, </w:t>
      </w:r>
      <w:r w:rsidRPr="00894D82">
        <w:rPr>
          <w:rFonts w:cs="Calibri"/>
          <w:sz w:val="24"/>
          <w:szCs w:val="24"/>
        </w:rPr>
        <w:t>2010.</w:t>
      </w:r>
    </w:p>
    <w:p w14:paraId="31E70C7D" w14:textId="77777777" w:rsidR="005453C5" w:rsidRPr="00894D82" w:rsidRDefault="005453C5" w:rsidP="005453C5">
      <w:pPr>
        <w:pStyle w:val="FootnoteText"/>
        <w:ind w:left="274"/>
        <w:rPr>
          <w:rFonts w:cs="Calibri"/>
          <w:sz w:val="24"/>
          <w:szCs w:val="24"/>
        </w:rPr>
      </w:pPr>
    </w:p>
    <w:p w14:paraId="31E70C7E" w14:textId="77777777" w:rsidR="000A70D2" w:rsidRPr="005453C5" w:rsidRDefault="005453C5" w:rsidP="005453C5">
      <w:pPr>
        <w:pStyle w:val="FootnoteText"/>
        <w:numPr>
          <w:ilvl w:val="0"/>
          <w:numId w:val="20"/>
        </w:numPr>
        <w:rPr>
          <w:rFonts w:cs="Calibri"/>
          <w:sz w:val="24"/>
          <w:szCs w:val="24"/>
        </w:rPr>
      </w:pPr>
      <w:r w:rsidRPr="00894D82">
        <w:rPr>
          <w:rFonts w:eastAsia="Times New Roman" w:cs="Calibri"/>
          <w:bCs/>
          <w:iCs/>
          <w:sz w:val="24"/>
          <w:szCs w:val="24"/>
        </w:rPr>
        <w:t>Safety Metrics, Tools and Techniques for Measuring Safety Performance</w:t>
      </w:r>
      <w:r>
        <w:rPr>
          <w:rFonts w:eastAsia="Times New Roman" w:cs="Calibri"/>
          <w:bCs/>
          <w:sz w:val="24"/>
          <w:szCs w:val="24"/>
        </w:rPr>
        <w:t xml:space="preserve">, </w:t>
      </w:r>
      <w:r w:rsidRPr="00894D82">
        <w:rPr>
          <w:rFonts w:eastAsia="Times New Roman" w:cs="Calibri"/>
          <w:bCs/>
          <w:sz w:val="24"/>
          <w:szCs w:val="24"/>
        </w:rPr>
        <w:t>C.A. Janicak,</w:t>
      </w:r>
      <w:r w:rsidRPr="005E255D">
        <w:rPr>
          <w:rFonts w:eastAsia="Times New Roman" w:cs="Calibri"/>
          <w:bCs/>
          <w:sz w:val="24"/>
          <w:szCs w:val="24"/>
        </w:rPr>
        <w:t xml:space="preserve"> Government Institutes, second edition</w:t>
      </w:r>
      <w:r>
        <w:rPr>
          <w:rFonts w:eastAsia="Times New Roman" w:cs="Calibri"/>
          <w:bCs/>
          <w:sz w:val="24"/>
          <w:szCs w:val="24"/>
        </w:rPr>
        <w:t xml:space="preserve">, </w:t>
      </w:r>
      <w:r w:rsidRPr="005E255D">
        <w:rPr>
          <w:rFonts w:eastAsia="Times New Roman" w:cs="Calibri"/>
          <w:bCs/>
          <w:sz w:val="24"/>
          <w:szCs w:val="24"/>
        </w:rPr>
        <w:t>2010.</w:t>
      </w:r>
    </w:p>
    <w:p w14:paraId="31E70C7F" w14:textId="77777777" w:rsidR="00AF088E" w:rsidRPr="005E255D" w:rsidRDefault="00AF088E" w:rsidP="005E255D">
      <w:pPr>
        <w:pStyle w:val="FootnoteText"/>
        <w:ind w:left="4"/>
        <w:rPr>
          <w:rFonts w:cs="Calibri"/>
          <w:sz w:val="24"/>
          <w:szCs w:val="24"/>
        </w:rPr>
      </w:pPr>
    </w:p>
    <w:p w14:paraId="31E70C80" w14:textId="77777777" w:rsidR="008312FB" w:rsidRPr="005E255D" w:rsidRDefault="00B658A2" w:rsidP="005E255D">
      <w:pPr>
        <w:keepNext/>
        <w:spacing w:after="0" w:line="240" w:lineRule="auto"/>
        <w:rPr>
          <w:rFonts w:eastAsia="Times New Roman" w:cs="Calibri"/>
          <w:b/>
          <w:sz w:val="24"/>
          <w:szCs w:val="24"/>
        </w:rPr>
      </w:pPr>
      <w:r w:rsidRPr="005E255D">
        <w:rPr>
          <w:rFonts w:eastAsia="Times New Roman" w:cs="Calibri"/>
          <w:b/>
          <w:sz w:val="24"/>
          <w:szCs w:val="24"/>
        </w:rPr>
        <w:t>X</w:t>
      </w:r>
      <w:r w:rsidR="00A54921" w:rsidRPr="005E255D">
        <w:rPr>
          <w:rFonts w:eastAsia="Times New Roman" w:cs="Calibri"/>
          <w:b/>
          <w:sz w:val="24"/>
          <w:szCs w:val="24"/>
        </w:rPr>
        <w:t>.</w:t>
      </w:r>
      <w:r w:rsidR="008312FB" w:rsidRPr="005E255D">
        <w:rPr>
          <w:rFonts w:eastAsia="Times New Roman" w:cs="Calibri"/>
          <w:b/>
          <w:sz w:val="24"/>
          <w:szCs w:val="24"/>
        </w:rPr>
        <w:t>10</w:t>
      </w:r>
      <w:r w:rsidR="00490423" w:rsidRPr="005E255D">
        <w:rPr>
          <w:rFonts w:eastAsia="Times New Roman" w:cs="Calibri"/>
          <w:b/>
          <w:sz w:val="24"/>
          <w:szCs w:val="24"/>
        </w:rPr>
        <w:t xml:space="preserve"> </w:t>
      </w:r>
      <w:r w:rsidR="008312FB" w:rsidRPr="005E255D">
        <w:rPr>
          <w:rFonts w:eastAsia="Times New Roman" w:cs="Calibri"/>
          <w:b/>
          <w:sz w:val="24"/>
          <w:szCs w:val="24"/>
        </w:rPr>
        <w:t>R</w:t>
      </w:r>
      <w:r w:rsidR="00490423" w:rsidRPr="005E255D">
        <w:rPr>
          <w:rFonts w:eastAsia="Times New Roman" w:cs="Calibri"/>
          <w:b/>
          <w:sz w:val="24"/>
          <w:szCs w:val="24"/>
        </w:rPr>
        <w:t>eview Cycle</w:t>
      </w:r>
    </w:p>
    <w:p w14:paraId="31E70C81" w14:textId="77777777" w:rsidR="008312FB" w:rsidRPr="005E255D" w:rsidRDefault="002752B5" w:rsidP="005E255D">
      <w:pPr>
        <w:spacing w:after="0" w:line="240" w:lineRule="auto"/>
        <w:rPr>
          <w:rFonts w:eastAsia="Times New Roman" w:cs="Calibri"/>
          <w:sz w:val="24"/>
          <w:szCs w:val="24"/>
        </w:rPr>
      </w:pPr>
      <w:r w:rsidRPr="005E255D">
        <w:rPr>
          <w:rFonts w:cs="Calibri"/>
          <w:color w:val="000000"/>
          <w:sz w:val="24"/>
          <w:szCs w:val="24"/>
        </w:rPr>
        <w:t>This program will be reviewed</w:t>
      </w:r>
      <w:r w:rsidR="000A4CFB" w:rsidRPr="005E255D">
        <w:rPr>
          <w:rFonts w:cs="Calibri"/>
          <w:color w:val="000000"/>
          <w:sz w:val="24"/>
          <w:szCs w:val="24"/>
        </w:rPr>
        <w:t xml:space="preserve"> </w:t>
      </w:r>
      <w:r w:rsidR="0041212E" w:rsidRPr="005E255D">
        <w:rPr>
          <w:rFonts w:cs="Calibri"/>
          <w:color w:val="000000"/>
          <w:sz w:val="24"/>
          <w:szCs w:val="24"/>
        </w:rPr>
        <w:t xml:space="preserve">on a cyclical basis </w:t>
      </w:r>
      <w:r w:rsidRPr="005E255D">
        <w:rPr>
          <w:rFonts w:cs="Calibri"/>
          <w:color w:val="000000"/>
          <w:sz w:val="24"/>
          <w:szCs w:val="24"/>
        </w:rPr>
        <w:t>no less than once every 3 years</w:t>
      </w:r>
      <w:r w:rsidR="008312FB" w:rsidRPr="005E255D">
        <w:rPr>
          <w:rFonts w:eastAsia="Times New Roman" w:cs="Calibri"/>
          <w:sz w:val="24"/>
          <w:szCs w:val="24"/>
        </w:rPr>
        <w:t>.</w:t>
      </w:r>
    </w:p>
    <w:p w14:paraId="31E70C82" w14:textId="77777777" w:rsidR="008312FB" w:rsidRPr="005E255D" w:rsidRDefault="008312FB" w:rsidP="005E255D">
      <w:pPr>
        <w:spacing w:after="0" w:line="240" w:lineRule="auto"/>
        <w:rPr>
          <w:rFonts w:eastAsia="Times New Roman" w:cs="Calibri"/>
          <w:sz w:val="24"/>
          <w:szCs w:val="24"/>
        </w:rPr>
      </w:pPr>
    </w:p>
    <w:p w14:paraId="31E70C83" w14:textId="77777777" w:rsidR="009F3BB6" w:rsidRPr="005E255D" w:rsidRDefault="00B658A2" w:rsidP="005E255D">
      <w:pPr>
        <w:keepNext/>
        <w:spacing w:after="0" w:line="240" w:lineRule="auto"/>
        <w:rPr>
          <w:rFonts w:eastAsia="Times New Roman" w:cs="Calibri"/>
          <w:b/>
          <w:sz w:val="24"/>
          <w:szCs w:val="24"/>
        </w:rPr>
      </w:pPr>
      <w:r w:rsidRPr="005E255D">
        <w:rPr>
          <w:rFonts w:eastAsia="Times New Roman" w:cs="Calibri"/>
          <w:b/>
          <w:sz w:val="24"/>
          <w:szCs w:val="24"/>
        </w:rPr>
        <w:t>X</w:t>
      </w:r>
      <w:r w:rsidR="00A54921" w:rsidRPr="005E255D">
        <w:rPr>
          <w:rFonts w:eastAsia="Times New Roman" w:cs="Calibri"/>
          <w:b/>
          <w:sz w:val="24"/>
          <w:szCs w:val="24"/>
        </w:rPr>
        <w:t>.</w:t>
      </w:r>
      <w:r w:rsidR="00646557" w:rsidRPr="005E255D">
        <w:rPr>
          <w:rFonts w:eastAsia="Times New Roman" w:cs="Calibri"/>
          <w:b/>
          <w:sz w:val="24"/>
          <w:szCs w:val="24"/>
        </w:rPr>
        <w:t>1</w:t>
      </w:r>
      <w:r w:rsidR="00F729B9" w:rsidRPr="005E255D">
        <w:rPr>
          <w:rFonts w:eastAsia="Times New Roman" w:cs="Calibri"/>
          <w:b/>
          <w:sz w:val="24"/>
          <w:szCs w:val="24"/>
        </w:rPr>
        <w:t>1</w:t>
      </w:r>
      <w:r w:rsidR="00490423" w:rsidRPr="005E255D">
        <w:rPr>
          <w:rFonts w:eastAsia="Times New Roman" w:cs="Calibri"/>
          <w:b/>
          <w:sz w:val="24"/>
          <w:szCs w:val="24"/>
        </w:rPr>
        <w:t xml:space="preserve"> Revision History</w:t>
      </w:r>
    </w:p>
    <w:p w14:paraId="31E70C84" w14:textId="77777777" w:rsidR="009F3BB6" w:rsidRPr="005E255D" w:rsidRDefault="00490423" w:rsidP="005E255D">
      <w:pPr>
        <w:spacing w:after="0" w:line="240" w:lineRule="auto"/>
        <w:rPr>
          <w:rFonts w:eastAsia="Times New Roman" w:cs="Calibri"/>
          <w:sz w:val="24"/>
          <w:szCs w:val="24"/>
        </w:rPr>
      </w:pPr>
      <w:r w:rsidRPr="005E255D">
        <w:rPr>
          <w:rFonts w:eastAsia="Times New Roman" w:cs="Calibri"/>
          <w:color w:val="000000"/>
          <w:sz w:val="24"/>
          <w:szCs w:val="24"/>
        </w:rPr>
        <w:t>None</w:t>
      </w:r>
    </w:p>
    <w:p w14:paraId="31E70C85" w14:textId="77777777" w:rsidR="008D08E1" w:rsidRPr="005E255D" w:rsidRDefault="006879FB" w:rsidP="005E255D">
      <w:pPr>
        <w:pStyle w:val="Heading1"/>
        <w:jc w:val="left"/>
        <w:rPr>
          <w:rFonts w:ascii="Calibri" w:hAnsi="Calibri" w:cs="Calibri"/>
          <w:caps/>
          <w:sz w:val="24"/>
        </w:rPr>
      </w:pPr>
      <w:bookmarkStart w:id="4" w:name="_Toc256662130"/>
      <w:r>
        <w:rPr>
          <w:b w:val="0"/>
          <w:sz w:val="24"/>
        </w:rPr>
        <w:br w:type="page"/>
      </w:r>
      <w:r w:rsidR="008D08E1" w:rsidRPr="005E255D">
        <w:rPr>
          <w:rFonts w:ascii="Calibri" w:hAnsi="Calibri" w:cs="Calibri"/>
          <w:caps/>
          <w:sz w:val="24"/>
        </w:rPr>
        <w:lastRenderedPageBreak/>
        <w:t xml:space="preserve">Appendix X.A: Safety MANAGEMENT SYSTEM </w:t>
      </w:r>
      <w:commentRangeStart w:id="5"/>
      <w:r w:rsidR="008D08E1" w:rsidRPr="005E255D">
        <w:rPr>
          <w:rFonts w:ascii="Calibri" w:hAnsi="Calibri" w:cs="Calibri"/>
          <w:caps/>
          <w:sz w:val="24"/>
        </w:rPr>
        <w:t>STANDARDS</w:t>
      </w:r>
      <w:commentRangeEnd w:id="5"/>
      <w:r w:rsidR="00944C3D">
        <w:rPr>
          <w:rStyle w:val="CommentReference"/>
          <w:rFonts w:ascii="Calibri" w:eastAsia="Calibri" w:hAnsi="Calibri"/>
          <w:b w:val="0"/>
          <w:bCs w:val="0"/>
        </w:rPr>
        <w:commentReference w:id="5"/>
      </w:r>
    </w:p>
    <w:p w14:paraId="31E70C86" w14:textId="77777777" w:rsidR="008D08E1" w:rsidRPr="005E255D" w:rsidRDefault="008D08E1" w:rsidP="005E255D">
      <w:pPr>
        <w:pStyle w:val="Heading1"/>
        <w:jc w:val="left"/>
        <w:rPr>
          <w:rFonts w:ascii="Calibri" w:hAnsi="Calibri" w:cs="Calibri"/>
          <w:b w:val="0"/>
          <w:sz w:val="24"/>
        </w:rPr>
      </w:pPr>
    </w:p>
    <w:p w14:paraId="31E70C87" w14:textId="77777777" w:rsidR="008D08E1" w:rsidRPr="005E255D" w:rsidRDefault="008D08E1" w:rsidP="005E255D">
      <w:pPr>
        <w:pStyle w:val="Heading1"/>
        <w:numPr>
          <w:ilvl w:val="0"/>
          <w:numId w:val="4"/>
        </w:numPr>
        <w:jc w:val="left"/>
        <w:rPr>
          <w:rFonts w:ascii="Calibri" w:hAnsi="Calibri" w:cs="Calibri"/>
          <w:b w:val="0"/>
          <w:sz w:val="24"/>
        </w:rPr>
      </w:pPr>
      <w:r w:rsidRPr="005E255D">
        <w:rPr>
          <w:rFonts w:ascii="Calibri" w:hAnsi="Calibri" w:cs="Calibri"/>
          <w:b w:val="0"/>
          <w:sz w:val="24"/>
        </w:rPr>
        <w:t xml:space="preserve">Representative </w:t>
      </w:r>
      <w:r w:rsidR="00F72162" w:rsidRPr="005E255D">
        <w:rPr>
          <w:rFonts w:ascii="Calibri" w:hAnsi="Calibri" w:cs="Calibri"/>
          <w:b w:val="0"/>
          <w:sz w:val="24"/>
        </w:rPr>
        <w:t xml:space="preserve">Safety </w:t>
      </w:r>
      <w:r w:rsidRPr="005E255D">
        <w:rPr>
          <w:rFonts w:ascii="Calibri" w:hAnsi="Calibri" w:cs="Calibri"/>
          <w:b w:val="0"/>
          <w:sz w:val="24"/>
        </w:rPr>
        <w:t>Management System Standards</w:t>
      </w:r>
    </w:p>
    <w:p w14:paraId="31E70C88" w14:textId="77777777" w:rsidR="008D08E1" w:rsidRPr="005E255D" w:rsidRDefault="008D08E1" w:rsidP="005E255D">
      <w:pPr>
        <w:spacing w:after="0" w:line="240" w:lineRule="auto"/>
        <w:rPr>
          <w:rFonts w:cs="Calibri"/>
          <w:sz w:val="24"/>
          <w:szCs w:val="24"/>
        </w:rPr>
      </w:pPr>
    </w:p>
    <w:p w14:paraId="31E70C89" w14:textId="77777777" w:rsidR="0072465D" w:rsidRPr="005E255D" w:rsidRDefault="00BD44DA" w:rsidP="005E255D">
      <w:pPr>
        <w:pStyle w:val="Heading1"/>
        <w:numPr>
          <w:ilvl w:val="0"/>
          <w:numId w:val="22"/>
        </w:numPr>
        <w:ind w:left="720"/>
        <w:jc w:val="left"/>
        <w:rPr>
          <w:rFonts w:ascii="Calibri" w:hAnsi="Calibri" w:cs="Calibri"/>
          <w:b w:val="0"/>
          <w:sz w:val="24"/>
        </w:rPr>
      </w:pPr>
      <w:r w:rsidRPr="005E255D">
        <w:rPr>
          <w:rFonts w:ascii="Calibri" w:eastAsia="Calibri" w:hAnsi="Calibri" w:cs="Calibri"/>
          <w:b w:val="0"/>
          <w:bCs w:val="0"/>
          <w:sz w:val="24"/>
        </w:rPr>
        <w:t xml:space="preserve">ANSI/AIHA Z10-2005, </w:t>
      </w:r>
      <w:r w:rsidR="008D08E1" w:rsidRPr="005E255D">
        <w:rPr>
          <w:rFonts w:ascii="Calibri" w:eastAsia="Calibri" w:hAnsi="Calibri" w:cs="Calibri"/>
          <w:b w:val="0"/>
          <w:bCs w:val="0"/>
          <w:sz w:val="24"/>
        </w:rPr>
        <w:t xml:space="preserve">American National Standard for Occupational Health and Safety Management Systems, published by American Industrial Hygiene Association, approved by American National Standards Institute. </w:t>
      </w:r>
      <w:r w:rsidR="0072465D" w:rsidRPr="005E255D">
        <w:rPr>
          <w:rFonts w:ascii="Calibri" w:hAnsi="Calibri" w:cs="Calibri"/>
          <w:sz w:val="24"/>
        </w:rPr>
        <w:t xml:space="preserve"> </w:t>
      </w:r>
    </w:p>
    <w:p w14:paraId="31E70C8A" w14:textId="77777777" w:rsidR="008D08E1" w:rsidRPr="005E255D" w:rsidRDefault="0072465D" w:rsidP="005E255D">
      <w:pPr>
        <w:pStyle w:val="Heading1"/>
        <w:ind w:left="720"/>
        <w:jc w:val="left"/>
        <w:rPr>
          <w:rFonts w:ascii="Calibri" w:eastAsia="Calibri" w:hAnsi="Calibri" w:cs="Calibri"/>
          <w:b w:val="0"/>
          <w:sz w:val="24"/>
        </w:rPr>
      </w:pPr>
      <w:r w:rsidRPr="005E255D">
        <w:rPr>
          <w:rStyle w:val="Hyperlink"/>
          <w:rFonts w:ascii="Calibri" w:hAnsi="Calibri" w:cs="Calibri"/>
          <w:b w:val="0"/>
          <w:bCs w:val="0"/>
          <w:sz w:val="24"/>
        </w:rPr>
        <w:t>http://tsapps-i.nist.gov/safety/safety/ANSI%20AIHA%20Z10%20(2005).pdf</w:t>
      </w:r>
    </w:p>
    <w:p w14:paraId="31E70C8B" w14:textId="77777777" w:rsidR="00737987" w:rsidRPr="005E255D" w:rsidRDefault="00737987" w:rsidP="005E255D">
      <w:pPr>
        <w:pStyle w:val="Heading1"/>
        <w:ind w:left="720"/>
        <w:jc w:val="left"/>
        <w:rPr>
          <w:rFonts w:ascii="Calibri" w:eastAsia="Calibri" w:hAnsi="Calibri" w:cs="Calibri"/>
          <w:b w:val="0"/>
          <w:bCs w:val="0"/>
          <w:sz w:val="24"/>
        </w:rPr>
      </w:pPr>
    </w:p>
    <w:p w14:paraId="31E70C8C" w14:textId="77777777" w:rsidR="00737987" w:rsidRPr="005E255D" w:rsidRDefault="00BD44DA" w:rsidP="00DD4DC4">
      <w:pPr>
        <w:pStyle w:val="Heading1"/>
        <w:numPr>
          <w:ilvl w:val="0"/>
          <w:numId w:val="22"/>
        </w:numPr>
        <w:ind w:left="720"/>
        <w:jc w:val="left"/>
        <w:rPr>
          <w:rFonts w:ascii="Calibri" w:eastAsia="Calibri" w:hAnsi="Calibri" w:cs="Calibri"/>
          <w:b w:val="0"/>
          <w:bCs w:val="0"/>
          <w:sz w:val="24"/>
        </w:rPr>
      </w:pPr>
      <w:r w:rsidRPr="005E255D">
        <w:rPr>
          <w:rFonts w:ascii="Calibri" w:eastAsia="Calibri" w:hAnsi="Calibri" w:cs="Calibri"/>
          <w:b w:val="0"/>
          <w:bCs w:val="0"/>
          <w:sz w:val="24"/>
        </w:rPr>
        <w:t xml:space="preserve">OHSAS 18001:2007, </w:t>
      </w:r>
      <w:r w:rsidR="008D08E1" w:rsidRPr="005E255D">
        <w:rPr>
          <w:rFonts w:ascii="Calibri" w:eastAsia="Calibri" w:hAnsi="Calibri" w:cs="Calibri"/>
          <w:b w:val="0"/>
          <w:bCs w:val="0"/>
          <w:sz w:val="24"/>
        </w:rPr>
        <w:t xml:space="preserve">Occupational Health and Safety Management Systems </w:t>
      </w:r>
      <w:r w:rsidR="00DD4DC4" w:rsidRPr="00E84BD2">
        <w:rPr>
          <w:rFonts w:cs="Calibri"/>
          <w:sz w:val="24"/>
        </w:rPr>
        <w:t>–</w:t>
      </w:r>
      <w:r w:rsidR="00DD4DC4" w:rsidRPr="00DD4DC4">
        <w:rPr>
          <w:rFonts w:ascii="Calibri" w:eastAsia="Calibri" w:hAnsi="Calibri" w:cs="Calibri"/>
          <w:b w:val="0"/>
          <w:bCs w:val="0"/>
          <w:sz w:val="24"/>
        </w:rPr>
        <w:t>Requirements</w:t>
      </w:r>
      <w:r w:rsidR="00DD4DC4">
        <w:rPr>
          <w:rFonts w:ascii="Calibri" w:eastAsia="Calibri" w:hAnsi="Calibri" w:cs="Calibri"/>
          <w:b w:val="0"/>
          <w:bCs w:val="0"/>
          <w:sz w:val="24"/>
        </w:rPr>
        <w:t>, published by BSI Management Systems America, Inc.</w:t>
      </w:r>
    </w:p>
    <w:p w14:paraId="31E70C8D" w14:textId="77777777" w:rsidR="00737987" w:rsidRPr="005E255D" w:rsidRDefault="00737987" w:rsidP="005E255D">
      <w:pPr>
        <w:pStyle w:val="Heading1"/>
        <w:ind w:left="720"/>
        <w:jc w:val="left"/>
        <w:rPr>
          <w:rStyle w:val="Hyperlink"/>
          <w:rFonts w:ascii="Calibri" w:hAnsi="Calibri" w:cs="Calibri"/>
          <w:b w:val="0"/>
          <w:bCs w:val="0"/>
          <w:sz w:val="24"/>
        </w:rPr>
      </w:pPr>
      <w:r w:rsidRPr="005E255D">
        <w:rPr>
          <w:rStyle w:val="Hyperlink"/>
          <w:rFonts w:ascii="Calibri" w:hAnsi="Calibri" w:cs="Calibri"/>
          <w:b w:val="0"/>
          <w:bCs w:val="0"/>
          <w:sz w:val="24"/>
        </w:rPr>
        <w:t>http://www.bsiamerica.com/en-us/Assessment-and-Certification-services/Management-systems/Standards-and-schemes/OHSAS-18001</w:t>
      </w:r>
    </w:p>
    <w:p w14:paraId="31E70C8E" w14:textId="77777777" w:rsidR="00B02FC4" w:rsidRPr="005E255D" w:rsidRDefault="00B02FC4" w:rsidP="005E255D">
      <w:pPr>
        <w:pStyle w:val="ListParagraph"/>
        <w:spacing w:after="0" w:line="240" w:lineRule="auto"/>
        <w:contextualSpacing w:val="0"/>
        <w:rPr>
          <w:rFonts w:cs="Calibri"/>
          <w:sz w:val="24"/>
          <w:szCs w:val="24"/>
        </w:rPr>
      </w:pPr>
    </w:p>
    <w:p w14:paraId="31E70C8F" w14:textId="77777777" w:rsidR="00B02FC4" w:rsidRPr="005E255D" w:rsidRDefault="00BD44DA" w:rsidP="005E255D">
      <w:pPr>
        <w:pStyle w:val="Heading1"/>
        <w:numPr>
          <w:ilvl w:val="0"/>
          <w:numId w:val="22"/>
        </w:numPr>
        <w:ind w:left="720"/>
        <w:jc w:val="left"/>
        <w:rPr>
          <w:rFonts w:ascii="Calibri" w:hAnsi="Calibri" w:cs="Calibri"/>
          <w:sz w:val="24"/>
        </w:rPr>
      </w:pPr>
      <w:r w:rsidRPr="005E255D">
        <w:rPr>
          <w:rFonts w:ascii="Calibri" w:hAnsi="Calibri" w:cs="Calibri"/>
          <w:b w:val="0"/>
          <w:sz w:val="24"/>
        </w:rPr>
        <w:t xml:space="preserve">ISO 19011:2002, Guidelines for Quality and/or Environmental Management Systems Auditing, </w:t>
      </w:r>
      <w:r w:rsidR="0072465D" w:rsidRPr="005E255D">
        <w:rPr>
          <w:rFonts w:ascii="Calibri" w:hAnsi="Calibri" w:cs="Calibri"/>
          <w:b w:val="0"/>
          <w:sz w:val="24"/>
        </w:rPr>
        <w:t xml:space="preserve">published by </w:t>
      </w:r>
      <w:r w:rsidR="00B02FC4" w:rsidRPr="005E255D">
        <w:rPr>
          <w:rFonts w:ascii="Calibri" w:hAnsi="Calibri" w:cs="Calibri"/>
          <w:b w:val="0"/>
          <w:sz w:val="24"/>
        </w:rPr>
        <w:t>International Organization for Standardization</w:t>
      </w:r>
      <w:r w:rsidRPr="005E255D">
        <w:rPr>
          <w:rFonts w:ascii="Calibri" w:hAnsi="Calibri" w:cs="Calibri"/>
          <w:b w:val="0"/>
          <w:sz w:val="24"/>
        </w:rPr>
        <w:t>.</w:t>
      </w:r>
    </w:p>
    <w:p w14:paraId="31E70C90" w14:textId="77777777" w:rsidR="008D08E1" w:rsidRPr="005E255D" w:rsidRDefault="00A825EE" w:rsidP="005E255D">
      <w:pPr>
        <w:spacing w:after="0" w:line="240" w:lineRule="auto"/>
        <w:ind w:left="720"/>
        <w:rPr>
          <w:rStyle w:val="Hyperlink"/>
          <w:rFonts w:eastAsia="Times New Roman" w:cs="Calibri"/>
          <w:bCs/>
          <w:sz w:val="24"/>
          <w:szCs w:val="24"/>
        </w:rPr>
      </w:pPr>
      <w:hyperlink r:id="rId15" w:history="1">
        <w:r w:rsidR="00737987" w:rsidRPr="005E255D">
          <w:rPr>
            <w:rStyle w:val="Hyperlink"/>
            <w:rFonts w:eastAsia="Times New Roman" w:cs="Calibri"/>
            <w:sz w:val="24"/>
            <w:szCs w:val="24"/>
          </w:rPr>
          <w:t>http://www.iso.org/iso/catalogue_detail?csnumber=31169</w:t>
        </w:r>
      </w:hyperlink>
    </w:p>
    <w:p w14:paraId="31E70C91" w14:textId="77777777" w:rsidR="00BD44DA" w:rsidRPr="005E255D" w:rsidRDefault="00BD44DA" w:rsidP="005E255D">
      <w:pPr>
        <w:pStyle w:val="Heading1"/>
        <w:ind w:left="360"/>
        <w:jc w:val="left"/>
        <w:rPr>
          <w:rFonts w:ascii="Calibri" w:hAnsi="Calibri" w:cs="Calibri"/>
          <w:b w:val="0"/>
          <w:caps/>
          <w:sz w:val="24"/>
        </w:rPr>
      </w:pPr>
    </w:p>
    <w:p w14:paraId="31E70C92" w14:textId="77777777" w:rsidR="008D08E1" w:rsidRPr="005E255D" w:rsidRDefault="008D08E1" w:rsidP="005E255D">
      <w:pPr>
        <w:pStyle w:val="Heading1"/>
        <w:numPr>
          <w:ilvl w:val="0"/>
          <w:numId w:val="4"/>
        </w:numPr>
        <w:jc w:val="left"/>
        <w:rPr>
          <w:rFonts w:ascii="Calibri" w:hAnsi="Calibri" w:cs="Calibri"/>
          <w:b w:val="0"/>
          <w:caps/>
          <w:sz w:val="24"/>
        </w:rPr>
      </w:pPr>
      <w:r w:rsidRPr="005E255D">
        <w:rPr>
          <w:rFonts w:ascii="Calibri" w:hAnsi="Calibri" w:cs="Calibri"/>
          <w:b w:val="0"/>
          <w:sz w:val="24"/>
        </w:rPr>
        <w:t>Elements of Management System Standards Applicable to NIST’s OHSMS</w:t>
      </w:r>
    </w:p>
    <w:p w14:paraId="31E70C93" w14:textId="77777777" w:rsidR="008D08E1" w:rsidRPr="005E255D" w:rsidRDefault="008D08E1" w:rsidP="005E255D">
      <w:pPr>
        <w:pStyle w:val="Heading1"/>
        <w:ind w:left="360"/>
        <w:jc w:val="left"/>
        <w:rPr>
          <w:rFonts w:ascii="Calibri" w:hAnsi="Calibri" w:cs="Calibri"/>
          <w:b w:val="0"/>
          <w:caps/>
          <w:sz w:val="24"/>
        </w:rPr>
      </w:pPr>
    </w:p>
    <w:p w14:paraId="31E70C94" w14:textId="77777777" w:rsidR="008D08E1" w:rsidRPr="005E255D" w:rsidRDefault="008D08E1" w:rsidP="005E255D">
      <w:pPr>
        <w:pStyle w:val="Heading1"/>
        <w:ind w:left="360"/>
        <w:jc w:val="left"/>
        <w:rPr>
          <w:rFonts w:ascii="Calibri" w:hAnsi="Calibri" w:cs="Calibri"/>
          <w:b w:val="0"/>
          <w:caps/>
          <w:sz w:val="24"/>
        </w:rPr>
      </w:pPr>
      <w:r w:rsidRPr="005E255D">
        <w:rPr>
          <w:rFonts w:ascii="Calibri" w:hAnsi="Calibri" w:cs="Calibri"/>
          <w:b w:val="0"/>
          <w:sz w:val="24"/>
        </w:rPr>
        <w:t xml:space="preserve">As required by ANSI Z10, OHSAS 18001, </w:t>
      </w:r>
      <w:r w:rsidR="000A4CFB" w:rsidRPr="005E255D">
        <w:rPr>
          <w:rFonts w:ascii="Calibri" w:hAnsi="Calibri" w:cs="Calibri"/>
          <w:b w:val="0"/>
          <w:sz w:val="24"/>
        </w:rPr>
        <w:t>ISO</w:t>
      </w:r>
      <w:r w:rsidR="00C7721E">
        <w:rPr>
          <w:rFonts w:ascii="Calibri" w:hAnsi="Calibri" w:cs="Calibri"/>
          <w:b w:val="0"/>
          <w:sz w:val="24"/>
        </w:rPr>
        <w:t xml:space="preserve"> 19011</w:t>
      </w:r>
      <w:r w:rsidR="000A4CFB" w:rsidRPr="005E255D">
        <w:rPr>
          <w:rFonts w:ascii="Calibri" w:hAnsi="Calibri" w:cs="Calibri"/>
          <w:b w:val="0"/>
          <w:sz w:val="24"/>
        </w:rPr>
        <w:t xml:space="preserve">, </w:t>
      </w:r>
      <w:r w:rsidRPr="005E255D">
        <w:rPr>
          <w:rFonts w:ascii="Calibri" w:hAnsi="Calibri" w:cs="Calibri"/>
          <w:b w:val="0"/>
          <w:sz w:val="24"/>
        </w:rPr>
        <w:t>and similar management system standards, NIST shall establish and implement processes to:</w:t>
      </w:r>
    </w:p>
    <w:p w14:paraId="31E70C95" w14:textId="77777777" w:rsidR="008D08E1" w:rsidRPr="005E255D" w:rsidRDefault="008D08E1" w:rsidP="005E255D">
      <w:pPr>
        <w:spacing w:after="0" w:line="240" w:lineRule="auto"/>
        <w:rPr>
          <w:rFonts w:cs="Calibri"/>
          <w:sz w:val="24"/>
          <w:szCs w:val="24"/>
        </w:rPr>
      </w:pPr>
    </w:p>
    <w:p w14:paraId="31E70C96" w14:textId="77777777" w:rsidR="008D08E1" w:rsidRPr="005E255D" w:rsidRDefault="008D08E1" w:rsidP="005E255D">
      <w:pPr>
        <w:pStyle w:val="NormalWeb"/>
        <w:numPr>
          <w:ilvl w:val="0"/>
          <w:numId w:val="21"/>
        </w:numPr>
        <w:spacing w:before="0" w:beforeAutospacing="0" w:after="0" w:afterAutospacing="0"/>
        <w:ind w:left="720"/>
        <w:rPr>
          <w:rFonts w:ascii="Calibri" w:eastAsia="Calibri" w:hAnsi="Calibri" w:cs="Calibri"/>
          <w:bCs/>
        </w:rPr>
      </w:pPr>
      <w:r w:rsidRPr="005E255D">
        <w:rPr>
          <w:rFonts w:ascii="Calibri" w:eastAsia="Calibri" w:hAnsi="Calibri" w:cs="Calibri"/>
          <w:bCs/>
        </w:rPr>
        <w:t xml:space="preserve">Assign </w:t>
      </w:r>
      <w:r w:rsidR="004B4B60" w:rsidRPr="005E255D">
        <w:rPr>
          <w:rFonts w:ascii="Calibri" w:eastAsia="Calibri" w:hAnsi="Calibri" w:cs="Calibri"/>
          <w:bCs/>
        </w:rPr>
        <w:t>roles, responsibilities, authorities, and accountabilities (</w:t>
      </w:r>
      <w:r w:rsidRPr="005E255D">
        <w:rPr>
          <w:rFonts w:ascii="Calibri" w:eastAsia="Calibri" w:hAnsi="Calibri" w:cs="Calibri"/>
          <w:bCs/>
        </w:rPr>
        <w:t>R2A2s</w:t>
      </w:r>
      <w:r w:rsidR="004B4B60" w:rsidRPr="005E255D">
        <w:rPr>
          <w:rFonts w:ascii="Calibri" w:eastAsia="Calibri" w:hAnsi="Calibri" w:cs="Calibri"/>
          <w:bCs/>
        </w:rPr>
        <w:t>)</w:t>
      </w:r>
      <w:r w:rsidRPr="005E255D">
        <w:rPr>
          <w:rFonts w:ascii="Calibri" w:eastAsia="Calibri" w:hAnsi="Calibri" w:cs="Calibri"/>
          <w:bCs/>
        </w:rPr>
        <w:t xml:space="preserve"> for assessing performance of the OHSMS and its components.</w:t>
      </w:r>
    </w:p>
    <w:p w14:paraId="31E70C97" w14:textId="77777777" w:rsidR="0072465D" w:rsidRPr="005E255D" w:rsidRDefault="0072465D" w:rsidP="005E255D">
      <w:pPr>
        <w:pStyle w:val="NormalWeb"/>
        <w:spacing w:before="0" w:beforeAutospacing="0" w:after="0" w:afterAutospacing="0"/>
        <w:ind w:left="720"/>
        <w:rPr>
          <w:rFonts w:ascii="Calibri" w:eastAsia="Calibri" w:hAnsi="Calibri" w:cs="Calibri"/>
          <w:bCs/>
        </w:rPr>
      </w:pPr>
    </w:p>
    <w:p w14:paraId="31E70C98" w14:textId="77777777" w:rsidR="0072465D" w:rsidRPr="005E255D" w:rsidRDefault="0072465D" w:rsidP="005E255D">
      <w:pPr>
        <w:pStyle w:val="NormalWeb"/>
        <w:numPr>
          <w:ilvl w:val="0"/>
          <w:numId w:val="21"/>
        </w:numPr>
        <w:spacing w:before="0" w:beforeAutospacing="0" w:after="0" w:afterAutospacing="0"/>
        <w:ind w:left="720"/>
        <w:rPr>
          <w:rFonts w:ascii="Calibri" w:hAnsi="Calibri" w:cs="Calibri"/>
        </w:rPr>
      </w:pPr>
      <w:r w:rsidRPr="005E255D">
        <w:rPr>
          <w:rFonts w:ascii="Calibri" w:hAnsi="Calibri" w:cs="Calibri"/>
        </w:rPr>
        <w:t>Establish assessment protocols and procedures that reflect best practices for planning and conducting assessments and for identifying and evaluating assessor competence.</w:t>
      </w:r>
    </w:p>
    <w:p w14:paraId="31E70C99" w14:textId="77777777" w:rsidR="008D08E1" w:rsidRPr="005E255D" w:rsidRDefault="008D08E1" w:rsidP="005E255D">
      <w:pPr>
        <w:pStyle w:val="NormalWeb"/>
        <w:spacing w:before="0" w:beforeAutospacing="0" w:after="0" w:afterAutospacing="0"/>
        <w:rPr>
          <w:rFonts w:ascii="Calibri" w:hAnsi="Calibri" w:cs="Calibri"/>
        </w:rPr>
      </w:pPr>
    </w:p>
    <w:p w14:paraId="31E70C9A" w14:textId="77777777" w:rsidR="008D08E1" w:rsidRPr="005E255D" w:rsidRDefault="008D08E1" w:rsidP="005E255D">
      <w:pPr>
        <w:pStyle w:val="NormalWeb"/>
        <w:numPr>
          <w:ilvl w:val="0"/>
          <w:numId w:val="21"/>
        </w:numPr>
        <w:spacing w:before="0" w:beforeAutospacing="0" w:after="0" w:afterAutospacing="0"/>
        <w:ind w:left="720"/>
        <w:rPr>
          <w:rFonts w:ascii="Calibri" w:hAnsi="Calibri" w:cs="Calibri"/>
        </w:rPr>
      </w:pPr>
      <w:r w:rsidRPr="005E255D">
        <w:rPr>
          <w:rFonts w:ascii="Calibri" w:hAnsi="Calibri" w:cs="Calibri"/>
        </w:rPr>
        <w:t>Conduct periodic assessments to determine whether NIST has competently applied and efficaciously implemented OHSMS fundamentals to identify and control hazards and manage risk</w:t>
      </w:r>
      <w:r w:rsidR="00544FE4" w:rsidRPr="005E255D">
        <w:rPr>
          <w:rFonts w:ascii="Calibri" w:hAnsi="Calibri" w:cs="Calibri"/>
        </w:rPr>
        <w:t xml:space="preserve">. </w:t>
      </w:r>
      <w:r w:rsidRPr="005E255D">
        <w:rPr>
          <w:rFonts w:ascii="Calibri" w:hAnsi="Calibri" w:cs="Calibri"/>
        </w:rPr>
        <w:t>Assessment scope shall also include evaluation of operational controls, emergency preparedness and response, and adequacy of training, awareness, and competence.</w:t>
      </w:r>
    </w:p>
    <w:p w14:paraId="31E70C9B" w14:textId="77777777" w:rsidR="008D08E1" w:rsidRPr="005E255D" w:rsidRDefault="008D08E1" w:rsidP="005E255D">
      <w:pPr>
        <w:pStyle w:val="NormalWeb"/>
        <w:spacing w:before="0" w:beforeAutospacing="0" w:after="0" w:afterAutospacing="0"/>
        <w:ind w:left="720"/>
        <w:rPr>
          <w:rFonts w:ascii="Calibri" w:hAnsi="Calibri" w:cs="Calibri"/>
        </w:rPr>
      </w:pPr>
    </w:p>
    <w:p w14:paraId="31E70C9C" w14:textId="77777777" w:rsidR="008D08E1" w:rsidRPr="005E255D" w:rsidRDefault="008D08E1" w:rsidP="005E255D">
      <w:pPr>
        <w:pStyle w:val="NormalWeb"/>
        <w:numPr>
          <w:ilvl w:val="0"/>
          <w:numId w:val="21"/>
        </w:numPr>
        <w:spacing w:before="0" w:beforeAutospacing="0" w:after="0" w:afterAutospacing="0"/>
        <w:ind w:left="720"/>
        <w:rPr>
          <w:rFonts w:ascii="Calibri" w:hAnsi="Calibri" w:cs="Calibri"/>
        </w:rPr>
      </w:pPr>
      <w:r w:rsidRPr="005E255D">
        <w:rPr>
          <w:rFonts w:ascii="Calibri" w:hAnsi="Calibri" w:cs="Calibri"/>
        </w:rPr>
        <w:t>Document and communicate assessment results to:</w:t>
      </w:r>
    </w:p>
    <w:p w14:paraId="31E70C9D" w14:textId="77777777" w:rsidR="008D08E1" w:rsidRPr="005E255D" w:rsidRDefault="008D08E1" w:rsidP="005E255D">
      <w:pPr>
        <w:spacing w:after="0" w:line="240" w:lineRule="auto"/>
        <w:ind w:left="720"/>
        <w:rPr>
          <w:rFonts w:cs="Calibri"/>
          <w:sz w:val="24"/>
          <w:szCs w:val="24"/>
        </w:rPr>
      </w:pPr>
    </w:p>
    <w:p w14:paraId="31E70C9E" w14:textId="77777777" w:rsidR="008D08E1" w:rsidRPr="005E255D" w:rsidRDefault="008D08E1" w:rsidP="005E255D">
      <w:pPr>
        <w:pStyle w:val="ListParagraph"/>
        <w:numPr>
          <w:ilvl w:val="0"/>
          <w:numId w:val="23"/>
        </w:numPr>
        <w:spacing w:after="0" w:line="240" w:lineRule="auto"/>
        <w:ind w:left="1080"/>
        <w:contextualSpacing w:val="0"/>
        <w:rPr>
          <w:rFonts w:cs="Calibri"/>
          <w:sz w:val="24"/>
          <w:szCs w:val="24"/>
        </w:rPr>
      </w:pPr>
      <w:r w:rsidRPr="005E255D">
        <w:rPr>
          <w:rFonts w:cs="Calibri"/>
          <w:sz w:val="24"/>
          <w:szCs w:val="24"/>
        </w:rPr>
        <w:t>Those responsible for hazard mitigation and corrective or preventive action.</w:t>
      </w:r>
    </w:p>
    <w:p w14:paraId="31E70C9F" w14:textId="77777777" w:rsidR="008D08E1" w:rsidRPr="005E255D" w:rsidRDefault="008D08E1" w:rsidP="005E255D">
      <w:pPr>
        <w:pStyle w:val="ListParagraph"/>
        <w:spacing w:after="0" w:line="240" w:lineRule="auto"/>
        <w:ind w:left="1080"/>
        <w:contextualSpacing w:val="0"/>
        <w:rPr>
          <w:rFonts w:cs="Calibri"/>
          <w:sz w:val="24"/>
          <w:szCs w:val="24"/>
        </w:rPr>
      </w:pPr>
    </w:p>
    <w:p w14:paraId="31E70CA0" w14:textId="77777777" w:rsidR="008D08E1" w:rsidRPr="005E255D" w:rsidRDefault="008D08E1" w:rsidP="005E255D">
      <w:pPr>
        <w:pStyle w:val="ListParagraph"/>
        <w:numPr>
          <w:ilvl w:val="0"/>
          <w:numId w:val="23"/>
        </w:numPr>
        <w:spacing w:after="0" w:line="240" w:lineRule="auto"/>
        <w:ind w:left="1080"/>
        <w:contextualSpacing w:val="0"/>
        <w:rPr>
          <w:rFonts w:cs="Calibri"/>
          <w:sz w:val="24"/>
          <w:szCs w:val="24"/>
        </w:rPr>
      </w:pPr>
      <w:r w:rsidRPr="005E255D">
        <w:rPr>
          <w:rFonts w:cs="Calibri"/>
          <w:sz w:val="24"/>
          <w:szCs w:val="24"/>
        </w:rPr>
        <w:t>Appropriate levels of management.</w:t>
      </w:r>
    </w:p>
    <w:p w14:paraId="31E70CA1" w14:textId="77777777" w:rsidR="008D08E1" w:rsidRPr="005E255D" w:rsidRDefault="008D08E1" w:rsidP="005E255D">
      <w:pPr>
        <w:pStyle w:val="ListParagraph"/>
        <w:spacing w:after="0" w:line="240" w:lineRule="auto"/>
        <w:ind w:left="1080"/>
        <w:contextualSpacing w:val="0"/>
        <w:rPr>
          <w:rFonts w:cs="Calibri"/>
          <w:sz w:val="24"/>
          <w:szCs w:val="24"/>
        </w:rPr>
      </w:pPr>
    </w:p>
    <w:p w14:paraId="31E70CA2" w14:textId="77777777" w:rsidR="008D08E1" w:rsidRPr="005E255D" w:rsidRDefault="008D08E1" w:rsidP="005E255D">
      <w:pPr>
        <w:pStyle w:val="ListParagraph"/>
        <w:numPr>
          <w:ilvl w:val="0"/>
          <w:numId w:val="23"/>
        </w:numPr>
        <w:spacing w:after="0" w:line="240" w:lineRule="auto"/>
        <w:ind w:left="1080"/>
        <w:contextualSpacing w:val="0"/>
        <w:rPr>
          <w:rFonts w:cs="Calibri"/>
          <w:sz w:val="24"/>
          <w:szCs w:val="24"/>
        </w:rPr>
      </w:pPr>
      <w:r w:rsidRPr="005E255D">
        <w:rPr>
          <w:rFonts w:cs="Calibri"/>
          <w:sz w:val="24"/>
          <w:szCs w:val="24"/>
        </w:rPr>
        <w:lastRenderedPageBreak/>
        <w:t>Other affected parties, including employees and employee representatives.</w:t>
      </w:r>
    </w:p>
    <w:p w14:paraId="31E70CA3" w14:textId="77777777" w:rsidR="008D08E1" w:rsidRPr="005E255D" w:rsidRDefault="008D08E1" w:rsidP="005E255D">
      <w:pPr>
        <w:pStyle w:val="NormalWeb"/>
        <w:spacing w:before="0" w:beforeAutospacing="0" w:after="0" w:afterAutospacing="0"/>
        <w:ind w:left="720"/>
        <w:rPr>
          <w:rFonts w:ascii="Calibri" w:eastAsia="Calibri" w:hAnsi="Calibri" w:cs="Calibri"/>
        </w:rPr>
      </w:pPr>
    </w:p>
    <w:p w14:paraId="31E70CA4" w14:textId="77777777" w:rsidR="009B50E5" w:rsidRPr="005E255D" w:rsidRDefault="008D08E1" w:rsidP="005E255D">
      <w:pPr>
        <w:pStyle w:val="NormalWeb"/>
        <w:numPr>
          <w:ilvl w:val="0"/>
          <w:numId w:val="21"/>
        </w:numPr>
        <w:spacing w:before="0" w:beforeAutospacing="0" w:after="0" w:afterAutospacing="0"/>
        <w:ind w:left="720"/>
        <w:rPr>
          <w:rFonts w:ascii="Calibri" w:hAnsi="Calibri" w:cs="Calibri"/>
        </w:rPr>
      </w:pPr>
      <w:r w:rsidRPr="005E255D">
        <w:rPr>
          <w:rFonts w:ascii="Calibri" w:hAnsi="Calibri" w:cs="Calibri"/>
        </w:rPr>
        <w:t xml:space="preserve">Immediately communicate imminent hazards so that prompt corrective action, </w:t>
      </w:r>
      <w:r w:rsidR="000A4CFB" w:rsidRPr="005E255D">
        <w:rPr>
          <w:rFonts w:ascii="Calibri" w:hAnsi="Calibri" w:cs="Calibri"/>
        </w:rPr>
        <w:t>which may</w:t>
      </w:r>
      <w:r w:rsidRPr="005E255D">
        <w:rPr>
          <w:rFonts w:ascii="Calibri" w:hAnsi="Calibri" w:cs="Calibri"/>
        </w:rPr>
        <w:t xml:space="preserve"> include a STOP WORK order, can be taken</w:t>
      </w:r>
      <w:r w:rsidR="009B50E5" w:rsidRPr="005E255D">
        <w:rPr>
          <w:rFonts w:ascii="Calibri" w:hAnsi="Calibri" w:cs="Calibri"/>
        </w:rPr>
        <w:t>.</w:t>
      </w:r>
    </w:p>
    <w:p w14:paraId="31E70CA5" w14:textId="77777777" w:rsidR="009B50E5" w:rsidRDefault="009B50E5">
      <w:pPr>
        <w:spacing w:after="0" w:line="240" w:lineRule="auto"/>
        <w:rPr>
          <w:rFonts w:eastAsia="Times New Roman"/>
          <w:sz w:val="24"/>
          <w:szCs w:val="24"/>
        </w:rPr>
      </w:pPr>
      <w:r>
        <w:rPr>
          <w:rFonts w:eastAsia="Times New Roman"/>
          <w:sz w:val="24"/>
          <w:szCs w:val="24"/>
        </w:rPr>
        <w:br w:type="page"/>
      </w:r>
    </w:p>
    <w:p w14:paraId="31E70CA6" w14:textId="77777777" w:rsidR="00DB5EC5" w:rsidRPr="005E255D" w:rsidRDefault="00F72162" w:rsidP="005E255D">
      <w:pPr>
        <w:spacing w:after="0" w:line="240" w:lineRule="auto"/>
        <w:rPr>
          <w:rFonts w:cs="Calibri"/>
          <w:b/>
          <w:sz w:val="24"/>
          <w:szCs w:val="24"/>
        </w:rPr>
      </w:pPr>
      <w:r w:rsidRPr="005E255D">
        <w:rPr>
          <w:rFonts w:cs="Calibri"/>
          <w:b/>
          <w:caps/>
          <w:sz w:val="24"/>
          <w:szCs w:val="24"/>
        </w:rPr>
        <w:lastRenderedPageBreak/>
        <w:t xml:space="preserve">Appendix X.B: REPRESENTATIVE LIST OF </w:t>
      </w:r>
      <w:r w:rsidR="002D5E16" w:rsidRPr="005E255D">
        <w:rPr>
          <w:rFonts w:eastAsia="Times New Roman" w:cs="Calibri"/>
          <w:b/>
          <w:bCs/>
          <w:sz w:val="24"/>
          <w:szCs w:val="24"/>
        </w:rPr>
        <w:t xml:space="preserve">PROGRAMS </w:t>
      </w:r>
      <w:r w:rsidR="00C120B1" w:rsidRPr="005E255D">
        <w:rPr>
          <w:rFonts w:eastAsia="Times New Roman" w:cs="Calibri"/>
          <w:b/>
          <w:bCs/>
          <w:sz w:val="24"/>
          <w:szCs w:val="24"/>
        </w:rPr>
        <w:t xml:space="preserve">AND ORGANIZATIONAL </w:t>
      </w:r>
      <w:r w:rsidR="000F1CF4" w:rsidRPr="005E255D">
        <w:rPr>
          <w:rFonts w:eastAsia="Times New Roman" w:cs="Calibri"/>
          <w:b/>
          <w:bCs/>
          <w:sz w:val="24"/>
          <w:szCs w:val="24"/>
        </w:rPr>
        <w:t>FUNCTIONS</w:t>
      </w:r>
      <w:r w:rsidR="00C120B1" w:rsidRPr="005E255D">
        <w:rPr>
          <w:rFonts w:eastAsia="Times New Roman" w:cs="Calibri"/>
          <w:b/>
          <w:bCs/>
          <w:sz w:val="24"/>
          <w:szCs w:val="24"/>
        </w:rPr>
        <w:t xml:space="preserve"> </w:t>
      </w:r>
      <w:r w:rsidR="002D5E16" w:rsidRPr="005E255D">
        <w:rPr>
          <w:rFonts w:eastAsia="Times New Roman" w:cs="Calibri"/>
          <w:b/>
          <w:bCs/>
          <w:sz w:val="24"/>
          <w:szCs w:val="24"/>
        </w:rPr>
        <w:t xml:space="preserve">INCLUDED IN SCOPE OF ASSESSMENT </w:t>
      </w:r>
      <w:commentRangeStart w:id="6"/>
      <w:r w:rsidR="002D5E16" w:rsidRPr="005E255D">
        <w:rPr>
          <w:rFonts w:eastAsia="Times New Roman" w:cs="Calibri"/>
          <w:b/>
          <w:bCs/>
          <w:sz w:val="24"/>
          <w:szCs w:val="24"/>
        </w:rPr>
        <w:t>PROGRAM</w:t>
      </w:r>
      <w:commentRangeEnd w:id="6"/>
      <w:r w:rsidR="00A05B6F">
        <w:rPr>
          <w:rStyle w:val="CommentReference"/>
        </w:rPr>
        <w:commentReference w:id="6"/>
      </w:r>
    </w:p>
    <w:p w14:paraId="31E70CA7" w14:textId="77777777" w:rsidR="00866DB9" w:rsidRPr="005E255D" w:rsidRDefault="00866DB9" w:rsidP="005E255D">
      <w:pPr>
        <w:spacing w:after="0" w:line="240" w:lineRule="auto"/>
        <w:rPr>
          <w:rFonts w:cs="Calibri"/>
          <w:sz w:val="24"/>
          <w:szCs w:val="24"/>
        </w:rPr>
      </w:pPr>
    </w:p>
    <w:p w14:paraId="31E70CA8" w14:textId="77777777" w:rsidR="0029654A" w:rsidRPr="005E255D" w:rsidRDefault="0029654A" w:rsidP="005E255D">
      <w:pPr>
        <w:spacing w:after="0" w:line="240" w:lineRule="auto"/>
        <w:rPr>
          <w:rFonts w:cs="Calibri"/>
          <w:sz w:val="24"/>
          <w:szCs w:val="24"/>
        </w:rPr>
      </w:pPr>
      <w:r w:rsidRPr="005E255D">
        <w:rPr>
          <w:rFonts w:cs="Calibri"/>
          <w:sz w:val="24"/>
          <w:szCs w:val="24"/>
        </w:rPr>
        <w:t xml:space="preserve">The following </w:t>
      </w:r>
      <w:r w:rsidR="004E2BE7" w:rsidRPr="005E255D">
        <w:rPr>
          <w:rFonts w:cs="Calibri"/>
          <w:sz w:val="24"/>
          <w:szCs w:val="24"/>
        </w:rPr>
        <w:t>list represents the major</w:t>
      </w:r>
      <w:r w:rsidR="002F5DF3" w:rsidRPr="005E255D">
        <w:rPr>
          <w:rFonts w:cs="Calibri"/>
          <w:sz w:val="24"/>
          <w:szCs w:val="24"/>
        </w:rPr>
        <w:t xml:space="preserve"> </w:t>
      </w:r>
      <w:r w:rsidR="00B42444" w:rsidRPr="005E255D">
        <w:rPr>
          <w:rFonts w:cs="Calibri"/>
          <w:sz w:val="24"/>
          <w:szCs w:val="24"/>
        </w:rPr>
        <w:t>components</w:t>
      </w:r>
      <w:r w:rsidRPr="005E255D">
        <w:rPr>
          <w:rFonts w:cs="Calibri"/>
          <w:sz w:val="24"/>
          <w:szCs w:val="24"/>
        </w:rPr>
        <w:t xml:space="preserve"> </w:t>
      </w:r>
      <w:r w:rsidR="004A497D" w:rsidRPr="005E255D">
        <w:rPr>
          <w:rFonts w:cs="Calibri"/>
          <w:sz w:val="24"/>
          <w:szCs w:val="24"/>
        </w:rPr>
        <w:t>of</w:t>
      </w:r>
      <w:r w:rsidRPr="005E255D">
        <w:rPr>
          <w:rFonts w:cs="Calibri"/>
          <w:sz w:val="24"/>
          <w:szCs w:val="24"/>
        </w:rPr>
        <w:t xml:space="preserve"> NIST’s Occupational Health and Safety Management System (OHSMS) </w:t>
      </w:r>
      <w:r w:rsidR="00EB6678" w:rsidRPr="005E255D">
        <w:rPr>
          <w:rFonts w:cs="Calibri"/>
          <w:sz w:val="24"/>
          <w:szCs w:val="24"/>
        </w:rPr>
        <w:t>subject to the provisions</w:t>
      </w:r>
      <w:r w:rsidRPr="005E255D">
        <w:rPr>
          <w:rFonts w:cs="Calibri"/>
          <w:sz w:val="24"/>
          <w:szCs w:val="24"/>
        </w:rPr>
        <w:t xml:space="preserve"> of the Assessment Program</w:t>
      </w:r>
      <w:r w:rsidR="00544FE4" w:rsidRPr="005E255D">
        <w:rPr>
          <w:rFonts w:cs="Calibri"/>
          <w:sz w:val="24"/>
          <w:szCs w:val="24"/>
        </w:rPr>
        <w:t xml:space="preserve">. </w:t>
      </w:r>
      <w:r w:rsidR="004E2BE7" w:rsidRPr="005E255D">
        <w:rPr>
          <w:rFonts w:cs="Calibri"/>
          <w:sz w:val="24"/>
          <w:szCs w:val="24"/>
        </w:rPr>
        <w:t xml:space="preserve">At the discretion of the CSO, DCSO, and OSHE Assessment Program Manager, additional programs and organizational functions shall be monitored and evaluated under the provisions of this program. </w:t>
      </w:r>
    </w:p>
    <w:p w14:paraId="31E70CA9" w14:textId="77777777" w:rsidR="0029654A" w:rsidRPr="005E255D" w:rsidRDefault="0029654A" w:rsidP="005E255D">
      <w:pPr>
        <w:spacing w:after="0" w:line="240" w:lineRule="auto"/>
        <w:rPr>
          <w:rFonts w:cs="Calibri"/>
          <w:sz w:val="24"/>
          <w:szCs w:val="24"/>
        </w:rPr>
      </w:pPr>
    </w:p>
    <w:p w14:paraId="31E70CAA" w14:textId="77777777" w:rsidR="00447995" w:rsidRPr="005E255D" w:rsidRDefault="00447995"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Air Compliance Program</w:t>
      </w:r>
    </w:p>
    <w:p w14:paraId="31E70CAB" w14:textId="77777777" w:rsidR="00A25C94" w:rsidRPr="005E255D" w:rsidRDefault="00A25C94"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Annual Workplace Safety Assessment</w:t>
      </w:r>
    </w:p>
    <w:p w14:paraId="31E70CAC" w14:textId="77777777" w:rsidR="0034340B" w:rsidRPr="005E255D" w:rsidRDefault="0034340B"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Assessment</w:t>
      </w:r>
    </w:p>
    <w:p w14:paraId="31E70CAD"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Biosafety</w:t>
      </w:r>
    </w:p>
    <w:p w14:paraId="31E70CAE" w14:textId="77777777" w:rsidR="0029654A" w:rsidRPr="005E255D" w:rsidRDefault="002A51D6"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Bloodborne Pathogens</w:t>
      </w:r>
    </w:p>
    <w:p w14:paraId="31E70CAF"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Chemical Hygiene</w:t>
      </w:r>
    </w:p>
    <w:p w14:paraId="31E70CB0"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Compressed Gases</w:t>
      </w:r>
    </w:p>
    <w:p w14:paraId="31E70CB1" w14:textId="77777777" w:rsidR="0034340B" w:rsidRPr="005E255D" w:rsidRDefault="0034340B"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Communications</w:t>
      </w:r>
    </w:p>
    <w:p w14:paraId="31E70CB2"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Confined Space</w:t>
      </w:r>
    </w:p>
    <w:p w14:paraId="31E70CB3" w14:textId="77777777" w:rsidR="0034340B" w:rsidRPr="005E255D" w:rsidRDefault="0034340B"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Contractor Safety</w:t>
      </w:r>
    </w:p>
    <w:p w14:paraId="31E70CB4" w14:textId="77777777" w:rsidR="0034340B" w:rsidRPr="005E255D" w:rsidRDefault="0034340B"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Corrective and Preventive Action</w:t>
      </w:r>
    </w:p>
    <w:p w14:paraId="31E70CB5"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Cryogens</w:t>
      </w:r>
    </w:p>
    <w:p w14:paraId="31E70CB6" w14:textId="77777777" w:rsidR="0034340B" w:rsidRPr="005E255D" w:rsidRDefault="0034340B"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Design Review and Management of Change</w:t>
      </w:r>
    </w:p>
    <w:p w14:paraId="31E70CB7" w14:textId="77777777" w:rsidR="0034340B" w:rsidRPr="005E255D" w:rsidRDefault="0034340B"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Document and Record Control</w:t>
      </w:r>
    </w:p>
    <w:p w14:paraId="31E70CB8"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Electrical Safety</w:t>
      </w:r>
    </w:p>
    <w:p w14:paraId="31E70CB9" w14:textId="77777777" w:rsidR="0034340B" w:rsidRPr="005E255D" w:rsidRDefault="0034340B"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Emergency Preparedness</w:t>
      </w:r>
    </w:p>
    <w:p w14:paraId="31E70CBA" w14:textId="77777777" w:rsidR="0034340B" w:rsidRPr="005E255D" w:rsidRDefault="0034340B"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Employee Participation</w:t>
      </w:r>
    </w:p>
    <w:p w14:paraId="31E70CBB"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 xml:space="preserve">Equipment and Machine Safety </w:t>
      </w:r>
    </w:p>
    <w:p w14:paraId="31E70CBC"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Ergonomics</w:t>
      </w:r>
    </w:p>
    <w:p w14:paraId="31E70CBD"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Fire Protection and Prevention</w:t>
      </w:r>
    </w:p>
    <w:p w14:paraId="31E70CBE"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Firearms Safety</w:t>
      </w:r>
    </w:p>
    <w:p w14:paraId="31E70CBF"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Fleet Safety</w:t>
      </w:r>
    </w:p>
    <w:p w14:paraId="31E70CC0" w14:textId="77777777" w:rsidR="0023673A" w:rsidRPr="005E255D" w:rsidRDefault="0023673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Hazard Communication</w:t>
      </w:r>
    </w:p>
    <w:p w14:paraId="31E70CC1" w14:textId="77777777" w:rsidR="0023673A" w:rsidRPr="005E255D" w:rsidRDefault="0023673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Hazard Signage</w:t>
      </w:r>
    </w:p>
    <w:p w14:paraId="31E70CC2" w14:textId="77777777" w:rsidR="0023673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Hazardous Materials</w:t>
      </w:r>
    </w:p>
    <w:p w14:paraId="31E70CC3"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Hazardous Waste</w:t>
      </w:r>
    </w:p>
    <w:p w14:paraId="31E70CC4"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Health and Wellness</w:t>
      </w:r>
    </w:p>
    <w:p w14:paraId="31E70CC5"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Hearing Conservation</w:t>
      </w:r>
    </w:p>
    <w:p w14:paraId="31E70CC6" w14:textId="77777777" w:rsidR="0034340B" w:rsidRPr="005E255D" w:rsidRDefault="0034340B"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Hierarchy of Controls</w:t>
      </w:r>
    </w:p>
    <w:p w14:paraId="31E70CC7" w14:textId="77777777" w:rsidR="0034340B" w:rsidRPr="005E255D" w:rsidRDefault="0034340B"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Incident Investigation</w:t>
      </w:r>
    </w:p>
    <w:p w14:paraId="31E70CC8"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Industrial Hygiene</w:t>
      </w:r>
    </w:p>
    <w:p w14:paraId="31E70CC9" w14:textId="77777777" w:rsidR="00447995" w:rsidRPr="005E255D" w:rsidRDefault="00447995"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 xml:space="preserve">Industrial Wastewater Compliance Program </w:t>
      </w:r>
    </w:p>
    <w:p w14:paraId="31E70CCA"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lastRenderedPageBreak/>
        <w:t>Laser Safety</w:t>
      </w:r>
    </w:p>
    <w:p w14:paraId="31E70CCB"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Lock Out Tag O</w:t>
      </w:r>
      <w:r w:rsidR="0023673A" w:rsidRPr="005E255D">
        <w:rPr>
          <w:rFonts w:cs="Calibri"/>
          <w:sz w:val="24"/>
          <w:szCs w:val="24"/>
        </w:rPr>
        <w:t>ut</w:t>
      </w:r>
    </w:p>
    <w:p w14:paraId="31E70CCC" w14:textId="77777777" w:rsidR="0034340B" w:rsidRPr="005E255D" w:rsidRDefault="0034340B"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Management Review/Assessment and Prioritization of Needs</w:t>
      </w:r>
    </w:p>
    <w:p w14:paraId="31E70CCD"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Material Handling</w:t>
      </w:r>
    </w:p>
    <w:p w14:paraId="31E70CCE" w14:textId="77777777" w:rsidR="00447995" w:rsidRPr="005E255D" w:rsidRDefault="00447995"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Monitoring, Measurement, and Assessment</w:t>
      </w:r>
    </w:p>
    <w:p w14:paraId="31E70CCF"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Nanotechnology</w:t>
      </w:r>
    </w:p>
    <w:p w14:paraId="31E70CD0"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Non-Ionizing Radiation</w:t>
      </w:r>
      <w:r w:rsidR="0023673A" w:rsidRPr="005E255D">
        <w:rPr>
          <w:rFonts w:cs="Calibri"/>
          <w:sz w:val="24"/>
          <w:szCs w:val="24"/>
        </w:rPr>
        <w:t xml:space="preserve"> Safety</w:t>
      </w:r>
    </w:p>
    <w:p w14:paraId="31E70CD1" w14:textId="77777777" w:rsidR="00447995" w:rsidRPr="005E255D" w:rsidRDefault="00447995"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Objectives Identification/Strategic Planning</w:t>
      </w:r>
    </w:p>
    <w:p w14:paraId="31E70CD2"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P</w:t>
      </w:r>
      <w:r w:rsidR="0023673A" w:rsidRPr="005E255D">
        <w:rPr>
          <w:rFonts w:cs="Calibri"/>
          <w:sz w:val="24"/>
          <w:szCs w:val="24"/>
        </w:rPr>
        <w:t>ersonal Protective Equipment (P</w:t>
      </w:r>
      <w:r w:rsidRPr="005E255D">
        <w:rPr>
          <w:rFonts w:cs="Calibri"/>
          <w:sz w:val="24"/>
          <w:szCs w:val="24"/>
        </w:rPr>
        <w:t>PE</w:t>
      </w:r>
      <w:r w:rsidR="0023673A" w:rsidRPr="005E255D">
        <w:rPr>
          <w:rFonts w:cs="Calibri"/>
          <w:sz w:val="24"/>
          <w:szCs w:val="24"/>
        </w:rPr>
        <w:t>)</w:t>
      </w:r>
    </w:p>
    <w:p w14:paraId="31E70CD3" w14:textId="77777777" w:rsidR="00447995" w:rsidRPr="005E255D" w:rsidRDefault="00447995"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Policy Development</w:t>
      </w:r>
    </w:p>
    <w:p w14:paraId="31E70CD4" w14:textId="77777777" w:rsidR="00447995" w:rsidRPr="005E255D" w:rsidRDefault="00447995"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Procurement Safety</w:t>
      </w:r>
    </w:p>
    <w:p w14:paraId="31E70CD5" w14:textId="77777777" w:rsidR="00447995" w:rsidRPr="005E255D" w:rsidRDefault="00447995"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Program Implementation Planning and Allocation of Resources</w:t>
      </w:r>
    </w:p>
    <w:p w14:paraId="31E70CD6" w14:textId="77777777" w:rsidR="00447995" w:rsidRPr="005E255D" w:rsidRDefault="00447995"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Radiation Safety</w:t>
      </w:r>
    </w:p>
    <w:p w14:paraId="31E70CD7" w14:textId="77777777" w:rsidR="00447995" w:rsidRPr="005E255D" w:rsidRDefault="00447995" w:rsidP="005E255D">
      <w:pPr>
        <w:numPr>
          <w:ilvl w:val="0"/>
          <w:numId w:val="25"/>
        </w:numPr>
        <w:spacing w:after="0" w:line="240" w:lineRule="auto"/>
        <w:ind w:hanging="540"/>
        <w:rPr>
          <w:rFonts w:cs="Calibri"/>
          <w:sz w:val="24"/>
          <w:szCs w:val="24"/>
        </w:rPr>
      </w:pPr>
      <w:r w:rsidRPr="005E255D">
        <w:rPr>
          <w:rFonts w:cs="Calibri"/>
          <w:sz w:val="24"/>
          <w:szCs w:val="24"/>
        </w:rPr>
        <w:t>Management Oversight</w:t>
      </w:r>
    </w:p>
    <w:p w14:paraId="31E70CD8" w14:textId="77777777" w:rsidR="00447995" w:rsidRPr="005E255D" w:rsidRDefault="00447995" w:rsidP="005E255D">
      <w:pPr>
        <w:numPr>
          <w:ilvl w:val="0"/>
          <w:numId w:val="25"/>
        </w:numPr>
        <w:spacing w:after="0" w:line="240" w:lineRule="auto"/>
        <w:ind w:hanging="540"/>
        <w:rPr>
          <w:rFonts w:cs="Calibri"/>
          <w:sz w:val="24"/>
          <w:szCs w:val="24"/>
        </w:rPr>
      </w:pPr>
      <w:r w:rsidRPr="005E255D">
        <w:rPr>
          <w:rFonts w:cs="Calibri"/>
          <w:sz w:val="24"/>
          <w:szCs w:val="24"/>
        </w:rPr>
        <w:t>Amendments and Program Changes</w:t>
      </w:r>
    </w:p>
    <w:p w14:paraId="31E70CD9" w14:textId="77777777" w:rsidR="00447995" w:rsidRPr="005E255D" w:rsidRDefault="00447995" w:rsidP="005E255D">
      <w:pPr>
        <w:numPr>
          <w:ilvl w:val="0"/>
          <w:numId w:val="25"/>
        </w:numPr>
        <w:spacing w:after="0" w:line="240" w:lineRule="auto"/>
        <w:ind w:hanging="540"/>
        <w:rPr>
          <w:rFonts w:cs="Calibri"/>
          <w:sz w:val="24"/>
          <w:szCs w:val="24"/>
        </w:rPr>
      </w:pPr>
      <w:r w:rsidRPr="005E255D">
        <w:rPr>
          <w:rFonts w:cs="Calibri"/>
          <w:sz w:val="24"/>
          <w:szCs w:val="24"/>
        </w:rPr>
        <w:t>Facilities</w:t>
      </w:r>
    </w:p>
    <w:p w14:paraId="31E70CDA" w14:textId="77777777" w:rsidR="00447995" w:rsidRPr="005E255D" w:rsidRDefault="00447995" w:rsidP="005E255D">
      <w:pPr>
        <w:numPr>
          <w:ilvl w:val="0"/>
          <w:numId w:val="25"/>
        </w:numPr>
        <w:spacing w:after="0" w:line="240" w:lineRule="auto"/>
        <w:ind w:hanging="540"/>
        <w:rPr>
          <w:rFonts w:cs="Calibri"/>
          <w:sz w:val="24"/>
          <w:szCs w:val="24"/>
        </w:rPr>
      </w:pPr>
      <w:r w:rsidRPr="005E255D">
        <w:rPr>
          <w:rFonts w:cs="Calibri"/>
          <w:sz w:val="24"/>
          <w:szCs w:val="24"/>
        </w:rPr>
        <w:t>Equipment and Instrumentation</w:t>
      </w:r>
    </w:p>
    <w:p w14:paraId="31E70CDB" w14:textId="77777777" w:rsidR="00447995" w:rsidRPr="005E255D" w:rsidRDefault="00447995" w:rsidP="005E255D">
      <w:pPr>
        <w:numPr>
          <w:ilvl w:val="0"/>
          <w:numId w:val="25"/>
        </w:numPr>
        <w:spacing w:after="0" w:line="240" w:lineRule="auto"/>
        <w:ind w:hanging="540"/>
        <w:rPr>
          <w:rFonts w:cs="Calibri"/>
          <w:sz w:val="24"/>
          <w:szCs w:val="24"/>
        </w:rPr>
      </w:pPr>
      <w:r w:rsidRPr="005E255D">
        <w:rPr>
          <w:rFonts w:cs="Calibri"/>
          <w:sz w:val="24"/>
          <w:szCs w:val="24"/>
        </w:rPr>
        <w:t>Material Use, Control, and Transfer</w:t>
      </w:r>
    </w:p>
    <w:p w14:paraId="31E70CDC" w14:textId="77777777" w:rsidR="00447995" w:rsidRPr="005E255D" w:rsidRDefault="00447995" w:rsidP="005E255D">
      <w:pPr>
        <w:numPr>
          <w:ilvl w:val="0"/>
          <w:numId w:val="25"/>
        </w:numPr>
        <w:spacing w:after="0" w:line="240" w:lineRule="auto"/>
        <w:ind w:hanging="540"/>
        <w:rPr>
          <w:rFonts w:cs="Calibri"/>
          <w:sz w:val="24"/>
          <w:szCs w:val="24"/>
        </w:rPr>
      </w:pPr>
      <w:r w:rsidRPr="005E255D">
        <w:rPr>
          <w:rFonts w:cs="Calibri"/>
          <w:sz w:val="24"/>
          <w:szCs w:val="24"/>
        </w:rPr>
        <w:t>Area Radiation Surveys and Contamination Control</w:t>
      </w:r>
    </w:p>
    <w:p w14:paraId="31E70CDD" w14:textId="77777777" w:rsidR="00447995" w:rsidRPr="005E255D" w:rsidRDefault="00447995" w:rsidP="005E255D">
      <w:pPr>
        <w:numPr>
          <w:ilvl w:val="0"/>
          <w:numId w:val="25"/>
        </w:numPr>
        <w:spacing w:after="0" w:line="240" w:lineRule="auto"/>
        <w:ind w:hanging="540"/>
        <w:rPr>
          <w:rFonts w:cs="Calibri"/>
          <w:sz w:val="24"/>
          <w:szCs w:val="24"/>
        </w:rPr>
      </w:pPr>
      <w:r w:rsidRPr="005E255D">
        <w:rPr>
          <w:rFonts w:cs="Calibri"/>
          <w:sz w:val="24"/>
          <w:szCs w:val="24"/>
        </w:rPr>
        <w:t>Training and Instructions to Workers</w:t>
      </w:r>
    </w:p>
    <w:p w14:paraId="31E70CDE" w14:textId="77777777" w:rsidR="00447995" w:rsidRPr="005E255D" w:rsidRDefault="00447995" w:rsidP="005E255D">
      <w:pPr>
        <w:numPr>
          <w:ilvl w:val="0"/>
          <w:numId w:val="25"/>
        </w:numPr>
        <w:spacing w:after="0" w:line="240" w:lineRule="auto"/>
        <w:ind w:hanging="540"/>
        <w:rPr>
          <w:rFonts w:cs="Calibri"/>
          <w:sz w:val="24"/>
          <w:szCs w:val="24"/>
        </w:rPr>
      </w:pPr>
      <w:r w:rsidRPr="005E255D">
        <w:rPr>
          <w:rFonts w:cs="Calibri"/>
          <w:sz w:val="24"/>
          <w:szCs w:val="24"/>
        </w:rPr>
        <w:t>Radiation Protection</w:t>
      </w:r>
    </w:p>
    <w:p w14:paraId="31E70CDF" w14:textId="77777777" w:rsidR="00447995" w:rsidRPr="005E255D" w:rsidRDefault="00447995" w:rsidP="005E255D">
      <w:pPr>
        <w:numPr>
          <w:ilvl w:val="0"/>
          <w:numId w:val="25"/>
        </w:numPr>
        <w:spacing w:after="0" w:line="240" w:lineRule="auto"/>
        <w:ind w:hanging="540"/>
        <w:rPr>
          <w:rFonts w:cs="Calibri"/>
          <w:sz w:val="24"/>
          <w:szCs w:val="24"/>
        </w:rPr>
      </w:pPr>
      <w:r w:rsidRPr="005E255D">
        <w:rPr>
          <w:rFonts w:cs="Calibri"/>
          <w:sz w:val="24"/>
          <w:szCs w:val="24"/>
        </w:rPr>
        <w:t>Radioactive Waste Management</w:t>
      </w:r>
    </w:p>
    <w:p w14:paraId="31E70CE0" w14:textId="77777777" w:rsidR="00447995" w:rsidRPr="005E255D" w:rsidRDefault="00447995" w:rsidP="005E255D">
      <w:pPr>
        <w:numPr>
          <w:ilvl w:val="0"/>
          <w:numId w:val="25"/>
        </w:numPr>
        <w:spacing w:after="0" w:line="240" w:lineRule="auto"/>
        <w:ind w:hanging="540"/>
        <w:rPr>
          <w:rFonts w:cs="Calibri"/>
          <w:sz w:val="24"/>
          <w:szCs w:val="24"/>
        </w:rPr>
      </w:pPr>
      <w:r w:rsidRPr="005E255D">
        <w:rPr>
          <w:rFonts w:cs="Calibri"/>
          <w:sz w:val="24"/>
          <w:szCs w:val="24"/>
        </w:rPr>
        <w:t>Decommissioning</w:t>
      </w:r>
    </w:p>
    <w:p w14:paraId="31E70CE1" w14:textId="77777777" w:rsidR="00447995" w:rsidRPr="005E255D" w:rsidRDefault="00447995" w:rsidP="005E255D">
      <w:pPr>
        <w:numPr>
          <w:ilvl w:val="0"/>
          <w:numId w:val="25"/>
        </w:numPr>
        <w:spacing w:after="0" w:line="240" w:lineRule="auto"/>
        <w:ind w:hanging="540"/>
        <w:rPr>
          <w:rFonts w:cs="Calibri"/>
          <w:sz w:val="24"/>
          <w:szCs w:val="24"/>
        </w:rPr>
      </w:pPr>
      <w:r w:rsidRPr="005E255D">
        <w:rPr>
          <w:rFonts w:cs="Calibri"/>
          <w:sz w:val="24"/>
          <w:szCs w:val="24"/>
        </w:rPr>
        <w:t>Transportation</w:t>
      </w:r>
    </w:p>
    <w:p w14:paraId="31E70CE2" w14:textId="77777777" w:rsidR="00447995" w:rsidRPr="005E255D" w:rsidRDefault="00447995" w:rsidP="005E255D">
      <w:pPr>
        <w:numPr>
          <w:ilvl w:val="0"/>
          <w:numId w:val="25"/>
        </w:numPr>
        <w:spacing w:after="0" w:line="240" w:lineRule="auto"/>
        <w:ind w:hanging="540"/>
        <w:rPr>
          <w:rFonts w:cs="Calibri"/>
          <w:sz w:val="24"/>
          <w:szCs w:val="24"/>
        </w:rPr>
      </w:pPr>
      <w:r w:rsidRPr="005E255D">
        <w:rPr>
          <w:rFonts w:cs="Calibri"/>
          <w:sz w:val="24"/>
          <w:szCs w:val="24"/>
        </w:rPr>
        <w:t>Notification and Reports</w:t>
      </w:r>
    </w:p>
    <w:p w14:paraId="31E70CE3" w14:textId="77777777" w:rsidR="00447995" w:rsidRPr="005E255D" w:rsidRDefault="00447995" w:rsidP="005E255D">
      <w:pPr>
        <w:numPr>
          <w:ilvl w:val="0"/>
          <w:numId w:val="25"/>
        </w:numPr>
        <w:spacing w:after="0" w:line="240" w:lineRule="auto"/>
        <w:ind w:hanging="540"/>
        <w:rPr>
          <w:rFonts w:cs="Calibri"/>
          <w:sz w:val="24"/>
          <w:szCs w:val="24"/>
        </w:rPr>
      </w:pPr>
      <w:r w:rsidRPr="005E255D">
        <w:rPr>
          <w:rFonts w:cs="Calibri"/>
          <w:sz w:val="24"/>
          <w:szCs w:val="24"/>
        </w:rPr>
        <w:t>Posting and Labeling</w:t>
      </w:r>
    </w:p>
    <w:p w14:paraId="31E70CE4"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Respiratory Protection</w:t>
      </w:r>
    </w:p>
    <w:p w14:paraId="31E70CE5" w14:textId="77777777" w:rsidR="0041212E" w:rsidRPr="005E255D" w:rsidRDefault="0041212E"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Safety Education and Training</w:t>
      </w:r>
    </w:p>
    <w:p w14:paraId="31E70CE6" w14:textId="77777777" w:rsidR="00447995" w:rsidRPr="005E255D" w:rsidRDefault="00447995"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Storm Water Management Program</w:t>
      </w:r>
    </w:p>
    <w:p w14:paraId="31E70CE7" w14:textId="77777777" w:rsidR="0029654A" w:rsidRPr="005E255D" w:rsidRDefault="0029654A" w:rsidP="005E255D">
      <w:pPr>
        <w:pStyle w:val="ListParagraph"/>
        <w:numPr>
          <w:ilvl w:val="0"/>
          <w:numId w:val="24"/>
        </w:numPr>
        <w:spacing w:after="0" w:line="240" w:lineRule="auto"/>
        <w:ind w:left="540" w:hanging="540"/>
        <w:contextualSpacing w:val="0"/>
        <w:rPr>
          <w:rFonts w:cs="Calibri"/>
          <w:sz w:val="24"/>
          <w:szCs w:val="24"/>
        </w:rPr>
      </w:pPr>
      <w:r w:rsidRPr="005E255D">
        <w:rPr>
          <w:rFonts w:cs="Calibri"/>
          <w:sz w:val="24"/>
          <w:szCs w:val="24"/>
        </w:rPr>
        <w:t>Walking/Working Surfaces</w:t>
      </w:r>
    </w:p>
    <w:p w14:paraId="31E70CE8" w14:textId="77777777" w:rsidR="006808D5" w:rsidRPr="005E255D" w:rsidRDefault="006808D5" w:rsidP="005E255D">
      <w:pPr>
        <w:spacing w:after="0" w:line="240" w:lineRule="auto"/>
        <w:rPr>
          <w:rFonts w:eastAsia="Times New Roman" w:cs="Calibri"/>
          <w:b/>
          <w:bCs/>
          <w:caps/>
          <w:sz w:val="24"/>
          <w:szCs w:val="24"/>
        </w:rPr>
      </w:pPr>
      <w:r w:rsidRPr="005E255D">
        <w:rPr>
          <w:rFonts w:cs="Calibri"/>
          <w:caps/>
          <w:sz w:val="24"/>
          <w:szCs w:val="24"/>
        </w:rPr>
        <w:br w:type="page"/>
      </w:r>
    </w:p>
    <w:p w14:paraId="31E70CE9" w14:textId="77777777" w:rsidR="006879FB" w:rsidRPr="005E255D" w:rsidRDefault="00EB2E49" w:rsidP="006879FB">
      <w:pPr>
        <w:pStyle w:val="Heading1"/>
        <w:jc w:val="left"/>
        <w:rPr>
          <w:rFonts w:ascii="Calibri" w:hAnsi="Calibri"/>
          <w:caps/>
          <w:sz w:val="24"/>
        </w:rPr>
      </w:pPr>
      <w:r w:rsidRPr="005E255D">
        <w:rPr>
          <w:rFonts w:ascii="Calibri" w:hAnsi="Calibri"/>
          <w:caps/>
          <w:sz w:val="24"/>
        </w:rPr>
        <w:lastRenderedPageBreak/>
        <w:t xml:space="preserve">Appendix </w:t>
      </w:r>
      <w:r w:rsidR="00B658A2" w:rsidRPr="005E255D">
        <w:rPr>
          <w:rFonts w:ascii="Calibri" w:hAnsi="Calibri"/>
          <w:caps/>
          <w:sz w:val="24"/>
        </w:rPr>
        <w:t>X</w:t>
      </w:r>
      <w:r w:rsidR="00A54921" w:rsidRPr="005E255D">
        <w:rPr>
          <w:rFonts w:ascii="Calibri" w:hAnsi="Calibri"/>
          <w:caps/>
          <w:sz w:val="24"/>
        </w:rPr>
        <w:t>.</w:t>
      </w:r>
      <w:r w:rsidR="00DD0C7B" w:rsidRPr="005E255D">
        <w:rPr>
          <w:rFonts w:ascii="Calibri" w:hAnsi="Calibri"/>
          <w:caps/>
          <w:sz w:val="24"/>
        </w:rPr>
        <w:t>C</w:t>
      </w:r>
      <w:r w:rsidR="006E7DA1">
        <w:rPr>
          <w:rFonts w:ascii="Calibri" w:hAnsi="Calibri"/>
          <w:caps/>
          <w:sz w:val="24"/>
        </w:rPr>
        <w:t xml:space="preserve">: </w:t>
      </w:r>
      <w:r w:rsidR="00E6386E" w:rsidRPr="005E255D">
        <w:rPr>
          <w:rFonts w:ascii="Calibri" w:hAnsi="Calibri"/>
          <w:caps/>
          <w:sz w:val="24"/>
        </w:rPr>
        <w:t>programs influencing</w:t>
      </w:r>
      <w:r w:rsidR="00A31CBA" w:rsidRPr="005E255D">
        <w:rPr>
          <w:rFonts w:ascii="Calibri" w:hAnsi="Calibri"/>
          <w:caps/>
          <w:sz w:val="24"/>
        </w:rPr>
        <w:t xml:space="preserve"> or </w:t>
      </w:r>
      <w:r w:rsidR="00E6386E" w:rsidRPr="005E255D">
        <w:rPr>
          <w:rFonts w:ascii="Calibri" w:hAnsi="Calibri"/>
          <w:caps/>
          <w:sz w:val="24"/>
        </w:rPr>
        <w:t>influenced by</w:t>
      </w:r>
      <w:r w:rsidR="00F4793C" w:rsidRPr="005E255D">
        <w:rPr>
          <w:rFonts w:ascii="Calibri" w:hAnsi="Calibri"/>
          <w:caps/>
          <w:sz w:val="24"/>
        </w:rPr>
        <w:t xml:space="preserve"> the</w:t>
      </w:r>
      <w:r w:rsidR="00E6386E" w:rsidRPr="005E255D">
        <w:rPr>
          <w:rFonts w:ascii="Calibri" w:hAnsi="Calibri"/>
          <w:caps/>
          <w:sz w:val="24"/>
        </w:rPr>
        <w:t xml:space="preserve"> </w:t>
      </w:r>
      <w:r w:rsidR="006879FB" w:rsidRPr="005E255D">
        <w:rPr>
          <w:rFonts w:ascii="Calibri" w:hAnsi="Calibri"/>
          <w:caps/>
          <w:sz w:val="24"/>
        </w:rPr>
        <w:t xml:space="preserve">Assessment </w:t>
      </w:r>
      <w:commentRangeStart w:id="7"/>
      <w:r w:rsidR="006879FB" w:rsidRPr="005E255D">
        <w:rPr>
          <w:rFonts w:ascii="Calibri" w:hAnsi="Calibri"/>
          <w:caps/>
          <w:sz w:val="24"/>
        </w:rPr>
        <w:t>ProGRAM</w:t>
      </w:r>
      <w:commentRangeEnd w:id="7"/>
      <w:r w:rsidR="0041251D">
        <w:rPr>
          <w:rStyle w:val="CommentReference"/>
          <w:rFonts w:ascii="Calibri" w:eastAsia="Calibri" w:hAnsi="Calibri"/>
          <w:b w:val="0"/>
          <w:bCs w:val="0"/>
        </w:rPr>
        <w:commentReference w:id="7"/>
      </w:r>
    </w:p>
    <w:p w14:paraId="31E70CEA" w14:textId="77777777" w:rsidR="006879FB" w:rsidRPr="005E255D" w:rsidRDefault="006879FB" w:rsidP="00CE697B">
      <w:pPr>
        <w:pStyle w:val="Heading1"/>
        <w:jc w:val="left"/>
        <w:rPr>
          <w:rFonts w:ascii="Calibri" w:hAnsi="Calibri"/>
          <w:sz w:val="24"/>
        </w:rPr>
      </w:pPr>
    </w:p>
    <w:p w14:paraId="31E70CEB" w14:textId="77777777" w:rsidR="006879FB" w:rsidRPr="005E255D" w:rsidRDefault="006879FB" w:rsidP="00CE697B">
      <w:pPr>
        <w:pStyle w:val="Heading1"/>
        <w:jc w:val="left"/>
        <w:rPr>
          <w:rFonts w:ascii="Calibri" w:hAnsi="Calibri"/>
          <w:b w:val="0"/>
          <w:sz w:val="24"/>
        </w:rPr>
      </w:pPr>
      <w:r w:rsidRPr="005E255D">
        <w:rPr>
          <w:rFonts w:ascii="Calibri" w:hAnsi="Calibri"/>
          <w:b w:val="0"/>
          <w:sz w:val="24"/>
        </w:rPr>
        <w:t xml:space="preserve">The following administrative safety </w:t>
      </w:r>
      <w:r w:rsidR="00A31CBA" w:rsidRPr="005E255D">
        <w:rPr>
          <w:rFonts w:ascii="Calibri" w:hAnsi="Calibri"/>
          <w:b w:val="0"/>
          <w:sz w:val="24"/>
        </w:rPr>
        <w:t xml:space="preserve">components of the OHSMS influence, are </w:t>
      </w:r>
      <w:r w:rsidR="000F4219" w:rsidRPr="005E255D">
        <w:rPr>
          <w:rFonts w:ascii="Calibri" w:hAnsi="Calibri"/>
          <w:b w:val="0"/>
          <w:sz w:val="24"/>
        </w:rPr>
        <w:t>influenced by</w:t>
      </w:r>
      <w:r w:rsidR="00A31CBA" w:rsidRPr="005E255D">
        <w:rPr>
          <w:rFonts w:ascii="Calibri" w:hAnsi="Calibri"/>
          <w:b w:val="0"/>
          <w:sz w:val="24"/>
        </w:rPr>
        <w:t xml:space="preserve">, and/or </w:t>
      </w:r>
      <w:r w:rsidRPr="005E255D">
        <w:rPr>
          <w:rFonts w:ascii="Calibri" w:hAnsi="Calibri"/>
          <w:b w:val="0"/>
          <w:sz w:val="24"/>
        </w:rPr>
        <w:t xml:space="preserve">provide input </w:t>
      </w:r>
      <w:r w:rsidR="000A4CFB" w:rsidRPr="005E255D">
        <w:rPr>
          <w:rFonts w:ascii="Calibri" w:hAnsi="Calibri"/>
          <w:b w:val="0"/>
          <w:sz w:val="24"/>
        </w:rPr>
        <w:t>in</w:t>
      </w:r>
      <w:r w:rsidRPr="005E255D">
        <w:rPr>
          <w:rFonts w:ascii="Calibri" w:hAnsi="Calibri"/>
          <w:b w:val="0"/>
          <w:sz w:val="24"/>
        </w:rPr>
        <w:t>to the Assessment Program:</w:t>
      </w:r>
    </w:p>
    <w:p w14:paraId="31E70CEC" w14:textId="77777777" w:rsidR="006879FB" w:rsidRPr="005E255D" w:rsidRDefault="006879FB" w:rsidP="00CE697B">
      <w:pPr>
        <w:pStyle w:val="Heading1"/>
        <w:jc w:val="left"/>
        <w:rPr>
          <w:rFonts w:ascii="Calibri" w:hAnsi="Calibri" w:cs="Calibri"/>
          <w:b w:val="0"/>
          <w:sz w:val="24"/>
        </w:rPr>
      </w:pPr>
    </w:p>
    <w:p w14:paraId="31E70CED" w14:textId="77777777" w:rsidR="00CE697B" w:rsidRPr="005E255D" w:rsidRDefault="00A825EE" w:rsidP="00CE697B">
      <w:pPr>
        <w:pStyle w:val="Heading1"/>
        <w:numPr>
          <w:ilvl w:val="0"/>
          <w:numId w:val="7"/>
        </w:numPr>
        <w:jc w:val="left"/>
        <w:rPr>
          <w:rStyle w:val="Hyperlink"/>
          <w:rFonts w:ascii="Calibri" w:hAnsi="Calibri" w:cs="Calibri"/>
          <w:b w:val="0"/>
          <w:sz w:val="24"/>
        </w:rPr>
      </w:pPr>
      <w:hyperlink r:id="rId16" w:history="1">
        <w:r w:rsidR="00CE697B" w:rsidRPr="005E255D">
          <w:rPr>
            <w:rStyle w:val="Hyperlink"/>
            <w:rFonts w:ascii="Calibri" w:hAnsi="Calibri" w:cs="Calibri"/>
            <w:b w:val="0"/>
            <w:sz w:val="24"/>
          </w:rPr>
          <w:t>Corrective and Preventive Action Program</w:t>
        </w:r>
      </w:hyperlink>
    </w:p>
    <w:p w14:paraId="31E70CEE" w14:textId="77777777" w:rsidR="00CE697B" w:rsidRPr="005E255D" w:rsidRDefault="00CE697B" w:rsidP="00CE697B">
      <w:pPr>
        <w:pStyle w:val="Heading1"/>
        <w:ind w:left="360"/>
        <w:jc w:val="left"/>
        <w:rPr>
          <w:rStyle w:val="Hyperlink"/>
          <w:rFonts w:ascii="Calibri" w:hAnsi="Calibri" w:cs="Calibri"/>
          <w:sz w:val="24"/>
        </w:rPr>
      </w:pPr>
    </w:p>
    <w:p w14:paraId="31E70CEF" w14:textId="77777777" w:rsidR="00160EC1" w:rsidRPr="005E255D" w:rsidRDefault="00A825EE" w:rsidP="00CE697B">
      <w:pPr>
        <w:pStyle w:val="Heading1"/>
        <w:numPr>
          <w:ilvl w:val="0"/>
          <w:numId w:val="7"/>
        </w:numPr>
        <w:jc w:val="left"/>
        <w:rPr>
          <w:rStyle w:val="Hyperlink"/>
          <w:rFonts w:ascii="Calibri" w:hAnsi="Calibri" w:cs="Calibri"/>
          <w:sz w:val="24"/>
        </w:rPr>
      </w:pPr>
      <w:hyperlink r:id="rId17" w:history="1">
        <w:r w:rsidR="00160EC1" w:rsidRPr="005E255D">
          <w:rPr>
            <w:rStyle w:val="Hyperlink"/>
            <w:rFonts w:ascii="Calibri" w:hAnsi="Calibri" w:cs="Calibri"/>
            <w:b w:val="0"/>
            <w:sz w:val="24"/>
          </w:rPr>
          <w:t>Design Review and Management of Change Program</w:t>
        </w:r>
      </w:hyperlink>
    </w:p>
    <w:p w14:paraId="31E70CF0" w14:textId="77777777" w:rsidR="00160EC1" w:rsidRPr="005E255D" w:rsidRDefault="00160EC1" w:rsidP="00CE697B">
      <w:pPr>
        <w:pStyle w:val="Heading1"/>
        <w:ind w:left="360"/>
        <w:jc w:val="left"/>
        <w:rPr>
          <w:rFonts w:ascii="Calibri" w:hAnsi="Calibri" w:cs="Calibri"/>
          <w:b w:val="0"/>
          <w:sz w:val="24"/>
        </w:rPr>
      </w:pPr>
    </w:p>
    <w:p w14:paraId="31E70CF1" w14:textId="77777777" w:rsidR="006879FB" w:rsidRPr="005E255D" w:rsidRDefault="00A825EE" w:rsidP="00CE697B">
      <w:pPr>
        <w:pStyle w:val="Heading1"/>
        <w:numPr>
          <w:ilvl w:val="0"/>
          <w:numId w:val="7"/>
        </w:numPr>
        <w:jc w:val="left"/>
        <w:rPr>
          <w:rStyle w:val="Hyperlink"/>
          <w:rFonts w:ascii="Calibri" w:hAnsi="Calibri" w:cs="Calibri"/>
          <w:b w:val="0"/>
          <w:sz w:val="24"/>
        </w:rPr>
      </w:pPr>
      <w:hyperlink r:id="rId18" w:history="1">
        <w:r w:rsidR="00160EC1" w:rsidRPr="005E255D">
          <w:rPr>
            <w:rStyle w:val="Hyperlink"/>
            <w:rFonts w:ascii="Calibri" w:hAnsi="Calibri" w:cs="Calibri"/>
            <w:b w:val="0"/>
            <w:sz w:val="24"/>
          </w:rPr>
          <w:t>Document and Record Control Program</w:t>
        </w:r>
      </w:hyperlink>
    </w:p>
    <w:p w14:paraId="31E70CF2" w14:textId="77777777" w:rsidR="00CE697B" w:rsidRPr="005E255D" w:rsidRDefault="00CE697B" w:rsidP="00CE697B">
      <w:pPr>
        <w:pStyle w:val="Heading1"/>
        <w:ind w:left="360"/>
        <w:jc w:val="left"/>
        <w:rPr>
          <w:rStyle w:val="Hyperlink"/>
          <w:rFonts w:ascii="Calibri" w:hAnsi="Calibri" w:cs="Calibri"/>
          <w:b w:val="0"/>
          <w:sz w:val="24"/>
        </w:rPr>
      </w:pPr>
    </w:p>
    <w:p w14:paraId="31E70CF3" w14:textId="77777777" w:rsidR="00CE697B" w:rsidRPr="005E255D" w:rsidRDefault="00A825EE" w:rsidP="00CE697B">
      <w:pPr>
        <w:pStyle w:val="Heading1"/>
        <w:numPr>
          <w:ilvl w:val="0"/>
          <w:numId w:val="7"/>
        </w:numPr>
        <w:jc w:val="left"/>
        <w:rPr>
          <w:rStyle w:val="Hyperlink"/>
          <w:rFonts w:ascii="Calibri" w:hAnsi="Calibri" w:cs="Calibri"/>
          <w:b w:val="0"/>
          <w:sz w:val="24"/>
        </w:rPr>
      </w:pPr>
      <w:hyperlink r:id="rId19" w:history="1">
        <w:r w:rsidR="00CE697B" w:rsidRPr="005E255D">
          <w:rPr>
            <w:rStyle w:val="Hyperlink"/>
            <w:rFonts w:ascii="Calibri" w:hAnsi="Calibri" w:cs="Calibri"/>
            <w:b w:val="0"/>
            <w:sz w:val="24"/>
          </w:rPr>
          <w:t>Employee Participation Program</w:t>
        </w:r>
      </w:hyperlink>
    </w:p>
    <w:p w14:paraId="31E70CF4" w14:textId="77777777" w:rsidR="006879FB" w:rsidRPr="005E255D" w:rsidRDefault="006879FB" w:rsidP="00CE697B">
      <w:pPr>
        <w:pStyle w:val="Heading1"/>
        <w:ind w:left="360"/>
        <w:jc w:val="left"/>
        <w:rPr>
          <w:rFonts w:ascii="Calibri" w:hAnsi="Calibri" w:cs="Calibri"/>
          <w:sz w:val="24"/>
        </w:rPr>
      </w:pPr>
    </w:p>
    <w:p w14:paraId="31E70CF5" w14:textId="77777777" w:rsidR="006879FB" w:rsidRPr="005E255D" w:rsidRDefault="00A825EE" w:rsidP="00CE697B">
      <w:pPr>
        <w:pStyle w:val="Heading1"/>
        <w:numPr>
          <w:ilvl w:val="0"/>
          <w:numId w:val="7"/>
        </w:numPr>
        <w:jc w:val="left"/>
        <w:rPr>
          <w:rFonts w:ascii="Calibri" w:hAnsi="Calibri" w:cs="Calibri"/>
          <w:b w:val="0"/>
          <w:sz w:val="24"/>
        </w:rPr>
      </w:pPr>
      <w:hyperlink r:id="rId20" w:history="1">
        <w:r w:rsidR="00CE697B" w:rsidRPr="005E255D">
          <w:rPr>
            <w:rStyle w:val="Hyperlink"/>
            <w:rFonts w:ascii="Calibri" w:hAnsi="Calibri" w:cs="Calibri"/>
            <w:b w:val="0"/>
            <w:sz w:val="24"/>
          </w:rPr>
          <w:t>Incident Investigation Program</w:t>
        </w:r>
      </w:hyperlink>
    </w:p>
    <w:p w14:paraId="31E70CF6" w14:textId="77777777" w:rsidR="00CE697B" w:rsidRPr="005E255D" w:rsidRDefault="00CE697B" w:rsidP="00CE697B">
      <w:pPr>
        <w:pStyle w:val="Heading1"/>
        <w:ind w:left="360"/>
        <w:jc w:val="left"/>
        <w:rPr>
          <w:rFonts w:ascii="Calibri" w:hAnsi="Calibri" w:cs="Calibri"/>
          <w:b w:val="0"/>
          <w:sz w:val="24"/>
        </w:rPr>
      </w:pPr>
    </w:p>
    <w:p w14:paraId="31E70CF7" w14:textId="77777777" w:rsidR="006879FB" w:rsidRPr="005E255D" w:rsidRDefault="00A825EE" w:rsidP="00CE697B">
      <w:pPr>
        <w:pStyle w:val="Heading1"/>
        <w:numPr>
          <w:ilvl w:val="0"/>
          <w:numId w:val="7"/>
        </w:numPr>
        <w:jc w:val="left"/>
        <w:rPr>
          <w:rStyle w:val="Hyperlink"/>
          <w:b w:val="0"/>
          <w:sz w:val="24"/>
        </w:rPr>
      </w:pPr>
      <w:hyperlink r:id="rId21" w:history="1">
        <w:r w:rsidR="00CE697B" w:rsidRPr="005E255D">
          <w:rPr>
            <w:rStyle w:val="Hyperlink"/>
            <w:rFonts w:ascii="Calibri" w:hAnsi="Calibri" w:cs="Calibri"/>
            <w:b w:val="0"/>
            <w:sz w:val="24"/>
          </w:rPr>
          <w:t>Management Review/Assessment and Prioritization of Needs Program</w:t>
        </w:r>
      </w:hyperlink>
    </w:p>
    <w:p w14:paraId="31E70CF8" w14:textId="77777777" w:rsidR="00CE697B" w:rsidRPr="005E255D" w:rsidRDefault="00CE697B" w:rsidP="00CE697B">
      <w:pPr>
        <w:pStyle w:val="Heading1"/>
        <w:ind w:left="360"/>
        <w:jc w:val="left"/>
        <w:rPr>
          <w:rFonts w:ascii="Calibri" w:hAnsi="Calibri" w:cs="Calibri"/>
          <w:b w:val="0"/>
          <w:sz w:val="24"/>
        </w:rPr>
      </w:pPr>
    </w:p>
    <w:p w14:paraId="31E70CF9" w14:textId="77777777" w:rsidR="00C57FDC" w:rsidRPr="005E255D" w:rsidRDefault="00A825EE" w:rsidP="00CE697B">
      <w:pPr>
        <w:pStyle w:val="Heading1"/>
        <w:numPr>
          <w:ilvl w:val="0"/>
          <w:numId w:val="7"/>
        </w:numPr>
        <w:jc w:val="left"/>
        <w:rPr>
          <w:rStyle w:val="Hyperlink"/>
          <w:rFonts w:ascii="Calibri" w:hAnsi="Calibri"/>
          <w:b w:val="0"/>
          <w:sz w:val="24"/>
        </w:rPr>
      </w:pPr>
      <w:hyperlink r:id="rId22" w:history="1">
        <w:r w:rsidR="00CE697B" w:rsidRPr="005E255D">
          <w:rPr>
            <w:rStyle w:val="Hyperlink"/>
            <w:rFonts w:ascii="Calibri" w:hAnsi="Calibri" w:cs="Calibri"/>
            <w:b w:val="0"/>
            <w:sz w:val="24"/>
          </w:rPr>
          <w:t>Monitoring, Measurement, and Assessment Program</w:t>
        </w:r>
      </w:hyperlink>
    </w:p>
    <w:p w14:paraId="31E70CFA" w14:textId="77777777" w:rsidR="00CE697B" w:rsidRPr="005E255D" w:rsidRDefault="00CE697B" w:rsidP="00CE697B">
      <w:pPr>
        <w:spacing w:after="0" w:line="240" w:lineRule="auto"/>
        <w:rPr>
          <w:sz w:val="24"/>
          <w:szCs w:val="24"/>
        </w:rPr>
      </w:pPr>
    </w:p>
    <w:p w14:paraId="31E70CFB" w14:textId="77777777" w:rsidR="00CE697B" w:rsidRPr="005E255D" w:rsidRDefault="00A825EE" w:rsidP="00CE697B">
      <w:pPr>
        <w:pStyle w:val="Heading1"/>
        <w:numPr>
          <w:ilvl w:val="0"/>
          <w:numId w:val="7"/>
        </w:numPr>
        <w:jc w:val="left"/>
        <w:rPr>
          <w:rStyle w:val="Hyperlink"/>
          <w:rFonts w:ascii="Calibri" w:hAnsi="Calibri" w:cs="Calibri"/>
          <w:b w:val="0"/>
          <w:sz w:val="24"/>
        </w:rPr>
      </w:pPr>
      <w:hyperlink r:id="rId23" w:history="1">
        <w:r w:rsidR="00CE697B" w:rsidRPr="005E255D">
          <w:rPr>
            <w:rStyle w:val="Hyperlink"/>
            <w:rFonts w:ascii="Calibri" w:hAnsi="Calibri" w:cs="Calibri"/>
            <w:b w:val="0"/>
            <w:sz w:val="24"/>
          </w:rPr>
          <w:t>Objectives Identification/Strategic Planning Program</w:t>
        </w:r>
      </w:hyperlink>
    </w:p>
    <w:p w14:paraId="31E70CFC" w14:textId="77777777" w:rsidR="00CE697B" w:rsidRPr="005E255D" w:rsidRDefault="00CE697B" w:rsidP="00CE697B">
      <w:pPr>
        <w:spacing w:after="0" w:line="240" w:lineRule="auto"/>
        <w:rPr>
          <w:rStyle w:val="Hyperlink"/>
          <w:rFonts w:eastAsia="Times New Roman" w:cs="Calibri"/>
          <w:bCs/>
          <w:sz w:val="24"/>
          <w:szCs w:val="24"/>
        </w:rPr>
      </w:pPr>
      <w:r w:rsidRPr="005E255D">
        <w:rPr>
          <w:rStyle w:val="Hyperlink"/>
          <w:rFonts w:eastAsia="Times New Roman" w:cs="Calibri"/>
          <w:bCs/>
          <w:sz w:val="24"/>
          <w:szCs w:val="24"/>
        </w:rPr>
        <w:br w:type="page"/>
      </w:r>
    </w:p>
    <w:p w14:paraId="31E70CFD" w14:textId="77777777" w:rsidR="006808D5" w:rsidRPr="005E255D" w:rsidRDefault="00C962A1" w:rsidP="005E255D">
      <w:pPr>
        <w:spacing w:after="0" w:line="240" w:lineRule="auto"/>
        <w:rPr>
          <w:rFonts w:eastAsia="Times New Roman"/>
          <w:b/>
          <w:bCs/>
          <w:sz w:val="24"/>
          <w:szCs w:val="24"/>
        </w:rPr>
      </w:pPr>
      <w:r w:rsidRPr="005E255D">
        <w:rPr>
          <w:rFonts w:eastAsia="Times New Roman"/>
          <w:b/>
          <w:bCs/>
          <w:sz w:val="24"/>
          <w:szCs w:val="24"/>
        </w:rPr>
        <w:lastRenderedPageBreak/>
        <w:t>APPENDIX X.D</w:t>
      </w:r>
      <w:r w:rsidR="006808D5" w:rsidRPr="005E255D">
        <w:rPr>
          <w:rFonts w:eastAsia="Times New Roman"/>
          <w:b/>
          <w:bCs/>
          <w:sz w:val="24"/>
          <w:szCs w:val="24"/>
        </w:rPr>
        <w:t xml:space="preserve">: </w:t>
      </w:r>
      <w:r w:rsidR="00280E37" w:rsidRPr="005E255D">
        <w:rPr>
          <w:rFonts w:eastAsia="Times New Roman"/>
          <w:b/>
          <w:bCs/>
          <w:sz w:val="24"/>
          <w:szCs w:val="24"/>
        </w:rPr>
        <w:t xml:space="preserve">REPRESENTATIVE STANDARDS FOR ASSESSOR </w:t>
      </w:r>
      <w:r w:rsidR="006808D5" w:rsidRPr="005E255D">
        <w:rPr>
          <w:rFonts w:eastAsia="Times New Roman"/>
          <w:b/>
          <w:bCs/>
          <w:sz w:val="24"/>
          <w:szCs w:val="24"/>
        </w:rPr>
        <w:t>ETHICS</w:t>
      </w:r>
      <w:r w:rsidR="00280E37" w:rsidRPr="005E255D">
        <w:rPr>
          <w:rFonts w:eastAsia="Times New Roman"/>
          <w:b/>
          <w:bCs/>
          <w:sz w:val="24"/>
          <w:szCs w:val="24"/>
        </w:rPr>
        <w:t xml:space="preserve">, </w:t>
      </w:r>
      <w:r w:rsidR="006808D5" w:rsidRPr="005E255D">
        <w:rPr>
          <w:rFonts w:eastAsia="Times New Roman"/>
          <w:b/>
          <w:bCs/>
          <w:sz w:val="24"/>
          <w:szCs w:val="24"/>
        </w:rPr>
        <w:t>CONDUCT</w:t>
      </w:r>
      <w:r w:rsidR="00280E37" w:rsidRPr="005E255D">
        <w:rPr>
          <w:rFonts w:eastAsia="Times New Roman"/>
          <w:b/>
          <w:bCs/>
          <w:sz w:val="24"/>
          <w:szCs w:val="24"/>
        </w:rPr>
        <w:t xml:space="preserve">, AND </w:t>
      </w:r>
      <w:commentRangeStart w:id="8"/>
      <w:r w:rsidR="00A7066F" w:rsidRPr="005E255D">
        <w:rPr>
          <w:rFonts w:eastAsia="Times New Roman"/>
          <w:b/>
          <w:bCs/>
          <w:sz w:val="24"/>
          <w:szCs w:val="24"/>
        </w:rPr>
        <w:t>COMPETENCE</w:t>
      </w:r>
      <w:commentRangeEnd w:id="8"/>
      <w:r w:rsidR="00BF258E">
        <w:rPr>
          <w:rStyle w:val="CommentReference"/>
        </w:rPr>
        <w:commentReference w:id="8"/>
      </w:r>
    </w:p>
    <w:p w14:paraId="31E70CFE" w14:textId="77777777" w:rsidR="00D10CBF" w:rsidRPr="005E255D" w:rsidRDefault="00D10CBF" w:rsidP="005E255D">
      <w:pPr>
        <w:spacing w:after="0" w:line="240" w:lineRule="auto"/>
        <w:rPr>
          <w:sz w:val="24"/>
          <w:szCs w:val="24"/>
        </w:rPr>
      </w:pPr>
    </w:p>
    <w:p w14:paraId="31E70CFF" w14:textId="77777777" w:rsidR="00822066" w:rsidRPr="005E255D" w:rsidRDefault="00822066" w:rsidP="005E255D">
      <w:pPr>
        <w:spacing w:after="0" w:line="240" w:lineRule="auto"/>
        <w:rPr>
          <w:sz w:val="24"/>
          <w:szCs w:val="24"/>
        </w:rPr>
      </w:pPr>
      <w:r w:rsidRPr="005E255D">
        <w:rPr>
          <w:sz w:val="24"/>
          <w:szCs w:val="24"/>
        </w:rPr>
        <w:t>The following summaries of</w:t>
      </w:r>
      <w:r w:rsidR="009B6839" w:rsidRPr="005E255D">
        <w:rPr>
          <w:sz w:val="24"/>
          <w:szCs w:val="24"/>
        </w:rPr>
        <w:t xml:space="preserve"> standards for assessor</w:t>
      </w:r>
      <w:r w:rsidRPr="005E255D">
        <w:rPr>
          <w:sz w:val="24"/>
          <w:szCs w:val="24"/>
        </w:rPr>
        <w:t xml:space="preserve"> ethics</w:t>
      </w:r>
      <w:r w:rsidR="002F6036" w:rsidRPr="005E255D">
        <w:rPr>
          <w:sz w:val="24"/>
          <w:szCs w:val="24"/>
        </w:rPr>
        <w:t>,</w:t>
      </w:r>
      <w:r w:rsidRPr="005E255D">
        <w:rPr>
          <w:sz w:val="24"/>
          <w:szCs w:val="24"/>
        </w:rPr>
        <w:t xml:space="preserve"> conduct</w:t>
      </w:r>
      <w:r w:rsidR="002F6036" w:rsidRPr="005E255D">
        <w:rPr>
          <w:sz w:val="24"/>
          <w:szCs w:val="24"/>
        </w:rPr>
        <w:t>, and competence</w:t>
      </w:r>
      <w:r w:rsidRPr="005E255D">
        <w:rPr>
          <w:sz w:val="24"/>
          <w:szCs w:val="24"/>
        </w:rPr>
        <w:t xml:space="preserve"> are re</w:t>
      </w:r>
      <w:r w:rsidR="002F6036" w:rsidRPr="005E255D">
        <w:rPr>
          <w:sz w:val="24"/>
          <w:szCs w:val="24"/>
        </w:rPr>
        <w:t xml:space="preserve">presentative </w:t>
      </w:r>
      <w:r w:rsidR="00DB64A1" w:rsidRPr="005E255D">
        <w:rPr>
          <w:sz w:val="24"/>
          <w:szCs w:val="24"/>
        </w:rPr>
        <w:t xml:space="preserve">benchmarks </w:t>
      </w:r>
      <w:r w:rsidR="002F6036" w:rsidRPr="005E255D">
        <w:rPr>
          <w:sz w:val="24"/>
          <w:szCs w:val="24"/>
        </w:rPr>
        <w:t xml:space="preserve">that </w:t>
      </w:r>
      <w:r w:rsidR="00DB64A1" w:rsidRPr="005E255D">
        <w:rPr>
          <w:sz w:val="24"/>
          <w:szCs w:val="24"/>
        </w:rPr>
        <w:t xml:space="preserve">will be used in developing </w:t>
      </w:r>
      <w:r w:rsidR="00D23AB4">
        <w:rPr>
          <w:sz w:val="24"/>
          <w:szCs w:val="24"/>
        </w:rPr>
        <w:t>N</w:t>
      </w:r>
      <w:r w:rsidR="00DB64A1" w:rsidRPr="005E255D">
        <w:rPr>
          <w:sz w:val="24"/>
          <w:szCs w:val="24"/>
        </w:rPr>
        <w:t>IST standard</w:t>
      </w:r>
      <w:r w:rsidR="00D23AB4">
        <w:rPr>
          <w:sz w:val="24"/>
          <w:szCs w:val="24"/>
        </w:rPr>
        <w:t>s</w:t>
      </w:r>
      <w:r w:rsidR="00DB64A1" w:rsidRPr="005E255D">
        <w:rPr>
          <w:sz w:val="24"/>
          <w:szCs w:val="24"/>
        </w:rPr>
        <w:t xml:space="preserve"> for assessor ethics, conduct, and competence.</w:t>
      </w:r>
    </w:p>
    <w:p w14:paraId="31E70D00" w14:textId="77777777" w:rsidR="000F252A" w:rsidRPr="005E255D" w:rsidRDefault="000F252A" w:rsidP="005E255D">
      <w:pPr>
        <w:spacing w:after="0" w:line="240" w:lineRule="auto"/>
        <w:rPr>
          <w:b/>
          <w:sz w:val="24"/>
          <w:szCs w:val="24"/>
          <w:u w:val="single"/>
        </w:rPr>
      </w:pPr>
    </w:p>
    <w:p w14:paraId="31E70D01" w14:textId="77777777" w:rsidR="00B20D18" w:rsidRPr="005E255D" w:rsidRDefault="002F6036" w:rsidP="005E255D">
      <w:pPr>
        <w:spacing w:after="0" w:line="240" w:lineRule="auto"/>
        <w:ind w:left="360" w:hanging="360"/>
        <w:rPr>
          <w:sz w:val="24"/>
          <w:szCs w:val="24"/>
        </w:rPr>
      </w:pPr>
      <w:r w:rsidRPr="005E255D">
        <w:rPr>
          <w:sz w:val="24"/>
          <w:szCs w:val="24"/>
        </w:rPr>
        <w:t>a.</w:t>
      </w:r>
      <w:r w:rsidRPr="005E255D">
        <w:rPr>
          <w:sz w:val="24"/>
          <w:szCs w:val="24"/>
        </w:rPr>
        <w:tab/>
      </w:r>
      <w:r w:rsidR="00822066" w:rsidRPr="005E255D">
        <w:rPr>
          <w:sz w:val="24"/>
          <w:szCs w:val="24"/>
        </w:rPr>
        <w:t xml:space="preserve">Board of </w:t>
      </w:r>
      <w:r w:rsidR="00A338F4" w:rsidRPr="005E255D">
        <w:rPr>
          <w:sz w:val="24"/>
          <w:szCs w:val="24"/>
        </w:rPr>
        <w:t>Environmental, Health &amp; Safety Auditor Certifications</w:t>
      </w:r>
      <w:r w:rsidR="00B20D18" w:rsidRPr="005E255D">
        <w:rPr>
          <w:sz w:val="24"/>
          <w:szCs w:val="24"/>
        </w:rPr>
        <w:t xml:space="preserve">, Competency Framework for Environmental Health and Safety Auditors, Ethics and Standards of Conduct </w:t>
      </w:r>
    </w:p>
    <w:p w14:paraId="31E70D02" w14:textId="77777777" w:rsidR="005852B5" w:rsidRPr="005E255D" w:rsidRDefault="00A825EE" w:rsidP="005E255D">
      <w:pPr>
        <w:spacing w:after="0" w:line="240" w:lineRule="auto"/>
        <w:ind w:firstLine="360"/>
        <w:rPr>
          <w:sz w:val="24"/>
          <w:szCs w:val="24"/>
        </w:rPr>
      </w:pPr>
      <w:hyperlink r:id="rId24" w:anchor="controls" w:history="1">
        <w:r w:rsidR="005852B5" w:rsidRPr="005E255D">
          <w:rPr>
            <w:rStyle w:val="Hyperlink"/>
            <w:sz w:val="24"/>
            <w:szCs w:val="24"/>
          </w:rPr>
          <w:t>http://www.beac.org/guidance-gb.html#controls</w:t>
        </w:r>
      </w:hyperlink>
    </w:p>
    <w:p w14:paraId="31E70D03" w14:textId="77777777" w:rsidR="00B34EE7" w:rsidRPr="005E255D" w:rsidRDefault="00B34EE7" w:rsidP="005E255D">
      <w:pPr>
        <w:spacing w:after="0" w:line="240" w:lineRule="auto"/>
        <w:rPr>
          <w:sz w:val="24"/>
          <w:szCs w:val="24"/>
        </w:rPr>
      </w:pPr>
    </w:p>
    <w:p w14:paraId="31E70D04" w14:textId="77777777" w:rsidR="00B34EE7" w:rsidRPr="005E255D" w:rsidRDefault="0041212E" w:rsidP="005E255D">
      <w:pPr>
        <w:spacing w:after="0" w:line="240" w:lineRule="auto"/>
        <w:ind w:left="360"/>
        <w:rPr>
          <w:sz w:val="24"/>
          <w:szCs w:val="24"/>
        </w:rPr>
      </w:pPr>
      <w:r w:rsidRPr="005E255D">
        <w:rPr>
          <w:sz w:val="24"/>
          <w:szCs w:val="24"/>
        </w:rPr>
        <w:t>The reliance placed on environmental health and safety auditors by those who would benefit from their services imposes an obligation that all auditors maintain high standards of technical competence, morality and integrity</w:t>
      </w:r>
      <w:r w:rsidR="00544FE4" w:rsidRPr="005E255D">
        <w:rPr>
          <w:sz w:val="24"/>
          <w:szCs w:val="24"/>
        </w:rPr>
        <w:t xml:space="preserve">. </w:t>
      </w:r>
      <w:r w:rsidRPr="005E255D">
        <w:rPr>
          <w:sz w:val="24"/>
          <w:szCs w:val="24"/>
        </w:rPr>
        <w:t>Auditors must understand the meaning and purpose of codes of professional ethics applicable to their work</w:t>
      </w:r>
      <w:r w:rsidR="00544FE4" w:rsidRPr="005E255D">
        <w:rPr>
          <w:sz w:val="24"/>
          <w:szCs w:val="24"/>
        </w:rPr>
        <w:t xml:space="preserve">. </w:t>
      </w:r>
      <w:r w:rsidRPr="005E255D">
        <w:rPr>
          <w:sz w:val="24"/>
          <w:szCs w:val="24"/>
        </w:rPr>
        <w:t>They should be capable of mature judgment required in applying the codes to audit situations</w:t>
      </w:r>
      <w:r w:rsidR="00544FE4" w:rsidRPr="005E255D">
        <w:rPr>
          <w:sz w:val="24"/>
          <w:szCs w:val="24"/>
        </w:rPr>
        <w:t xml:space="preserve">. </w:t>
      </w:r>
      <w:r w:rsidRPr="005E255D">
        <w:rPr>
          <w:sz w:val="24"/>
          <w:szCs w:val="24"/>
        </w:rPr>
        <w:t>Codes of Ethics directly applicable to the work of EHS Auditors are those promulgated by BEAC®, Auditing Roundtable, and the Institute of Internal Auditors. The central theme of all three codes is:  The auditor shall exercise honesty, objectivity, and diligence in the conduct of all audit activities</w:t>
      </w:r>
      <w:r w:rsidR="00544FE4" w:rsidRPr="005E255D">
        <w:rPr>
          <w:sz w:val="24"/>
          <w:szCs w:val="24"/>
        </w:rPr>
        <w:t xml:space="preserve">. </w:t>
      </w:r>
      <w:r w:rsidRPr="005E255D">
        <w:rPr>
          <w:sz w:val="24"/>
          <w:szCs w:val="24"/>
        </w:rPr>
        <w:t>Key provisions include</w:t>
      </w:r>
      <w:r w:rsidR="00B34EE7" w:rsidRPr="005E255D">
        <w:rPr>
          <w:sz w:val="24"/>
          <w:szCs w:val="24"/>
        </w:rPr>
        <w:t>:</w:t>
      </w:r>
    </w:p>
    <w:p w14:paraId="31E70D05" w14:textId="77777777" w:rsidR="00B34EE7" w:rsidRPr="005E255D" w:rsidRDefault="00B34EE7" w:rsidP="005E255D">
      <w:pPr>
        <w:spacing w:after="0" w:line="240" w:lineRule="auto"/>
        <w:ind w:left="720"/>
        <w:rPr>
          <w:sz w:val="24"/>
          <w:szCs w:val="24"/>
        </w:rPr>
      </w:pPr>
    </w:p>
    <w:p w14:paraId="31E70D06" w14:textId="77777777" w:rsidR="00B34EE7" w:rsidRPr="005E255D" w:rsidRDefault="00B34EE7" w:rsidP="005E255D">
      <w:pPr>
        <w:pStyle w:val="ListParagraph"/>
        <w:numPr>
          <w:ilvl w:val="0"/>
          <w:numId w:val="27"/>
        </w:numPr>
        <w:spacing w:after="0" w:line="240" w:lineRule="auto"/>
        <w:ind w:left="720"/>
        <w:contextualSpacing w:val="0"/>
        <w:rPr>
          <w:sz w:val="24"/>
          <w:szCs w:val="24"/>
        </w:rPr>
      </w:pPr>
      <w:r w:rsidRPr="005E255D">
        <w:rPr>
          <w:sz w:val="24"/>
          <w:szCs w:val="24"/>
        </w:rPr>
        <w:t>Conflict of Interest</w:t>
      </w:r>
    </w:p>
    <w:p w14:paraId="31E70D07" w14:textId="77777777" w:rsidR="00D93101" w:rsidRPr="005E255D" w:rsidRDefault="00D93101" w:rsidP="005E255D">
      <w:pPr>
        <w:spacing w:after="0" w:line="240" w:lineRule="auto"/>
        <w:ind w:left="720"/>
        <w:rPr>
          <w:sz w:val="24"/>
          <w:szCs w:val="24"/>
        </w:rPr>
      </w:pPr>
    </w:p>
    <w:p w14:paraId="31E70D08" w14:textId="77777777" w:rsidR="00B34EE7" w:rsidRPr="005E255D" w:rsidRDefault="00B34EE7" w:rsidP="005E255D">
      <w:pPr>
        <w:spacing w:after="0" w:line="240" w:lineRule="auto"/>
        <w:ind w:left="720"/>
        <w:rPr>
          <w:sz w:val="24"/>
          <w:szCs w:val="24"/>
        </w:rPr>
      </w:pPr>
      <w:r w:rsidRPr="005E255D">
        <w:rPr>
          <w:sz w:val="24"/>
          <w:szCs w:val="24"/>
        </w:rPr>
        <w:t>Auditors shall not participate in any activity that may be or may appear to be in conflict with the interests of audit clients or would prejudice their ability to objectively carry out their responsibilities.</w:t>
      </w:r>
    </w:p>
    <w:p w14:paraId="31E70D09" w14:textId="77777777" w:rsidR="00B34EE7" w:rsidRPr="005E255D" w:rsidRDefault="00B34EE7" w:rsidP="005E255D">
      <w:pPr>
        <w:spacing w:after="0" w:line="240" w:lineRule="auto"/>
        <w:ind w:left="720"/>
        <w:rPr>
          <w:sz w:val="24"/>
          <w:szCs w:val="24"/>
        </w:rPr>
      </w:pPr>
    </w:p>
    <w:p w14:paraId="31E70D0A" w14:textId="77777777" w:rsidR="00B34EE7" w:rsidRPr="005E255D" w:rsidRDefault="00B34EE7" w:rsidP="005E255D">
      <w:pPr>
        <w:pStyle w:val="ListParagraph"/>
        <w:numPr>
          <w:ilvl w:val="0"/>
          <w:numId w:val="27"/>
        </w:numPr>
        <w:spacing w:after="0" w:line="240" w:lineRule="auto"/>
        <w:ind w:left="720"/>
        <w:contextualSpacing w:val="0"/>
        <w:rPr>
          <w:sz w:val="24"/>
          <w:szCs w:val="24"/>
        </w:rPr>
      </w:pPr>
      <w:r w:rsidRPr="005E255D">
        <w:rPr>
          <w:sz w:val="24"/>
          <w:szCs w:val="24"/>
        </w:rPr>
        <w:t>Independence</w:t>
      </w:r>
    </w:p>
    <w:p w14:paraId="31E70D0B" w14:textId="77777777" w:rsidR="00B34EE7" w:rsidRPr="005E255D" w:rsidRDefault="00B34EE7" w:rsidP="005E255D">
      <w:pPr>
        <w:spacing w:after="0" w:line="240" w:lineRule="auto"/>
        <w:ind w:left="720"/>
        <w:rPr>
          <w:sz w:val="24"/>
          <w:szCs w:val="24"/>
        </w:rPr>
      </w:pPr>
    </w:p>
    <w:p w14:paraId="31E70D0C" w14:textId="77777777" w:rsidR="00B34EE7" w:rsidRPr="005E255D" w:rsidRDefault="00B34EE7" w:rsidP="005E255D">
      <w:pPr>
        <w:spacing w:after="0" w:line="240" w:lineRule="auto"/>
        <w:ind w:left="720"/>
        <w:rPr>
          <w:sz w:val="24"/>
          <w:szCs w:val="24"/>
        </w:rPr>
      </w:pPr>
      <w:r w:rsidRPr="005E255D">
        <w:rPr>
          <w:sz w:val="24"/>
          <w:szCs w:val="24"/>
        </w:rPr>
        <w:t>Auditors must be independent of the activities that they audit</w:t>
      </w:r>
      <w:r w:rsidR="00544FE4" w:rsidRPr="005E255D">
        <w:rPr>
          <w:sz w:val="24"/>
          <w:szCs w:val="24"/>
        </w:rPr>
        <w:t xml:space="preserve">. </w:t>
      </w:r>
      <w:r w:rsidRPr="005E255D">
        <w:rPr>
          <w:sz w:val="24"/>
          <w:szCs w:val="24"/>
        </w:rPr>
        <w:t>Auditors are independent when they can carry out their work freely and objectively</w:t>
      </w:r>
      <w:r w:rsidR="00544FE4" w:rsidRPr="005E255D">
        <w:rPr>
          <w:sz w:val="24"/>
          <w:szCs w:val="24"/>
        </w:rPr>
        <w:t xml:space="preserve">. </w:t>
      </w:r>
      <w:r w:rsidRPr="005E255D">
        <w:rPr>
          <w:sz w:val="24"/>
          <w:szCs w:val="24"/>
        </w:rPr>
        <w:t xml:space="preserve">Independence permits auditors to render impartial and unbiased judgments. </w:t>
      </w:r>
    </w:p>
    <w:p w14:paraId="31E70D0D" w14:textId="77777777" w:rsidR="00B34EE7" w:rsidRPr="005E255D" w:rsidRDefault="00B34EE7" w:rsidP="005E255D">
      <w:pPr>
        <w:spacing w:after="0" w:line="240" w:lineRule="auto"/>
        <w:ind w:left="720"/>
        <w:rPr>
          <w:sz w:val="24"/>
          <w:szCs w:val="24"/>
        </w:rPr>
      </w:pPr>
    </w:p>
    <w:p w14:paraId="31E70D0E" w14:textId="77777777" w:rsidR="00B34EE7" w:rsidRPr="005E255D" w:rsidRDefault="00B34EE7" w:rsidP="005E255D">
      <w:pPr>
        <w:pStyle w:val="ListParagraph"/>
        <w:numPr>
          <w:ilvl w:val="0"/>
          <w:numId w:val="27"/>
        </w:numPr>
        <w:spacing w:after="0" w:line="240" w:lineRule="auto"/>
        <w:ind w:left="720"/>
        <w:contextualSpacing w:val="0"/>
        <w:rPr>
          <w:sz w:val="24"/>
          <w:szCs w:val="24"/>
        </w:rPr>
      </w:pPr>
      <w:r w:rsidRPr="005E255D">
        <w:rPr>
          <w:sz w:val="24"/>
          <w:szCs w:val="24"/>
        </w:rPr>
        <w:t>Proficiency</w:t>
      </w:r>
    </w:p>
    <w:p w14:paraId="31E70D0F" w14:textId="77777777" w:rsidR="00B34EE7" w:rsidRPr="005E255D" w:rsidRDefault="00B34EE7" w:rsidP="005E255D">
      <w:pPr>
        <w:spacing w:after="0" w:line="240" w:lineRule="auto"/>
        <w:ind w:left="720"/>
        <w:rPr>
          <w:sz w:val="24"/>
          <w:szCs w:val="24"/>
        </w:rPr>
      </w:pPr>
    </w:p>
    <w:p w14:paraId="31E70D10" w14:textId="77777777" w:rsidR="00B34EE7" w:rsidRPr="005E255D" w:rsidRDefault="00B34EE7" w:rsidP="005E255D">
      <w:pPr>
        <w:spacing w:after="0" w:line="240" w:lineRule="auto"/>
        <w:ind w:left="720"/>
        <w:rPr>
          <w:sz w:val="24"/>
          <w:szCs w:val="24"/>
        </w:rPr>
      </w:pPr>
      <w:r w:rsidRPr="005E255D">
        <w:rPr>
          <w:sz w:val="24"/>
          <w:szCs w:val="24"/>
        </w:rPr>
        <w:t>Auditors shall undertake only those services that they can expect to complete with professional competence</w:t>
      </w:r>
      <w:r w:rsidR="00544FE4" w:rsidRPr="005E255D">
        <w:rPr>
          <w:sz w:val="24"/>
          <w:szCs w:val="24"/>
        </w:rPr>
        <w:t xml:space="preserve">. </w:t>
      </w:r>
      <w:r w:rsidRPr="005E255D">
        <w:rPr>
          <w:sz w:val="24"/>
          <w:szCs w:val="24"/>
        </w:rPr>
        <w:t>They shall continually strive to improve their proficiency and effectiveness and the quality of their work.</w:t>
      </w:r>
    </w:p>
    <w:p w14:paraId="31E70D11" w14:textId="77777777" w:rsidR="00B20D18" w:rsidRPr="005E255D" w:rsidRDefault="00B20D18" w:rsidP="005E255D">
      <w:pPr>
        <w:spacing w:after="0" w:line="240" w:lineRule="auto"/>
        <w:ind w:left="720"/>
        <w:rPr>
          <w:sz w:val="24"/>
          <w:szCs w:val="24"/>
        </w:rPr>
      </w:pPr>
    </w:p>
    <w:p w14:paraId="31E70D12" w14:textId="77777777" w:rsidR="00B34EE7" w:rsidRPr="005E255D" w:rsidRDefault="00B34EE7" w:rsidP="005E255D">
      <w:pPr>
        <w:pStyle w:val="ListParagraph"/>
        <w:keepNext/>
        <w:numPr>
          <w:ilvl w:val="0"/>
          <w:numId w:val="27"/>
        </w:numPr>
        <w:spacing w:after="0" w:line="240" w:lineRule="auto"/>
        <w:ind w:left="720"/>
        <w:contextualSpacing w:val="0"/>
        <w:rPr>
          <w:sz w:val="24"/>
          <w:szCs w:val="24"/>
        </w:rPr>
      </w:pPr>
      <w:r w:rsidRPr="005E255D">
        <w:rPr>
          <w:sz w:val="24"/>
          <w:szCs w:val="24"/>
        </w:rPr>
        <w:lastRenderedPageBreak/>
        <w:t>Material Facts and Disclosure</w:t>
      </w:r>
    </w:p>
    <w:p w14:paraId="31E70D13" w14:textId="77777777" w:rsidR="0091390C" w:rsidRPr="005E255D" w:rsidRDefault="0091390C" w:rsidP="005E255D">
      <w:pPr>
        <w:pStyle w:val="ListParagraph"/>
        <w:keepNext/>
        <w:spacing w:after="0" w:line="240" w:lineRule="auto"/>
        <w:contextualSpacing w:val="0"/>
        <w:rPr>
          <w:sz w:val="24"/>
          <w:szCs w:val="24"/>
        </w:rPr>
      </w:pPr>
    </w:p>
    <w:p w14:paraId="31E70D14" w14:textId="77777777" w:rsidR="00B34EE7" w:rsidRPr="005E255D" w:rsidRDefault="00B34EE7" w:rsidP="005E255D">
      <w:pPr>
        <w:spacing w:after="0" w:line="240" w:lineRule="auto"/>
        <w:ind w:left="720"/>
        <w:rPr>
          <w:sz w:val="24"/>
          <w:szCs w:val="24"/>
        </w:rPr>
      </w:pPr>
      <w:r w:rsidRPr="005E255D">
        <w:rPr>
          <w:sz w:val="24"/>
          <w:szCs w:val="24"/>
        </w:rPr>
        <w:t xml:space="preserve">Auditors shall reveal to the audit client all material facts known to them which if not revealed could either </w:t>
      </w:r>
      <w:r w:rsidR="00D35B06" w:rsidRPr="005E255D">
        <w:rPr>
          <w:sz w:val="24"/>
          <w:szCs w:val="24"/>
        </w:rPr>
        <w:t xml:space="preserve">distort reports of operations audited </w:t>
      </w:r>
      <w:r w:rsidRPr="005E255D">
        <w:rPr>
          <w:sz w:val="24"/>
          <w:szCs w:val="24"/>
        </w:rPr>
        <w:t xml:space="preserve">or conceal unlawful practices. </w:t>
      </w:r>
    </w:p>
    <w:p w14:paraId="31E70D15" w14:textId="77777777" w:rsidR="00B34EE7" w:rsidRPr="005E255D" w:rsidRDefault="00B34EE7" w:rsidP="005E255D">
      <w:pPr>
        <w:spacing w:after="0" w:line="240" w:lineRule="auto"/>
        <w:ind w:left="720"/>
        <w:rPr>
          <w:sz w:val="24"/>
          <w:szCs w:val="24"/>
        </w:rPr>
      </w:pPr>
    </w:p>
    <w:p w14:paraId="31E70D16" w14:textId="77777777" w:rsidR="00B34EE7" w:rsidRPr="005E255D" w:rsidRDefault="00B34EE7" w:rsidP="005E255D">
      <w:pPr>
        <w:pStyle w:val="ListParagraph"/>
        <w:numPr>
          <w:ilvl w:val="0"/>
          <w:numId w:val="27"/>
        </w:numPr>
        <w:spacing w:after="0" w:line="240" w:lineRule="auto"/>
        <w:ind w:left="720"/>
        <w:contextualSpacing w:val="0"/>
        <w:rPr>
          <w:sz w:val="24"/>
          <w:szCs w:val="24"/>
        </w:rPr>
      </w:pPr>
      <w:r w:rsidRPr="005E255D">
        <w:rPr>
          <w:sz w:val="24"/>
          <w:szCs w:val="24"/>
        </w:rPr>
        <w:t>Due Professional Care</w:t>
      </w:r>
    </w:p>
    <w:p w14:paraId="31E70D17" w14:textId="77777777" w:rsidR="00B34EE7" w:rsidRPr="005E255D" w:rsidRDefault="00B34EE7" w:rsidP="005E255D">
      <w:pPr>
        <w:keepNext/>
        <w:spacing w:after="0" w:line="240" w:lineRule="auto"/>
        <w:ind w:left="720"/>
        <w:rPr>
          <w:sz w:val="24"/>
          <w:szCs w:val="24"/>
        </w:rPr>
      </w:pPr>
    </w:p>
    <w:p w14:paraId="31E70D18" w14:textId="77777777" w:rsidR="00B34EE7" w:rsidRPr="005E255D" w:rsidRDefault="00B34EE7" w:rsidP="005E255D">
      <w:pPr>
        <w:spacing w:after="0" w:line="240" w:lineRule="auto"/>
        <w:ind w:left="720"/>
        <w:rPr>
          <w:sz w:val="24"/>
          <w:szCs w:val="24"/>
        </w:rPr>
      </w:pPr>
      <w:r w:rsidRPr="005E255D">
        <w:rPr>
          <w:sz w:val="24"/>
          <w:szCs w:val="24"/>
        </w:rPr>
        <w:t>Auditors must use care, diligence, skill and the judgment expected of a prudent and competent auditor in similar circumstances</w:t>
      </w:r>
      <w:r w:rsidR="00544FE4" w:rsidRPr="005E255D">
        <w:rPr>
          <w:sz w:val="24"/>
          <w:szCs w:val="24"/>
        </w:rPr>
        <w:t xml:space="preserve">. </w:t>
      </w:r>
      <w:r w:rsidRPr="005E255D">
        <w:rPr>
          <w:sz w:val="24"/>
          <w:szCs w:val="24"/>
        </w:rPr>
        <w:t xml:space="preserve">They must perform professional services to the best of their ability, with concern for the best interests of the audit client. </w:t>
      </w:r>
    </w:p>
    <w:p w14:paraId="31E70D19" w14:textId="77777777" w:rsidR="00B34EE7" w:rsidRPr="005E255D" w:rsidRDefault="00B34EE7" w:rsidP="005E255D">
      <w:pPr>
        <w:spacing w:after="0" w:line="240" w:lineRule="auto"/>
        <w:ind w:left="720"/>
        <w:rPr>
          <w:sz w:val="24"/>
          <w:szCs w:val="24"/>
        </w:rPr>
      </w:pPr>
    </w:p>
    <w:p w14:paraId="31E70D1A" w14:textId="77777777" w:rsidR="00B34EE7" w:rsidRPr="005E255D" w:rsidRDefault="00B34EE7" w:rsidP="005E255D">
      <w:pPr>
        <w:pStyle w:val="ListParagraph"/>
        <w:numPr>
          <w:ilvl w:val="0"/>
          <w:numId w:val="27"/>
        </w:numPr>
        <w:spacing w:after="0" w:line="240" w:lineRule="auto"/>
        <w:ind w:left="720"/>
        <w:contextualSpacing w:val="0"/>
        <w:rPr>
          <w:sz w:val="24"/>
          <w:szCs w:val="24"/>
        </w:rPr>
      </w:pPr>
      <w:r w:rsidRPr="005E255D">
        <w:rPr>
          <w:sz w:val="24"/>
          <w:szCs w:val="24"/>
        </w:rPr>
        <w:t>Confidentiality</w:t>
      </w:r>
    </w:p>
    <w:p w14:paraId="31E70D1B" w14:textId="77777777" w:rsidR="00B34EE7" w:rsidRPr="005E255D" w:rsidRDefault="00B34EE7" w:rsidP="005E255D">
      <w:pPr>
        <w:spacing w:after="0" w:line="240" w:lineRule="auto"/>
        <w:ind w:left="720"/>
        <w:rPr>
          <w:sz w:val="24"/>
          <w:szCs w:val="24"/>
        </w:rPr>
      </w:pPr>
    </w:p>
    <w:p w14:paraId="31E70D1C" w14:textId="77777777" w:rsidR="00EB2E49" w:rsidRPr="005E255D" w:rsidRDefault="00B34EE7" w:rsidP="005E255D">
      <w:pPr>
        <w:spacing w:after="0" w:line="240" w:lineRule="auto"/>
        <w:ind w:left="720"/>
        <w:rPr>
          <w:sz w:val="24"/>
          <w:szCs w:val="24"/>
        </w:rPr>
      </w:pPr>
      <w:r w:rsidRPr="005E255D">
        <w:rPr>
          <w:sz w:val="24"/>
          <w:szCs w:val="24"/>
        </w:rPr>
        <w:t>Auditors must not use confidential information gained in the course of their work for personal gain or in any other way that would be contrary to the law or reflect adversely on the auditors or the organization they represent.</w:t>
      </w:r>
    </w:p>
    <w:bookmarkEnd w:id="4"/>
    <w:p w14:paraId="31E70D1D" w14:textId="77777777" w:rsidR="000F252A" w:rsidRPr="005E255D" w:rsidRDefault="000F252A" w:rsidP="005E255D">
      <w:pPr>
        <w:pStyle w:val="ListParagraph"/>
        <w:spacing w:after="0" w:line="240" w:lineRule="auto"/>
        <w:ind w:left="360"/>
        <w:contextualSpacing w:val="0"/>
        <w:rPr>
          <w:sz w:val="24"/>
          <w:szCs w:val="24"/>
        </w:rPr>
      </w:pPr>
    </w:p>
    <w:p w14:paraId="31E70D1E" w14:textId="77777777" w:rsidR="004E37DF" w:rsidRPr="005E255D" w:rsidRDefault="004E113C" w:rsidP="005E255D">
      <w:pPr>
        <w:pStyle w:val="ListParagraph"/>
        <w:numPr>
          <w:ilvl w:val="0"/>
          <w:numId w:val="28"/>
        </w:numPr>
        <w:spacing w:after="0" w:line="240" w:lineRule="auto"/>
        <w:ind w:left="360"/>
        <w:contextualSpacing w:val="0"/>
        <w:rPr>
          <w:sz w:val="24"/>
          <w:szCs w:val="24"/>
        </w:rPr>
      </w:pPr>
      <w:r w:rsidRPr="005E255D">
        <w:rPr>
          <w:sz w:val="24"/>
          <w:szCs w:val="24"/>
        </w:rPr>
        <w:t>ISO 19011</w:t>
      </w:r>
      <w:r w:rsidR="00822066" w:rsidRPr="005E255D">
        <w:rPr>
          <w:sz w:val="24"/>
          <w:szCs w:val="24"/>
        </w:rPr>
        <w:t>, Section 7, Competence and Evaluation of A</w:t>
      </w:r>
      <w:r w:rsidRPr="005E255D">
        <w:rPr>
          <w:sz w:val="24"/>
          <w:szCs w:val="24"/>
        </w:rPr>
        <w:t>uditors</w:t>
      </w:r>
      <w:r w:rsidR="00B20D18" w:rsidRPr="005E255D">
        <w:rPr>
          <w:sz w:val="24"/>
          <w:szCs w:val="24"/>
        </w:rPr>
        <w:t xml:space="preserve">, </w:t>
      </w:r>
      <w:r w:rsidR="00F25032" w:rsidRPr="005E255D">
        <w:rPr>
          <w:sz w:val="24"/>
          <w:szCs w:val="24"/>
        </w:rPr>
        <w:t>G</w:t>
      </w:r>
      <w:r w:rsidR="00B20D18" w:rsidRPr="005E255D">
        <w:rPr>
          <w:sz w:val="24"/>
          <w:szCs w:val="24"/>
        </w:rPr>
        <w:t>uidelines for First, S</w:t>
      </w:r>
      <w:r w:rsidR="004E37DF" w:rsidRPr="005E255D">
        <w:rPr>
          <w:sz w:val="24"/>
          <w:szCs w:val="24"/>
        </w:rPr>
        <w:t>econd</w:t>
      </w:r>
      <w:r w:rsidR="00F25032" w:rsidRPr="005E255D">
        <w:rPr>
          <w:sz w:val="24"/>
          <w:szCs w:val="24"/>
        </w:rPr>
        <w:t>,</w:t>
      </w:r>
      <w:r w:rsidR="00B20D18" w:rsidRPr="005E255D">
        <w:rPr>
          <w:sz w:val="24"/>
          <w:szCs w:val="24"/>
        </w:rPr>
        <w:t xml:space="preserve"> and Third Party Auditing of Both Quality and E</w:t>
      </w:r>
      <w:r w:rsidR="004E37DF" w:rsidRPr="005E255D">
        <w:rPr>
          <w:sz w:val="24"/>
          <w:szCs w:val="24"/>
        </w:rPr>
        <w:t xml:space="preserve">nvironmental </w:t>
      </w:r>
      <w:r w:rsidR="00B20D18" w:rsidRPr="005E255D">
        <w:rPr>
          <w:sz w:val="24"/>
          <w:szCs w:val="24"/>
        </w:rPr>
        <w:t>Management Systems</w:t>
      </w:r>
    </w:p>
    <w:p w14:paraId="31E70D1F" w14:textId="77777777" w:rsidR="00280E37" w:rsidRPr="005E255D" w:rsidRDefault="00A825EE" w:rsidP="005E255D">
      <w:pPr>
        <w:spacing w:after="0" w:line="240" w:lineRule="auto"/>
        <w:ind w:left="360"/>
        <w:rPr>
          <w:sz w:val="24"/>
          <w:szCs w:val="24"/>
        </w:rPr>
      </w:pPr>
      <w:hyperlink r:id="rId25" w:history="1">
        <w:r w:rsidR="00280E37" w:rsidRPr="005E255D">
          <w:rPr>
            <w:rStyle w:val="Hyperlink"/>
            <w:sz w:val="24"/>
            <w:szCs w:val="24"/>
          </w:rPr>
          <w:t>http://www.qpatraining.com/iso-19011/iso-19011-section-2.html</w:t>
        </w:r>
      </w:hyperlink>
    </w:p>
    <w:p w14:paraId="31E70D20" w14:textId="77777777" w:rsidR="00B20D18" w:rsidRPr="005E255D" w:rsidRDefault="00B20D18" w:rsidP="005E255D">
      <w:pPr>
        <w:pStyle w:val="NormalWeb"/>
        <w:spacing w:before="0" w:beforeAutospacing="0" w:after="0" w:afterAutospacing="0"/>
        <w:rPr>
          <w:rFonts w:ascii="Calibri" w:eastAsia="Calibri" w:hAnsi="Calibri"/>
        </w:rPr>
      </w:pPr>
    </w:p>
    <w:p w14:paraId="31E70D21" w14:textId="77777777" w:rsidR="00D35B06" w:rsidRPr="005E255D" w:rsidRDefault="00D35B06" w:rsidP="005E255D">
      <w:pPr>
        <w:pStyle w:val="NormalWeb"/>
        <w:spacing w:before="0" w:beforeAutospacing="0" w:after="0" w:afterAutospacing="0"/>
        <w:ind w:left="360"/>
        <w:rPr>
          <w:rStyle w:val="Emphasis"/>
          <w:rFonts w:ascii="Calibri" w:hAnsi="Calibri" w:cs="Arial"/>
          <w:bCs/>
          <w:i w:val="0"/>
          <w:color w:val="000000"/>
        </w:rPr>
      </w:pPr>
      <w:r w:rsidRPr="005E255D">
        <w:rPr>
          <w:rStyle w:val="Emphasis"/>
          <w:rFonts w:ascii="Calibri" w:hAnsi="Calibri" w:cs="Arial"/>
          <w:bCs/>
          <w:i w:val="0"/>
          <w:color w:val="000000"/>
        </w:rPr>
        <w:t>The following principles relate to auditors:</w:t>
      </w:r>
    </w:p>
    <w:p w14:paraId="31E70D22" w14:textId="77777777" w:rsidR="00D35B06" w:rsidRPr="005E255D" w:rsidRDefault="00D35B06" w:rsidP="005E255D">
      <w:pPr>
        <w:spacing w:after="0" w:line="240" w:lineRule="auto"/>
        <w:rPr>
          <w:sz w:val="24"/>
          <w:szCs w:val="24"/>
        </w:rPr>
      </w:pPr>
    </w:p>
    <w:p w14:paraId="31E70D23" w14:textId="77777777" w:rsidR="00D35B06" w:rsidRPr="005E255D" w:rsidRDefault="00D35B06" w:rsidP="005E255D">
      <w:pPr>
        <w:pStyle w:val="ListParagraph"/>
        <w:numPr>
          <w:ilvl w:val="0"/>
          <w:numId w:val="29"/>
        </w:numPr>
        <w:spacing w:after="0" w:line="240" w:lineRule="auto"/>
        <w:ind w:left="720"/>
        <w:contextualSpacing w:val="0"/>
        <w:rPr>
          <w:iCs/>
          <w:sz w:val="24"/>
          <w:szCs w:val="24"/>
        </w:rPr>
      </w:pPr>
      <w:r w:rsidRPr="005E255D">
        <w:rPr>
          <w:iCs/>
          <w:sz w:val="24"/>
          <w:szCs w:val="24"/>
        </w:rPr>
        <w:t xml:space="preserve">Ethical conduct </w:t>
      </w:r>
      <w:r w:rsidRPr="005E255D">
        <w:rPr>
          <w:rFonts w:cs="Courier New"/>
          <w:iCs/>
          <w:sz w:val="24"/>
          <w:szCs w:val="24"/>
        </w:rPr>
        <w:t>­</w:t>
      </w:r>
      <w:r w:rsidRPr="005E255D">
        <w:rPr>
          <w:iCs/>
          <w:sz w:val="24"/>
          <w:szCs w:val="24"/>
        </w:rPr>
        <w:t xml:space="preserve"> P</w:t>
      </w:r>
      <w:r w:rsidRPr="005E255D">
        <w:rPr>
          <w:sz w:val="24"/>
          <w:szCs w:val="24"/>
        </w:rPr>
        <w:t>rofessionalism in auditing, including trust, integrity, confidentiality, and discretion.</w:t>
      </w:r>
    </w:p>
    <w:p w14:paraId="31E70D24" w14:textId="77777777" w:rsidR="00D35B06" w:rsidRPr="005E255D" w:rsidRDefault="00D35B06" w:rsidP="005E255D">
      <w:pPr>
        <w:pStyle w:val="ListParagraph"/>
        <w:spacing w:after="0" w:line="240" w:lineRule="auto"/>
        <w:contextualSpacing w:val="0"/>
        <w:rPr>
          <w:iCs/>
          <w:sz w:val="24"/>
          <w:szCs w:val="24"/>
        </w:rPr>
      </w:pPr>
    </w:p>
    <w:p w14:paraId="31E70D25" w14:textId="77777777" w:rsidR="00D35B06" w:rsidRPr="005E255D" w:rsidRDefault="00D35B06" w:rsidP="005E255D">
      <w:pPr>
        <w:pStyle w:val="ListParagraph"/>
        <w:numPr>
          <w:ilvl w:val="0"/>
          <w:numId w:val="29"/>
        </w:numPr>
        <w:spacing w:after="0" w:line="240" w:lineRule="auto"/>
        <w:ind w:left="720"/>
        <w:contextualSpacing w:val="0"/>
        <w:rPr>
          <w:sz w:val="24"/>
          <w:szCs w:val="24"/>
        </w:rPr>
      </w:pPr>
      <w:r w:rsidRPr="005E255D">
        <w:rPr>
          <w:iCs/>
          <w:sz w:val="24"/>
          <w:szCs w:val="24"/>
        </w:rPr>
        <w:t xml:space="preserve">Fair presentation </w:t>
      </w:r>
      <w:r w:rsidRPr="005E255D">
        <w:rPr>
          <w:rFonts w:cs="Courier New"/>
          <w:iCs/>
          <w:sz w:val="24"/>
          <w:szCs w:val="24"/>
        </w:rPr>
        <w:t>­</w:t>
      </w:r>
      <w:r w:rsidRPr="005E255D">
        <w:rPr>
          <w:sz w:val="24"/>
          <w:szCs w:val="24"/>
        </w:rPr>
        <w:t xml:space="preserve"> The obligation to report truthfully and accurately audit findings, audit conclusions, and audit reports, ensuring that they reflect truthfully and accurately the audit activities</w:t>
      </w:r>
      <w:r w:rsidR="00544FE4" w:rsidRPr="005E255D">
        <w:rPr>
          <w:sz w:val="24"/>
          <w:szCs w:val="24"/>
        </w:rPr>
        <w:t xml:space="preserve">. </w:t>
      </w:r>
      <w:r w:rsidRPr="005E255D">
        <w:rPr>
          <w:sz w:val="24"/>
          <w:szCs w:val="24"/>
        </w:rPr>
        <w:t>Significant obstacles encountered during the audit and unresolved diverging opinions between the audit team and the auditee must be reported.</w:t>
      </w:r>
    </w:p>
    <w:p w14:paraId="31E70D26" w14:textId="77777777" w:rsidR="00D35B06" w:rsidRPr="005E255D" w:rsidRDefault="00D35B06" w:rsidP="005E255D">
      <w:pPr>
        <w:pStyle w:val="ListParagraph"/>
        <w:spacing w:after="0" w:line="240" w:lineRule="auto"/>
        <w:contextualSpacing w:val="0"/>
        <w:rPr>
          <w:iCs/>
          <w:sz w:val="24"/>
          <w:szCs w:val="24"/>
        </w:rPr>
      </w:pPr>
    </w:p>
    <w:p w14:paraId="31E70D27" w14:textId="77777777" w:rsidR="00D35B06" w:rsidRPr="005E255D" w:rsidRDefault="00D35B06" w:rsidP="005E255D">
      <w:pPr>
        <w:pStyle w:val="ListParagraph"/>
        <w:numPr>
          <w:ilvl w:val="0"/>
          <w:numId w:val="29"/>
        </w:numPr>
        <w:spacing w:after="0" w:line="240" w:lineRule="auto"/>
        <w:ind w:left="720"/>
        <w:contextualSpacing w:val="0"/>
        <w:rPr>
          <w:sz w:val="24"/>
          <w:szCs w:val="24"/>
        </w:rPr>
      </w:pPr>
      <w:r w:rsidRPr="005E255D">
        <w:rPr>
          <w:iCs/>
          <w:sz w:val="24"/>
          <w:szCs w:val="24"/>
        </w:rPr>
        <w:t xml:space="preserve">Due professional care </w:t>
      </w:r>
      <w:r w:rsidRPr="005E255D">
        <w:rPr>
          <w:rFonts w:cs="Courier New"/>
          <w:iCs/>
          <w:sz w:val="24"/>
          <w:szCs w:val="24"/>
        </w:rPr>
        <w:t>­</w:t>
      </w:r>
      <w:r w:rsidRPr="005E255D">
        <w:rPr>
          <w:sz w:val="24"/>
          <w:szCs w:val="24"/>
        </w:rPr>
        <w:t>The application of diligence and judgment in auditing, which by definition is independent and systematic.</w:t>
      </w:r>
    </w:p>
    <w:p w14:paraId="31E70D28" w14:textId="77777777" w:rsidR="00D35B06" w:rsidRPr="005E255D" w:rsidRDefault="00D35B06" w:rsidP="005E255D">
      <w:pPr>
        <w:pStyle w:val="ListParagraph"/>
        <w:spacing w:after="0" w:line="240" w:lineRule="auto"/>
        <w:contextualSpacing w:val="0"/>
        <w:rPr>
          <w:sz w:val="24"/>
          <w:szCs w:val="24"/>
        </w:rPr>
      </w:pPr>
    </w:p>
    <w:p w14:paraId="31E70D29" w14:textId="77777777" w:rsidR="00D35B06" w:rsidRPr="005E255D" w:rsidRDefault="00D35B06" w:rsidP="005E255D">
      <w:pPr>
        <w:pStyle w:val="ListParagraph"/>
        <w:numPr>
          <w:ilvl w:val="0"/>
          <w:numId w:val="29"/>
        </w:numPr>
        <w:spacing w:after="0" w:line="240" w:lineRule="auto"/>
        <w:ind w:left="720"/>
        <w:contextualSpacing w:val="0"/>
        <w:rPr>
          <w:sz w:val="24"/>
          <w:szCs w:val="24"/>
        </w:rPr>
      </w:pPr>
      <w:r w:rsidRPr="005E255D">
        <w:rPr>
          <w:iCs/>
          <w:sz w:val="24"/>
          <w:szCs w:val="24"/>
        </w:rPr>
        <w:t xml:space="preserve">Independence </w:t>
      </w:r>
      <w:r w:rsidRPr="005E255D">
        <w:rPr>
          <w:rFonts w:cs="Courier New"/>
          <w:iCs/>
          <w:sz w:val="24"/>
          <w:szCs w:val="24"/>
        </w:rPr>
        <w:t>­</w:t>
      </w:r>
      <w:r w:rsidRPr="005E255D">
        <w:rPr>
          <w:sz w:val="24"/>
          <w:szCs w:val="24"/>
        </w:rPr>
        <w:t xml:space="preserve"> The basis for the impartiality of the audit and objectivity of the audit conclusions</w:t>
      </w:r>
      <w:r w:rsidR="00544FE4" w:rsidRPr="005E255D">
        <w:rPr>
          <w:sz w:val="24"/>
          <w:szCs w:val="24"/>
        </w:rPr>
        <w:t xml:space="preserve">. </w:t>
      </w:r>
      <w:r w:rsidRPr="005E255D">
        <w:rPr>
          <w:sz w:val="24"/>
          <w:szCs w:val="24"/>
        </w:rPr>
        <w:t>Auditors must be independent of the activity being audited and free from bias and conflict of interest</w:t>
      </w:r>
      <w:r w:rsidR="00544FE4" w:rsidRPr="005E255D">
        <w:rPr>
          <w:sz w:val="24"/>
          <w:szCs w:val="24"/>
        </w:rPr>
        <w:t xml:space="preserve">. </w:t>
      </w:r>
      <w:r w:rsidRPr="005E255D">
        <w:rPr>
          <w:sz w:val="24"/>
          <w:szCs w:val="24"/>
        </w:rPr>
        <w:t>Auditors must maintain an objective state of mind throughout the audit process to ensure that the audit findings and conclusions will be based only on the audit evidence.</w:t>
      </w:r>
    </w:p>
    <w:p w14:paraId="31E70D2A" w14:textId="77777777" w:rsidR="00D35B06" w:rsidRPr="005E255D" w:rsidRDefault="00D35B06" w:rsidP="005E255D">
      <w:pPr>
        <w:pStyle w:val="ListParagraph"/>
        <w:spacing w:after="0" w:line="240" w:lineRule="auto"/>
        <w:contextualSpacing w:val="0"/>
        <w:rPr>
          <w:sz w:val="24"/>
          <w:szCs w:val="24"/>
        </w:rPr>
      </w:pPr>
    </w:p>
    <w:p w14:paraId="31E70D2B" w14:textId="77777777" w:rsidR="00674DE6" w:rsidRPr="005E255D" w:rsidRDefault="00D35B06" w:rsidP="005E255D">
      <w:pPr>
        <w:pStyle w:val="ListParagraph"/>
        <w:numPr>
          <w:ilvl w:val="0"/>
          <w:numId w:val="29"/>
        </w:numPr>
        <w:spacing w:after="0" w:line="240" w:lineRule="auto"/>
        <w:ind w:left="720"/>
        <w:contextualSpacing w:val="0"/>
        <w:rPr>
          <w:sz w:val="24"/>
          <w:szCs w:val="24"/>
        </w:rPr>
      </w:pPr>
      <w:r w:rsidRPr="005E255D">
        <w:rPr>
          <w:iCs/>
          <w:sz w:val="24"/>
          <w:szCs w:val="24"/>
        </w:rPr>
        <w:lastRenderedPageBreak/>
        <w:t xml:space="preserve">Evidence-based approach </w:t>
      </w:r>
      <w:r w:rsidRPr="005E255D">
        <w:rPr>
          <w:rFonts w:cs="Courier New"/>
          <w:iCs/>
          <w:sz w:val="24"/>
          <w:szCs w:val="24"/>
        </w:rPr>
        <w:t>­</w:t>
      </w:r>
      <w:r w:rsidRPr="005E255D">
        <w:rPr>
          <w:sz w:val="24"/>
          <w:szCs w:val="24"/>
        </w:rPr>
        <w:t xml:space="preserve"> The rational method for reaching reliable and reproducible audit conclusions in a systematic audit approach</w:t>
      </w:r>
      <w:r w:rsidR="00544FE4" w:rsidRPr="005E255D">
        <w:rPr>
          <w:sz w:val="24"/>
          <w:szCs w:val="24"/>
        </w:rPr>
        <w:t xml:space="preserve">. </w:t>
      </w:r>
      <w:r w:rsidRPr="005E255D">
        <w:rPr>
          <w:sz w:val="24"/>
          <w:szCs w:val="24"/>
        </w:rPr>
        <w:t>Audit evidence must be verifiable, as it is based on samples of the information available at the time of audit, during a finite period of time and with finite resources</w:t>
      </w:r>
      <w:r w:rsidR="00544FE4" w:rsidRPr="005E255D">
        <w:rPr>
          <w:sz w:val="24"/>
          <w:szCs w:val="24"/>
        </w:rPr>
        <w:t xml:space="preserve">. </w:t>
      </w:r>
      <w:r w:rsidRPr="005E255D">
        <w:rPr>
          <w:sz w:val="24"/>
          <w:szCs w:val="24"/>
        </w:rPr>
        <w:t>The appropriate use of sampling is closely related to the confidence that can be placed in the audit conclusions</w:t>
      </w:r>
      <w:r w:rsidR="00280E37" w:rsidRPr="005E255D">
        <w:rPr>
          <w:sz w:val="24"/>
          <w:szCs w:val="24"/>
        </w:rPr>
        <w:t xml:space="preserve">.  </w:t>
      </w:r>
    </w:p>
    <w:p w14:paraId="31E70D2C" w14:textId="77777777" w:rsidR="00977D81" w:rsidRPr="00CC1935" w:rsidRDefault="00977D81" w:rsidP="00977D81">
      <w:pPr>
        <w:pStyle w:val="NormalWeb"/>
        <w:spacing w:before="0" w:beforeAutospacing="0" w:after="0" w:afterAutospacing="0"/>
        <w:ind w:left="720"/>
        <w:rPr>
          <w:rFonts w:ascii="Calibri" w:hAnsi="Calibri" w:cs="Arial"/>
          <w:color w:val="000000"/>
        </w:rPr>
      </w:pPr>
    </w:p>
    <w:sectPr w:rsidR="00977D81" w:rsidRPr="00CC1935" w:rsidSect="0082322C">
      <w:headerReference w:type="default" r:id="rId26"/>
      <w:footerReference w:type="default" r:id="rId27"/>
      <w:type w:val="continuous"/>
      <w:pgSz w:w="12240" w:h="15840" w:code="1"/>
      <w:pgMar w:top="1440" w:right="1440" w:bottom="1008" w:left="1440" w:header="720" w:footer="547"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oltkamp" w:date="2011-11-03T16:30:00Z" w:initials="SW">
    <w:p w14:paraId="31E70D2F" w14:textId="77777777" w:rsidR="00121B80" w:rsidRDefault="00121B80">
      <w:pPr>
        <w:pStyle w:val="CommentText"/>
      </w:pPr>
      <w:r>
        <w:rPr>
          <w:rStyle w:val="CommentReference"/>
        </w:rPr>
        <w:annotationRef/>
      </w:r>
      <w:r>
        <w:t xml:space="preserve">Note to Reviewers: All appendices are temporary placeholders for info that will be (1) available via NIST/OSHE web page links (when configured) or (2) incorporated into program documents or deployment tools later in development. </w:t>
      </w:r>
    </w:p>
  </w:comment>
  <w:comment w:id="2" w:author="Brian BRASS" w:date="2011-11-04T15:09:00Z" w:initials="BB">
    <w:p w14:paraId="31E70D31" w14:textId="77777777" w:rsidR="00121B80" w:rsidRDefault="00121B80">
      <w:pPr>
        <w:pStyle w:val="CommentText"/>
      </w:pPr>
      <w:r>
        <w:rPr>
          <w:rStyle w:val="CommentReference"/>
        </w:rPr>
        <w:annotationRef/>
      </w:r>
      <w:r>
        <w:t>Standard OSHE definition.  OSHE and Tidewater directed not to change or modify, however I recommend that the definition be reformatted to match the overall Program formatting with letters or numbers rather than bullets.</w:t>
      </w:r>
    </w:p>
  </w:comment>
  <w:comment w:id="3" w:author="Brian BRASS" w:date="2011-11-04T15:08:00Z" w:initials="BB">
    <w:p w14:paraId="31E70D32" w14:textId="77777777" w:rsidR="00121B80" w:rsidRDefault="00121B80">
      <w:pPr>
        <w:pStyle w:val="CommentText"/>
      </w:pPr>
      <w:r>
        <w:rPr>
          <w:rStyle w:val="CommentReference"/>
        </w:rPr>
        <w:annotationRef/>
      </w:r>
      <w:r>
        <w:t>Standard OSHE definition.  OSHE and Tidewater directed not to change or modify, however I recommend that the definition be reformatted to match the overall Program formatting with letters or numbers rather than bullets.</w:t>
      </w:r>
    </w:p>
  </w:comment>
  <w:comment w:id="5" w:author="Brian BRASS" w:date="2023-07-06T08:43:00Z" w:initials="BBE(">
    <w:p w14:paraId="0C10111E" w14:textId="51950446" w:rsidR="00944C3D" w:rsidRDefault="00944C3D">
      <w:pPr>
        <w:pStyle w:val="CommentText"/>
      </w:pPr>
      <w:r>
        <w:rPr>
          <w:rStyle w:val="CommentReference"/>
        </w:rPr>
        <w:annotationRef/>
      </w:r>
      <w:r>
        <w:t>This appendix will be deleted when content is incorporated into program documents and deployment tools later in development.</w:t>
      </w:r>
    </w:p>
  </w:comment>
  <w:comment w:id="6" w:author="Brian BRASS" w:date="2023-07-06T08:44:00Z" w:initials="BBE(">
    <w:p w14:paraId="56EB65FB" w14:textId="4043E35B" w:rsidR="00A05B6F" w:rsidRDefault="00A05B6F">
      <w:pPr>
        <w:pStyle w:val="CommentText"/>
      </w:pPr>
      <w:r>
        <w:rPr>
          <w:rStyle w:val="CommentReference"/>
        </w:rPr>
        <w:annotationRef/>
      </w:r>
      <w:r>
        <w:t>This appendix will be deleted when content is incorporated into program documents and deployment tools later in development.</w:t>
      </w:r>
    </w:p>
  </w:comment>
  <w:comment w:id="7" w:author="Brian BRASS" w:date="2023-07-06T08:44:00Z" w:initials="BBE(">
    <w:p w14:paraId="2F02CE9E" w14:textId="69354B66" w:rsidR="0041251D" w:rsidRDefault="0041251D">
      <w:pPr>
        <w:pStyle w:val="CommentText"/>
      </w:pPr>
      <w:r>
        <w:rPr>
          <w:rStyle w:val="CommentReference"/>
        </w:rPr>
        <w:annotationRef/>
      </w:r>
      <w:r>
        <w:t>This appendix will be deleted when content is incorporated into program documents and deployment tools later in development.</w:t>
      </w:r>
    </w:p>
  </w:comment>
  <w:comment w:id="8" w:author="Brian BRASS" w:date="2023-07-06T08:45:00Z" w:initials="BBE(">
    <w:p w14:paraId="77B8F3C3" w14:textId="600D8814" w:rsidR="00BF258E" w:rsidRDefault="00BF258E">
      <w:pPr>
        <w:pStyle w:val="CommentText"/>
      </w:pPr>
      <w:r>
        <w:rPr>
          <w:rStyle w:val="CommentReference"/>
        </w:rPr>
        <w:annotationRef/>
      </w:r>
      <w:r>
        <w:t>This appendix will be deleted when content is incorporated into program documents and deployment tools later in development.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E70D2F" w15:done="0"/>
  <w15:commentEx w15:paraId="31E70D31" w15:done="0"/>
  <w15:commentEx w15:paraId="31E70D32" w15:done="0"/>
  <w15:commentEx w15:paraId="0C10111E" w15:done="0"/>
  <w15:commentEx w15:paraId="56EB65FB" w15:done="0"/>
  <w15:commentEx w15:paraId="2F02CE9E" w15:done="0"/>
  <w15:commentEx w15:paraId="77B8F3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0FD39" w16cex:dateUtc="2023-07-06T14:43:00Z"/>
  <w16cex:commentExtensible w16cex:durableId="2850FD57" w16cex:dateUtc="2023-07-06T14:44:00Z"/>
  <w16cex:commentExtensible w16cex:durableId="2850FD71" w16cex:dateUtc="2023-07-06T14:44:00Z"/>
  <w16cex:commentExtensible w16cex:durableId="2850FD8C" w16cex:dateUtc="2023-07-06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70D2F" w16cid:durableId="2850FC0B"/>
  <w16cid:commentId w16cid:paraId="31E70D31" w16cid:durableId="2850FC0D"/>
  <w16cid:commentId w16cid:paraId="31E70D32" w16cid:durableId="2850FC0E"/>
  <w16cid:commentId w16cid:paraId="0C10111E" w16cid:durableId="2850FD39"/>
  <w16cid:commentId w16cid:paraId="56EB65FB" w16cid:durableId="2850FD57"/>
  <w16cid:commentId w16cid:paraId="2F02CE9E" w16cid:durableId="2850FD71"/>
  <w16cid:commentId w16cid:paraId="77B8F3C3" w16cid:durableId="2850FD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0D3C" w14:textId="77777777" w:rsidR="00FF56D6" w:rsidRDefault="00FF56D6" w:rsidP="006C5D95">
      <w:pPr>
        <w:spacing w:after="0" w:line="240" w:lineRule="auto"/>
      </w:pPr>
      <w:r>
        <w:separator/>
      </w:r>
    </w:p>
  </w:endnote>
  <w:endnote w:type="continuationSeparator" w:id="0">
    <w:p w14:paraId="31E70D3D" w14:textId="77777777" w:rsidR="00FF56D6" w:rsidRDefault="00FF56D6" w:rsidP="006C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0D42" w14:textId="77777777" w:rsidR="00121B80" w:rsidRDefault="00121B80" w:rsidP="00651779">
    <w:pPr>
      <w:spacing w:after="0" w:line="240" w:lineRule="auto"/>
    </w:pPr>
  </w:p>
  <w:tbl>
    <w:tblPr>
      <w:tblW w:w="89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38"/>
      <w:gridCol w:w="3555"/>
      <w:gridCol w:w="1530"/>
      <w:gridCol w:w="2223"/>
    </w:tblGrid>
    <w:tr w:rsidR="00121B80" w:rsidRPr="00987C61" w14:paraId="31E70D45" w14:textId="77777777" w:rsidTr="00DE76D8">
      <w:trPr>
        <w:cantSplit/>
        <w:trHeight w:hRule="exact" w:val="360"/>
        <w:jc w:val="center"/>
      </w:trPr>
      <w:tc>
        <w:tcPr>
          <w:tcW w:w="6723" w:type="dxa"/>
          <w:gridSpan w:val="3"/>
          <w:tcBorders>
            <w:right w:val="single" w:sz="4" w:space="0" w:color="auto"/>
          </w:tcBorders>
          <w:vAlign w:val="center"/>
        </w:tcPr>
        <w:p w14:paraId="31E70D43" w14:textId="77777777" w:rsidR="00121B80" w:rsidRPr="00987C61" w:rsidRDefault="00121B80" w:rsidP="00B307B0">
          <w:pPr>
            <w:pStyle w:val="Footer"/>
            <w:ind w:left="1503" w:hanging="1503"/>
            <w:rPr>
              <w:b/>
              <w:snapToGrid w:val="0"/>
              <w:sz w:val="20"/>
              <w:szCs w:val="20"/>
            </w:rPr>
          </w:pPr>
          <w:r>
            <w:rPr>
              <w:b/>
              <w:snapToGrid w:val="0"/>
              <w:sz w:val="20"/>
              <w:szCs w:val="20"/>
            </w:rPr>
            <w:t xml:space="preserve">Document Title:  Draft 2 Assessment </w:t>
          </w:r>
          <w:r w:rsidRPr="00146D85">
            <w:rPr>
              <w:b/>
              <w:snapToGrid w:val="0"/>
              <w:sz w:val="20"/>
              <w:szCs w:val="20"/>
            </w:rPr>
            <w:t>Program</w:t>
          </w:r>
        </w:p>
      </w:tc>
      <w:tc>
        <w:tcPr>
          <w:tcW w:w="2223" w:type="dxa"/>
          <w:tcBorders>
            <w:left w:val="single" w:sz="4" w:space="0" w:color="auto"/>
          </w:tcBorders>
          <w:vAlign w:val="center"/>
        </w:tcPr>
        <w:p w14:paraId="31E70D44" w14:textId="77777777" w:rsidR="00121B80" w:rsidRPr="00987C61" w:rsidRDefault="00121B80" w:rsidP="00DC2697">
          <w:pPr>
            <w:pStyle w:val="Footer"/>
            <w:jc w:val="right"/>
            <w:rPr>
              <w:snapToGrid w:val="0"/>
              <w:sz w:val="20"/>
              <w:szCs w:val="20"/>
            </w:rPr>
          </w:pPr>
          <w:r w:rsidRPr="00D14F6D">
            <w:rPr>
              <w:snapToGrid w:val="0"/>
              <w:sz w:val="20"/>
              <w:szCs w:val="20"/>
            </w:rPr>
            <w:t xml:space="preserve">Page </w:t>
          </w:r>
          <w:r w:rsidRPr="00D14F6D">
            <w:rPr>
              <w:snapToGrid w:val="0"/>
              <w:sz w:val="20"/>
              <w:szCs w:val="20"/>
            </w:rPr>
            <w:fldChar w:fldCharType="begin"/>
          </w:r>
          <w:r w:rsidRPr="00D14F6D">
            <w:rPr>
              <w:snapToGrid w:val="0"/>
              <w:sz w:val="20"/>
              <w:szCs w:val="20"/>
            </w:rPr>
            <w:instrText xml:space="preserve"> PAGE </w:instrText>
          </w:r>
          <w:r w:rsidRPr="00D14F6D">
            <w:rPr>
              <w:snapToGrid w:val="0"/>
              <w:sz w:val="20"/>
              <w:szCs w:val="20"/>
            </w:rPr>
            <w:fldChar w:fldCharType="separate"/>
          </w:r>
          <w:r w:rsidR="00833EB0">
            <w:rPr>
              <w:noProof/>
              <w:snapToGrid w:val="0"/>
              <w:sz w:val="20"/>
              <w:szCs w:val="20"/>
            </w:rPr>
            <w:t>24</w:t>
          </w:r>
          <w:r w:rsidRPr="00D14F6D">
            <w:rPr>
              <w:snapToGrid w:val="0"/>
              <w:sz w:val="20"/>
              <w:szCs w:val="20"/>
            </w:rPr>
            <w:fldChar w:fldCharType="end"/>
          </w:r>
          <w:r w:rsidRPr="00D14F6D">
            <w:rPr>
              <w:snapToGrid w:val="0"/>
              <w:sz w:val="20"/>
              <w:szCs w:val="20"/>
            </w:rPr>
            <w:t xml:space="preserve"> of </w:t>
          </w:r>
          <w:r w:rsidRPr="00D14F6D">
            <w:rPr>
              <w:snapToGrid w:val="0"/>
              <w:sz w:val="20"/>
              <w:szCs w:val="20"/>
            </w:rPr>
            <w:fldChar w:fldCharType="begin"/>
          </w:r>
          <w:r w:rsidRPr="00D14F6D">
            <w:rPr>
              <w:snapToGrid w:val="0"/>
              <w:sz w:val="20"/>
              <w:szCs w:val="20"/>
            </w:rPr>
            <w:instrText xml:space="preserve"> NUMPAGES  </w:instrText>
          </w:r>
          <w:r w:rsidRPr="00D14F6D">
            <w:rPr>
              <w:snapToGrid w:val="0"/>
              <w:sz w:val="20"/>
              <w:szCs w:val="20"/>
            </w:rPr>
            <w:fldChar w:fldCharType="separate"/>
          </w:r>
          <w:r w:rsidR="00833EB0">
            <w:rPr>
              <w:noProof/>
              <w:snapToGrid w:val="0"/>
              <w:sz w:val="20"/>
              <w:szCs w:val="20"/>
            </w:rPr>
            <w:t>32</w:t>
          </w:r>
          <w:r w:rsidRPr="00D14F6D">
            <w:rPr>
              <w:snapToGrid w:val="0"/>
              <w:sz w:val="20"/>
              <w:szCs w:val="20"/>
            </w:rPr>
            <w:fldChar w:fldCharType="end"/>
          </w:r>
        </w:p>
      </w:tc>
    </w:tr>
    <w:tr w:rsidR="00121B80" w:rsidRPr="00987C61" w14:paraId="31E70D4A" w14:textId="77777777" w:rsidTr="00E84BD2">
      <w:trPr>
        <w:cantSplit/>
        <w:trHeight w:hRule="exact" w:val="380"/>
        <w:jc w:val="center"/>
      </w:trPr>
      <w:tc>
        <w:tcPr>
          <w:tcW w:w="1638" w:type="dxa"/>
          <w:vAlign w:val="center"/>
        </w:tcPr>
        <w:p w14:paraId="31E70D46" w14:textId="77777777" w:rsidR="00121B80" w:rsidRPr="00987C61" w:rsidRDefault="00121B80" w:rsidP="00DE76D8">
          <w:pPr>
            <w:pStyle w:val="Footer"/>
            <w:rPr>
              <w:b/>
              <w:snapToGrid w:val="0"/>
              <w:sz w:val="20"/>
              <w:szCs w:val="20"/>
            </w:rPr>
          </w:pPr>
          <w:r>
            <w:rPr>
              <w:b/>
              <w:snapToGrid w:val="0"/>
              <w:sz w:val="20"/>
              <w:szCs w:val="20"/>
            </w:rPr>
            <w:t xml:space="preserve">Doc. No:  </w:t>
          </w:r>
        </w:p>
      </w:tc>
      <w:tc>
        <w:tcPr>
          <w:tcW w:w="3555" w:type="dxa"/>
          <w:vAlign w:val="center"/>
        </w:tcPr>
        <w:p w14:paraId="31E70D47" w14:textId="77777777" w:rsidR="00121B80" w:rsidRPr="00987C61" w:rsidRDefault="00121B80" w:rsidP="00DE76D8">
          <w:pPr>
            <w:pStyle w:val="Footer"/>
            <w:rPr>
              <w:b/>
              <w:snapToGrid w:val="0"/>
              <w:sz w:val="20"/>
              <w:szCs w:val="20"/>
            </w:rPr>
          </w:pPr>
          <w:r w:rsidRPr="00987C61">
            <w:rPr>
              <w:b/>
              <w:snapToGrid w:val="0"/>
              <w:sz w:val="20"/>
              <w:szCs w:val="20"/>
            </w:rPr>
            <w:t xml:space="preserve">Applies To:  </w:t>
          </w:r>
          <w:r>
            <w:rPr>
              <w:b/>
              <w:snapToGrid w:val="0"/>
              <w:sz w:val="20"/>
              <w:szCs w:val="20"/>
            </w:rPr>
            <w:t>NIST</w:t>
          </w:r>
        </w:p>
      </w:tc>
      <w:tc>
        <w:tcPr>
          <w:tcW w:w="1530" w:type="dxa"/>
          <w:vAlign w:val="center"/>
        </w:tcPr>
        <w:p w14:paraId="31E70D48" w14:textId="77777777" w:rsidR="00121B80" w:rsidRPr="00987C61" w:rsidRDefault="00121B80" w:rsidP="00E84BD2">
          <w:pPr>
            <w:pStyle w:val="Footer"/>
            <w:rPr>
              <w:b/>
              <w:snapToGrid w:val="0"/>
              <w:sz w:val="20"/>
              <w:szCs w:val="20"/>
            </w:rPr>
          </w:pPr>
          <w:r>
            <w:rPr>
              <w:b/>
              <w:snapToGrid w:val="0"/>
              <w:sz w:val="20"/>
              <w:szCs w:val="20"/>
            </w:rPr>
            <w:t>Rev. No.:</w:t>
          </w:r>
        </w:p>
      </w:tc>
      <w:tc>
        <w:tcPr>
          <w:tcW w:w="2223" w:type="dxa"/>
          <w:vAlign w:val="center"/>
        </w:tcPr>
        <w:p w14:paraId="31E70D49" w14:textId="3E4932BF" w:rsidR="00121B80" w:rsidRPr="00DD6B83" w:rsidRDefault="00121B80" w:rsidP="00DE76D8">
          <w:pPr>
            <w:pStyle w:val="Footer"/>
            <w:jc w:val="right"/>
            <w:rPr>
              <w:b/>
              <w:snapToGrid w:val="0"/>
              <w:sz w:val="20"/>
              <w:szCs w:val="20"/>
            </w:rPr>
          </w:pPr>
          <w:r w:rsidRPr="00DD6B83">
            <w:rPr>
              <w:sz w:val="20"/>
              <w:szCs w:val="20"/>
            </w:rPr>
            <w:t xml:space="preserve">Print Date: </w:t>
          </w:r>
          <w:r w:rsidRPr="00DD6B83">
            <w:rPr>
              <w:sz w:val="20"/>
              <w:szCs w:val="20"/>
            </w:rPr>
            <w:fldChar w:fldCharType="begin"/>
          </w:r>
          <w:r w:rsidRPr="00DD6B83">
            <w:rPr>
              <w:sz w:val="20"/>
              <w:szCs w:val="20"/>
            </w:rPr>
            <w:instrText xml:space="preserve"> DATE \@ "M/d/yyyy" </w:instrText>
          </w:r>
          <w:r w:rsidRPr="00DD6B83">
            <w:rPr>
              <w:sz w:val="20"/>
              <w:szCs w:val="20"/>
            </w:rPr>
            <w:fldChar w:fldCharType="separate"/>
          </w:r>
          <w:r w:rsidR="00A825EE">
            <w:rPr>
              <w:noProof/>
              <w:sz w:val="20"/>
              <w:szCs w:val="20"/>
            </w:rPr>
            <w:t>12/10/2023</w:t>
          </w:r>
          <w:r w:rsidRPr="00DD6B83">
            <w:rPr>
              <w:sz w:val="20"/>
              <w:szCs w:val="20"/>
            </w:rPr>
            <w:fldChar w:fldCharType="end"/>
          </w:r>
        </w:p>
      </w:tc>
    </w:tr>
  </w:tbl>
  <w:p w14:paraId="31E70D4B" w14:textId="77777777" w:rsidR="00121B80" w:rsidRDefault="00121B80">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0D3A" w14:textId="77777777" w:rsidR="00FF56D6" w:rsidRDefault="00FF56D6" w:rsidP="006C5D95">
      <w:pPr>
        <w:spacing w:after="0" w:line="240" w:lineRule="auto"/>
      </w:pPr>
      <w:r>
        <w:separator/>
      </w:r>
    </w:p>
  </w:footnote>
  <w:footnote w:type="continuationSeparator" w:id="0">
    <w:p w14:paraId="31E70D3B" w14:textId="77777777" w:rsidR="00FF56D6" w:rsidRDefault="00FF56D6" w:rsidP="006C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0D3E" w14:textId="77777777" w:rsidR="00121B80" w:rsidRDefault="00121B80" w:rsidP="00A46264">
    <w:pPr>
      <w:pStyle w:val="Header"/>
      <w:ind w:left="1440"/>
      <w:jc w:val="center"/>
      <w:rPr>
        <w:rFonts w:cs="Calibri"/>
        <w:b/>
        <w:bCs/>
        <w:smallCaps/>
        <w:color w:val="C00000"/>
        <w:sz w:val="24"/>
        <w:szCs w:val="24"/>
      </w:rPr>
    </w:pPr>
    <w:r>
      <w:rPr>
        <w:rFonts w:cs="Calibri"/>
        <w:b/>
        <w:bCs/>
        <w:smallCaps/>
        <w:color w:val="C00000"/>
        <w:sz w:val="24"/>
        <w:szCs w:val="24"/>
      </w:rPr>
      <w:t>Printed Copies are Not Controlled</w:t>
    </w:r>
  </w:p>
  <w:p w14:paraId="31E70D3F" w14:textId="77777777" w:rsidR="00121B80" w:rsidRDefault="00121B80" w:rsidP="00A46264">
    <w:pPr>
      <w:pStyle w:val="Header"/>
      <w:ind w:left="1440"/>
      <w:jc w:val="center"/>
      <w:rPr>
        <w:rFonts w:cs="Calibri"/>
        <w:b/>
        <w:bCs/>
        <w:smallCaps/>
        <w:color w:val="C00000"/>
        <w:sz w:val="24"/>
        <w:szCs w:val="24"/>
      </w:rPr>
    </w:pPr>
    <w:r>
      <w:rPr>
        <w:rFonts w:cs="Calibri"/>
        <w:b/>
        <w:bCs/>
        <w:smallCaps/>
        <w:color w:val="C00000"/>
        <w:sz w:val="24"/>
        <w:szCs w:val="24"/>
      </w:rPr>
      <w:t>The current version of this program can be found at</w:t>
    </w:r>
  </w:p>
  <w:p w14:paraId="31E70D40" w14:textId="77777777" w:rsidR="00121B80" w:rsidRDefault="00A825EE" w:rsidP="00A46264">
    <w:pPr>
      <w:pStyle w:val="Header"/>
      <w:ind w:left="1440"/>
      <w:jc w:val="center"/>
      <w:rPr>
        <w:rFonts w:cs="Calibri"/>
        <w:smallCaps/>
        <w:color w:val="0070C0"/>
        <w:sz w:val="24"/>
        <w:szCs w:val="24"/>
        <w:u w:val="single"/>
      </w:rPr>
    </w:pPr>
    <w:hyperlink r:id="rId1" w:history="1">
      <w:r w:rsidR="00121B80">
        <w:rPr>
          <w:rStyle w:val="Hyperlink"/>
          <w:rFonts w:cs="Calibri"/>
          <w:smallCaps/>
          <w:sz w:val="24"/>
          <w:szCs w:val="24"/>
        </w:rPr>
        <w:t>https://sharepoint.nist.gov/sites/Safety/default.aspx</w:t>
      </w:r>
    </w:hyperlink>
  </w:p>
  <w:p w14:paraId="31E70D41" w14:textId="77777777" w:rsidR="00121B80" w:rsidRDefault="00121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3EB"/>
    <w:multiLevelType w:val="hybridMultilevel"/>
    <w:tmpl w:val="209C631E"/>
    <w:lvl w:ilvl="0" w:tplc="D78A430C">
      <w:start w:val="1"/>
      <w:numFmt w:val="decimal"/>
      <w:lvlText w:val="(%1)"/>
      <w:lvlJc w:val="left"/>
      <w:pPr>
        <w:ind w:left="1080" w:hanging="360"/>
      </w:pPr>
      <w:rPr>
        <w:rFonts w:ascii="Calibri" w:eastAsia="Calibri" w:hAnsi="Calibri"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404E4"/>
    <w:multiLevelType w:val="hybridMultilevel"/>
    <w:tmpl w:val="3D82F9E8"/>
    <w:lvl w:ilvl="0" w:tplc="91423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96DD4"/>
    <w:multiLevelType w:val="multilevel"/>
    <w:tmpl w:val="3D2A009C"/>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EC6871"/>
    <w:multiLevelType w:val="hybridMultilevel"/>
    <w:tmpl w:val="DAB61C82"/>
    <w:lvl w:ilvl="0" w:tplc="0409001B">
      <w:start w:val="1"/>
      <w:numFmt w:val="lowerRoman"/>
      <w:lvlText w:val="%1."/>
      <w:lvlJc w:val="right"/>
      <w:pPr>
        <w:ind w:left="1800" w:hanging="360"/>
      </w:pPr>
      <w:rPr>
        <w:rFonts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AF1ECA"/>
    <w:multiLevelType w:val="hybridMultilevel"/>
    <w:tmpl w:val="B4ACDE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E571A"/>
    <w:multiLevelType w:val="hybridMultilevel"/>
    <w:tmpl w:val="346EE7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D20220"/>
    <w:multiLevelType w:val="hybridMultilevel"/>
    <w:tmpl w:val="702CA3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E2795"/>
    <w:multiLevelType w:val="hybridMultilevel"/>
    <w:tmpl w:val="50C402BE"/>
    <w:lvl w:ilvl="0" w:tplc="3760E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66940"/>
    <w:multiLevelType w:val="hybridMultilevel"/>
    <w:tmpl w:val="DAB61C82"/>
    <w:lvl w:ilvl="0" w:tplc="0409001B">
      <w:start w:val="1"/>
      <w:numFmt w:val="lowerRoman"/>
      <w:lvlText w:val="%1."/>
      <w:lvlJc w:val="right"/>
      <w:pPr>
        <w:ind w:left="1800" w:hanging="360"/>
      </w:pPr>
      <w:rPr>
        <w:rFonts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FE0AB1"/>
    <w:multiLevelType w:val="hybridMultilevel"/>
    <w:tmpl w:val="C4520E84"/>
    <w:lvl w:ilvl="0" w:tplc="0409001B">
      <w:start w:val="1"/>
      <w:numFmt w:val="lowerRoman"/>
      <w:lvlText w:val="%1."/>
      <w:lvlJc w:val="right"/>
      <w:pPr>
        <w:ind w:left="2160" w:hanging="360"/>
      </w:pPr>
      <w:rPr>
        <w:rFonts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456E5C"/>
    <w:multiLevelType w:val="hybridMultilevel"/>
    <w:tmpl w:val="3C8AF086"/>
    <w:lvl w:ilvl="0" w:tplc="DEB6A0C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8A3973"/>
    <w:multiLevelType w:val="hybridMultilevel"/>
    <w:tmpl w:val="DAB61C82"/>
    <w:lvl w:ilvl="0" w:tplc="0409001B">
      <w:start w:val="1"/>
      <w:numFmt w:val="lowerRoman"/>
      <w:lvlText w:val="%1."/>
      <w:lvlJc w:val="right"/>
      <w:pPr>
        <w:ind w:left="1800" w:hanging="360"/>
      </w:pPr>
      <w:rPr>
        <w:rFonts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3D538A"/>
    <w:multiLevelType w:val="hybridMultilevel"/>
    <w:tmpl w:val="1AD48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B7E23"/>
    <w:multiLevelType w:val="hybridMultilevel"/>
    <w:tmpl w:val="DAB61C82"/>
    <w:lvl w:ilvl="0" w:tplc="0409001B">
      <w:start w:val="1"/>
      <w:numFmt w:val="lowerRoman"/>
      <w:lvlText w:val="%1."/>
      <w:lvlJc w:val="right"/>
      <w:pPr>
        <w:ind w:left="1620" w:hanging="360"/>
      </w:pPr>
      <w:rPr>
        <w:rFonts w:hint="default"/>
        <w:b w:val="0"/>
        <w:i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23FD4E5C"/>
    <w:multiLevelType w:val="hybridMultilevel"/>
    <w:tmpl w:val="FF7E161A"/>
    <w:lvl w:ilvl="0" w:tplc="A1F25390">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E0D2A"/>
    <w:multiLevelType w:val="hybridMultilevel"/>
    <w:tmpl w:val="209C631E"/>
    <w:lvl w:ilvl="0" w:tplc="D78A430C">
      <w:start w:val="1"/>
      <w:numFmt w:val="decimal"/>
      <w:lvlText w:val="(%1)"/>
      <w:lvlJc w:val="left"/>
      <w:pPr>
        <w:ind w:left="1080" w:hanging="360"/>
      </w:pPr>
      <w:rPr>
        <w:rFonts w:ascii="Calibri" w:eastAsia="Calibri" w:hAnsi="Calibri"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E9142B"/>
    <w:multiLevelType w:val="hybridMultilevel"/>
    <w:tmpl w:val="DAB61C82"/>
    <w:lvl w:ilvl="0" w:tplc="0409001B">
      <w:start w:val="1"/>
      <w:numFmt w:val="lowerRoman"/>
      <w:lvlText w:val="%1."/>
      <w:lvlJc w:val="right"/>
      <w:pPr>
        <w:ind w:left="1800" w:hanging="360"/>
      </w:pPr>
      <w:rPr>
        <w:rFonts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A1A643B"/>
    <w:multiLevelType w:val="hybridMultilevel"/>
    <w:tmpl w:val="294E1D74"/>
    <w:lvl w:ilvl="0" w:tplc="04090019">
      <w:start w:val="1"/>
      <w:numFmt w:val="lowerLetter"/>
      <w:lvlText w:val="%1."/>
      <w:lvlJc w:val="left"/>
      <w:pPr>
        <w:ind w:left="360" w:hanging="360"/>
      </w:pPr>
      <w:rPr>
        <w:rFonts w:hint="default"/>
      </w:rPr>
    </w:lvl>
    <w:lvl w:ilvl="1" w:tplc="3760EC7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081805"/>
    <w:multiLevelType w:val="hybridMultilevel"/>
    <w:tmpl w:val="7662EDFC"/>
    <w:lvl w:ilvl="0" w:tplc="D78A430C">
      <w:start w:val="1"/>
      <w:numFmt w:val="decimal"/>
      <w:lvlText w:val="(%1)"/>
      <w:lvlJc w:val="left"/>
      <w:pPr>
        <w:ind w:left="720" w:hanging="360"/>
      </w:pPr>
      <w:rPr>
        <w:rFonts w:ascii="Calibri" w:eastAsia="Calibri" w:hAnsi="Calibr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2114F"/>
    <w:multiLevelType w:val="hybridMultilevel"/>
    <w:tmpl w:val="80768F50"/>
    <w:lvl w:ilvl="0" w:tplc="C116F7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CB775C"/>
    <w:multiLevelType w:val="hybridMultilevel"/>
    <w:tmpl w:val="B81A3B2A"/>
    <w:lvl w:ilvl="0" w:tplc="A1F253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D32B1A"/>
    <w:multiLevelType w:val="hybridMultilevel"/>
    <w:tmpl w:val="96467168"/>
    <w:lvl w:ilvl="0" w:tplc="91423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C8756F"/>
    <w:multiLevelType w:val="hybridMultilevel"/>
    <w:tmpl w:val="1272188E"/>
    <w:lvl w:ilvl="0" w:tplc="91423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E5DFB"/>
    <w:multiLevelType w:val="hybridMultilevel"/>
    <w:tmpl w:val="9892B3AC"/>
    <w:lvl w:ilvl="0" w:tplc="91423BBE">
      <w:start w:val="1"/>
      <w:numFmt w:val="decimal"/>
      <w:lvlText w:val="(%1)"/>
      <w:lvlJc w:val="left"/>
      <w:pPr>
        <w:ind w:left="47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9F1A3C"/>
    <w:multiLevelType w:val="hybridMultilevel"/>
    <w:tmpl w:val="7DBAF0C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1E30703"/>
    <w:multiLevelType w:val="hybridMultilevel"/>
    <w:tmpl w:val="91C83086"/>
    <w:lvl w:ilvl="0" w:tplc="91423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D0C1B"/>
    <w:multiLevelType w:val="hybridMultilevel"/>
    <w:tmpl w:val="332211CE"/>
    <w:lvl w:ilvl="0" w:tplc="ADA89E8A">
      <w:start w:val="1"/>
      <w:numFmt w:val="decimal"/>
      <w:lvlText w:val="(%1)"/>
      <w:lvlJc w:val="left"/>
      <w:pPr>
        <w:ind w:left="360" w:hanging="360"/>
      </w:pPr>
      <w:rPr>
        <w:rFonts w:ascii="Calibri" w:hAnsi="Calibri" w:hint="default"/>
        <w:sz w:val="24"/>
      </w:rPr>
    </w:lvl>
    <w:lvl w:ilvl="1" w:tplc="4B9C19DC">
      <w:start w:val="1"/>
      <w:numFmt w:val="lowerLetter"/>
      <w:lvlText w:val="%2)"/>
      <w:lvlJc w:val="left"/>
      <w:pPr>
        <w:ind w:left="1080" w:hanging="36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EA4C3A"/>
    <w:multiLevelType w:val="hybridMultilevel"/>
    <w:tmpl w:val="138EA2DA"/>
    <w:lvl w:ilvl="0" w:tplc="3760EC7C">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226D5A"/>
    <w:multiLevelType w:val="hybridMultilevel"/>
    <w:tmpl w:val="BBC8706C"/>
    <w:lvl w:ilvl="0" w:tplc="4B2C5FE6">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B15960"/>
    <w:multiLevelType w:val="hybridMultilevel"/>
    <w:tmpl w:val="DD7EA5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D504F7"/>
    <w:multiLevelType w:val="hybridMultilevel"/>
    <w:tmpl w:val="561CD1F2"/>
    <w:lvl w:ilvl="0" w:tplc="3760E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B026D1"/>
    <w:multiLevelType w:val="hybridMultilevel"/>
    <w:tmpl w:val="E9E8EAA8"/>
    <w:lvl w:ilvl="0" w:tplc="DA604872">
      <w:start w:val="1"/>
      <w:numFmt w:val="lowerLetter"/>
      <w:lvlText w:val="%1."/>
      <w:lvlJc w:val="left"/>
      <w:pPr>
        <w:ind w:left="360" w:hanging="360"/>
      </w:pPr>
      <w:rPr>
        <w:rFonts w:ascii="Calibri" w:hAnsi="Calibri" w:cs="Calibri" w:hint="default"/>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42B7617"/>
    <w:multiLevelType w:val="hybridMultilevel"/>
    <w:tmpl w:val="209C631E"/>
    <w:lvl w:ilvl="0" w:tplc="D78A430C">
      <w:start w:val="1"/>
      <w:numFmt w:val="decimal"/>
      <w:lvlText w:val="(%1)"/>
      <w:lvlJc w:val="left"/>
      <w:pPr>
        <w:ind w:left="1080" w:hanging="360"/>
      </w:pPr>
      <w:rPr>
        <w:rFonts w:ascii="Calibri" w:eastAsia="Calibri" w:hAnsi="Calibri"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B64362"/>
    <w:multiLevelType w:val="hybridMultilevel"/>
    <w:tmpl w:val="F0742C8A"/>
    <w:lvl w:ilvl="0" w:tplc="A1F25390">
      <w:start w:val="1"/>
      <w:numFmt w:val="low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62C4037"/>
    <w:multiLevelType w:val="hybridMultilevel"/>
    <w:tmpl w:val="55C280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FD4714"/>
    <w:multiLevelType w:val="hybridMultilevel"/>
    <w:tmpl w:val="80F22D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DCE18AE"/>
    <w:multiLevelType w:val="hybridMultilevel"/>
    <w:tmpl w:val="187A551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E33331A"/>
    <w:multiLevelType w:val="hybridMultilevel"/>
    <w:tmpl w:val="6C9287B2"/>
    <w:lvl w:ilvl="0" w:tplc="A1F2539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053C78"/>
    <w:multiLevelType w:val="hybridMultilevel"/>
    <w:tmpl w:val="FC0ACA84"/>
    <w:lvl w:ilvl="0" w:tplc="D78A430C">
      <w:start w:val="1"/>
      <w:numFmt w:val="decimal"/>
      <w:lvlText w:val="(%1)"/>
      <w:lvlJc w:val="left"/>
      <w:pPr>
        <w:ind w:left="1080" w:hanging="360"/>
      </w:pPr>
      <w:rPr>
        <w:rFonts w:ascii="Calibri" w:eastAsia="Calibri" w:hAnsi="Calibri"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F2E6B3D"/>
    <w:multiLevelType w:val="hybridMultilevel"/>
    <w:tmpl w:val="209C631E"/>
    <w:lvl w:ilvl="0" w:tplc="D78A430C">
      <w:start w:val="1"/>
      <w:numFmt w:val="decimal"/>
      <w:lvlText w:val="(%1)"/>
      <w:lvlJc w:val="left"/>
      <w:pPr>
        <w:ind w:left="1080" w:hanging="360"/>
      </w:pPr>
      <w:rPr>
        <w:rFonts w:ascii="Calibri" w:eastAsia="Calibri" w:hAnsi="Calibri"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0DD6885"/>
    <w:multiLevelType w:val="hybridMultilevel"/>
    <w:tmpl w:val="8B62A97C"/>
    <w:lvl w:ilvl="0" w:tplc="D19AB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11B2E56"/>
    <w:multiLevelType w:val="hybridMultilevel"/>
    <w:tmpl w:val="AB9C0A80"/>
    <w:lvl w:ilvl="0" w:tplc="A1F25390">
      <w:start w:val="1"/>
      <w:numFmt w:val="lowerLetter"/>
      <w:lvlText w:val="(%1)"/>
      <w:lvlJc w:val="left"/>
      <w:pPr>
        <w:ind w:left="1080" w:hanging="360"/>
      </w:pPr>
      <w:rPr>
        <w:rFonts w:hint="default"/>
        <w:b w:val="0"/>
        <w:i w:val="0"/>
        <w:sz w:val="24"/>
      </w:rPr>
    </w:lvl>
    <w:lvl w:ilvl="1" w:tplc="9F82C112">
      <w:numFmt w:val="bullet"/>
      <w:lvlText w:val="-"/>
      <w:lvlJc w:val="left"/>
      <w:pPr>
        <w:ind w:left="1800" w:hanging="360"/>
      </w:pPr>
      <w:rPr>
        <w:rFonts w:ascii="Calibri" w:eastAsia="Calibri" w:hAnsi="Calibri"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11B3939"/>
    <w:multiLevelType w:val="hybridMultilevel"/>
    <w:tmpl w:val="713A1BB6"/>
    <w:lvl w:ilvl="0" w:tplc="3760E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C6461B"/>
    <w:multiLevelType w:val="hybridMultilevel"/>
    <w:tmpl w:val="8FE82A76"/>
    <w:lvl w:ilvl="0" w:tplc="37D44E80">
      <w:start w:val="1"/>
      <w:numFmt w:val="lowerLetter"/>
      <w:lvlText w:val="%1."/>
      <w:lvlJc w:val="left"/>
      <w:pPr>
        <w:ind w:left="360" w:hanging="360"/>
      </w:pPr>
      <w:rPr>
        <w:cap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44C2706"/>
    <w:multiLevelType w:val="hybridMultilevel"/>
    <w:tmpl w:val="209C631E"/>
    <w:lvl w:ilvl="0" w:tplc="D78A430C">
      <w:start w:val="1"/>
      <w:numFmt w:val="decimal"/>
      <w:lvlText w:val="(%1)"/>
      <w:lvlJc w:val="left"/>
      <w:pPr>
        <w:ind w:left="1080" w:hanging="360"/>
      </w:pPr>
      <w:rPr>
        <w:rFonts w:ascii="Calibri" w:eastAsia="Calibri" w:hAnsi="Calibri"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557428C"/>
    <w:multiLevelType w:val="hybridMultilevel"/>
    <w:tmpl w:val="5FA481B4"/>
    <w:lvl w:ilvl="0" w:tplc="6332E182">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6A07D6B"/>
    <w:multiLevelType w:val="hybridMultilevel"/>
    <w:tmpl w:val="AF747360"/>
    <w:lvl w:ilvl="0" w:tplc="94F038C4">
      <w:start w:val="1"/>
      <w:numFmt w:val="decimal"/>
      <w:lvlText w:val="(%1)"/>
      <w:lvlJc w:val="left"/>
      <w:pPr>
        <w:ind w:left="1080" w:hanging="360"/>
      </w:pPr>
      <w:rPr>
        <w:rFonts w:ascii="Calibri" w:hAnsi="Calibri" w:cs="Calibri"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B76E05"/>
    <w:multiLevelType w:val="hybridMultilevel"/>
    <w:tmpl w:val="431859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7E23776"/>
    <w:multiLevelType w:val="hybridMultilevel"/>
    <w:tmpl w:val="DAB61C82"/>
    <w:lvl w:ilvl="0" w:tplc="0409001B">
      <w:start w:val="1"/>
      <w:numFmt w:val="lowerRoman"/>
      <w:lvlText w:val="%1."/>
      <w:lvlJc w:val="righ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85E44CA"/>
    <w:multiLevelType w:val="hybridMultilevel"/>
    <w:tmpl w:val="8D58D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416C9C"/>
    <w:multiLevelType w:val="hybridMultilevel"/>
    <w:tmpl w:val="BB66DE96"/>
    <w:lvl w:ilvl="0" w:tplc="D78A430C">
      <w:start w:val="1"/>
      <w:numFmt w:val="decimal"/>
      <w:lvlText w:val="(%1)"/>
      <w:lvlJc w:val="left"/>
      <w:pPr>
        <w:ind w:left="360" w:hanging="360"/>
      </w:pPr>
      <w:rPr>
        <w:rFonts w:ascii="Calibri" w:eastAsia="Calibri" w:hAnsi="Calibri"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5E95366A"/>
    <w:multiLevelType w:val="hybridMultilevel"/>
    <w:tmpl w:val="209C631E"/>
    <w:lvl w:ilvl="0" w:tplc="D78A430C">
      <w:start w:val="1"/>
      <w:numFmt w:val="decimal"/>
      <w:lvlText w:val="(%1)"/>
      <w:lvlJc w:val="left"/>
      <w:pPr>
        <w:ind w:left="1890" w:hanging="360"/>
      </w:pPr>
      <w:rPr>
        <w:rFonts w:ascii="Calibri" w:eastAsia="Calibri" w:hAnsi="Calibri"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F9F28B9"/>
    <w:multiLevelType w:val="hybridMultilevel"/>
    <w:tmpl w:val="D8561DCC"/>
    <w:lvl w:ilvl="0" w:tplc="A1F253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FCE1DB2"/>
    <w:multiLevelType w:val="hybridMultilevel"/>
    <w:tmpl w:val="C270EAC0"/>
    <w:lvl w:ilvl="0" w:tplc="3760E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4A50F1"/>
    <w:multiLevelType w:val="hybridMultilevel"/>
    <w:tmpl w:val="3A867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1A7EE5"/>
    <w:multiLevelType w:val="hybridMultilevel"/>
    <w:tmpl w:val="209C631E"/>
    <w:lvl w:ilvl="0" w:tplc="D78A430C">
      <w:start w:val="1"/>
      <w:numFmt w:val="decimal"/>
      <w:lvlText w:val="(%1)"/>
      <w:lvlJc w:val="left"/>
      <w:pPr>
        <w:ind w:left="1080" w:hanging="360"/>
      </w:pPr>
      <w:rPr>
        <w:rFonts w:ascii="Calibri" w:eastAsia="Calibri" w:hAnsi="Calibri"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29C436F"/>
    <w:multiLevelType w:val="hybridMultilevel"/>
    <w:tmpl w:val="8D8A603A"/>
    <w:lvl w:ilvl="0" w:tplc="91423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782B0A"/>
    <w:multiLevelType w:val="hybridMultilevel"/>
    <w:tmpl w:val="6C6A9C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7020A26"/>
    <w:multiLevelType w:val="hybridMultilevel"/>
    <w:tmpl w:val="E4BA3430"/>
    <w:lvl w:ilvl="0" w:tplc="91423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25540C"/>
    <w:multiLevelType w:val="hybridMultilevel"/>
    <w:tmpl w:val="D322589E"/>
    <w:lvl w:ilvl="0" w:tplc="A1F253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A173792"/>
    <w:multiLevelType w:val="hybridMultilevel"/>
    <w:tmpl w:val="5A20D08C"/>
    <w:lvl w:ilvl="0" w:tplc="D35649D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143BC7"/>
    <w:multiLevelType w:val="hybridMultilevel"/>
    <w:tmpl w:val="993AD404"/>
    <w:lvl w:ilvl="0" w:tplc="D78A430C">
      <w:start w:val="1"/>
      <w:numFmt w:val="decimal"/>
      <w:lvlText w:val="(%1)"/>
      <w:lvlJc w:val="left"/>
      <w:pPr>
        <w:ind w:left="720" w:hanging="360"/>
      </w:pPr>
      <w:rPr>
        <w:rFonts w:ascii="Calibri" w:eastAsia="Calibri" w:hAnsi="Calibr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CA3753"/>
    <w:multiLevelType w:val="hybridMultilevel"/>
    <w:tmpl w:val="3A0C6DF4"/>
    <w:lvl w:ilvl="0" w:tplc="158CE8C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E550489"/>
    <w:multiLevelType w:val="hybridMultilevel"/>
    <w:tmpl w:val="648230AC"/>
    <w:lvl w:ilvl="0" w:tplc="2614149A">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ECA1C35"/>
    <w:multiLevelType w:val="hybridMultilevel"/>
    <w:tmpl w:val="C6425B24"/>
    <w:lvl w:ilvl="0" w:tplc="A1F253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4275D4"/>
    <w:multiLevelType w:val="hybridMultilevel"/>
    <w:tmpl w:val="1A98A5A2"/>
    <w:lvl w:ilvl="0" w:tplc="3760E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4962B4"/>
    <w:multiLevelType w:val="hybridMultilevel"/>
    <w:tmpl w:val="C812E19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39A1A8B"/>
    <w:multiLevelType w:val="hybridMultilevel"/>
    <w:tmpl w:val="332211CE"/>
    <w:lvl w:ilvl="0" w:tplc="ADA89E8A">
      <w:start w:val="1"/>
      <w:numFmt w:val="decimal"/>
      <w:lvlText w:val="(%1)"/>
      <w:lvlJc w:val="left"/>
      <w:pPr>
        <w:ind w:left="360" w:hanging="360"/>
      </w:pPr>
      <w:rPr>
        <w:rFonts w:ascii="Calibri" w:hAnsi="Calibri" w:hint="default"/>
        <w:sz w:val="24"/>
      </w:rPr>
    </w:lvl>
    <w:lvl w:ilvl="1" w:tplc="4B9C19DC">
      <w:start w:val="1"/>
      <w:numFmt w:val="lowerLetter"/>
      <w:lvlText w:val="%2)"/>
      <w:lvlJc w:val="left"/>
      <w:pPr>
        <w:ind w:left="1080" w:hanging="36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3F138CC"/>
    <w:multiLevelType w:val="hybridMultilevel"/>
    <w:tmpl w:val="7F6235BE"/>
    <w:lvl w:ilvl="0" w:tplc="3EEEB802">
      <w:start w:val="1"/>
      <w:numFmt w:val="lowerLetter"/>
      <w:lvlText w:val="(%1)"/>
      <w:lvlJc w:val="left"/>
      <w:pPr>
        <w:ind w:left="1800" w:hanging="360"/>
      </w:pPr>
      <w:rPr>
        <w:rFonts w:ascii="Calibri" w:hAnsi="Calibri"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6F438D8"/>
    <w:multiLevelType w:val="hybridMultilevel"/>
    <w:tmpl w:val="DEA04BD8"/>
    <w:lvl w:ilvl="0" w:tplc="A1F25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789050E"/>
    <w:multiLevelType w:val="hybridMultilevel"/>
    <w:tmpl w:val="209C631E"/>
    <w:lvl w:ilvl="0" w:tplc="D78A430C">
      <w:start w:val="1"/>
      <w:numFmt w:val="decimal"/>
      <w:lvlText w:val="(%1)"/>
      <w:lvlJc w:val="left"/>
      <w:pPr>
        <w:ind w:left="1080" w:hanging="360"/>
      </w:pPr>
      <w:rPr>
        <w:rFonts w:ascii="Calibri" w:eastAsia="Calibri" w:hAnsi="Calibri"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8A0653D"/>
    <w:multiLevelType w:val="hybridMultilevel"/>
    <w:tmpl w:val="209C631E"/>
    <w:lvl w:ilvl="0" w:tplc="D78A430C">
      <w:start w:val="1"/>
      <w:numFmt w:val="decimal"/>
      <w:lvlText w:val="(%1)"/>
      <w:lvlJc w:val="left"/>
      <w:pPr>
        <w:ind w:left="1080" w:hanging="360"/>
      </w:pPr>
      <w:rPr>
        <w:rFonts w:ascii="Calibri" w:eastAsia="Calibri" w:hAnsi="Calibri"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919065B"/>
    <w:multiLevelType w:val="hybridMultilevel"/>
    <w:tmpl w:val="45F894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9FC15F9"/>
    <w:multiLevelType w:val="hybridMultilevel"/>
    <w:tmpl w:val="209C631E"/>
    <w:lvl w:ilvl="0" w:tplc="D78A430C">
      <w:start w:val="1"/>
      <w:numFmt w:val="decimal"/>
      <w:lvlText w:val="(%1)"/>
      <w:lvlJc w:val="left"/>
      <w:pPr>
        <w:ind w:left="1080" w:hanging="360"/>
      </w:pPr>
      <w:rPr>
        <w:rFonts w:ascii="Calibri" w:eastAsia="Calibri" w:hAnsi="Calibri"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BB80A0B"/>
    <w:multiLevelType w:val="hybridMultilevel"/>
    <w:tmpl w:val="A4DC24F2"/>
    <w:lvl w:ilvl="0" w:tplc="D35649D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68646E"/>
    <w:multiLevelType w:val="hybridMultilevel"/>
    <w:tmpl w:val="18166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223429">
    <w:abstractNumId w:val="54"/>
  </w:num>
  <w:num w:numId="2" w16cid:durableId="1573659027">
    <w:abstractNumId w:val="5"/>
  </w:num>
  <w:num w:numId="3" w16cid:durableId="1293487250">
    <w:abstractNumId w:val="29"/>
  </w:num>
  <w:num w:numId="4" w16cid:durableId="1012873319">
    <w:abstractNumId w:val="43"/>
  </w:num>
  <w:num w:numId="5" w16cid:durableId="1586302282">
    <w:abstractNumId w:val="34"/>
  </w:num>
  <w:num w:numId="6" w16cid:durableId="1792701085">
    <w:abstractNumId w:val="10"/>
  </w:num>
  <w:num w:numId="7" w16cid:durableId="1757438595">
    <w:abstractNumId w:val="31"/>
  </w:num>
  <w:num w:numId="8" w16cid:durableId="1629318209">
    <w:abstractNumId w:val="38"/>
  </w:num>
  <w:num w:numId="9" w16cid:durableId="1572156220">
    <w:abstractNumId w:val="17"/>
  </w:num>
  <w:num w:numId="10" w16cid:durableId="1805347376">
    <w:abstractNumId w:val="41"/>
  </w:num>
  <w:num w:numId="11" w16cid:durableId="1352338000">
    <w:abstractNumId w:val="32"/>
  </w:num>
  <w:num w:numId="12" w16cid:durableId="1326132658">
    <w:abstractNumId w:val="55"/>
  </w:num>
  <w:num w:numId="13" w16cid:durableId="2027630070">
    <w:abstractNumId w:val="71"/>
  </w:num>
  <w:num w:numId="14" w16cid:durableId="4333372">
    <w:abstractNumId w:val="15"/>
  </w:num>
  <w:num w:numId="15" w16cid:durableId="252200787">
    <w:abstractNumId w:val="39"/>
  </w:num>
  <w:num w:numId="16" w16cid:durableId="1926306261">
    <w:abstractNumId w:val="51"/>
  </w:num>
  <w:num w:numId="17" w16cid:durableId="42411682">
    <w:abstractNumId w:val="73"/>
  </w:num>
  <w:num w:numId="18" w16cid:durableId="1592009200">
    <w:abstractNumId w:val="44"/>
  </w:num>
  <w:num w:numId="19" w16cid:durableId="139077743">
    <w:abstractNumId w:val="70"/>
  </w:num>
  <w:num w:numId="20" w16cid:durableId="910654076">
    <w:abstractNumId w:val="72"/>
  </w:num>
  <w:num w:numId="21" w16cid:durableId="362678386">
    <w:abstractNumId w:val="23"/>
  </w:num>
  <w:num w:numId="22" w16cid:durableId="1481342435">
    <w:abstractNumId w:val="46"/>
  </w:num>
  <w:num w:numId="23" w16cid:durableId="1619798360">
    <w:abstractNumId w:val="68"/>
  </w:num>
  <w:num w:numId="24" w16cid:durableId="1146315933">
    <w:abstractNumId w:val="4"/>
  </w:num>
  <w:num w:numId="25" w16cid:durableId="1937210434">
    <w:abstractNumId w:val="0"/>
  </w:num>
  <w:num w:numId="26" w16cid:durableId="2042437356">
    <w:abstractNumId w:val="40"/>
  </w:num>
  <w:num w:numId="27" w16cid:durableId="523327460">
    <w:abstractNumId w:val="67"/>
  </w:num>
  <w:num w:numId="28" w16cid:durableId="428043814">
    <w:abstractNumId w:val="19"/>
  </w:num>
  <w:num w:numId="29" w16cid:durableId="174809896">
    <w:abstractNumId w:val="26"/>
  </w:num>
  <w:num w:numId="30" w16cid:durableId="1816599432">
    <w:abstractNumId w:val="42"/>
  </w:num>
  <w:num w:numId="31" w16cid:durableId="881596261">
    <w:abstractNumId w:val="37"/>
  </w:num>
  <w:num w:numId="32" w16cid:durableId="400370330">
    <w:abstractNumId w:val="69"/>
  </w:num>
  <w:num w:numId="33" w16cid:durableId="276789573">
    <w:abstractNumId w:val="6"/>
  </w:num>
  <w:num w:numId="34" w16cid:durableId="1198928184">
    <w:abstractNumId w:val="63"/>
  </w:num>
  <w:num w:numId="35" w16cid:durableId="2103641120">
    <w:abstractNumId w:val="66"/>
  </w:num>
  <w:num w:numId="36" w16cid:durableId="1819416399">
    <w:abstractNumId w:val="24"/>
  </w:num>
  <w:num w:numId="37" w16cid:durableId="178203158">
    <w:abstractNumId w:val="27"/>
  </w:num>
  <w:num w:numId="38" w16cid:durableId="1531069916">
    <w:abstractNumId w:val="14"/>
  </w:num>
  <w:num w:numId="39" w16cid:durableId="511410070">
    <w:abstractNumId w:val="36"/>
  </w:num>
  <w:num w:numId="40" w16cid:durableId="1849245649">
    <w:abstractNumId w:val="9"/>
  </w:num>
  <w:num w:numId="41" w16cid:durableId="1237325332">
    <w:abstractNumId w:val="16"/>
  </w:num>
  <w:num w:numId="42" w16cid:durableId="524369023">
    <w:abstractNumId w:val="30"/>
  </w:num>
  <w:num w:numId="43" w16cid:durableId="1621381556">
    <w:abstractNumId w:val="62"/>
  </w:num>
  <w:num w:numId="44" w16cid:durableId="179469346">
    <w:abstractNumId w:val="7"/>
  </w:num>
  <w:num w:numId="45" w16cid:durableId="1945843083">
    <w:abstractNumId w:val="53"/>
  </w:num>
  <w:num w:numId="46" w16cid:durableId="1704011091">
    <w:abstractNumId w:val="65"/>
  </w:num>
  <w:num w:numId="47" w16cid:durableId="1127551271">
    <w:abstractNumId w:val="59"/>
  </w:num>
  <w:num w:numId="48" w16cid:durableId="1230649917">
    <w:abstractNumId w:val="52"/>
  </w:num>
  <w:num w:numId="49" w16cid:durableId="1291594575">
    <w:abstractNumId w:val="20"/>
  </w:num>
  <w:num w:numId="50" w16cid:durableId="1743022281">
    <w:abstractNumId w:val="50"/>
  </w:num>
  <w:num w:numId="51" w16cid:durableId="2006978927">
    <w:abstractNumId w:val="60"/>
  </w:num>
  <w:num w:numId="52" w16cid:durableId="491332915">
    <w:abstractNumId w:val="47"/>
  </w:num>
  <w:num w:numId="53" w16cid:durableId="1418744269">
    <w:abstractNumId w:val="74"/>
  </w:num>
  <w:num w:numId="54" w16cid:durableId="1674650516">
    <w:abstractNumId w:val="35"/>
  </w:num>
  <w:num w:numId="55" w16cid:durableId="1271937152">
    <w:abstractNumId w:val="2"/>
  </w:num>
  <w:num w:numId="56" w16cid:durableId="495270231">
    <w:abstractNumId w:val="61"/>
  </w:num>
  <w:num w:numId="57" w16cid:durableId="917248476">
    <w:abstractNumId w:val="33"/>
  </w:num>
  <w:num w:numId="58" w16cid:durableId="1328023935">
    <w:abstractNumId w:val="1"/>
  </w:num>
  <w:num w:numId="59" w16cid:durableId="469322911">
    <w:abstractNumId w:val="3"/>
  </w:num>
  <w:num w:numId="60" w16cid:durableId="654576458">
    <w:abstractNumId w:val="48"/>
  </w:num>
  <w:num w:numId="61" w16cid:durableId="1940405516">
    <w:abstractNumId w:val="13"/>
  </w:num>
  <w:num w:numId="62" w16cid:durableId="788014763">
    <w:abstractNumId w:val="8"/>
  </w:num>
  <w:num w:numId="63" w16cid:durableId="758208880">
    <w:abstractNumId w:val="11"/>
  </w:num>
  <w:num w:numId="64" w16cid:durableId="48655047">
    <w:abstractNumId w:val="25"/>
  </w:num>
  <w:num w:numId="65" w16cid:durableId="1756632733">
    <w:abstractNumId w:val="64"/>
  </w:num>
  <w:num w:numId="66" w16cid:durableId="1974023133">
    <w:abstractNumId w:val="45"/>
  </w:num>
  <w:num w:numId="67" w16cid:durableId="403256396">
    <w:abstractNumId w:val="49"/>
  </w:num>
  <w:num w:numId="68" w16cid:durableId="908152225">
    <w:abstractNumId w:val="18"/>
  </w:num>
  <w:num w:numId="69" w16cid:durableId="1439178804">
    <w:abstractNumId w:val="21"/>
  </w:num>
  <w:num w:numId="70" w16cid:durableId="1285039119">
    <w:abstractNumId w:val="56"/>
  </w:num>
  <w:num w:numId="71" w16cid:durableId="726222773">
    <w:abstractNumId w:val="28"/>
  </w:num>
  <w:num w:numId="72" w16cid:durableId="1642806798">
    <w:abstractNumId w:val="57"/>
  </w:num>
  <w:num w:numId="73" w16cid:durableId="1652556262">
    <w:abstractNumId w:val="58"/>
  </w:num>
  <w:num w:numId="74" w16cid:durableId="1992514050">
    <w:abstractNumId w:val="75"/>
  </w:num>
  <w:num w:numId="75" w16cid:durableId="1397849744">
    <w:abstractNumId w:val="12"/>
  </w:num>
  <w:num w:numId="76" w16cid:durableId="451902500">
    <w:abstractNumId w:val="22"/>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BRASS">
    <w15:presenceInfo w15:providerId="AD" w15:userId="S::bbrass@NIST.GOV::3421b384-acdf-4f44-83a0-da93deed5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oNotTrackFormatting/>
  <w:defaultTabStop w:val="720"/>
  <w:drawingGridHorizontalSpacing w:val="110"/>
  <w:displayHorizontalDrawingGridEvery w:val="2"/>
  <w:characterSpacingControl w:val="doNotCompress"/>
  <w:hdrShapeDefaults>
    <o:shapedefaults v:ext="edit" spidmax="6145" style="mso-position-vertical:bottom"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9F"/>
    <w:rsid w:val="000021FB"/>
    <w:rsid w:val="00002A3C"/>
    <w:rsid w:val="00002C8D"/>
    <w:rsid w:val="00004765"/>
    <w:rsid w:val="00004788"/>
    <w:rsid w:val="000062A9"/>
    <w:rsid w:val="00006635"/>
    <w:rsid w:val="00006DE4"/>
    <w:rsid w:val="0000717D"/>
    <w:rsid w:val="000107F5"/>
    <w:rsid w:val="00011150"/>
    <w:rsid w:val="000119FD"/>
    <w:rsid w:val="00011AB9"/>
    <w:rsid w:val="000122EE"/>
    <w:rsid w:val="000126B5"/>
    <w:rsid w:val="00012D2A"/>
    <w:rsid w:val="00012D83"/>
    <w:rsid w:val="000135BF"/>
    <w:rsid w:val="00013D31"/>
    <w:rsid w:val="00015788"/>
    <w:rsid w:val="00016056"/>
    <w:rsid w:val="000161E2"/>
    <w:rsid w:val="00016344"/>
    <w:rsid w:val="000167A5"/>
    <w:rsid w:val="00016C15"/>
    <w:rsid w:val="00017103"/>
    <w:rsid w:val="00020258"/>
    <w:rsid w:val="000237A8"/>
    <w:rsid w:val="00024A2B"/>
    <w:rsid w:val="00025D66"/>
    <w:rsid w:val="00030465"/>
    <w:rsid w:val="0003091B"/>
    <w:rsid w:val="00031515"/>
    <w:rsid w:val="000336EC"/>
    <w:rsid w:val="0003439E"/>
    <w:rsid w:val="00036C21"/>
    <w:rsid w:val="000371CD"/>
    <w:rsid w:val="00037919"/>
    <w:rsid w:val="000415E1"/>
    <w:rsid w:val="00044D93"/>
    <w:rsid w:val="0004525A"/>
    <w:rsid w:val="00045318"/>
    <w:rsid w:val="00046DA4"/>
    <w:rsid w:val="0004721B"/>
    <w:rsid w:val="00051092"/>
    <w:rsid w:val="00051E4C"/>
    <w:rsid w:val="00052BE7"/>
    <w:rsid w:val="00053C80"/>
    <w:rsid w:val="00054B38"/>
    <w:rsid w:val="00057E34"/>
    <w:rsid w:val="00057F39"/>
    <w:rsid w:val="000647D4"/>
    <w:rsid w:val="00064F39"/>
    <w:rsid w:val="000653F9"/>
    <w:rsid w:val="0006793A"/>
    <w:rsid w:val="000700B5"/>
    <w:rsid w:val="00070869"/>
    <w:rsid w:val="000720DB"/>
    <w:rsid w:val="00072415"/>
    <w:rsid w:val="00072DD5"/>
    <w:rsid w:val="000738D5"/>
    <w:rsid w:val="00075144"/>
    <w:rsid w:val="00076369"/>
    <w:rsid w:val="000774AC"/>
    <w:rsid w:val="000826DB"/>
    <w:rsid w:val="00082A50"/>
    <w:rsid w:val="00083D1D"/>
    <w:rsid w:val="00085AC4"/>
    <w:rsid w:val="00086F0C"/>
    <w:rsid w:val="000873D8"/>
    <w:rsid w:val="00087E56"/>
    <w:rsid w:val="0009017E"/>
    <w:rsid w:val="000905D6"/>
    <w:rsid w:val="00092156"/>
    <w:rsid w:val="000A07B8"/>
    <w:rsid w:val="000A1902"/>
    <w:rsid w:val="000A4CFB"/>
    <w:rsid w:val="000A4E21"/>
    <w:rsid w:val="000A52EC"/>
    <w:rsid w:val="000A6887"/>
    <w:rsid w:val="000A70D2"/>
    <w:rsid w:val="000B0700"/>
    <w:rsid w:val="000B3DC0"/>
    <w:rsid w:val="000B57C6"/>
    <w:rsid w:val="000B6847"/>
    <w:rsid w:val="000B70A5"/>
    <w:rsid w:val="000B7C11"/>
    <w:rsid w:val="000C0700"/>
    <w:rsid w:val="000C09A1"/>
    <w:rsid w:val="000C1B86"/>
    <w:rsid w:val="000C1B87"/>
    <w:rsid w:val="000C2302"/>
    <w:rsid w:val="000C391B"/>
    <w:rsid w:val="000C4272"/>
    <w:rsid w:val="000C4492"/>
    <w:rsid w:val="000C7F0E"/>
    <w:rsid w:val="000D09A8"/>
    <w:rsid w:val="000D0EB2"/>
    <w:rsid w:val="000D1615"/>
    <w:rsid w:val="000D2A54"/>
    <w:rsid w:val="000D3FA3"/>
    <w:rsid w:val="000D45F1"/>
    <w:rsid w:val="000D58A5"/>
    <w:rsid w:val="000D6D9F"/>
    <w:rsid w:val="000E0885"/>
    <w:rsid w:val="000E1A86"/>
    <w:rsid w:val="000E1C88"/>
    <w:rsid w:val="000E2023"/>
    <w:rsid w:val="000E2A83"/>
    <w:rsid w:val="000E315A"/>
    <w:rsid w:val="000E4625"/>
    <w:rsid w:val="000E4D50"/>
    <w:rsid w:val="000F0313"/>
    <w:rsid w:val="000F0804"/>
    <w:rsid w:val="000F0D30"/>
    <w:rsid w:val="000F1CF4"/>
    <w:rsid w:val="000F1E43"/>
    <w:rsid w:val="000F252A"/>
    <w:rsid w:val="000F31A0"/>
    <w:rsid w:val="000F4219"/>
    <w:rsid w:val="000F579A"/>
    <w:rsid w:val="000F6A56"/>
    <w:rsid w:val="000F7067"/>
    <w:rsid w:val="000F70CB"/>
    <w:rsid w:val="000F71D4"/>
    <w:rsid w:val="000F78CB"/>
    <w:rsid w:val="000F7988"/>
    <w:rsid w:val="000F7F7E"/>
    <w:rsid w:val="00100680"/>
    <w:rsid w:val="00102B80"/>
    <w:rsid w:val="0010306E"/>
    <w:rsid w:val="00103B06"/>
    <w:rsid w:val="00104F93"/>
    <w:rsid w:val="00105336"/>
    <w:rsid w:val="00107879"/>
    <w:rsid w:val="00110204"/>
    <w:rsid w:val="001106EA"/>
    <w:rsid w:val="00111C61"/>
    <w:rsid w:val="00112116"/>
    <w:rsid w:val="00113534"/>
    <w:rsid w:val="0011696B"/>
    <w:rsid w:val="001174AA"/>
    <w:rsid w:val="00120295"/>
    <w:rsid w:val="00121B80"/>
    <w:rsid w:val="0012249D"/>
    <w:rsid w:val="00122562"/>
    <w:rsid w:val="00123C92"/>
    <w:rsid w:val="00123DE9"/>
    <w:rsid w:val="00125CDC"/>
    <w:rsid w:val="00125D61"/>
    <w:rsid w:val="0012736C"/>
    <w:rsid w:val="00130304"/>
    <w:rsid w:val="001326EC"/>
    <w:rsid w:val="001334EF"/>
    <w:rsid w:val="001340C1"/>
    <w:rsid w:val="00135D8F"/>
    <w:rsid w:val="001370DC"/>
    <w:rsid w:val="00137C96"/>
    <w:rsid w:val="0014098B"/>
    <w:rsid w:val="00140D6B"/>
    <w:rsid w:val="00140F3C"/>
    <w:rsid w:val="00142812"/>
    <w:rsid w:val="001467E6"/>
    <w:rsid w:val="00146D85"/>
    <w:rsid w:val="00150A66"/>
    <w:rsid w:val="00150E82"/>
    <w:rsid w:val="00151342"/>
    <w:rsid w:val="001544DE"/>
    <w:rsid w:val="0015483B"/>
    <w:rsid w:val="0015583F"/>
    <w:rsid w:val="00155FD1"/>
    <w:rsid w:val="00157001"/>
    <w:rsid w:val="00157911"/>
    <w:rsid w:val="00160EC1"/>
    <w:rsid w:val="00161249"/>
    <w:rsid w:val="0016187F"/>
    <w:rsid w:val="001622EF"/>
    <w:rsid w:val="00163BBD"/>
    <w:rsid w:val="00163DCE"/>
    <w:rsid w:val="00164B17"/>
    <w:rsid w:val="00164D1D"/>
    <w:rsid w:val="001651A3"/>
    <w:rsid w:val="0016674B"/>
    <w:rsid w:val="00166979"/>
    <w:rsid w:val="00167603"/>
    <w:rsid w:val="0017070C"/>
    <w:rsid w:val="00172A32"/>
    <w:rsid w:val="00173E6D"/>
    <w:rsid w:val="00176CE2"/>
    <w:rsid w:val="001808C4"/>
    <w:rsid w:val="00180D99"/>
    <w:rsid w:val="00183FBF"/>
    <w:rsid w:val="001851B0"/>
    <w:rsid w:val="00185A0D"/>
    <w:rsid w:val="0018670D"/>
    <w:rsid w:val="00187F1A"/>
    <w:rsid w:val="00190D1B"/>
    <w:rsid w:val="001910AF"/>
    <w:rsid w:val="00191126"/>
    <w:rsid w:val="00191394"/>
    <w:rsid w:val="001915F0"/>
    <w:rsid w:val="00192D08"/>
    <w:rsid w:val="00193D7F"/>
    <w:rsid w:val="00193FB3"/>
    <w:rsid w:val="00195D24"/>
    <w:rsid w:val="00196183"/>
    <w:rsid w:val="00196AA9"/>
    <w:rsid w:val="00196C21"/>
    <w:rsid w:val="00197325"/>
    <w:rsid w:val="00197B46"/>
    <w:rsid w:val="001A1AFE"/>
    <w:rsid w:val="001A388F"/>
    <w:rsid w:val="001A4B18"/>
    <w:rsid w:val="001A56A9"/>
    <w:rsid w:val="001A57E3"/>
    <w:rsid w:val="001A630D"/>
    <w:rsid w:val="001A6AD4"/>
    <w:rsid w:val="001A7524"/>
    <w:rsid w:val="001B031E"/>
    <w:rsid w:val="001B0E19"/>
    <w:rsid w:val="001B136F"/>
    <w:rsid w:val="001B2DC4"/>
    <w:rsid w:val="001B4260"/>
    <w:rsid w:val="001B5466"/>
    <w:rsid w:val="001B6742"/>
    <w:rsid w:val="001B7C88"/>
    <w:rsid w:val="001C0F24"/>
    <w:rsid w:val="001C3A05"/>
    <w:rsid w:val="001C4281"/>
    <w:rsid w:val="001C45B5"/>
    <w:rsid w:val="001C503A"/>
    <w:rsid w:val="001C6582"/>
    <w:rsid w:val="001C7859"/>
    <w:rsid w:val="001C7E38"/>
    <w:rsid w:val="001D0022"/>
    <w:rsid w:val="001D0BAB"/>
    <w:rsid w:val="001D2425"/>
    <w:rsid w:val="001D37C3"/>
    <w:rsid w:val="001D5593"/>
    <w:rsid w:val="001E3EEA"/>
    <w:rsid w:val="001E48B9"/>
    <w:rsid w:val="001E4ADE"/>
    <w:rsid w:val="001E4F77"/>
    <w:rsid w:val="001E634C"/>
    <w:rsid w:val="001E671C"/>
    <w:rsid w:val="001F0453"/>
    <w:rsid w:val="001F099F"/>
    <w:rsid w:val="001F16B5"/>
    <w:rsid w:val="001F1C2F"/>
    <w:rsid w:val="001F3C43"/>
    <w:rsid w:val="001F4F79"/>
    <w:rsid w:val="001F51B3"/>
    <w:rsid w:val="001F7ED4"/>
    <w:rsid w:val="00200278"/>
    <w:rsid w:val="00201A79"/>
    <w:rsid w:val="00201E64"/>
    <w:rsid w:val="00202681"/>
    <w:rsid w:val="00204427"/>
    <w:rsid w:val="002071BC"/>
    <w:rsid w:val="0020747C"/>
    <w:rsid w:val="002075FF"/>
    <w:rsid w:val="0020778F"/>
    <w:rsid w:val="002110D3"/>
    <w:rsid w:val="00211B18"/>
    <w:rsid w:val="00212801"/>
    <w:rsid w:val="00213A39"/>
    <w:rsid w:val="00213F50"/>
    <w:rsid w:val="00213FAD"/>
    <w:rsid w:val="002150AD"/>
    <w:rsid w:val="0021583A"/>
    <w:rsid w:val="00216D43"/>
    <w:rsid w:val="002177AE"/>
    <w:rsid w:val="002213AD"/>
    <w:rsid w:val="00221C38"/>
    <w:rsid w:val="00223859"/>
    <w:rsid w:val="00224B19"/>
    <w:rsid w:val="00224B9C"/>
    <w:rsid w:val="00224EE1"/>
    <w:rsid w:val="00225425"/>
    <w:rsid w:val="002270BB"/>
    <w:rsid w:val="0023033A"/>
    <w:rsid w:val="002304D8"/>
    <w:rsid w:val="00231D49"/>
    <w:rsid w:val="00231F7A"/>
    <w:rsid w:val="002333BB"/>
    <w:rsid w:val="0023597F"/>
    <w:rsid w:val="00236231"/>
    <w:rsid w:val="0023673A"/>
    <w:rsid w:val="00237758"/>
    <w:rsid w:val="00240840"/>
    <w:rsid w:val="00241FF9"/>
    <w:rsid w:val="002423E5"/>
    <w:rsid w:val="0024300B"/>
    <w:rsid w:val="0024397D"/>
    <w:rsid w:val="002440F4"/>
    <w:rsid w:val="00244711"/>
    <w:rsid w:val="00244858"/>
    <w:rsid w:val="0025022F"/>
    <w:rsid w:val="00251A8E"/>
    <w:rsid w:val="00252081"/>
    <w:rsid w:val="0025213D"/>
    <w:rsid w:val="00252A58"/>
    <w:rsid w:val="00252D84"/>
    <w:rsid w:val="00253475"/>
    <w:rsid w:val="00253DF4"/>
    <w:rsid w:val="0025402D"/>
    <w:rsid w:val="002552DE"/>
    <w:rsid w:val="0025558F"/>
    <w:rsid w:val="0025646E"/>
    <w:rsid w:val="002606E3"/>
    <w:rsid w:val="00262493"/>
    <w:rsid w:val="002630FE"/>
    <w:rsid w:val="00263273"/>
    <w:rsid w:val="002642C4"/>
    <w:rsid w:val="002645D2"/>
    <w:rsid w:val="00264922"/>
    <w:rsid w:val="0026599D"/>
    <w:rsid w:val="00266810"/>
    <w:rsid w:val="0026786A"/>
    <w:rsid w:val="00267B80"/>
    <w:rsid w:val="002712C5"/>
    <w:rsid w:val="00272E8E"/>
    <w:rsid w:val="00274E58"/>
    <w:rsid w:val="002750AA"/>
    <w:rsid w:val="002752B5"/>
    <w:rsid w:val="0027541D"/>
    <w:rsid w:val="00277A23"/>
    <w:rsid w:val="00280D03"/>
    <w:rsid w:val="00280E37"/>
    <w:rsid w:val="002811D4"/>
    <w:rsid w:val="00281383"/>
    <w:rsid w:val="002816E7"/>
    <w:rsid w:val="002823EF"/>
    <w:rsid w:val="00284FFA"/>
    <w:rsid w:val="00287C71"/>
    <w:rsid w:val="00290705"/>
    <w:rsid w:val="0029150C"/>
    <w:rsid w:val="002926EA"/>
    <w:rsid w:val="002933BA"/>
    <w:rsid w:val="002940BC"/>
    <w:rsid w:val="00295C98"/>
    <w:rsid w:val="00296499"/>
    <w:rsid w:val="0029654A"/>
    <w:rsid w:val="00296DAB"/>
    <w:rsid w:val="00296E14"/>
    <w:rsid w:val="002A1E35"/>
    <w:rsid w:val="002A2340"/>
    <w:rsid w:val="002A43B4"/>
    <w:rsid w:val="002A51D6"/>
    <w:rsid w:val="002A545A"/>
    <w:rsid w:val="002A5576"/>
    <w:rsid w:val="002A56EB"/>
    <w:rsid w:val="002A58FE"/>
    <w:rsid w:val="002A5B4E"/>
    <w:rsid w:val="002B3830"/>
    <w:rsid w:val="002B4F1A"/>
    <w:rsid w:val="002B6734"/>
    <w:rsid w:val="002B755F"/>
    <w:rsid w:val="002C0621"/>
    <w:rsid w:val="002C0B1D"/>
    <w:rsid w:val="002C0BDF"/>
    <w:rsid w:val="002C120B"/>
    <w:rsid w:val="002C44EB"/>
    <w:rsid w:val="002C58BB"/>
    <w:rsid w:val="002C6640"/>
    <w:rsid w:val="002C6BF3"/>
    <w:rsid w:val="002C6DC8"/>
    <w:rsid w:val="002D1B16"/>
    <w:rsid w:val="002D1CFB"/>
    <w:rsid w:val="002D3164"/>
    <w:rsid w:val="002D3BAF"/>
    <w:rsid w:val="002D4C35"/>
    <w:rsid w:val="002D55C2"/>
    <w:rsid w:val="002D5E16"/>
    <w:rsid w:val="002D61E5"/>
    <w:rsid w:val="002D7021"/>
    <w:rsid w:val="002D79E4"/>
    <w:rsid w:val="002D7E74"/>
    <w:rsid w:val="002E032B"/>
    <w:rsid w:val="002E1293"/>
    <w:rsid w:val="002E1668"/>
    <w:rsid w:val="002E1833"/>
    <w:rsid w:val="002E2043"/>
    <w:rsid w:val="002E2438"/>
    <w:rsid w:val="002E447A"/>
    <w:rsid w:val="002E48C3"/>
    <w:rsid w:val="002E4AF7"/>
    <w:rsid w:val="002E607E"/>
    <w:rsid w:val="002E762A"/>
    <w:rsid w:val="002F4760"/>
    <w:rsid w:val="002F5104"/>
    <w:rsid w:val="002F5DF3"/>
    <w:rsid w:val="002F6036"/>
    <w:rsid w:val="002F6F43"/>
    <w:rsid w:val="002F717A"/>
    <w:rsid w:val="00300869"/>
    <w:rsid w:val="00300B4F"/>
    <w:rsid w:val="003034A2"/>
    <w:rsid w:val="00304223"/>
    <w:rsid w:val="0030501C"/>
    <w:rsid w:val="0030529C"/>
    <w:rsid w:val="003060B9"/>
    <w:rsid w:val="00307982"/>
    <w:rsid w:val="00310D4A"/>
    <w:rsid w:val="0031193B"/>
    <w:rsid w:val="00311E3E"/>
    <w:rsid w:val="00314190"/>
    <w:rsid w:val="00315433"/>
    <w:rsid w:val="003168A6"/>
    <w:rsid w:val="00316ACD"/>
    <w:rsid w:val="00317D7D"/>
    <w:rsid w:val="00317F90"/>
    <w:rsid w:val="0032034D"/>
    <w:rsid w:val="003218D9"/>
    <w:rsid w:val="0032198D"/>
    <w:rsid w:val="00321ED1"/>
    <w:rsid w:val="00323A99"/>
    <w:rsid w:val="00324F9F"/>
    <w:rsid w:val="00325116"/>
    <w:rsid w:val="00325460"/>
    <w:rsid w:val="003311BC"/>
    <w:rsid w:val="00331AA6"/>
    <w:rsid w:val="00331C9C"/>
    <w:rsid w:val="00332D5E"/>
    <w:rsid w:val="00332FEB"/>
    <w:rsid w:val="00335924"/>
    <w:rsid w:val="0033599A"/>
    <w:rsid w:val="00336B58"/>
    <w:rsid w:val="00336EA1"/>
    <w:rsid w:val="00336ED6"/>
    <w:rsid w:val="0034195C"/>
    <w:rsid w:val="0034236C"/>
    <w:rsid w:val="003426C0"/>
    <w:rsid w:val="003430AD"/>
    <w:rsid w:val="0034340B"/>
    <w:rsid w:val="00344408"/>
    <w:rsid w:val="003467A8"/>
    <w:rsid w:val="00346E71"/>
    <w:rsid w:val="00347736"/>
    <w:rsid w:val="0035369D"/>
    <w:rsid w:val="00353710"/>
    <w:rsid w:val="00355F8D"/>
    <w:rsid w:val="00356884"/>
    <w:rsid w:val="00356C97"/>
    <w:rsid w:val="00357537"/>
    <w:rsid w:val="00361FFB"/>
    <w:rsid w:val="0036393D"/>
    <w:rsid w:val="00363F07"/>
    <w:rsid w:val="00364D1F"/>
    <w:rsid w:val="003651FF"/>
    <w:rsid w:val="00366B0F"/>
    <w:rsid w:val="003671EB"/>
    <w:rsid w:val="00367680"/>
    <w:rsid w:val="00367C50"/>
    <w:rsid w:val="00370466"/>
    <w:rsid w:val="00370623"/>
    <w:rsid w:val="00372969"/>
    <w:rsid w:val="00372C8C"/>
    <w:rsid w:val="00373FC9"/>
    <w:rsid w:val="003758C6"/>
    <w:rsid w:val="003824AD"/>
    <w:rsid w:val="00383E39"/>
    <w:rsid w:val="003873CC"/>
    <w:rsid w:val="00387F59"/>
    <w:rsid w:val="003901DB"/>
    <w:rsid w:val="00390E73"/>
    <w:rsid w:val="003920FA"/>
    <w:rsid w:val="0039230C"/>
    <w:rsid w:val="0039450B"/>
    <w:rsid w:val="00394D13"/>
    <w:rsid w:val="0039521C"/>
    <w:rsid w:val="00396DB8"/>
    <w:rsid w:val="003A05AB"/>
    <w:rsid w:val="003A10F8"/>
    <w:rsid w:val="003A1A97"/>
    <w:rsid w:val="003A4969"/>
    <w:rsid w:val="003A697B"/>
    <w:rsid w:val="003A6EC2"/>
    <w:rsid w:val="003B014B"/>
    <w:rsid w:val="003B17BF"/>
    <w:rsid w:val="003B25AA"/>
    <w:rsid w:val="003B3822"/>
    <w:rsid w:val="003B40D6"/>
    <w:rsid w:val="003B6078"/>
    <w:rsid w:val="003B7F26"/>
    <w:rsid w:val="003B7F9E"/>
    <w:rsid w:val="003C05BF"/>
    <w:rsid w:val="003C1031"/>
    <w:rsid w:val="003C2CC8"/>
    <w:rsid w:val="003C3EC2"/>
    <w:rsid w:val="003C5D41"/>
    <w:rsid w:val="003C63E9"/>
    <w:rsid w:val="003C65B9"/>
    <w:rsid w:val="003C6AE6"/>
    <w:rsid w:val="003C6F34"/>
    <w:rsid w:val="003C717C"/>
    <w:rsid w:val="003D1433"/>
    <w:rsid w:val="003D216F"/>
    <w:rsid w:val="003D2274"/>
    <w:rsid w:val="003D3753"/>
    <w:rsid w:val="003D4AED"/>
    <w:rsid w:val="003D5E94"/>
    <w:rsid w:val="003D7892"/>
    <w:rsid w:val="003E0FAA"/>
    <w:rsid w:val="003E1D8E"/>
    <w:rsid w:val="003E666C"/>
    <w:rsid w:val="003E694C"/>
    <w:rsid w:val="003E711D"/>
    <w:rsid w:val="003E74CE"/>
    <w:rsid w:val="003F088B"/>
    <w:rsid w:val="003F1884"/>
    <w:rsid w:val="003F2BE1"/>
    <w:rsid w:val="003F4A83"/>
    <w:rsid w:val="003F50BE"/>
    <w:rsid w:val="003F6BB7"/>
    <w:rsid w:val="003F6BEB"/>
    <w:rsid w:val="003F6D02"/>
    <w:rsid w:val="003F6E32"/>
    <w:rsid w:val="00401373"/>
    <w:rsid w:val="00401D06"/>
    <w:rsid w:val="00402555"/>
    <w:rsid w:val="00402A52"/>
    <w:rsid w:val="00402F51"/>
    <w:rsid w:val="00403908"/>
    <w:rsid w:val="00404300"/>
    <w:rsid w:val="00404FE4"/>
    <w:rsid w:val="00406ADB"/>
    <w:rsid w:val="00406C00"/>
    <w:rsid w:val="00407402"/>
    <w:rsid w:val="0041212E"/>
    <w:rsid w:val="0041251D"/>
    <w:rsid w:val="0041284E"/>
    <w:rsid w:val="00413F88"/>
    <w:rsid w:val="00414087"/>
    <w:rsid w:val="004157C9"/>
    <w:rsid w:val="00416F8B"/>
    <w:rsid w:val="00417659"/>
    <w:rsid w:val="00417885"/>
    <w:rsid w:val="00420046"/>
    <w:rsid w:val="004201FF"/>
    <w:rsid w:val="004249E2"/>
    <w:rsid w:val="004257F1"/>
    <w:rsid w:val="00425A1F"/>
    <w:rsid w:val="00427706"/>
    <w:rsid w:val="0042785D"/>
    <w:rsid w:val="00427D0E"/>
    <w:rsid w:val="004318A4"/>
    <w:rsid w:val="00432F89"/>
    <w:rsid w:val="0043367B"/>
    <w:rsid w:val="00435AA2"/>
    <w:rsid w:val="00436F05"/>
    <w:rsid w:val="00441A0B"/>
    <w:rsid w:val="004425D9"/>
    <w:rsid w:val="004430F4"/>
    <w:rsid w:val="00443268"/>
    <w:rsid w:val="004455BA"/>
    <w:rsid w:val="00447373"/>
    <w:rsid w:val="004474BE"/>
    <w:rsid w:val="00447995"/>
    <w:rsid w:val="00447B79"/>
    <w:rsid w:val="00455FA5"/>
    <w:rsid w:val="004577C9"/>
    <w:rsid w:val="00461C4E"/>
    <w:rsid w:val="0046273F"/>
    <w:rsid w:val="004632A3"/>
    <w:rsid w:val="004653FF"/>
    <w:rsid w:val="00466A80"/>
    <w:rsid w:val="00466C59"/>
    <w:rsid w:val="004679E7"/>
    <w:rsid w:val="004719B7"/>
    <w:rsid w:val="00472BE5"/>
    <w:rsid w:val="00472C4D"/>
    <w:rsid w:val="00472D5A"/>
    <w:rsid w:val="004739E6"/>
    <w:rsid w:val="004739FE"/>
    <w:rsid w:val="0047465F"/>
    <w:rsid w:val="00475960"/>
    <w:rsid w:val="00475FB1"/>
    <w:rsid w:val="00477044"/>
    <w:rsid w:val="004775BF"/>
    <w:rsid w:val="00477A0B"/>
    <w:rsid w:val="00477CB9"/>
    <w:rsid w:val="00477F4F"/>
    <w:rsid w:val="00484879"/>
    <w:rsid w:val="00484A16"/>
    <w:rsid w:val="00485F83"/>
    <w:rsid w:val="00487CE7"/>
    <w:rsid w:val="00487DE9"/>
    <w:rsid w:val="00490423"/>
    <w:rsid w:val="004910E8"/>
    <w:rsid w:val="00491F5E"/>
    <w:rsid w:val="00495BE5"/>
    <w:rsid w:val="00496536"/>
    <w:rsid w:val="004973E3"/>
    <w:rsid w:val="004978D7"/>
    <w:rsid w:val="004A075B"/>
    <w:rsid w:val="004A1832"/>
    <w:rsid w:val="004A3218"/>
    <w:rsid w:val="004A497D"/>
    <w:rsid w:val="004A6C87"/>
    <w:rsid w:val="004A7580"/>
    <w:rsid w:val="004B008F"/>
    <w:rsid w:val="004B2253"/>
    <w:rsid w:val="004B2A3A"/>
    <w:rsid w:val="004B4B60"/>
    <w:rsid w:val="004B5045"/>
    <w:rsid w:val="004B5121"/>
    <w:rsid w:val="004B56A5"/>
    <w:rsid w:val="004B707A"/>
    <w:rsid w:val="004B75D3"/>
    <w:rsid w:val="004C3EDB"/>
    <w:rsid w:val="004C4425"/>
    <w:rsid w:val="004C72CE"/>
    <w:rsid w:val="004D35D1"/>
    <w:rsid w:val="004D4C95"/>
    <w:rsid w:val="004D4E8F"/>
    <w:rsid w:val="004D75BD"/>
    <w:rsid w:val="004E0FCC"/>
    <w:rsid w:val="004E113C"/>
    <w:rsid w:val="004E135B"/>
    <w:rsid w:val="004E2BE7"/>
    <w:rsid w:val="004E2F23"/>
    <w:rsid w:val="004E3270"/>
    <w:rsid w:val="004E37DF"/>
    <w:rsid w:val="004E546C"/>
    <w:rsid w:val="004E5D8F"/>
    <w:rsid w:val="004E6B81"/>
    <w:rsid w:val="004E799B"/>
    <w:rsid w:val="004F0A80"/>
    <w:rsid w:val="004F0CEB"/>
    <w:rsid w:val="004F1403"/>
    <w:rsid w:val="004F1A13"/>
    <w:rsid w:val="004F223B"/>
    <w:rsid w:val="004F2335"/>
    <w:rsid w:val="004F248C"/>
    <w:rsid w:val="004F2CF1"/>
    <w:rsid w:val="004F31E0"/>
    <w:rsid w:val="004F54D4"/>
    <w:rsid w:val="004F79E5"/>
    <w:rsid w:val="004F7AB1"/>
    <w:rsid w:val="005008A5"/>
    <w:rsid w:val="00501D90"/>
    <w:rsid w:val="00502AD4"/>
    <w:rsid w:val="00503689"/>
    <w:rsid w:val="00503ABF"/>
    <w:rsid w:val="005057F1"/>
    <w:rsid w:val="005107DE"/>
    <w:rsid w:val="0051083B"/>
    <w:rsid w:val="005108D2"/>
    <w:rsid w:val="00513918"/>
    <w:rsid w:val="00513930"/>
    <w:rsid w:val="00514AB8"/>
    <w:rsid w:val="00514F72"/>
    <w:rsid w:val="0051660F"/>
    <w:rsid w:val="00516B59"/>
    <w:rsid w:val="005172F5"/>
    <w:rsid w:val="005175E7"/>
    <w:rsid w:val="00517F4E"/>
    <w:rsid w:val="0052016F"/>
    <w:rsid w:val="00522A1C"/>
    <w:rsid w:val="00525384"/>
    <w:rsid w:val="00525EE3"/>
    <w:rsid w:val="005262EA"/>
    <w:rsid w:val="0052661C"/>
    <w:rsid w:val="00527A07"/>
    <w:rsid w:val="00527E02"/>
    <w:rsid w:val="00531635"/>
    <w:rsid w:val="00532788"/>
    <w:rsid w:val="00534E48"/>
    <w:rsid w:val="00534FBB"/>
    <w:rsid w:val="00535733"/>
    <w:rsid w:val="00535DBA"/>
    <w:rsid w:val="00537835"/>
    <w:rsid w:val="00540ADA"/>
    <w:rsid w:val="005432CE"/>
    <w:rsid w:val="00543BD4"/>
    <w:rsid w:val="00544FE4"/>
    <w:rsid w:val="005453C5"/>
    <w:rsid w:val="00547BCD"/>
    <w:rsid w:val="00547CDB"/>
    <w:rsid w:val="0055108F"/>
    <w:rsid w:val="00556D4A"/>
    <w:rsid w:val="00557535"/>
    <w:rsid w:val="00557C88"/>
    <w:rsid w:val="00561ACF"/>
    <w:rsid w:val="00562F67"/>
    <w:rsid w:val="00563D0C"/>
    <w:rsid w:val="00563FE1"/>
    <w:rsid w:val="00565176"/>
    <w:rsid w:val="0056552D"/>
    <w:rsid w:val="00566465"/>
    <w:rsid w:val="00567C98"/>
    <w:rsid w:val="0057101D"/>
    <w:rsid w:val="0057124B"/>
    <w:rsid w:val="00571D05"/>
    <w:rsid w:val="00571FB5"/>
    <w:rsid w:val="005721C3"/>
    <w:rsid w:val="00574867"/>
    <w:rsid w:val="0057549B"/>
    <w:rsid w:val="00576339"/>
    <w:rsid w:val="00580E33"/>
    <w:rsid w:val="005812AC"/>
    <w:rsid w:val="00581646"/>
    <w:rsid w:val="00582DBE"/>
    <w:rsid w:val="00584018"/>
    <w:rsid w:val="00584A92"/>
    <w:rsid w:val="005852B5"/>
    <w:rsid w:val="00586E55"/>
    <w:rsid w:val="00587EB0"/>
    <w:rsid w:val="00587F06"/>
    <w:rsid w:val="005901F6"/>
    <w:rsid w:val="00593FE9"/>
    <w:rsid w:val="00594866"/>
    <w:rsid w:val="00594E53"/>
    <w:rsid w:val="00595675"/>
    <w:rsid w:val="00595776"/>
    <w:rsid w:val="00595C88"/>
    <w:rsid w:val="00595D76"/>
    <w:rsid w:val="005962AA"/>
    <w:rsid w:val="005A053E"/>
    <w:rsid w:val="005A086A"/>
    <w:rsid w:val="005A0DC1"/>
    <w:rsid w:val="005A347B"/>
    <w:rsid w:val="005A5170"/>
    <w:rsid w:val="005A557F"/>
    <w:rsid w:val="005A5EDD"/>
    <w:rsid w:val="005A5F31"/>
    <w:rsid w:val="005A6434"/>
    <w:rsid w:val="005A7462"/>
    <w:rsid w:val="005B274B"/>
    <w:rsid w:val="005B408D"/>
    <w:rsid w:val="005B4545"/>
    <w:rsid w:val="005B46A6"/>
    <w:rsid w:val="005B5501"/>
    <w:rsid w:val="005B5752"/>
    <w:rsid w:val="005B5D10"/>
    <w:rsid w:val="005B71F4"/>
    <w:rsid w:val="005C1A45"/>
    <w:rsid w:val="005C285F"/>
    <w:rsid w:val="005C4022"/>
    <w:rsid w:val="005C419E"/>
    <w:rsid w:val="005C56B2"/>
    <w:rsid w:val="005C7119"/>
    <w:rsid w:val="005C7FEB"/>
    <w:rsid w:val="005D0106"/>
    <w:rsid w:val="005D088F"/>
    <w:rsid w:val="005D2D63"/>
    <w:rsid w:val="005D2E48"/>
    <w:rsid w:val="005D3715"/>
    <w:rsid w:val="005D4E38"/>
    <w:rsid w:val="005D594B"/>
    <w:rsid w:val="005D5A31"/>
    <w:rsid w:val="005D633C"/>
    <w:rsid w:val="005D67A6"/>
    <w:rsid w:val="005D7E0F"/>
    <w:rsid w:val="005E082E"/>
    <w:rsid w:val="005E255D"/>
    <w:rsid w:val="005E3549"/>
    <w:rsid w:val="005E40F7"/>
    <w:rsid w:val="005F3598"/>
    <w:rsid w:val="005F5B7F"/>
    <w:rsid w:val="0060014D"/>
    <w:rsid w:val="0060106F"/>
    <w:rsid w:val="0060127A"/>
    <w:rsid w:val="00603AF0"/>
    <w:rsid w:val="006046F6"/>
    <w:rsid w:val="00604E55"/>
    <w:rsid w:val="006054CC"/>
    <w:rsid w:val="006069D6"/>
    <w:rsid w:val="00610E30"/>
    <w:rsid w:val="00610E5A"/>
    <w:rsid w:val="00614C9A"/>
    <w:rsid w:val="006205CB"/>
    <w:rsid w:val="0062083F"/>
    <w:rsid w:val="00622201"/>
    <w:rsid w:val="00623C21"/>
    <w:rsid w:val="00623F6F"/>
    <w:rsid w:val="00625950"/>
    <w:rsid w:val="00627787"/>
    <w:rsid w:val="00631006"/>
    <w:rsid w:val="00631194"/>
    <w:rsid w:val="00632015"/>
    <w:rsid w:val="0063348A"/>
    <w:rsid w:val="00636470"/>
    <w:rsid w:val="00640A2D"/>
    <w:rsid w:val="006440DB"/>
    <w:rsid w:val="006455DB"/>
    <w:rsid w:val="00645E13"/>
    <w:rsid w:val="00646557"/>
    <w:rsid w:val="00646B6B"/>
    <w:rsid w:val="00651779"/>
    <w:rsid w:val="00651C87"/>
    <w:rsid w:val="00652168"/>
    <w:rsid w:val="0065444C"/>
    <w:rsid w:val="00654E2E"/>
    <w:rsid w:val="00654F28"/>
    <w:rsid w:val="0065617B"/>
    <w:rsid w:val="00656B60"/>
    <w:rsid w:val="00656E7A"/>
    <w:rsid w:val="00657C55"/>
    <w:rsid w:val="00657E55"/>
    <w:rsid w:val="00661551"/>
    <w:rsid w:val="006623E4"/>
    <w:rsid w:val="0066300D"/>
    <w:rsid w:val="006637B0"/>
    <w:rsid w:val="006649B5"/>
    <w:rsid w:val="00665396"/>
    <w:rsid w:val="006659AD"/>
    <w:rsid w:val="006666AF"/>
    <w:rsid w:val="00667426"/>
    <w:rsid w:val="00673720"/>
    <w:rsid w:val="00674DE6"/>
    <w:rsid w:val="006757BF"/>
    <w:rsid w:val="00675C21"/>
    <w:rsid w:val="00680169"/>
    <w:rsid w:val="006808D5"/>
    <w:rsid w:val="00680A9C"/>
    <w:rsid w:val="0068254E"/>
    <w:rsid w:val="006836CF"/>
    <w:rsid w:val="00683749"/>
    <w:rsid w:val="0068411A"/>
    <w:rsid w:val="00684703"/>
    <w:rsid w:val="00685B75"/>
    <w:rsid w:val="0068646B"/>
    <w:rsid w:val="006874F4"/>
    <w:rsid w:val="006879FB"/>
    <w:rsid w:val="00687F54"/>
    <w:rsid w:val="006903FE"/>
    <w:rsid w:val="0069237E"/>
    <w:rsid w:val="00692F65"/>
    <w:rsid w:val="00694B75"/>
    <w:rsid w:val="006950CB"/>
    <w:rsid w:val="00695306"/>
    <w:rsid w:val="00697314"/>
    <w:rsid w:val="006A38B9"/>
    <w:rsid w:val="006A396D"/>
    <w:rsid w:val="006A46CA"/>
    <w:rsid w:val="006A53BE"/>
    <w:rsid w:val="006A7683"/>
    <w:rsid w:val="006B0866"/>
    <w:rsid w:val="006B3537"/>
    <w:rsid w:val="006B39F0"/>
    <w:rsid w:val="006B61F2"/>
    <w:rsid w:val="006B6562"/>
    <w:rsid w:val="006B6858"/>
    <w:rsid w:val="006B7759"/>
    <w:rsid w:val="006C0ABD"/>
    <w:rsid w:val="006C253C"/>
    <w:rsid w:val="006C31C1"/>
    <w:rsid w:val="006C3AD6"/>
    <w:rsid w:val="006C4E6A"/>
    <w:rsid w:val="006C50DB"/>
    <w:rsid w:val="006C558F"/>
    <w:rsid w:val="006C5D95"/>
    <w:rsid w:val="006C6C2E"/>
    <w:rsid w:val="006C6D04"/>
    <w:rsid w:val="006C7083"/>
    <w:rsid w:val="006C7C2C"/>
    <w:rsid w:val="006D0DA1"/>
    <w:rsid w:val="006D2AE0"/>
    <w:rsid w:val="006D3494"/>
    <w:rsid w:val="006D5008"/>
    <w:rsid w:val="006D5104"/>
    <w:rsid w:val="006D58D3"/>
    <w:rsid w:val="006D5953"/>
    <w:rsid w:val="006D612B"/>
    <w:rsid w:val="006D6E42"/>
    <w:rsid w:val="006D706D"/>
    <w:rsid w:val="006E06CE"/>
    <w:rsid w:val="006E0838"/>
    <w:rsid w:val="006E0EF7"/>
    <w:rsid w:val="006E1167"/>
    <w:rsid w:val="006E2CC4"/>
    <w:rsid w:val="006E519E"/>
    <w:rsid w:val="006E5E05"/>
    <w:rsid w:val="006E6AAE"/>
    <w:rsid w:val="006E73D4"/>
    <w:rsid w:val="006E79BC"/>
    <w:rsid w:val="006E7DA1"/>
    <w:rsid w:val="006E7F58"/>
    <w:rsid w:val="006F00B9"/>
    <w:rsid w:val="006F1104"/>
    <w:rsid w:val="006F1D15"/>
    <w:rsid w:val="006F2041"/>
    <w:rsid w:val="006F30BA"/>
    <w:rsid w:val="006F51D1"/>
    <w:rsid w:val="006F546D"/>
    <w:rsid w:val="006F7CDA"/>
    <w:rsid w:val="00700CA5"/>
    <w:rsid w:val="00703D0D"/>
    <w:rsid w:val="00706CAE"/>
    <w:rsid w:val="00710090"/>
    <w:rsid w:val="0071078F"/>
    <w:rsid w:val="00710B4E"/>
    <w:rsid w:val="007133A8"/>
    <w:rsid w:val="0071595B"/>
    <w:rsid w:val="007162CD"/>
    <w:rsid w:val="00716463"/>
    <w:rsid w:val="00717514"/>
    <w:rsid w:val="00720A1A"/>
    <w:rsid w:val="00721016"/>
    <w:rsid w:val="007235F6"/>
    <w:rsid w:val="0072465D"/>
    <w:rsid w:val="0072597D"/>
    <w:rsid w:val="00727A0D"/>
    <w:rsid w:val="0073007E"/>
    <w:rsid w:val="007309FD"/>
    <w:rsid w:val="0073213E"/>
    <w:rsid w:val="00733346"/>
    <w:rsid w:val="007353F3"/>
    <w:rsid w:val="00736AD2"/>
    <w:rsid w:val="00737186"/>
    <w:rsid w:val="00737987"/>
    <w:rsid w:val="007411D7"/>
    <w:rsid w:val="0074141A"/>
    <w:rsid w:val="00742A62"/>
    <w:rsid w:val="00744052"/>
    <w:rsid w:val="007444D8"/>
    <w:rsid w:val="007447F7"/>
    <w:rsid w:val="00744FEA"/>
    <w:rsid w:val="00746B59"/>
    <w:rsid w:val="00747246"/>
    <w:rsid w:val="007472FF"/>
    <w:rsid w:val="00747D99"/>
    <w:rsid w:val="00751168"/>
    <w:rsid w:val="00752497"/>
    <w:rsid w:val="00753118"/>
    <w:rsid w:val="00753216"/>
    <w:rsid w:val="00754ED1"/>
    <w:rsid w:val="0075696E"/>
    <w:rsid w:val="00756B0B"/>
    <w:rsid w:val="00760DBA"/>
    <w:rsid w:val="00761E21"/>
    <w:rsid w:val="00763239"/>
    <w:rsid w:val="007632A4"/>
    <w:rsid w:val="0076355A"/>
    <w:rsid w:val="007635A8"/>
    <w:rsid w:val="00764CA1"/>
    <w:rsid w:val="00770FC3"/>
    <w:rsid w:val="00772A10"/>
    <w:rsid w:val="00773124"/>
    <w:rsid w:val="0077381B"/>
    <w:rsid w:val="0077792E"/>
    <w:rsid w:val="007810B4"/>
    <w:rsid w:val="007813E2"/>
    <w:rsid w:val="00782832"/>
    <w:rsid w:val="00782A7A"/>
    <w:rsid w:val="00783898"/>
    <w:rsid w:val="007917ED"/>
    <w:rsid w:val="00794E49"/>
    <w:rsid w:val="00794EDA"/>
    <w:rsid w:val="00797481"/>
    <w:rsid w:val="007A2A21"/>
    <w:rsid w:val="007A2C12"/>
    <w:rsid w:val="007A3AA6"/>
    <w:rsid w:val="007A3EE8"/>
    <w:rsid w:val="007A406F"/>
    <w:rsid w:val="007A5B55"/>
    <w:rsid w:val="007A5EA9"/>
    <w:rsid w:val="007A7B4A"/>
    <w:rsid w:val="007A7F88"/>
    <w:rsid w:val="007B1347"/>
    <w:rsid w:val="007B27E2"/>
    <w:rsid w:val="007B34C8"/>
    <w:rsid w:val="007B4DE6"/>
    <w:rsid w:val="007B5AAD"/>
    <w:rsid w:val="007B6888"/>
    <w:rsid w:val="007C13E1"/>
    <w:rsid w:val="007C209D"/>
    <w:rsid w:val="007C3034"/>
    <w:rsid w:val="007C344F"/>
    <w:rsid w:val="007C44FE"/>
    <w:rsid w:val="007C4D8B"/>
    <w:rsid w:val="007C50A4"/>
    <w:rsid w:val="007C7853"/>
    <w:rsid w:val="007D1CA3"/>
    <w:rsid w:val="007D3855"/>
    <w:rsid w:val="007D3C62"/>
    <w:rsid w:val="007D4342"/>
    <w:rsid w:val="007D510B"/>
    <w:rsid w:val="007D67A4"/>
    <w:rsid w:val="007D72F4"/>
    <w:rsid w:val="007E06E7"/>
    <w:rsid w:val="007E0B44"/>
    <w:rsid w:val="007E17A0"/>
    <w:rsid w:val="007E182E"/>
    <w:rsid w:val="007E39D8"/>
    <w:rsid w:val="007E3F57"/>
    <w:rsid w:val="007E6214"/>
    <w:rsid w:val="007E6E8B"/>
    <w:rsid w:val="007E7295"/>
    <w:rsid w:val="007F275A"/>
    <w:rsid w:val="007F351F"/>
    <w:rsid w:val="007F4714"/>
    <w:rsid w:val="007F53AE"/>
    <w:rsid w:val="007F63C8"/>
    <w:rsid w:val="007F745D"/>
    <w:rsid w:val="007F7985"/>
    <w:rsid w:val="00802243"/>
    <w:rsid w:val="00802E11"/>
    <w:rsid w:val="00802E24"/>
    <w:rsid w:val="00803F64"/>
    <w:rsid w:val="00804700"/>
    <w:rsid w:val="008057AC"/>
    <w:rsid w:val="00805BAC"/>
    <w:rsid w:val="008060A2"/>
    <w:rsid w:val="00807CB0"/>
    <w:rsid w:val="00811A94"/>
    <w:rsid w:val="00812B65"/>
    <w:rsid w:val="00813712"/>
    <w:rsid w:val="00816720"/>
    <w:rsid w:val="00816A8A"/>
    <w:rsid w:val="00817500"/>
    <w:rsid w:val="00817927"/>
    <w:rsid w:val="008205F1"/>
    <w:rsid w:val="0082105F"/>
    <w:rsid w:val="008210E0"/>
    <w:rsid w:val="00822066"/>
    <w:rsid w:val="0082322C"/>
    <w:rsid w:val="00823FC0"/>
    <w:rsid w:val="008240D9"/>
    <w:rsid w:val="008243BC"/>
    <w:rsid w:val="00825AEC"/>
    <w:rsid w:val="00826E9A"/>
    <w:rsid w:val="008274C6"/>
    <w:rsid w:val="00830219"/>
    <w:rsid w:val="008312FB"/>
    <w:rsid w:val="00831985"/>
    <w:rsid w:val="0083199A"/>
    <w:rsid w:val="00831ABA"/>
    <w:rsid w:val="00832E49"/>
    <w:rsid w:val="00833130"/>
    <w:rsid w:val="008333B1"/>
    <w:rsid w:val="00833EB0"/>
    <w:rsid w:val="00835304"/>
    <w:rsid w:val="00835E33"/>
    <w:rsid w:val="00842B93"/>
    <w:rsid w:val="0084328F"/>
    <w:rsid w:val="008466DE"/>
    <w:rsid w:val="008504B1"/>
    <w:rsid w:val="00851A9D"/>
    <w:rsid w:val="0085231E"/>
    <w:rsid w:val="008523D7"/>
    <w:rsid w:val="008523FD"/>
    <w:rsid w:val="008524E8"/>
    <w:rsid w:val="008561FC"/>
    <w:rsid w:val="00856A61"/>
    <w:rsid w:val="00861184"/>
    <w:rsid w:val="008611C5"/>
    <w:rsid w:val="008633D7"/>
    <w:rsid w:val="008634DB"/>
    <w:rsid w:val="00863B8C"/>
    <w:rsid w:val="00864E4F"/>
    <w:rsid w:val="00865FD1"/>
    <w:rsid w:val="00866DB9"/>
    <w:rsid w:val="00867E36"/>
    <w:rsid w:val="00871FBD"/>
    <w:rsid w:val="00873C15"/>
    <w:rsid w:val="008759F6"/>
    <w:rsid w:val="00876F1E"/>
    <w:rsid w:val="008806FF"/>
    <w:rsid w:val="0088084F"/>
    <w:rsid w:val="00880C4E"/>
    <w:rsid w:val="00881757"/>
    <w:rsid w:val="00881DD2"/>
    <w:rsid w:val="00881F8B"/>
    <w:rsid w:val="00883C56"/>
    <w:rsid w:val="00883D0C"/>
    <w:rsid w:val="00886AC5"/>
    <w:rsid w:val="00886CE8"/>
    <w:rsid w:val="0088704C"/>
    <w:rsid w:val="00887D99"/>
    <w:rsid w:val="00890E1B"/>
    <w:rsid w:val="00891164"/>
    <w:rsid w:val="0089226A"/>
    <w:rsid w:val="0089370F"/>
    <w:rsid w:val="0089379E"/>
    <w:rsid w:val="008938C9"/>
    <w:rsid w:val="008A0657"/>
    <w:rsid w:val="008A0CE6"/>
    <w:rsid w:val="008A0FD9"/>
    <w:rsid w:val="008A22F3"/>
    <w:rsid w:val="008A71AD"/>
    <w:rsid w:val="008B01F9"/>
    <w:rsid w:val="008B1DEF"/>
    <w:rsid w:val="008B3FD7"/>
    <w:rsid w:val="008B555E"/>
    <w:rsid w:val="008B566C"/>
    <w:rsid w:val="008B6C86"/>
    <w:rsid w:val="008B7B2D"/>
    <w:rsid w:val="008C07C3"/>
    <w:rsid w:val="008C16F6"/>
    <w:rsid w:val="008C1C1D"/>
    <w:rsid w:val="008C24E7"/>
    <w:rsid w:val="008C2708"/>
    <w:rsid w:val="008C272C"/>
    <w:rsid w:val="008C2C76"/>
    <w:rsid w:val="008C524E"/>
    <w:rsid w:val="008C584A"/>
    <w:rsid w:val="008C6C6C"/>
    <w:rsid w:val="008C6D4B"/>
    <w:rsid w:val="008C70CA"/>
    <w:rsid w:val="008C75FB"/>
    <w:rsid w:val="008C7903"/>
    <w:rsid w:val="008D01AE"/>
    <w:rsid w:val="008D08E1"/>
    <w:rsid w:val="008D1AF1"/>
    <w:rsid w:val="008D22B9"/>
    <w:rsid w:val="008D286D"/>
    <w:rsid w:val="008D32DE"/>
    <w:rsid w:val="008D3F46"/>
    <w:rsid w:val="008D413C"/>
    <w:rsid w:val="008D4C76"/>
    <w:rsid w:val="008D5BA8"/>
    <w:rsid w:val="008D5E83"/>
    <w:rsid w:val="008D614D"/>
    <w:rsid w:val="008E022B"/>
    <w:rsid w:val="008E072E"/>
    <w:rsid w:val="008E0896"/>
    <w:rsid w:val="008E1CA7"/>
    <w:rsid w:val="008E2FC0"/>
    <w:rsid w:val="008E3789"/>
    <w:rsid w:val="008E4336"/>
    <w:rsid w:val="008E4D33"/>
    <w:rsid w:val="008E5DA2"/>
    <w:rsid w:val="008E7CEC"/>
    <w:rsid w:val="008E7E0C"/>
    <w:rsid w:val="008F19B9"/>
    <w:rsid w:val="008F2222"/>
    <w:rsid w:val="008F46B0"/>
    <w:rsid w:val="008F47DC"/>
    <w:rsid w:val="008F564E"/>
    <w:rsid w:val="008F56F4"/>
    <w:rsid w:val="008F6585"/>
    <w:rsid w:val="008F6655"/>
    <w:rsid w:val="008F6970"/>
    <w:rsid w:val="008F71CA"/>
    <w:rsid w:val="0090083A"/>
    <w:rsid w:val="00901D1A"/>
    <w:rsid w:val="0090200C"/>
    <w:rsid w:val="00902376"/>
    <w:rsid w:val="00903063"/>
    <w:rsid w:val="00903B31"/>
    <w:rsid w:val="00904B38"/>
    <w:rsid w:val="00906883"/>
    <w:rsid w:val="009104CD"/>
    <w:rsid w:val="009123A5"/>
    <w:rsid w:val="00912883"/>
    <w:rsid w:val="00913523"/>
    <w:rsid w:val="009138AA"/>
    <w:rsid w:val="0091390C"/>
    <w:rsid w:val="00914B17"/>
    <w:rsid w:val="00914F21"/>
    <w:rsid w:val="00916EE1"/>
    <w:rsid w:val="00916F9B"/>
    <w:rsid w:val="00917F4B"/>
    <w:rsid w:val="0092281F"/>
    <w:rsid w:val="009238D4"/>
    <w:rsid w:val="00924F91"/>
    <w:rsid w:val="00925B8E"/>
    <w:rsid w:val="00925D8B"/>
    <w:rsid w:val="00927418"/>
    <w:rsid w:val="00930918"/>
    <w:rsid w:val="00933055"/>
    <w:rsid w:val="009334EF"/>
    <w:rsid w:val="00941F13"/>
    <w:rsid w:val="00944330"/>
    <w:rsid w:val="00944C3D"/>
    <w:rsid w:val="00945618"/>
    <w:rsid w:val="00947DC0"/>
    <w:rsid w:val="009524F5"/>
    <w:rsid w:val="00954141"/>
    <w:rsid w:val="0095499A"/>
    <w:rsid w:val="009563BA"/>
    <w:rsid w:val="009579AF"/>
    <w:rsid w:val="009603F3"/>
    <w:rsid w:val="00960E1D"/>
    <w:rsid w:val="009617C9"/>
    <w:rsid w:val="00961837"/>
    <w:rsid w:val="00961E60"/>
    <w:rsid w:val="00962FBE"/>
    <w:rsid w:val="009643F0"/>
    <w:rsid w:val="009658A2"/>
    <w:rsid w:val="00965F3C"/>
    <w:rsid w:val="0096652D"/>
    <w:rsid w:val="009679EA"/>
    <w:rsid w:val="00967ECB"/>
    <w:rsid w:val="0097034A"/>
    <w:rsid w:val="009706E4"/>
    <w:rsid w:val="0097180C"/>
    <w:rsid w:val="00972BC8"/>
    <w:rsid w:val="00974931"/>
    <w:rsid w:val="00974973"/>
    <w:rsid w:val="00974A99"/>
    <w:rsid w:val="0097688D"/>
    <w:rsid w:val="00977D81"/>
    <w:rsid w:val="00981A40"/>
    <w:rsid w:val="00983824"/>
    <w:rsid w:val="00983A10"/>
    <w:rsid w:val="00986830"/>
    <w:rsid w:val="00987BA1"/>
    <w:rsid w:val="009904A7"/>
    <w:rsid w:val="00990B96"/>
    <w:rsid w:val="00994D1B"/>
    <w:rsid w:val="00994EF6"/>
    <w:rsid w:val="00994FE4"/>
    <w:rsid w:val="009A00BB"/>
    <w:rsid w:val="009A0124"/>
    <w:rsid w:val="009A1412"/>
    <w:rsid w:val="009A3817"/>
    <w:rsid w:val="009A67BD"/>
    <w:rsid w:val="009B3F57"/>
    <w:rsid w:val="009B50E5"/>
    <w:rsid w:val="009B5DA1"/>
    <w:rsid w:val="009B6839"/>
    <w:rsid w:val="009B6E06"/>
    <w:rsid w:val="009C04CD"/>
    <w:rsid w:val="009C0625"/>
    <w:rsid w:val="009C0966"/>
    <w:rsid w:val="009C1900"/>
    <w:rsid w:val="009C1E8E"/>
    <w:rsid w:val="009C2263"/>
    <w:rsid w:val="009C23A3"/>
    <w:rsid w:val="009C69B9"/>
    <w:rsid w:val="009D287C"/>
    <w:rsid w:val="009D3675"/>
    <w:rsid w:val="009D4758"/>
    <w:rsid w:val="009D66D0"/>
    <w:rsid w:val="009E0552"/>
    <w:rsid w:val="009E3990"/>
    <w:rsid w:val="009E5726"/>
    <w:rsid w:val="009E5B2F"/>
    <w:rsid w:val="009E7227"/>
    <w:rsid w:val="009F01F2"/>
    <w:rsid w:val="009F14FF"/>
    <w:rsid w:val="009F1E8E"/>
    <w:rsid w:val="009F24A4"/>
    <w:rsid w:val="009F3768"/>
    <w:rsid w:val="009F3BB6"/>
    <w:rsid w:val="009F46B2"/>
    <w:rsid w:val="009F4813"/>
    <w:rsid w:val="009F7040"/>
    <w:rsid w:val="00A00A37"/>
    <w:rsid w:val="00A00CFF"/>
    <w:rsid w:val="00A01AD9"/>
    <w:rsid w:val="00A028CA"/>
    <w:rsid w:val="00A03116"/>
    <w:rsid w:val="00A03AA5"/>
    <w:rsid w:val="00A0424E"/>
    <w:rsid w:val="00A04254"/>
    <w:rsid w:val="00A04BAE"/>
    <w:rsid w:val="00A0569E"/>
    <w:rsid w:val="00A058AE"/>
    <w:rsid w:val="00A05B6F"/>
    <w:rsid w:val="00A105A5"/>
    <w:rsid w:val="00A12366"/>
    <w:rsid w:val="00A150F1"/>
    <w:rsid w:val="00A1514F"/>
    <w:rsid w:val="00A169F7"/>
    <w:rsid w:val="00A2004D"/>
    <w:rsid w:val="00A21C8C"/>
    <w:rsid w:val="00A25AEE"/>
    <w:rsid w:val="00A25C94"/>
    <w:rsid w:val="00A309F5"/>
    <w:rsid w:val="00A30F52"/>
    <w:rsid w:val="00A31CBA"/>
    <w:rsid w:val="00A326D0"/>
    <w:rsid w:val="00A32E63"/>
    <w:rsid w:val="00A33703"/>
    <w:rsid w:val="00A338F4"/>
    <w:rsid w:val="00A34374"/>
    <w:rsid w:val="00A35102"/>
    <w:rsid w:val="00A371C7"/>
    <w:rsid w:val="00A42E24"/>
    <w:rsid w:val="00A4314C"/>
    <w:rsid w:val="00A43359"/>
    <w:rsid w:val="00A46264"/>
    <w:rsid w:val="00A46777"/>
    <w:rsid w:val="00A46C7B"/>
    <w:rsid w:val="00A51075"/>
    <w:rsid w:val="00A52588"/>
    <w:rsid w:val="00A54921"/>
    <w:rsid w:val="00A54B90"/>
    <w:rsid w:val="00A57707"/>
    <w:rsid w:val="00A61CB9"/>
    <w:rsid w:val="00A623E9"/>
    <w:rsid w:val="00A6341E"/>
    <w:rsid w:val="00A6347F"/>
    <w:rsid w:val="00A63639"/>
    <w:rsid w:val="00A64A4E"/>
    <w:rsid w:val="00A650E4"/>
    <w:rsid w:val="00A65175"/>
    <w:rsid w:val="00A65352"/>
    <w:rsid w:val="00A659C4"/>
    <w:rsid w:val="00A67179"/>
    <w:rsid w:val="00A67B0D"/>
    <w:rsid w:val="00A70286"/>
    <w:rsid w:val="00A7066F"/>
    <w:rsid w:val="00A71230"/>
    <w:rsid w:val="00A7489E"/>
    <w:rsid w:val="00A77653"/>
    <w:rsid w:val="00A81AC7"/>
    <w:rsid w:val="00A81CDA"/>
    <w:rsid w:val="00A82250"/>
    <w:rsid w:val="00A825EE"/>
    <w:rsid w:val="00A839DB"/>
    <w:rsid w:val="00A84FF4"/>
    <w:rsid w:val="00A852F1"/>
    <w:rsid w:val="00A872EE"/>
    <w:rsid w:val="00A90776"/>
    <w:rsid w:val="00A918E6"/>
    <w:rsid w:val="00A929E2"/>
    <w:rsid w:val="00A9377C"/>
    <w:rsid w:val="00A937BA"/>
    <w:rsid w:val="00A9383F"/>
    <w:rsid w:val="00A9444B"/>
    <w:rsid w:val="00A94C46"/>
    <w:rsid w:val="00A94DD6"/>
    <w:rsid w:val="00A9661C"/>
    <w:rsid w:val="00AA1F90"/>
    <w:rsid w:val="00AA2AA8"/>
    <w:rsid w:val="00AA3FA1"/>
    <w:rsid w:val="00AA4D0B"/>
    <w:rsid w:val="00AA5294"/>
    <w:rsid w:val="00AA65DA"/>
    <w:rsid w:val="00AB0EB2"/>
    <w:rsid w:val="00AB1AAA"/>
    <w:rsid w:val="00AB3E09"/>
    <w:rsid w:val="00AB6679"/>
    <w:rsid w:val="00AB7862"/>
    <w:rsid w:val="00AB7FF7"/>
    <w:rsid w:val="00AC0015"/>
    <w:rsid w:val="00AC04C3"/>
    <w:rsid w:val="00AC2890"/>
    <w:rsid w:val="00AC3D6D"/>
    <w:rsid w:val="00AC4856"/>
    <w:rsid w:val="00AD018B"/>
    <w:rsid w:val="00AD0B9C"/>
    <w:rsid w:val="00AD0C48"/>
    <w:rsid w:val="00AD1B12"/>
    <w:rsid w:val="00AD23FE"/>
    <w:rsid w:val="00AD3E0B"/>
    <w:rsid w:val="00AD3F8F"/>
    <w:rsid w:val="00AD41AE"/>
    <w:rsid w:val="00AD5EF5"/>
    <w:rsid w:val="00AD61CE"/>
    <w:rsid w:val="00AD62D0"/>
    <w:rsid w:val="00AD657A"/>
    <w:rsid w:val="00AD6C26"/>
    <w:rsid w:val="00AD73BA"/>
    <w:rsid w:val="00AE0737"/>
    <w:rsid w:val="00AE11FC"/>
    <w:rsid w:val="00AE51A4"/>
    <w:rsid w:val="00AE53EA"/>
    <w:rsid w:val="00AE5933"/>
    <w:rsid w:val="00AE6272"/>
    <w:rsid w:val="00AE6B2F"/>
    <w:rsid w:val="00AE6F85"/>
    <w:rsid w:val="00AE7463"/>
    <w:rsid w:val="00AF088E"/>
    <w:rsid w:val="00AF3E3E"/>
    <w:rsid w:val="00AF45D6"/>
    <w:rsid w:val="00AF4BB5"/>
    <w:rsid w:val="00AF5507"/>
    <w:rsid w:val="00AF62EA"/>
    <w:rsid w:val="00AF6BFB"/>
    <w:rsid w:val="00AF7CD2"/>
    <w:rsid w:val="00B00D58"/>
    <w:rsid w:val="00B026FA"/>
    <w:rsid w:val="00B02FC4"/>
    <w:rsid w:val="00B03306"/>
    <w:rsid w:val="00B03A59"/>
    <w:rsid w:val="00B03FEA"/>
    <w:rsid w:val="00B04E1D"/>
    <w:rsid w:val="00B05846"/>
    <w:rsid w:val="00B1199C"/>
    <w:rsid w:val="00B1377D"/>
    <w:rsid w:val="00B159A4"/>
    <w:rsid w:val="00B164A7"/>
    <w:rsid w:val="00B16751"/>
    <w:rsid w:val="00B178DF"/>
    <w:rsid w:val="00B20D18"/>
    <w:rsid w:val="00B2130C"/>
    <w:rsid w:val="00B21362"/>
    <w:rsid w:val="00B21704"/>
    <w:rsid w:val="00B21930"/>
    <w:rsid w:val="00B22B2B"/>
    <w:rsid w:val="00B23A69"/>
    <w:rsid w:val="00B247CF"/>
    <w:rsid w:val="00B2571D"/>
    <w:rsid w:val="00B25CD5"/>
    <w:rsid w:val="00B268D9"/>
    <w:rsid w:val="00B26D95"/>
    <w:rsid w:val="00B27CFC"/>
    <w:rsid w:val="00B307B0"/>
    <w:rsid w:val="00B31287"/>
    <w:rsid w:val="00B31ED1"/>
    <w:rsid w:val="00B34D4A"/>
    <w:rsid w:val="00B34EE7"/>
    <w:rsid w:val="00B35F4C"/>
    <w:rsid w:val="00B372B0"/>
    <w:rsid w:val="00B4089B"/>
    <w:rsid w:val="00B42444"/>
    <w:rsid w:val="00B46831"/>
    <w:rsid w:val="00B50A14"/>
    <w:rsid w:val="00B51F09"/>
    <w:rsid w:val="00B51F9C"/>
    <w:rsid w:val="00B60575"/>
    <w:rsid w:val="00B61646"/>
    <w:rsid w:val="00B61D61"/>
    <w:rsid w:val="00B624B0"/>
    <w:rsid w:val="00B63277"/>
    <w:rsid w:val="00B63B7E"/>
    <w:rsid w:val="00B654B9"/>
    <w:rsid w:val="00B658A2"/>
    <w:rsid w:val="00B65C93"/>
    <w:rsid w:val="00B7063A"/>
    <w:rsid w:val="00B70924"/>
    <w:rsid w:val="00B70DDF"/>
    <w:rsid w:val="00B72CAA"/>
    <w:rsid w:val="00B7303B"/>
    <w:rsid w:val="00B76017"/>
    <w:rsid w:val="00B76ECF"/>
    <w:rsid w:val="00B80C24"/>
    <w:rsid w:val="00B80D54"/>
    <w:rsid w:val="00B815C9"/>
    <w:rsid w:val="00B81E85"/>
    <w:rsid w:val="00B8240D"/>
    <w:rsid w:val="00B832EC"/>
    <w:rsid w:val="00B835A9"/>
    <w:rsid w:val="00B840BF"/>
    <w:rsid w:val="00B8451B"/>
    <w:rsid w:val="00B84B91"/>
    <w:rsid w:val="00B84E15"/>
    <w:rsid w:val="00B84E3F"/>
    <w:rsid w:val="00B85309"/>
    <w:rsid w:val="00B86C4E"/>
    <w:rsid w:val="00B8714F"/>
    <w:rsid w:val="00B877C9"/>
    <w:rsid w:val="00B90192"/>
    <w:rsid w:val="00B90E07"/>
    <w:rsid w:val="00B92EE1"/>
    <w:rsid w:val="00B9444F"/>
    <w:rsid w:val="00B94AB4"/>
    <w:rsid w:val="00B950CA"/>
    <w:rsid w:val="00B95DD4"/>
    <w:rsid w:val="00B96C47"/>
    <w:rsid w:val="00B96DD8"/>
    <w:rsid w:val="00B975DE"/>
    <w:rsid w:val="00BA2986"/>
    <w:rsid w:val="00BA2DE4"/>
    <w:rsid w:val="00BA35B8"/>
    <w:rsid w:val="00BA3913"/>
    <w:rsid w:val="00BA3C2D"/>
    <w:rsid w:val="00BA4763"/>
    <w:rsid w:val="00BA5E6F"/>
    <w:rsid w:val="00BA6B59"/>
    <w:rsid w:val="00BB1E7B"/>
    <w:rsid w:val="00BB2171"/>
    <w:rsid w:val="00BB37AA"/>
    <w:rsid w:val="00BB70E1"/>
    <w:rsid w:val="00BC4DD9"/>
    <w:rsid w:val="00BC5A3F"/>
    <w:rsid w:val="00BC6AD6"/>
    <w:rsid w:val="00BC6C4E"/>
    <w:rsid w:val="00BC76D8"/>
    <w:rsid w:val="00BC7763"/>
    <w:rsid w:val="00BC7C7E"/>
    <w:rsid w:val="00BD061C"/>
    <w:rsid w:val="00BD18A2"/>
    <w:rsid w:val="00BD2100"/>
    <w:rsid w:val="00BD3A4F"/>
    <w:rsid w:val="00BD3E5F"/>
    <w:rsid w:val="00BD44DA"/>
    <w:rsid w:val="00BD5A3E"/>
    <w:rsid w:val="00BD72D0"/>
    <w:rsid w:val="00BD7F04"/>
    <w:rsid w:val="00BE1670"/>
    <w:rsid w:val="00BE1E92"/>
    <w:rsid w:val="00BE36F8"/>
    <w:rsid w:val="00BE4125"/>
    <w:rsid w:val="00BE5B3B"/>
    <w:rsid w:val="00BE6398"/>
    <w:rsid w:val="00BE71DF"/>
    <w:rsid w:val="00BF1B2F"/>
    <w:rsid w:val="00BF258E"/>
    <w:rsid w:val="00BF2A8B"/>
    <w:rsid w:val="00BF5024"/>
    <w:rsid w:val="00BF5373"/>
    <w:rsid w:val="00BF73D5"/>
    <w:rsid w:val="00BF78BA"/>
    <w:rsid w:val="00BF7C71"/>
    <w:rsid w:val="00C01A88"/>
    <w:rsid w:val="00C01BAF"/>
    <w:rsid w:val="00C01C2D"/>
    <w:rsid w:val="00C026A7"/>
    <w:rsid w:val="00C03C06"/>
    <w:rsid w:val="00C04A80"/>
    <w:rsid w:val="00C0582E"/>
    <w:rsid w:val="00C0639C"/>
    <w:rsid w:val="00C120B1"/>
    <w:rsid w:val="00C125C3"/>
    <w:rsid w:val="00C1529F"/>
    <w:rsid w:val="00C15B09"/>
    <w:rsid w:val="00C176F5"/>
    <w:rsid w:val="00C17ED4"/>
    <w:rsid w:val="00C20D86"/>
    <w:rsid w:val="00C212C4"/>
    <w:rsid w:val="00C21A8E"/>
    <w:rsid w:val="00C21E2F"/>
    <w:rsid w:val="00C225A2"/>
    <w:rsid w:val="00C22B63"/>
    <w:rsid w:val="00C23969"/>
    <w:rsid w:val="00C248C7"/>
    <w:rsid w:val="00C24FFF"/>
    <w:rsid w:val="00C25000"/>
    <w:rsid w:val="00C250B6"/>
    <w:rsid w:val="00C277F5"/>
    <w:rsid w:val="00C304DD"/>
    <w:rsid w:val="00C33518"/>
    <w:rsid w:val="00C3496A"/>
    <w:rsid w:val="00C356F1"/>
    <w:rsid w:val="00C3674E"/>
    <w:rsid w:val="00C37229"/>
    <w:rsid w:val="00C401DC"/>
    <w:rsid w:val="00C40509"/>
    <w:rsid w:val="00C42440"/>
    <w:rsid w:val="00C43BBB"/>
    <w:rsid w:val="00C44218"/>
    <w:rsid w:val="00C45097"/>
    <w:rsid w:val="00C458EF"/>
    <w:rsid w:val="00C45B42"/>
    <w:rsid w:val="00C5026C"/>
    <w:rsid w:val="00C545EC"/>
    <w:rsid w:val="00C548BF"/>
    <w:rsid w:val="00C579CB"/>
    <w:rsid w:val="00C57B08"/>
    <w:rsid w:val="00C57F39"/>
    <w:rsid w:val="00C57FDC"/>
    <w:rsid w:val="00C60BF1"/>
    <w:rsid w:val="00C629A9"/>
    <w:rsid w:val="00C64D3F"/>
    <w:rsid w:val="00C6505A"/>
    <w:rsid w:val="00C65DA4"/>
    <w:rsid w:val="00C67E1C"/>
    <w:rsid w:val="00C705C3"/>
    <w:rsid w:val="00C72B83"/>
    <w:rsid w:val="00C73126"/>
    <w:rsid w:val="00C74546"/>
    <w:rsid w:val="00C75A61"/>
    <w:rsid w:val="00C75DD2"/>
    <w:rsid w:val="00C7676D"/>
    <w:rsid w:val="00C7721E"/>
    <w:rsid w:val="00C8016F"/>
    <w:rsid w:val="00C80A84"/>
    <w:rsid w:val="00C80B6C"/>
    <w:rsid w:val="00C834B4"/>
    <w:rsid w:val="00C842BF"/>
    <w:rsid w:val="00C85B90"/>
    <w:rsid w:val="00C85BF7"/>
    <w:rsid w:val="00C85DD6"/>
    <w:rsid w:val="00C86A3E"/>
    <w:rsid w:val="00C86DB6"/>
    <w:rsid w:val="00C86FCC"/>
    <w:rsid w:val="00C87689"/>
    <w:rsid w:val="00C9031D"/>
    <w:rsid w:val="00C906F9"/>
    <w:rsid w:val="00C91B19"/>
    <w:rsid w:val="00C91DD2"/>
    <w:rsid w:val="00C9215E"/>
    <w:rsid w:val="00C9529C"/>
    <w:rsid w:val="00C95822"/>
    <w:rsid w:val="00C962A1"/>
    <w:rsid w:val="00CA33F6"/>
    <w:rsid w:val="00CA3D3E"/>
    <w:rsid w:val="00CA43F6"/>
    <w:rsid w:val="00CA4CBA"/>
    <w:rsid w:val="00CA5C94"/>
    <w:rsid w:val="00CA6A3D"/>
    <w:rsid w:val="00CA78DD"/>
    <w:rsid w:val="00CA7B92"/>
    <w:rsid w:val="00CA7C59"/>
    <w:rsid w:val="00CB06DF"/>
    <w:rsid w:val="00CB0ADD"/>
    <w:rsid w:val="00CB1BD3"/>
    <w:rsid w:val="00CB2808"/>
    <w:rsid w:val="00CB2E7A"/>
    <w:rsid w:val="00CB35DE"/>
    <w:rsid w:val="00CC0FCE"/>
    <w:rsid w:val="00CC1935"/>
    <w:rsid w:val="00CC24EA"/>
    <w:rsid w:val="00CC3D7F"/>
    <w:rsid w:val="00CD1184"/>
    <w:rsid w:val="00CD2122"/>
    <w:rsid w:val="00CD6309"/>
    <w:rsid w:val="00CE0484"/>
    <w:rsid w:val="00CE31E1"/>
    <w:rsid w:val="00CE620D"/>
    <w:rsid w:val="00CE662E"/>
    <w:rsid w:val="00CE697B"/>
    <w:rsid w:val="00CE69EC"/>
    <w:rsid w:val="00CE7FE8"/>
    <w:rsid w:val="00CF03EE"/>
    <w:rsid w:val="00CF0E15"/>
    <w:rsid w:val="00CF1389"/>
    <w:rsid w:val="00CF2B92"/>
    <w:rsid w:val="00CF3168"/>
    <w:rsid w:val="00CF4501"/>
    <w:rsid w:val="00CF4BF5"/>
    <w:rsid w:val="00CF4D44"/>
    <w:rsid w:val="00CF5DD4"/>
    <w:rsid w:val="00CF5EE7"/>
    <w:rsid w:val="00CF71DC"/>
    <w:rsid w:val="00D00105"/>
    <w:rsid w:val="00D0051E"/>
    <w:rsid w:val="00D0110B"/>
    <w:rsid w:val="00D044AB"/>
    <w:rsid w:val="00D0541F"/>
    <w:rsid w:val="00D10CBF"/>
    <w:rsid w:val="00D10ECA"/>
    <w:rsid w:val="00D11618"/>
    <w:rsid w:val="00D1352F"/>
    <w:rsid w:val="00D144A1"/>
    <w:rsid w:val="00D15756"/>
    <w:rsid w:val="00D21AFC"/>
    <w:rsid w:val="00D21B2B"/>
    <w:rsid w:val="00D22686"/>
    <w:rsid w:val="00D22A7F"/>
    <w:rsid w:val="00D230DF"/>
    <w:rsid w:val="00D23AB4"/>
    <w:rsid w:val="00D248DD"/>
    <w:rsid w:val="00D26D7D"/>
    <w:rsid w:val="00D27F4E"/>
    <w:rsid w:val="00D27FB6"/>
    <w:rsid w:val="00D32047"/>
    <w:rsid w:val="00D321F7"/>
    <w:rsid w:val="00D33E0C"/>
    <w:rsid w:val="00D35B06"/>
    <w:rsid w:val="00D35E08"/>
    <w:rsid w:val="00D367F5"/>
    <w:rsid w:val="00D37E1C"/>
    <w:rsid w:val="00D37E52"/>
    <w:rsid w:val="00D40FB4"/>
    <w:rsid w:val="00D41EC2"/>
    <w:rsid w:val="00D43884"/>
    <w:rsid w:val="00D44A91"/>
    <w:rsid w:val="00D4556F"/>
    <w:rsid w:val="00D51923"/>
    <w:rsid w:val="00D51E66"/>
    <w:rsid w:val="00D5282E"/>
    <w:rsid w:val="00D52BA6"/>
    <w:rsid w:val="00D5395B"/>
    <w:rsid w:val="00D55A82"/>
    <w:rsid w:val="00D60E24"/>
    <w:rsid w:val="00D61692"/>
    <w:rsid w:val="00D61ABB"/>
    <w:rsid w:val="00D62C82"/>
    <w:rsid w:val="00D632F7"/>
    <w:rsid w:val="00D63EE4"/>
    <w:rsid w:val="00D64012"/>
    <w:rsid w:val="00D65346"/>
    <w:rsid w:val="00D7042F"/>
    <w:rsid w:val="00D70EF0"/>
    <w:rsid w:val="00D763AB"/>
    <w:rsid w:val="00D76F55"/>
    <w:rsid w:val="00D77C83"/>
    <w:rsid w:val="00D80D24"/>
    <w:rsid w:val="00D815BB"/>
    <w:rsid w:val="00D81691"/>
    <w:rsid w:val="00D82D37"/>
    <w:rsid w:val="00D84196"/>
    <w:rsid w:val="00D853A6"/>
    <w:rsid w:val="00D85EA3"/>
    <w:rsid w:val="00D85EBF"/>
    <w:rsid w:val="00D861CD"/>
    <w:rsid w:val="00D8651B"/>
    <w:rsid w:val="00D8725E"/>
    <w:rsid w:val="00D87502"/>
    <w:rsid w:val="00D9164C"/>
    <w:rsid w:val="00D91FEA"/>
    <w:rsid w:val="00D92D53"/>
    <w:rsid w:val="00D93101"/>
    <w:rsid w:val="00D931D9"/>
    <w:rsid w:val="00D93B04"/>
    <w:rsid w:val="00D94474"/>
    <w:rsid w:val="00D949D0"/>
    <w:rsid w:val="00D9509F"/>
    <w:rsid w:val="00D95424"/>
    <w:rsid w:val="00D95848"/>
    <w:rsid w:val="00DA1632"/>
    <w:rsid w:val="00DA1FE2"/>
    <w:rsid w:val="00DA2020"/>
    <w:rsid w:val="00DA3713"/>
    <w:rsid w:val="00DA4D67"/>
    <w:rsid w:val="00DA4F12"/>
    <w:rsid w:val="00DA562E"/>
    <w:rsid w:val="00DA5E24"/>
    <w:rsid w:val="00DA7727"/>
    <w:rsid w:val="00DA7A03"/>
    <w:rsid w:val="00DB3036"/>
    <w:rsid w:val="00DB4FB9"/>
    <w:rsid w:val="00DB5CA6"/>
    <w:rsid w:val="00DB5EC5"/>
    <w:rsid w:val="00DB62CB"/>
    <w:rsid w:val="00DB64A1"/>
    <w:rsid w:val="00DB663C"/>
    <w:rsid w:val="00DC098B"/>
    <w:rsid w:val="00DC0B50"/>
    <w:rsid w:val="00DC0E98"/>
    <w:rsid w:val="00DC0FC4"/>
    <w:rsid w:val="00DC1FE4"/>
    <w:rsid w:val="00DC2697"/>
    <w:rsid w:val="00DC3303"/>
    <w:rsid w:val="00DC3E6F"/>
    <w:rsid w:val="00DC3F1D"/>
    <w:rsid w:val="00DC7779"/>
    <w:rsid w:val="00DD0C7B"/>
    <w:rsid w:val="00DD0EBF"/>
    <w:rsid w:val="00DD16FD"/>
    <w:rsid w:val="00DD1882"/>
    <w:rsid w:val="00DD1AEB"/>
    <w:rsid w:val="00DD2E52"/>
    <w:rsid w:val="00DD41DE"/>
    <w:rsid w:val="00DD4DC4"/>
    <w:rsid w:val="00DD669D"/>
    <w:rsid w:val="00DE262D"/>
    <w:rsid w:val="00DE4650"/>
    <w:rsid w:val="00DE4F0B"/>
    <w:rsid w:val="00DE5246"/>
    <w:rsid w:val="00DE76D8"/>
    <w:rsid w:val="00DE7991"/>
    <w:rsid w:val="00DF1516"/>
    <w:rsid w:val="00DF2FB3"/>
    <w:rsid w:val="00DF4314"/>
    <w:rsid w:val="00DF4B26"/>
    <w:rsid w:val="00DF4FCF"/>
    <w:rsid w:val="00DF58AA"/>
    <w:rsid w:val="00DF79EF"/>
    <w:rsid w:val="00E0044E"/>
    <w:rsid w:val="00E004DB"/>
    <w:rsid w:val="00E005BD"/>
    <w:rsid w:val="00E00956"/>
    <w:rsid w:val="00E03785"/>
    <w:rsid w:val="00E0387B"/>
    <w:rsid w:val="00E04E4E"/>
    <w:rsid w:val="00E05BB5"/>
    <w:rsid w:val="00E06D2B"/>
    <w:rsid w:val="00E06E12"/>
    <w:rsid w:val="00E074F7"/>
    <w:rsid w:val="00E07E87"/>
    <w:rsid w:val="00E10688"/>
    <w:rsid w:val="00E10AE6"/>
    <w:rsid w:val="00E10DC1"/>
    <w:rsid w:val="00E11675"/>
    <w:rsid w:val="00E16036"/>
    <w:rsid w:val="00E164A7"/>
    <w:rsid w:val="00E170B6"/>
    <w:rsid w:val="00E175DB"/>
    <w:rsid w:val="00E17BF6"/>
    <w:rsid w:val="00E2283F"/>
    <w:rsid w:val="00E23078"/>
    <w:rsid w:val="00E25E17"/>
    <w:rsid w:val="00E30038"/>
    <w:rsid w:val="00E305DD"/>
    <w:rsid w:val="00E31B59"/>
    <w:rsid w:val="00E31D5A"/>
    <w:rsid w:val="00E34025"/>
    <w:rsid w:val="00E3407A"/>
    <w:rsid w:val="00E34FBB"/>
    <w:rsid w:val="00E35C6F"/>
    <w:rsid w:val="00E35FBA"/>
    <w:rsid w:val="00E4445B"/>
    <w:rsid w:val="00E4455A"/>
    <w:rsid w:val="00E44609"/>
    <w:rsid w:val="00E44877"/>
    <w:rsid w:val="00E46432"/>
    <w:rsid w:val="00E50F8E"/>
    <w:rsid w:val="00E512E5"/>
    <w:rsid w:val="00E5209D"/>
    <w:rsid w:val="00E56184"/>
    <w:rsid w:val="00E56682"/>
    <w:rsid w:val="00E62247"/>
    <w:rsid w:val="00E62CB5"/>
    <w:rsid w:val="00E63096"/>
    <w:rsid w:val="00E6386E"/>
    <w:rsid w:val="00E638C6"/>
    <w:rsid w:val="00E64004"/>
    <w:rsid w:val="00E65FAD"/>
    <w:rsid w:val="00E66106"/>
    <w:rsid w:val="00E675AC"/>
    <w:rsid w:val="00E70407"/>
    <w:rsid w:val="00E71C32"/>
    <w:rsid w:val="00E731E8"/>
    <w:rsid w:val="00E73DDA"/>
    <w:rsid w:val="00E802F5"/>
    <w:rsid w:val="00E80678"/>
    <w:rsid w:val="00E8168F"/>
    <w:rsid w:val="00E81E3E"/>
    <w:rsid w:val="00E828D6"/>
    <w:rsid w:val="00E82C98"/>
    <w:rsid w:val="00E83117"/>
    <w:rsid w:val="00E84240"/>
    <w:rsid w:val="00E84BD2"/>
    <w:rsid w:val="00E853C3"/>
    <w:rsid w:val="00E8579B"/>
    <w:rsid w:val="00E911FD"/>
    <w:rsid w:val="00E91BE7"/>
    <w:rsid w:val="00E91D3B"/>
    <w:rsid w:val="00E928E8"/>
    <w:rsid w:val="00E9567E"/>
    <w:rsid w:val="00E96951"/>
    <w:rsid w:val="00EA0EDB"/>
    <w:rsid w:val="00EA17DD"/>
    <w:rsid w:val="00EA232B"/>
    <w:rsid w:val="00EA2E0A"/>
    <w:rsid w:val="00EA3524"/>
    <w:rsid w:val="00EA3582"/>
    <w:rsid w:val="00EA39B5"/>
    <w:rsid w:val="00EA400A"/>
    <w:rsid w:val="00EA563D"/>
    <w:rsid w:val="00EA5CEE"/>
    <w:rsid w:val="00EA5DA3"/>
    <w:rsid w:val="00EA627E"/>
    <w:rsid w:val="00EB1499"/>
    <w:rsid w:val="00EB2E49"/>
    <w:rsid w:val="00EB3875"/>
    <w:rsid w:val="00EB3AFE"/>
    <w:rsid w:val="00EB57EF"/>
    <w:rsid w:val="00EB6678"/>
    <w:rsid w:val="00EC0FA9"/>
    <w:rsid w:val="00EC1EEF"/>
    <w:rsid w:val="00EC2065"/>
    <w:rsid w:val="00EC449B"/>
    <w:rsid w:val="00EC493E"/>
    <w:rsid w:val="00EC6078"/>
    <w:rsid w:val="00EC6E2E"/>
    <w:rsid w:val="00EC6E81"/>
    <w:rsid w:val="00ED0A9E"/>
    <w:rsid w:val="00ED1F2E"/>
    <w:rsid w:val="00ED27E6"/>
    <w:rsid w:val="00ED5073"/>
    <w:rsid w:val="00ED595A"/>
    <w:rsid w:val="00ED5C87"/>
    <w:rsid w:val="00ED5FBE"/>
    <w:rsid w:val="00ED62A5"/>
    <w:rsid w:val="00ED7F25"/>
    <w:rsid w:val="00EE04F1"/>
    <w:rsid w:val="00EE0832"/>
    <w:rsid w:val="00EE12DD"/>
    <w:rsid w:val="00EE19D0"/>
    <w:rsid w:val="00EE2216"/>
    <w:rsid w:val="00EE3640"/>
    <w:rsid w:val="00EE4DBC"/>
    <w:rsid w:val="00EE5D93"/>
    <w:rsid w:val="00EF0147"/>
    <w:rsid w:val="00EF0551"/>
    <w:rsid w:val="00EF0CCA"/>
    <w:rsid w:val="00EF0DF0"/>
    <w:rsid w:val="00EF1B98"/>
    <w:rsid w:val="00EF1C03"/>
    <w:rsid w:val="00EF4233"/>
    <w:rsid w:val="00EF5189"/>
    <w:rsid w:val="00EF592B"/>
    <w:rsid w:val="00EF593B"/>
    <w:rsid w:val="00F00266"/>
    <w:rsid w:val="00F02AB5"/>
    <w:rsid w:val="00F03D40"/>
    <w:rsid w:val="00F047B0"/>
    <w:rsid w:val="00F066AA"/>
    <w:rsid w:val="00F109E7"/>
    <w:rsid w:val="00F127BB"/>
    <w:rsid w:val="00F13028"/>
    <w:rsid w:val="00F13323"/>
    <w:rsid w:val="00F13991"/>
    <w:rsid w:val="00F15A2B"/>
    <w:rsid w:val="00F15F15"/>
    <w:rsid w:val="00F16754"/>
    <w:rsid w:val="00F16C3D"/>
    <w:rsid w:val="00F17360"/>
    <w:rsid w:val="00F17D6D"/>
    <w:rsid w:val="00F2165F"/>
    <w:rsid w:val="00F21A38"/>
    <w:rsid w:val="00F21CEE"/>
    <w:rsid w:val="00F22BC2"/>
    <w:rsid w:val="00F23EEC"/>
    <w:rsid w:val="00F242CA"/>
    <w:rsid w:val="00F25032"/>
    <w:rsid w:val="00F262FF"/>
    <w:rsid w:val="00F26802"/>
    <w:rsid w:val="00F2746F"/>
    <w:rsid w:val="00F311F2"/>
    <w:rsid w:val="00F321BA"/>
    <w:rsid w:val="00F32311"/>
    <w:rsid w:val="00F32501"/>
    <w:rsid w:val="00F32A93"/>
    <w:rsid w:val="00F347A5"/>
    <w:rsid w:val="00F3532E"/>
    <w:rsid w:val="00F37D85"/>
    <w:rsid w:val="00F37F16"/>
    <w:rsid w:val="00F41EB2"/>
    <w:rsid w:val="00F420E0"/>
    <w:rsid w:val="00F42C84"/>
    <w:rsid w:val="00F43142"/>
    <w:rsid w:val="00F43181"/>
    <w:rsid w:val="00F43822"/>
    <w:rsid w:val="00F43ABD"/>
    <w:rsid w:val="00F44528"/>
    <w:rsid w:val="00F44671"/>
    <w:rsid w:val="00F44B72"/>
    <w:rsid w:val="00F47173"/>
    <w:rsid w:val="00F4793C"/>
    <w:rsid w:val="00F47BDE"/>
    <w:rsid w:val="00F52E2D"/>
    <w:rsid w:val="00F53AE6"/>
    <w:rsid w:val="00F57B04"/>
    <w:rsid w:val="00F603AC"/>
    <w:rsid w:val="00F608CB"/>
    <w:rsid w:val="00F60B7E"/>
    <w:rsid w:val="00F60B81"/>
    <w:rsid w:val="00F61218"/>
    <w:rsid w:val="00F61F81"/>
    <w:rsid w:val="00F62EDE"/>
    <w:rsid w:val="00F64EDD"/>
    <w:rsid w:val="00F661E3"/>
    <w:rsid w:val="00F70D6D"/>
    <w:rsid w:val="00F7129F"/>
    <w:rsid w:val="00F72162"/>
    <w:rsid w:val="00F729B9"/>
    <w:rsid w:val="00F7398F"/>
    <w:rsid w:val="00F7410B"/>
    <w:rsid w:val="00F74CA5"/>
    <w:rsid w:val="00F7559F"/>
    <w:rsid w:val="00F761DD"/>
    <w:rsid w:val="00F77E16"/>
    <w:rsid w:val="00F80EFB"/>
    <w:rsid w:val="00F81D3F"/>
    <w:rsid w:val="00F81FBF"/>
    <w:rsid w:val="00F83131"/>
    <w:rsid w:val="00F837A4"/>
    <w:rsid w:val="00F83C7B"/>
    <w:rsid w:val="00F8585C"/>
    <w:rsid w:val="00F85DC7"/>
    <w:rsid w:val="00F8638B"/>
    <w:rsid w:val="00F865FE"/>
    <w:rsid w:val="00F87567"/>
    <w:rsid w:val="00F902CA"/>
    <w:rsid w:val="00F914A6"/>
    <w:rsid w:val="00F91BB7"/>
    <w:rsid w:val="00F92261"/>
    <w:rsid w:val="00F92A41"/>
    <w:rsid w:val="00F93363"/>
    <w:rsid w:val="00F93795"/>
    <w:rsid w:val="00F956CF"/>
    <w:rsid w:val="00FA0119"/>
    <w:rsid w:val="00FA0EBC"/>
    <w:rsid w:val="00FA194E"/>
    <w:rsid w:val="00FA1B50"/>
    <w:rsid w:val="00FA20F7"/>
    <w:rsid w:val="00FA3A5F"/>
    <w:rsid w:val="00FA3F15"/>
    <w:rsid w:val="00FA3F29"/>
    <w:rsid w:val="00FA518F"/>
    <w:rsid w:val="00FA6F03"/>
    <w:rsid w:val="00FB0C02"/>
    <w:rsid w:val="00FB11D4"/>
    <w:rsid w:val="00FB1250"/>
    <w:rsid w:val="00FB456D"/>
    <w:rsid w:val="00FB4721"/>
    <w:rsid w:val="00FB4881"/>
    <w:rsid w:val="00FB57E7"/>
    <w:rsid w:val="00FB6286"/>
    <w:rsid w:val="00FB69F2"/>
    <w:rsid w:val="00FC0A76"/>
    <w:rsid w:val="00FC0AC2"/>
    <w:rsid w:val="00FC156E"/>
    <w:rsid w:val="00FC2C8F"/>
    <w:rsid w:val="00FC3174"/>
    <w:rsid w:val="00FC56DB"/>
    <w:rsid w:val="00FC6060"/>
    <w:rsid w:val="00FC6A12"/>
    <w:rsid w:val="00FC7673"/>
    <w:rsid w:val="00FD0D4F"/>
    <w:rsid w:val="00FD174A"/>
    <w:rsid w:val="00FD26FF"/>
    <w:rsid w:val="00FD333B"/>
    <w:rsid w:val="00FD33D8"/>
    <w:rsid w:val="00FD35D2"/>
    <w:rsid w:val="00FD37CB"/>
    <w:rsid w:val="00FD54E2"/>
    <w:rsid w:val="00FD57B7"/>
    <w:rsid w:val="00FD6653"/>
    <w:rsid w:val="00FD6A56"/>
    <w:rsid w:val="00FD70DE"/>
    <w:rsid w:val="00FD711C"/>
    <w:rsid w:val="00FD7432"/>
    <w:rsid w:val="00FD7CD1"/>
    <w:rsid w:val="00FE11F4"/>
    <w:rsid w:val="00FE28E5"/>
    <w:rsid w:val="00FE2AFC"/>
    <w:rsid w:val="00FE30E1"/>
    <w:rsid w:val="00FE3D1C"/>
    <w:rsid w:val="00FE6745"/>
    <w:rsid w:val="00FE7FBA"/>
    <w:rsid w:val="00FF09DB"/>
    <w:rsid w:val="00FF152B"/>
    <w:rsid w:val="00FF3235"/>
    <w:rsid w:val="00FF487D"/>
    <w:rsid w:val="00FF5484"/>
    <w:rsid w:val="00FF56D6"/>
    <w:rsid w:val="00FF7784"/>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style="mso-position-vertical:bottom" fill="f" fillcolor="white" stroke="f">
      <v:fill color="white" on="f"/>
      <v:stroke on="f"/>
    </o:shapedefaults>
    <o:shapelayout v:ext="edit">
      <o:idmap v:ext="edit" data="1"/>
    </o:shapelayout>
  </w:shapeDefaults>
  <w:decimalSymbol w:val="."/>
  <w:listSeparator w:val=","/>
  <w14:docId w14:val="31E70A21"/>
  <w15:docId w15:val="{D3CED760-F0A4-4FBB-8BF7-51894086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BFB"/>
    <w:pPr>
      <w:spacing w:after="200" w:line="276" w:lineRule="auto"/>
    </w:pPr>
    <w:rPr>
      <w:sz w:val="22"/>
      <w:szCs w:val="22"/>
    </w:rPr>
  </w:style>
  <w:style w:type="paragraph" w:styleId="Heading1">
    <w:name w:val="heading 1"/>
    <w:basedOn w:val="Normal"/>
    <w:next w:val="Normal"/>
    <w:link w:val="Heading1Char"/>
    <w:qFormat/>
    <w:rsid w:val="00DA7A03"/>
    <w:pPr>
      <w:keepNext/>
      <w:spacing w:after="0" w:line="240" w:lineRule="auto"/>
      <w:jc w:val="center"/>
      <w:outlineLvl w:val="0"/>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6D9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0D6D9F"/>
    <w:rPr>
      <w:color w:val="0000FF"/>
      <w:u w:val="single"/>
    </w:rPr>
  </w:style>
  <w:style w:type="paragraph" w:styleId="Revision">
    <w:name w:val="Revision"/>
    <w:hidden/>
    <w:uiPriority w:val="99"/>
    <w:semiHidden/>
    <w:rsid w:val="00E84240"/>
    <w:rPr>
      <w:sz w:val="22"/>
      <w:szCs w:val="22"/>
    </w:rPr>
  </w:style>
  <w:style w:type="paragraph" w:styleId="BalloonText">
    <w:name w:val="Balloon Text"/>
    <w:basedOn w:val="Normal"/>
    <w:link w:val="BalloonTextChar"/>
    <w:uiPriority w:val="99"/>
    <w:semiHidden/>
    <w:unhideWhenUsed/>
    <w:rsid w:val="00E84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240"/>
    <w:rPr>
      <w:rFonts w:ascii="Tahoma" w:hAnsi="Tahoma" w:cs="Tahoma"/>
      <w:sz w:val="16"/>
      <w:szCs w:val="16"/>
    </w:rPr>
  </w:style>
  <w:style w:type="character" w:customStyle="1" w:styleId="blueboldtwelve1">
    <w:name w:val="blueboldtwelve1"/>
    <w:basedOn w:val="DefaultParagraphFont"/>
    <w:rsid w:val="00FB0C02"/>
    <w:rPr>
      <w:rFonts w:ascii="Verdana" w:hAnsi="Verdana" w:hint="default"/>
      <w:b/>
      <w:bCs/>
      <w:color w:val="003399"/>
      <w:sz w:val="24"/>
      <w:szCs w:val="24"/>
    </w:rPr>
  </w:style>
  <w:style w:type="character" w:customStyle="1" w:styleId="blueten1">
    <w:name w:val="blueten1"/>
    <w:basedOn w:val="DefaultParagraphFont"/>
    <w:rsid w:val="00016C15"/>
    <w:rPr>
      <w:rFonts w:ascii="Verdana" w:hAnsi="Verdana" w:hint="default"/>
      <w:color w:val="000000"/>
      <w:sz w:val="19"/>
      <w:szCs w:val="19"/>
    </w:rPr>
  </w:style>
  <w:style w:type="paragraph" w:styleId="Header">
    <w:name w:val="header"/>
    <w:basedOn w:val="Normal"/>
    <w:link w:val="HeaderChar"/>
    <w:uiPriority w:val="99"/>
    <w:unhideWhenUsed/>
    <w:rsid w:val="006C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D95"/>
  </w:style>
  <w:style w:type="paragraph" w:styleId="Footer">
    <w:name w:val="footer"/>
    <w:basedOn w:val="Normal"/>
    <w:link w:val="FooterChar"/>
    <w:unhideWhenUsed/>
    <w:rsid w:val="006C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D95"/>
  </w:style>
  <w:style w:type="character" w:styleId="CommentReference">
    <w:name w:val="annotation reference"/>
    <w:basedOn w:val="DefaultParagraphFont"/>
    <w:unhideWhenUsed/>
    <w:rsid w:val="00D0110B"/>
    <w:rPr>
      <w:sz w:val="16"/>
      <w:szCs w:val="16"/>
    </w:rPr>
  </w:style>
  <w:style w:type="paragraph" w:styleId="CommentText">
    <w:name w:val="annotation text"/>
    <w:basedOn w:val="Normal"/>
    <w:link w:val="CommentTextChar"/>
    <w:unhideWhenUsed/>
    <w:rsid w:val="00D0110B"/>
    <w:pPr>
      <w:spacing w:line="240" w:lineRule="auto"/>
    </w:pPr>
    <w:rPr>
      <w:sz w:val="20"/>
      <w:szCs w:val="20"/>
    </w:rPr>
  </w:style>
  <w:style w:type="character" w:customStyle="1" w:styleId="CommentTextChar">
    <w:name w:val="Comment Text Char"/>
    <w:basedOn w:val="DefaultParagraphFont"/>
    <w:link w:val="CommentText"/>
    <w:rsid w:val="00D0110B"/>
    <w:rPr>
      <w:sz w:val="20"/>
      <w:szCs w:val="20"/>
    </w:rPr>
  </w:style>
  <w:style w:type="paragraph" w:styleId="CommentSubject">
    <w:name w:val="annotation subject"/>
    <w:basedOn w:val="CommentText"/>
    <w:next w:val="CommentText"/>
    <w:link w:val="CommentSubjectChar"/>
    <w:uiPriority w:val="99"/>
    <w:semiHidden/>
    <w:unhideWhenUsed/>
    <w:rsid w:val="00D0110B"/>
    <w:rPr>
      <w:b/>
      <w:bCs/>
    </w:rPr>
  </w:style>
  <w:style w:type="character" w:customStyle="1" w:styleId="CommentSubjectChar">
    <w:name w:val="Comment Subject Char"/>
    <w:basedOn w:val="CommentTextChar"/>
    <w:link w:val="CommentSubject"/>
    <w:uiPriority w:val="99"/>
    <w:semiHidden/>
    <w:rsid w:val="00D0110B"/>
    <w:rPr>
      <w:b/>
      <w:bCs/>
      <w:sz w:val="20"/>
      <w:szCs w:val="20"/>
    </w:rPr>
  </w:style>
  <w:style w:type="character" w:customStyle="1" w:styleId="Heading1Char">
    <w:name w:val="Heading 1 Char"/>
    <w:basedOn w:val="DefaultParagraphFont"/>
    <w:link w:val="Heading1"/>
    <w:rsid w:val="00DA7A03"/>
    <w:rPr>
      <w:rFonts w:ascii="Times New Roman" w:eastAsia="Times New Roman" w:hAnsi="Times New Roman" w:cs="Times New Roman"/>
      <w:b/>
      <w:bCs/>
      <w:sz w:val="28"/>
      <w:szCs w:val="24"/>
    </w:rPr>
  </w:style>
  <w:style w:type="paragraph" w:styleId="ListParagraph">
    <w:name w:val="List Paragraph"/>
    <w:basedOn w:val="Normal"/>
    <w:link w:val="ListParagraphChar"/>
    <w:uiPriority w:val="34"/>
    <w:qFormat/>
    <w:rsid w:val="00916EE1"/>
    <w:pPr>
      <w:ind w:left="720"/>
      <w:contextualSpacing/>
    </w:pPr>
  </w:style>
  <w:style w:type="character" w:customStyle="1" w:styleId="apple-style-span">
    <w:name w:val="apple-style-span"/>
    <w:basedOn w:val="DefaultParagraphFont"/>
    <w:rsid w:val="006D58D3"/>
  </w:style>
  <w:style w:type="character" w:styleId="LineNumber">
    <w:name w:val="line number"/>
    <w:basedOn w:val="DefaultParagraphFont"/>
    <w:uiPriority w:val="99"/>
    <w:semiHidden/>
    <w:unhideWhenUsed/>
    <w:rsid w:val="009524F5"/>
  </w:style>
  <w:style w:type="character" w:styleId="PageNumber">
    <w:name w:val="page number"/>
    <w:basedOn w:val="DefaultParagraphFont"/>
    <w:rsid w:val="00DE76D8"/>
  </w:style>
  <w:style w:type="character" w:customStyle="1" w:styleId="ListParagraphChar">
    <w:name w:val="List Paragraph Char"/>
    <w:link w:val="ListParagraph"/>
    <w:uiPriority w:val="34"/>
    <w:locked/>
    <w:rsid w:val="005F3598"/>
    <w:rPr>
      <w:sz w:val="22"/>
      <w:szCs w:val="22"/>
    </w:rPr>
  </w:style>
  <w:style w:type="character" w:styleId="FollowedHyperlink">
    <w:name w:val="FollowedHyperlink"/>
    <w:basedOn w:val="DefaultParagraphFont"/>
    <w:uiPriority w:val="99"/>
    <w:semiHidden/>
    <w:unhideWhenUsed/>
    <w:rsid w:val="0085231E"/>
    <w:rPr>
      <w:color w:val="800080" w:themeColor="followedHyperlink"/>
      <w:u w:val="single"/>
    </w:rPr>
  </w:style>
  <w:style w:type="paragraph" w:styleId="FootnoteText">
    <w:name w:val="footnote text"/>
    <w:basedOn w:val="Normal"/>
    <w:link w:val="FootnoteTextChar"/>
    <w:uiPriority w:val="99"/>
    <w:unhideWhenUsed/>
    <w:rsid w:val="006808D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6808D5"/>
    <w:rPr>
      <w:rFonts w:eastAsiaTheme="minorHAnsi"/>
    </w:rPr>
  </w:style>
  <w:style w:type="character" w:styleId="FootnoteReference">
    <w:name w:val="footnote reference"/>
    <w:basedOn w:val="DefaultParagraphFont"/>
    <w:uiPriority w:val="99"/>
    <w:unhideWhenUsed/>
    <w:rsid w:val="001C4281"/>
    <w:rPr>
      <w:vertAlign w:val="superscript"/>
    </w:rPr>
  </w:style>
  <w:style w:type="table" w:styleId="TableGrid">
    <w:name w:val="Table Grid"/>
    <w:basedOn w:val="TableNormal"/>
    <w:rsid w:val="007C13E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2">
    <w:name w:val="CM2"/>
    <w:basedOn w:val="Normal"/>
    <w:next w:val="Normal"/>
    <w:uiPriority w:val="99"/>
    <w:rsid w:val="007C13E1"/>
    <w:pPr>
      <w:autoSpaceDE w:val="0"/>
      <w:autoSpaceDN w:val="0"/>
      <w:adjustRightInd w:val="0"/>
      <w:spacing w:after="0" w:line="231" w:lineRule="atLeast"/>
    </w:pPr>
    <w:rPr>
      <w:rFonts w:ascii="Arial" w:hAnsi="Arial" w:cs="Arial"/>
      <w:sz w:val="24"/>
      <w:szCs w:val="24"/>
    </w:rPr>
  </w:style>
  <w:style w:type="paragraph" w:customStyle="1" w:styleId="Default">
    <w:name w:val="Default"/>
    <w:rsid w:val="00C962A1"/>
    <w:pPr>
      <w:autoSpaceDE w:val="0"/>
      <w:autoSpaceDN w:val="0"/>
      <w:adjustRightInd w:val="0"/>
    </w:pPr>
    <w:rPr>
      <w:rFonts w:ascii="Arial" w:hAnsi="Arial" w:cs="Arial"/>
      <w:color w:val="000000"/>
    </w:rPr>
  </w:style>
  <w:style w:type="paragraph" w:styleId="DocumentMap">
    <w:name w:val="Document Map"/>
    <w:basedOn w:val="Normal"/>
    <w:link w:val="DocumentMapChar"/>
    <w:uiPriority w:val="99"/>
    <w:semiHidden/>
    <w:unhideWhenUsed/>
    <w:rsid w:val="00FB69F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69F2"/>
    <w:rPr>
      <w:rFonts w:ascii="Tahoma" w:hAnsi="Tahoma" w:cs="Tahoma"/>
      <w:sz w:val="16"/>
      <w:szCs w:val="16"/>
    </w:rPr>
  </w:style>
  <w:style w:type="character" w:styleId="Emphasis">
    <w:name w:val="Emphasis"/>
    <w:basedOn w:val="DefaultParagraphFont"/>
    <w:uiPriority w:val="20"/>
    <w:qFormat/>
    <w:rsid w:val="00674D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96535">
      <w:bodyDiv w:val="1"/>
      <w:marLeft w:val="0"/>
      <w:marRight w:val="0"/>
      <w:marTop w:val="0"/>
      <w:marBottom w:val="0"/>
      <w:divBdr>
        <w:top w:val="none" w:sz="0" w:space="0" w:color="auto"/>
        <w:left w:val="none" w:sz="0" w:space="0" w:color="auto"/>
        <w:bottom w:val="none" w:sz="0" w:space="0" w:color="auto"/>
        <w:right w:val="none" w:sz="0" w:space="0" w:color="auto"/>
      </w:divBdr>
    </w:div>
    <w:div w:id="318459282">
      <w:bodyDiv w:val="1"/>
      <w:marLeft w:val="0"/>
      <w:marRight w:val="0"/>
      <w:marTop w:val="0"/>
      <w:marBottom w:val="0"/>
      <w:divBdr>
        <w:top w:val="none" w:sz="0" w:space="0" w:color="auto"/>
        <w:left w:val="none" w:sz="0" w:space="0" w:color="auto"/>
        <w:bottom w:val="none" w:sz="0" w:space="0" w:color="auto"/>
        <w:right w:val="none" w:sz="0" w:space="0" w:color="auto"/>
      </w:divBdr>
    </w:div>
    <w:div w:id="324826465">
      <w:bodyDiv w:val="1"/>
      <w:marLeft w:val="0"/>
      <w:marRight w:val="0"/>
      <w:marTop w:val="0"/>
      <w:marBottom w:val="0"/>
      <w:divBdr>
        <w:top w:val="none" w:sz="0" w:space="0" w:color="auto"/>
        <w:left w:val="none" w:sz="0" w:space="0" w:color="auto"/>
        <w:bottom w:val="none" w:sz="0" w:space="0" w:color="auto"/>
        <w:right w:val="none" w:sz="0" w:space="0" w:color="auto"/>
      </w:divBdr>
    </w:div>
    <w:div w:id="550192217">
      <w:bodyDiv w:val="1"/>
      <w:marLeft w:val="0"/>
      <w:marRight w:val="0"/>
      <w:marTop w:val="0"/>
      <w:marBottom w:val="0"/>
      <w:divBdr>
        <w:top w:val="none" w:sz="0" w:space="0" w:color="auto"/>
        <w:left w:val="none" w:sz="0" w:space="0" w:color="auto"/>
        <w:bottom w:val="none" w:sz="0" w:space="0" w:color="auto"/>
        <w:right w:val="none" w:sz="0" w:space="0" w:color="auto"/>
      </w:divBdr>
      <w:divsChild>
        <w:div w:id="123543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24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5943192">
      <w:bodyDiv w:val="1"/>
      <w:marLeft w:val="0"/>
      <w:marRight w:val="0"/>
      <w:marTop w:val="0"/>
      <w:marBottom w:val="0"/>
      <w:divBdr>
        <w:top w:val="none" w:sz="0" w:space="0" w:color="auto"/>
        <w:left w:val="none" w:sz="0" w:space="0" w:color="auto"/>
        <w:bottom w:val="none" w:sz="0" w:space="0" w:color="auto"/>
        <w:right w:val="none" w:sz="0" w:space="0" w:color="auto"/>
      </w:divBdr>
      <w:divsChild>
        <w:div w:id="263540259">
          <w:marLeft w:val="0"/>
          <w:marRight w:val="0"/>
          <w:marTop w:val="150"/>
          <w:marBottom w:val="150"/>
          <w:divBdr>
            <w:top w:val="none" w:sz="0" w:space="0" w:color="auto"/>
            <w:left w:val="none" w:sz="0" w:space="0" w:color="auto"/>
            <w:bottom w:val="none" w:sz="0" w:space="0" w:color="auto"/>
            <w:right w:val="none" w:sz="0" w:space="0" w:color="auto"/>
          </w:divBdr>
          <w:divsChild>
            <w:div w:id="1256591608">
              <w:marLeft w:val="0"/>
              <w:marRight w:val="0"/>
              <w:marTop w:val="0"/>
              <w:marBottom w:val="0"/>
              <w:divBdr>
                <w:top w:val="none" w:sz="0" w:space="0" w:color="auto"/>
                <w:left w:val="single" w:sz="18" w:space="0" w:color="AFAFAF"/>
                <w:bottom w:val="none" w:sz="0" w:space="0" w:color="auto"/>
                <w:right w:val="single" w:sz="18" w:space="0" w:color="AFAFAF"/>
              </w:divBdr>
              <w:divsChild>
                <w:div w:id="26489668">
                  <w:marLeft w:val="45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0506539">
      <w:bodyDiv w:val="1"/>
      <w:marLeft w:val="0"/>
      <w:marRight w:val="0"/>
      <w:marTop w:val="69"/>
      <w:marBottom w:val="0"/>
      <w:divBdr>
        <w:top w:val="none" w:sz="0" w:space="0" w:color="auto"/>
        <w:left w:val="none" w:sz="0" w:space="0" w:color="auto"/>
        <w:bottom w:val="none" w:sz="0" w:space="0" w:color="auto"/>
        <w:right w:val="none" w:sz="0" w:space="0" w:color="auto"/>
      </w:divBdr>
      <w:divsChild>
        <w:div w:id="157623096">
          <w:marLeft w:val="0"/>
          <w:marRight w:val="0"/>
          <w:marTop w:val="0"/>
          <w:marBottom w:val="0"/>
          <w:divBdr>
            <w:top w:val="none" w:sz="0" w:space="0" w:color="auto"/>
            <w:left w:val="none" w:sz="0" w:space="0" w:color="auto"/>
            <w:bottom w:val="none" w:sz="0" w:space="0" w:color="auto"/>
            <w:right w:val="none" w:sz="0" w:space="0" w:color="auto"/>
          </w:divBdr>
          <w:divsChild>
            <w:div w:id="247734134">
              <w:marLeft w:val="0"/>
              <w:marRight w:val="0"/>
              <w:marTop w:val="0"/>
              <w:marBottom w:val="0"/>
              <w:divBdr>
                <w:top w:val="none" w:sz="0" w:space="0" w:color="auto"/>
                <w:left w:val="none" w:sz="0" w:space="0" w:color="auto"/>
                <w:bottom w:val="none" w:sz="0" w:space="0" w:color="auto"/>
                <w:right w:val="none" w:sz="0" w:space="0" w:color="auto"/>
              </w:divBdr>
              <w:divsChild>
                <w:div w:id="634020868">
                  <w:marLeft w:val="0"/>
                  <w:marRight w:val="0"/>
                  <w:marTop w:val="0"/>
                  <w:marBottom w:val="0"/>
                  <w:divBdr>
                    <w:top w:val="none" w:sz="0" w:space="0" w:color="auto"/>
                    <w:left w:val="none" w:sz="0" w:space="0" w:color="auto"/>
                    <w:bottom w:val="none" w:sz="0" w:space="0" w:color="auto"/>
                    <w:right w:val="none" w:sz="0" w:space="0" w:color="auto"/>
                  </w:divBdr>
                  <w:divsChild>
                    <w:div w:id="1508596727">
                      <w:marLeft w:val="0"/>
                      <w:marRight w:val="0"/>
                      <w:marTop w:val="0"/>
                      <w:marBottom w:val="0"/>
                      <w:divBdr>
                        <w:top w:val="single" w:sz="8" w:space="0" w:color="EEAA22"/>
                        <w:left w:val="none" w:sz="0" w:space="0" w:color="auto"/>
                        <w:bottom w:val="none" w:sz="0" w:space="0" w:color="auto"/>
                        <w:right w:val="none" w:sz="0" w:space="0" w:color="auto"/>
                      </w:divBdr>
                      <w:divsChild>
                        <w:div w:id="19771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902">
      <w:bodyDiv w:val="1"/>
      <w:marLeft w:val="0"/>
      <w:marRight w:val="0"/>
      <w:marTop w:val="0"/>
      <w:marBottom w:val="0"/>
      <w:divBdr>
        <w:top w:val="none" w:sz="0" w:space="0" w:color="auto"/>
        <w:left w:val="none" w:sz="0" w:space="0" w:color="auto"/>
        <w:bottom w:val="none" w:sz="0" w:space="0" w:color="auto"/>
        <w:right w:val="none" w:sz="0" w:space="0" w:color="auto"/>
      </w:divBdr>
    </w:div>
    <w:div w:id="632060773">
      <w:bodyDiv w:val="1"/>
      <w:marLeft w:val="0"/>
      <w:marRight w:val="0"/>
      <w:marTop w:val="0"/>
      <w:marBottom w:val="0"/>
      <w:divBdr>
        <w:top w:val="none" w:sz="0" w:space="0" w:color="auto"/>
        <w:left w:val="none" w:sz="0" w:space="0" w:color="auto"/>
        <w:bottom w:val="none" w:sz="0" w:space="0" w:color="auto"/>
        <w:right w:val="none" w:sz="0" w:space="0" w:color="auto"/>
      </w:divBdr>
      <w:divsChild>
        <w:div w:id="2129080144">
          <w:marLeft w:val="0"/>
          <w:marRight w:val="0"/>
          <w:marTop w:val="125"/>
          <w:marBottom w:val="125"/>
          <w:divBdr>
            <w:top w:val="none" w:sz="0" w:space="0" w:color="auto"/>
            <w:left w:val="none" w:sz="0" w:space="0" w:color="auto"/>
            <w:bottom w:val="none" w:sz="0" w:space="0" w:color="auto"/>
            <w:right w:val="none" w:sz="0" w:space="0" w:color="auto"/>
          </w:divBdr>
          <w:divsChild>
            <w:div w:id="1799103050">
              <w:marLeft w:val="0"/>
              <w:marRight w:val="0"/>
              <w:marTop w:val="0"/>
              <w:marBottom w:val="0"/>
              <w:divBdr>
                <w:top w:val="none" w:sz="0" w:space="0" w:color="auto"/>
                <w:left w:val="single" w:sz="12" w:space="0" w:color="AFAFAF"/>
                <w:bottom w:val="none" w:sz="0" w:space="0" w:color="auto"/>
                <w:right w:val="single" w:sz="12" w:space="0" w:color="AFAFAF"/>
              </w:divBdr>
              <w:divsChild>
                <w:div w:id="713654150">
                  <w:marLeft w:val="376"/>
                  <w:marRight w:val="63"/>
                  <w:marTop w:val="0"/>
                  <w:marBottom w:val="0"/>
                  <w:divBdr>
                    <w:top w:val="none" w:sz="0" w:space="0" w:color="auto"/>
                    <w:left w:val="none" w:sz="0" w:space="0" w:color="auto"/>
                    <w:bottom w:val="none" w:sz="0" w:space="0" w:color="auto"/>
                    <w:right w:val="none" w:sz="0" w:space="0" w:color="auto"/>
                  </w:divBdr>
                  <w:divsChild>
                    <w:div w:id="134183916">
                      <w:blockQuote w:val="1"/>
                      <w:marLeft w:val="376"/>
                      <w:marRight w:val="0"/>
                      <w:marTop w:val="0"/>
                      <w:marBottom w:val="72"/>
                      <w:divBdr>
                        <w:top w:val="none" w:sz="0" w:space="0" w:color="auto"/>
                        <w:left w:val="none" w:sz="0" w:space="0" w:color="auto"/>
                        <w:bottom w:val="none" w:sz="0" w:space="0" w:color="auto"/>
                        <w:right w:val="none" w:sz="0" w:space="0" w:color="auto"/>
                      </w:divBdr>
                      <w:divsChild>
                        <w:div w:id="2361088">
                          <w:blockQuote w:val="1"/>
                          <w:marLeft w:val="376"/>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636378787">
      <w:bodyDiv w:val="1"/>
      <w:marLeft w:val="0"/>
      <w:marRight w:val="0"/>
      <w:marTop w:val="125"/>
      <w:marBottom w:val="0"/>
      <w:divBdr>
        <w:top w:val="none" w:sz="0" w:space="0" w:color="auto"/>
        <w:left w:val="none" w:sz="0" w:space="0" w:color="auto"/>
        <w:bottom w:val="none" w:sz="0" w:space="0" w:color="auto"/>
        <w:right w:val="none" w:sz="0" w:space="0" w:color="auto"/>
      </w:divBdr>
      <w:divsChild>
        <w:div w:id="146436171">
          <w:marLeft w:val="0"/>
          <w:marRight w:val="0"/>
          <w:marTop w:val="0"/>
          <w:marBottom w:val="0"/>
          <w:divBdr>
            <w:top w:val="none" w:sz="0" w:space="0" w:color="auto"/>
            <w:left w:val="none" w:sz="0" w:space="0" w:color="auto"/>
            <w:bottom w:val="none" w:sz="0" w:space="0" w:color="auto"/>
            <w:right w:val="none" w:sz="0" w:space="0" w:color="auto"/>
          </w:divBdr>
          <w:divsChild>
            <w:div w:id="1552695110">
              <w:marLeft w:val="125"/>
              <w:marRight w:val="0"/>
              <w:marTop w:val="0"/>
              <w:marBottom w:val="0"/>
              <w:divBdr>
                <w:top w:val="none" w:sz="0" w:space="0" w:color="auto"/>
                <w:left w:val="none" w:sz="0" w:space="0" w:color="auto"/>
                <w:bottom w:val="none" w:sz="0" w:space="0" w:color="auto"/>
                <w:right w:val="none" w:sz="0" w:space="0" w:color="auto"/>
              </w:divBdr>
              <w:divsChild>
                <w:div w:id="198979159">
                  <w:marLeft w:val="0"/>
                  <w:marRight w:val="0"/>
                  <w:marTop w:val="0"/>
                  <w:marBottom w:val="0"/>
                  <w:divBdr>
                    <w:top w:val="single" w:sz="4" w:space="3" w:color="CCCCCC"/>
                    <w:left w:val="single" w:sz="4" w:space="3" w:color="CCCCCC"/>
                    <w:bottom w:val="single" w:sz="4" w:space="3" w:color="CCCCCC"/>
                    <w:right w:val="single" w:sz="4" w:space="3" w:color="CCCCCC"/>
                  </w:divBdr>
                  <w:divsChild>
                    <w:div w:id="1343507855">
                      <w:marLeft w:val="0"/>
                      <w:marRight w:val="0"/>
                      <w:marTop w:val="0"/>
                      <w:marBottom w:val="0"/>
                      <w:divBdr>
                        <w:top w:val="none" w:sz="0" w:space="0" w:color="auto"/>
                        <w:left w:val="none" w:sz="0" w:space="0" w:color="auto"/>
                        <w:bottom w:val="none" w:sz="0" w:space="0" w:color="auto"/>
                        <w:right w:val="none" w:sz="0" w:space="0" w:color="auto"/>
                      </w:divBdr>
                      <w:divsChild>
                        <w:div w:id="20505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165711">
      <w:bodyDiv w:val="1"/>
      <w:marLeft w:val="0"/>
      <w:marRight w:val="26"/>
      <w:marTop w:val="0"/>
      <w:marBottom w:val="0"/>
      <w:divBdr>
        <w:top w:val="none" w:sz="0" w:space="0" w:color="auto"/>
        <w:left w:val="none" w:sz="0" w:space="0" w:color="auto"/>
        <w:bottom w:val="none" w:sz="0" w:space="0" w:color="auto"/>
        <w:right w:val="none" w:sz="0" w:space="0" w:color="auto"/>
      </w:divBdr>
      <w:divsChild>
        <w:div w:id="907610237">
          <w:marLeft w:val="0"/>
          <w:marRight w:val="0"/>
          <w:marTop w:val="0"/>
          <w:marBottom w:val="0"/>
          <w:divBdr>
            <w:top w:val="none" w:sz="0" w:space="0" w:color="auto"/>
            <w:left w:val="none" w:sz="0" w:space="0" w:color="auto"/>
            <w:bottom w:val="none" w:sz="0" w:space="0" w:color="auto"/>
            <w:right w:val="none" w:sz="0" w:space="0" w:color="auto"/>
          </w:divBdr>
          <w:divsChild>
            <w:div w:id="891962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0957244">
      <w:bodyDiv w:val="1"/>
      <w:marLeft w:val="0"/>
      <w:marRight w:val="0"/>
      <w:marTop w:val="0"/>
      <w:marBottom w:val="0"/>
      <w:divBdr>
        <w:top w:val="none" w:sz="0" w:space="0" w:color="auto"/>
        <w:left w:val="none" w:sz="0" w:space="0" w:color="auto"/>
        <w:bottom w:val="none" w:sz="0" w:space="0" w:color="auto"/>
        <w:right w:val="none" w:sz="0" w:space="0" w:color="auto"/>
      </w:divBdr>
    </w:div>
    <w:div w:id="810026468">
      <w:bodyDiv w:val="1"/>
      <w:marLeft w:val="0"/>
      <w:marRight w:val="0"/>
      <w:marTop w:val="0"/>
      <w:marBottom w:val="0"/>
      <w:divBdr>
        <w:top w:val="none" w:sz="0" w:space="0" w:color="auto"/>
        <w:left w:val="none" w:sz="0" w:space="0" w:color="auto"/>
        <w:bottom w:val="none" w:sz="0" w:space="0" w:color="auto"/>
        <w:right w:val="none" w:sz="0" w:space="0" w:color="auto"/>
      </w:divBdr>
    </w:div>
    <w:div w:id="853809687">
      <w:bodyDiv w:val="1"/>
      <w:marLeft w:val="0"/>
      <w:marRight w:val="0"/>
      <w:marTop w:val="0"/>
      <w:marBottom w:val="0"/>
      <w:divBdr>
        <w:top w:val="none" w:sz="0" w:space="0" w:color="auto"/>
        <w:left w:val="none" w:sz="0" w:space="0" w:color="auto"/>
        <w:bottom w:val="none" w:sz="0" w:space="0" w:color="auto"/>
        <w:right w:val="none" w:sz="0" w:space="0" w:color="auto"/>
      </w:divBdr>
    </w:div>
    <w:div w:id="865368171">
      <w:bodyDiv w:val="1"/>
      <w:marLeft w:val="0"/>
      <w:marRight w:val="26"/>
      <w:marTop w:val="0"/>
      <w:marBottom w:val="0"/>
      <w:divBdr>
        <w:top w:val="none" w:sz="0" w:space="0" w:color="auto"/>
        <w:left w:val="none" w:sz="0" w:space="0" w:color="auto"/>
        <w:bottom w:val="none" w:sz="0" w:space="0" w:color="auto"/>
        <w:right w:val="none" w:sz="0" w:space="0" w:color="auto"/>
      </w:divBdr>
      <w:divsChild>
        <w:div w:id="1183739466">
          <w:marLeft w:val="0"/>
          <w:marRight w:val="0"/>
          <w:marTop w:val="0"/>
          <w:marBottom w:val="0"/>
          <w:divBdr>
            <w:top w:val="none" w:sz="0" w:space="0" w:color="auto"/>
            <w:left w:val="none" w:sz="0" w:space="0" w:color="auto"/>
            <w:bottom w:val="none" w:sz="0" w:space="0" w:color="auto"/>
            <w:right w:val="none" w:sz="0" w:space="0" w:color="auto"/>
          </w:divBdr>
          <w:divsChild>
            <w:div w:id="1851945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238258">
      <w:bodyDiv w:val="1"/>
      <w:marLeft w:val="0"/>
      <w:marRight w:val="0"/>
      <w:marTop w:val="0"/>
      <w:marBottom w:val="0"/>
      <w:divBdr>
        <w:top w:val="none" w:sz="0" w:space="0" w:color="auto"/>
        <w:left w:val="none" w:sz="0" w:space="0" w:color="auto"/>
        <w:bottom w:val="none" w:sz="0" w:space="0" w:color="auto"/>
        <w:right w:val="none" w:sz="0" w:space="0" w:color="auto"/>
      </w:divBdr>
    </w:div>
    <w:div w:id="895775035">
      <w:bodyDiv w:val="1"/>
      <w:marLeft w:val="0"/>
      <w:marRight w:val="0"/>
      <w:marTop w:val="0"/>
      <w:marBottom w:val="0"/>
      <w:divBdr>
        <w:top w:val="none" w:sz="0" w:space="0" w:color="auto"/>
        <w:left w:val="none" w:sz="0" w:space="0" w:color="auto"/>
        <w:bottom w:val="none" w:sz="0" w:space="0" w:color="auto"/>
        <w:right w:val="none" w:sz="0" w:space="0" w:color="auto"/>
      </w:divBdr>
    </w:div>
    <w:div w:id="929578935">
      <w:bodyDiv w:val="1"/>
      <w:marLeft w:val="0"/>
      <w:marRight w:val="0"/>
      <w:marTop w:val="0"/>
      <w:marBottom w:val="0"/>
      <w:divBdr>
        <w:top w:val="none" w:sz="0" w:space="0" w:color="auto"/>
        <w:left w:val="none" w:sz="0" w:space="0" w:color="auto"/>
        <w:bottom w:val="none" w:sz="0" w:space="0" w:color="auto"/>
        <w:right w:val="none" w:sz="0" w:space="0" w:color="auto"/>
      </w:divBdr>
    </w:div>
    <w:div w:id="933128740">
      <w:bodyDiv w:val="1"/>
      <w:marLeft w:val="0"/>
      <w:marRight w:val="0"/>
      <w:marTop w:val="0"/>
      <w:marBottom w:val="0"/>
      <w:divBdr>
        <w:top w:val="none" w:sz="0" w:space="0" w:color="auto"/>
        <w:left w:val="none" w:sz="0" w:space="0" w:color="auto"/>
        <w:bottom w:val="none" w:sz="0" w:space="0" w:color="auto"/>
        <w:right w:val="none" w:sz="0" w:space="0" w:color="auto"/>
      </w:divBdr>
      <w:divsChild>
        <w:div w:id="1607497191">
          <w:marLeft w:val="0"/>
          <w:marRight w:val="0"/>
          <w:marTop w:val="125"/>
          <w:marBottom w:val="125"/>
          <w:divBdr>
            <w:top w:val="none" w:sz="0" w:space="0" w:color="auto"/>
            <w:left w:val="none" w:sz="0" w:space="0" w:color="auto"/>
            <w:bottom w:val="none" w:sz="0" w:space="0" w:color="auto"/>
            <w:right w:val="none" w:sz="0" w:space="0" w:color="auto"/>
          </w:divBdr>
          <w:divsChild>
            <w:div w:id="1991053903">
              <w:marLeft w:val="0"/>
              <w:marRight w:val="0"/>
              <w:marTop w:val="0"/>
              <w:marBottom w:val="0"/>
              <w:divBdr>
                <w:top w:val="none" w:sz="0" w:space="0" w:color="auto"/>
                <w:left w:val="single" w:sz="12" w:space="0" w:color="AFAFAF"/>
                <w:bottom w:val="none" w:sz="0" w:space="0" w:color="auto"/>
                <w:right w:val="single" w:sz="12" w:space="0" w:color="AFAFAF"/>
              </w:divBdr>
              <w:divsChild>
                <w:div w:id="1912277956">
                  <w:marLeft w:val="376"/>
                  <w:marRight w:val="63"/>
                  <w:marTop w:val="0"/>
                  <w:marBottom w:val="0"/>
                  <w:divBdr>
                    <w:top w:val="none" w:sz="0" w:space="0" w:color="auto"/>
                    <w:left w:val="none" w:sz="0" w:space="0" w:color="auto"/>
                    <w:bottom w:val="none" w:sz="0" w:space="0" w:color="auto"/>
                    <w:right w:val="none" w:sz="0" w:space="0" w:color="auto"/>
                  </w:divBdr>
                  <w:divsChild>
                    <w:div w:id="124468281">
                      <w:blockQuote w:val="1"/>
                      <w:marLeft w:val="376"/>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013453835">
      <w:bodyDiv w:val="1"/>
      <w:marLeft w:val="0"/>
      <w:marRight w:val="0"/>
      <w:marTop w:val="0"/>
      <w:marBottom w:val="0"/>
      <w:divBdr>
        <w:top w:val="none" w:sz="0" w:space="0" w:color="auto"/>
        <w:left w:val="none" w:sz="0" w:space="0" w:color="auto"/>
        <w:bottom w:val="none" w:sz="0" w:space="0" w:color="auto"/>
        <w:right w:val="none" w:sz="0" w:space="0" w:color="auto"/>
      </w:divBdr>
    </w:div>
    <w:div w:id="1090735821">
      <w:bodyDiv w:val="1"/>
      <w:marLeft w:val="0"/>
      <w:marRight w:val="26"/>
      <w:marTop w:val="0"/>
      <w:marBottom w:val="0"/>
      <w:divBdr>
        <w:top w:val="none" w:sz="0" w:space="0" w:color="auto"/>
        <w:left w:val="none" w:sz="0" w:space="0" w:color="auto"/>
        <w:bottom w:val="none" w:sz="0" w:space="0" w:color="auto"/>
        <w:right w:val="none" w:sz="0" w:space="0" w:color="auto"/>
      </w:divBdr>
      <w:divsChild>
        <w:div w:id="819468525">
          <w:marLeft w:val="0"/>
          <w:marRight w:val="0"/>
          <w:marTop w:val="0"/>
          <w:marBottom w:val="0"/>
          <w:divBdr>
            <w:top w:val="none" w:sz="0" w:space="0" w:color="auto"/>
            <w:left w:val="none" w:sz="0" w:space="0" w:color="auto"/>
            <w:bottom w:val="none" w:sz="0" w:space="0" w:color="auto"/>
            <w:right w:val="none" w:sz="0" w:space="0" w:color="auto"/>
          </w:divBdr>
          <w:divsChild>
            <w:div w:id="300303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1801002">
      <w:bodyDiv w:val="1"/>
      <w:marLeft w:val="0"/>
      <w:marRight w:val="26"/>
      <w:marTop w:val="0"/>
      <w:marBottom w:val="0"/>
      <w:divBdr>
        <w:top w:val="none" w:sz="0" w:space="0" w:color="auto"/>
        <w:left w:val="none" w:sz="0" w:space="0" w:color="auto"/>
        <w:bottom w:val="none" w:sz="0" w:space="0" w:color="auto"/>
        <w:right w:val="none" w:sz="0" w:space="0" w:color="auto"/>
      </w:divBdr>
      <w:divsChild>
        <w:div w:id="1062870460">
          <w:marLeft w:val="0"/>
          <w:marRight w:val="0"/>
          <w:marTop w:val="0"/>
          <w:marBottom w:val="0"/>
          <w:divBdr>
            <w:top w:val="none" w:sz="0" w:space="0" w:color="auto"/>
            <w:left w:val="none" w:sz="0" w:space="0" w:color="auto"/>
            <w:bottom w:val="none" w:sz="0" w:space="0" w:color="auto"/>
            <w:right w:val="none" w:sz="0" w:space="0" w:color="auto"/>
          </w:divBdr>
          <w:divsChild>
            <w:div w:id="178981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6030018">
      <w:bodyDiv w:val="1"/>
      <w:marLeft w:val="0"/>
      <w:marRight w:val="0"/>
      <w:marTop w:val="0"/>
      <w:marBottom w:val="0"/>
      <w:divBdr>
        <w:top w:val="none" w:sz="0" w:space="0" w:color="auto"/>
        <w:left w:val="none" w:sz="0" w:space="0" w:color="auto"/>
        <w:bottom w:val="none" w:sz="0" w:space="0" w:color="auto"/>
        <w:right w:val="none" w:sz="0" w:space="0" w:color="auto"/>
      </w:divBdr>
      <w:divsChild>
        <w:div w:id="650208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162955">
      <w:bodyDiv w:val="1"/>
      <w:marLeft w:val="0"/>
      <w:marRight w:val="0"/>
      <w:marTop w:val="125"/>
      <w:marBottom w:val="0"/>
      <w:divBdr>
        <w:top w:val="none" w:sz="0" w:space="0" w:color="auto"/>
        <w:left w:val="none" w:sz="0" w:space="0" w:color="auto"/>
        <w:bottom w:val="none" w:sz="0" w:space="0" w:color="auto"/>
        <w:right w:val="none" w:sz="0" w:space="0" w:color="auto"/>
      </w:divBdr>
      <w:divsChild>
        <w:div w:id="2121341018">
          <w:marLeft w:val="0"/>
          <w:marRight w:val="0"/>
          <w:marTop w:val="0"/>
          <w:marBottom w:val="0"/>
          <w:divBdr>
            <w:top w:val="none" w:sz="0" w:space="0" w:color="auto"/>
            <w:left w:val="none" w:sz="0" w:space="0" w:color="auto"/>
            <w:bottom w:val="none" w:sz="0" w:space="0" w:color="auto"/>
            <w:right w:val="none" w:sz="0" w:space="0" w:color="auto"/>
          </w:divBdr>
          <w:divsChild>
            <w:div w:id="210309378">
              <w:marLeft w:val="125"/>
              <w:marRight w:val="0"/>
              <w:marTop w:val="0"/>
              <w:marBottom w:val="0"/>
              <w:divBdr>
                <w:top w:val="none" w:sz="0" w:space="0" w:color="auto"/>
                <w:left w:val="none" w:sz="0" w:space="0" w:color="auto"/>
                <w:bottom w:val="none" w:sz="0" w:space="0" w:color="auto"/>
                <w:right w:val="none" w:sz="0" w:space="0" w:color="auto"/>
              </w:divBdr>
              <w:divsChild>
                <w:div w:id="1199703751">
                  <w:marLeft w:val="0"/>
                  <w:marRight w:val="0"/>
                  <w:marTop w:val="0"/>
                  <w:marBottom w:val="0"/>
                  <w:divBdr>
                    <w:top w:val="single" w:sz="4" w:space="3" w:color="CCCCCC"/>
                    <w:left w:val="single" w:sz="4" w:space="3" w:color="CCCCCC"/>
                    <w:bottom w:val="single" w:sz="4" w:space="3" w:color="CCCCCC"/>
                    <w:right w:val="single" w:sz="4" w:space="3" w:color="CCCCCC"/>
                  </w:divBdr>
                  <w:divsChild>
                    <w:div w:id="458451570">
                      <w:marLeft w:val="0"/>
                      <w:marRight w:val="0"/>
                      <w:marTop w:val="0"/>
                      <w:marBottom w:val="0"/>
                      <w:divBdr>
                        <w:top w:val="none" w:sz="0" w:space="0" w:color="auto"/>
                        <w:left w:val="none" w:sz="0" w:space="0" w:color="auto"/>
                        <w:bottom w:val="none" w:sz="0" w:space="0" w:color="auto"/>
                        <w:right w:val="none" w:sz="0" w:space="0" w:color="auto"/>
                      </w:divBdr>
                      <w:divsChild>
                        <w:div w:id="15661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680916">
      <w:bodyDiv w:val="1"/>
      <w:marLeft w:val="0"/>
      <w:marRight w:val="0"/>
      <w:marTop w:val="0"/>
      <w:marBottom w:val="0"/>
      <w:divBdr>
        <w:top w:val="none" w:sz="0" w:space="0" w:color="auto"/>
        <w:left w:val="none" w:sz="0" w:space="0" w:color="auto"/>
        <w:bottom w:val="none" w:sz="0" w:space="0" w:color="auto"/>
        <w:right w:val="none" w:sz="0" w:space="0" w:color="auto"/>
      </w:divBdr>
    </w:div>
    <w:div w:id="1252547184">
      <w:bodyDiv w:val="1"/>
      <w:marLeft w:val="0"/>
      <w:marRight w:val="0"/>
      <w:marTop w:val="0"/>
      <w:marBottom w:val="0"/>
      <w:divBdr>
        <w:top w:val="none" w:sz="0" w:space="0" w:color="auto"/>
        <w:left w:val="none" w:sz="0" w:space="0" w:color="auto"/>
        <w:bottom w:val="none" w:sz="0" w:space="0" w:color="auto"/>
        <w:right w:val="none" w:sz="0" w:space="0" w:color="auto"/>
      </w:divBdr>
    </w:div>
    <w:div w:id="1272396131">
      <w:bodyDiv w:val="1"/>
      <w:marLeft w:val="0"/>
      <w:marRight w:val="26"/>
      <w:marTop w:val="0"/>
      <w:marBottom w:val="0"/>
      <w:divBdr>
        <w:top w:val="none" w:sz="0" w:space="0" w:color="auto"/>
        <w:left w:val="none" w:sz="0" w:space="0" w:color="auto"/>
        <w:bottom w:val="none" w:sz="0" w:space="0" w:color="auto"/>
        <w:right w:val="none" w:sz="0" w:space="0" w:color="auto"/>
      </w:divBdr>
      <w:divsChild>
        <w:div w:id="494340766">
          <w:marLeft w:val="0"/>
          <w:marRight w:val="0"/>
          <w:marTop w:val="0"/>
          <w:marBottom w:val="0"/>
          <w:divBdr>
            <w:top w:val="none" w:sz="0" w:space="0" w:color="auto"/>
            <w:left w:val="none" w:sz="0" w:space="0" w:color="auto"/>
            <w:bottom w:val="none" w:sz="0" w:space="0" w:color="auto"/>
            <w:right w:val="none" w:sz="0" w:space="0" w:color="auto"/>
          </w:divBdr>
          <w:divsChild>
            <w:div w:id="76870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5261180">
      <w:bodyDiv w:val="1"/>
      <w:marLeft w:val="0"/>
      <w:marRight w:val="0"/>
      <w:marTop w:val="0"/>
      <w:marBottom w:val="0"/>
      <w:divBdr>
        <w:top w:val="none" w:sz="0" w:space="0" w:color="auto"/>
        <w:left w:val="none" w:sz="0" w:space="0" w:color="auto"/>
        <w:bottom w:val="none" w:sz="0" w:space="0" w:color="auto"/>
        <w:right w:val="none" w:sz="0" w:space="0" w:color="auto"/>
      </w:divBdr>
    </w:div>
    <w:div w:id="1331635182">
      <w:bodyDiv w:val="1"/>
      <w:marLeft w:val="0"/>
      <w:marRight w:val="26"/>
      <w:marTop w:val="0"/>
      <w:marBottom w:val="0"/>
      <w:divBdr>
        <w:top w:val="none" w:sz="0" w:space="0" w:color="auto"/>
        <w:left w:val="none" w:sz="0" w:space="0" w:color="auto"/>
        <w:bottom w:val="none" w:sz="0" w:space="0" w:color="auto"/>
        <w:right w:val="none" w:sz="0" w:space="0" w:color="auto"/>
      </w:divBdr>
      <w:divsChild>
        <w:div w:id="874151413">
          <w:marLeft w:val="0"/>
          <w:marRight w:val="0"/>
          <w:marTop w:val="0"/>
          <w:marBottom w:val="0"/>
          <w:divBdr>
            <w:top w:val="none" w:sz="0" w:space="0" w:color="auto"/>
            <w:left w:val="none" w:sz="0" w:space="0" w:color="auto"/>
            <w:bottom w:val="none" w:sz="0" w:space="0" w:color="auto"/>
            <w:right w:val="none" w:sz="0" w:space="0" w:color="auto"/>
          </w:divBdr>
          <w:divsChild>
            <w:div w:id="201552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182870">
      <w:bodyDiv w:val="1"/>
      <w:marLeft w:val="0"/>
      <w:marRight w:val="0"/>
      <w:marTop w:val="0"/>
      <w:marBottom w:val="0"/>
      <w:divBdr>
        <w:top w:val="none" w:sz="0" w:space="0" w:color="auto"/>
        <w:left w:val="none" w:sz="0" w:space="0" w:color="auto"/>
        <w:bottom w:val="none" w:sz="0" w:space="0" w:color="auto"/>
        <w:right w:val="none" w:sz="0" w:space="0" w:color="auto"/>
      </w:divBdr>
    </w:div>
    <w:div w:id="1387678899">
      <w:bodyDiv w:val="1"/>
      <w:marLeft w:val="0"/>
      <w:marRight w:val="0"/>
      <w:marTop w:val="0"/>
      <w:marBottom w:val="0"/>
      <w:divBdr>
        <w:top w:val="none" w:sz="0" w:space="0" w:color="auto"/>
        <w:left w:val="none" w:sz="0" w:space="0" w:color="auto"/>
        <w:bottom w:val="none" w:sz="0" w:space="0" w:color="auto"/>
        <w:right w:val="none" w:sz="0" w:space="0" w:color="auto"/>
      </w:divBdr>
      <w:divsChild>
        <w:div w:id="1474172338">
          <w:marLeft w:val="0"/>
          <w:marRight w:val="0"/>
          <w:marTop w:val="0"/>
          <w:marBottom w:val="0"/>
          <w:divBdr>
            <w:top w:val="none" w:sz="0" w:space="0" w:color="auto"/>
            <w:left w:val="single" w:sz="12" w:space="0" w:color="F1F1F1"/>
            <w:bottom w:val="none" w:sz="0" w:space="0" w:color="auto"/>
            <w:right w:val="single" w:sz="12" w:space="0" w:color="F1F1F1"/>
          </w:divBdr>
          <w:divsChild>
            <w:div w:id="559558491">
              <w:marLeft w:val="0"/>
              <w:marRight w:val="0"/>
              <w:marTop w:val="0"/>
              <w:marBottom w:val="0"/>
              <w:divBdr>
                <w:top w:val="none" w:sz="0" w:space="0" w:color="auto"/>
                <w:left w:val="none" w:sz="0" w:space="0" w:color="auto"/>
                <w:bottom w:val="none" w:sz="0" w:space="0" w:color="auto"/>
                <w:right w:val="none" w:sz="0" w:space="0" w:color="auto"/>
              </w:divBdr>
              <w:divsChild>
                <w:div w:id="299578719">
                  <w:marLeft w:val="0"/>
                  <w:marRight w:val="0"/>
                  <w:marTop w:val="0"/>
                  <w:marBottom w:val="0"/>
                  <w:divBdr>
                    <w:top w:val="none" w:sz="0" w:space="0" w:color="auto"/>
                    <w:left w:val="none" w:sz="0" w:space="0" w:color="auto"/>
                    <w:bottom w:val="none" w:sz="0" w:space="0" w:color="auto"/>
                    <w:right w:val="none" w:sz="0" w:space="0" w:color="auto"/>
                  </w:divBdr>
                  <w:divsChild>
                    <w:div w:id="1299647456">
                      <w:marLeft w:val="0"/>
                      <w:marRight w:val="0"/>
                      <w:marTop w:val="0"/>
                      <w:marBottom w:val="0"/>
                      <w:divBdr>
                        <w:top w:val="none" w:sz="0" w:space="0" w:color="auto"/>
                        <w:left w:val="none" w:sz="0" w:space="0" w:color="auto"/>
                        <w:bottom w:val="none" w:sz="0" w:space="0" w:color="auto"/>
                        <w:right w:val="none" w:sz="0" w:space="0" w:color="auto"/>
                      </w:divBdr>
                      <w:divsChild>
                        <w:div w:id="1083335812">
                          <w:marLeft w:val="0"/>
                          <w:marRight w:val="0"/>
                          <w:marTop w:val="0"/>
                          <w:marBottom w:val="0"/>
                          <w:divBdr>
                            <w:top w:val="none" w:sz="0" w:space="0" w:color="auto"/>
                            <w:left w:val="none" w:sz="0" w:space="0" w:color="auto"/>
                            <w:bottom w:val="none" w:sz="0" w:space="0" w:color="auto"/>
                            <w:right w:val="none" w:sz="0" w:space="0" w:color="auto"/>
                          </w:divBdr>
                          <w:divsChild>
                            <w:div w:id="1932467897">
                              <w:marLeft w:val="0"/>
                              <w:marRight w:val="0"/>
                              <w:marTop w:val="0"/>
                              <w:marBottom w:val="0"/>
                              <w:divBdr>
                                <w:top w:val="none" w:sz="0" w:space="0" w:color="auto"/>
                                <w:left w:val="none" w:sz="0" w:space="0" w:color="auto"/>
                                <w:bottom w:val="none" w:sz="0" w:space="0" w:color="auto"/>
                                <w:right w:val="none" w:sz="0" w:space="0" w:color="auto"/>
                              </w:divBdr>
                              <w:divsChild>
                                <w:div w:id="381558045">
                                  <w:marLeft w:val="240"/>
                                  <w:marRight w:val="240"/>
                                  <w:marTop w:val="0"/>
                                  <w:marBottom w:val="240"/>
                                  <w:divBdr>
                                    <w:top w:val="single" w:sz="6" w:space="0" w:color="DDE0EE"/>
                                    <w:left w:val="single" w:sz="6" w:space="0" w:color="DDE0EE"/>
                                    <w:bottom w:val="single" w:sz="6" w:space="0" w:color="DDE0EE"/>
                                    <w:right w:val="single" w:sz="6" w:space="0" w:color="DDE0EE"/>
                                  </w:divBdr>
                                </w:div>
                              </w:divsChild>
                            </w:div>
                          </w:divsChild>
                        </w:div>
                      </w:divsChild>
                    </w:div>
                  </w:divsChild>
                </w:div>
              </w:divsChild>
            </w:div>
          </w:divsChild>
        </w:div>
      </w:divsChild>
    </w:div>
    <w:div w:id="1454834984">
      <w:bodyDiv w:val="1"/>
      <w:marLeft w:val="0"/>
      <w:marRight w:val="0"/>
      <w:marTop w:val="0"/>
      <w:marBottom w:val="0"/>
      <w:divBdr>
        <w:top w:val="none" w:sz="0" w:space="0" w:color="auto"/>
        <w:left w:val="none" w:sz="0" w:space="0" w:color="auto"/>
        <w:bottom w:val="none" w:sz="0" w:space="0" w:color="auto"/>
        <w:right w:val="none" w:sz="0" w:space="0" w:color="auto"/>
      </w:divBdr>
    </w:div>
    <w:div w:id="1567454351">
      <w:bodyDiv w:val="1"/>
      <w:marLeft w:val="0"/>
      <w:marRight w:val="26"/>
      <w:marTop w:val="0"/>
      <w:marBottom w:val="0"/>
      <w:divBdr>
        <w:top w:val="none" w:sz="0" w:space="0" w:color="auto"/>
        <w:left w:val="none" w:sz="0" w:space="0" w:color="auto"/>
        <w:bottom w:val="none" w:sz="0" w:space="0" w:color="auto"/>
        <w:right w:val="none" w:sz="0" w:space="0" w:color="auto"/>
      </w:divBdr>
      <w:divsChild>
        <w:div w:id="102459752">
          <w:marLeft w:val="0"/>
          <w:marRight w:val="0"/>
          <w:marTop w:val="0"/>
          <w:marBottom w:val="0"/>
          <w:divBdr>
            <w:top w:val="none" w:sz="0" w:space="0" w:color="auto"/>
            <w:left w:val="none" w:sz="0" w:space="0" w:color="auto"/>
            <w:bottom w:val="none" w:sz="0" w:space="0" w:color="auto"/>
            <w:right w:val="none" w:sz="0" w:space="0" w:color="auto"/>
          </w:divBdr>
          <w:divsChild>
            <w:div w:id="59450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9798742">
      <w:bodyDiv w:val="1"/>
      <w:marLeft w:val="0"/>
      <w:marRight w:val="0"/>
      <w:marTop w:val="0"/>
      <w:marBottom w:val="0"/>
      <w:divBdr>
        <w:top w:val="none" w:sz="0" w:space="0" w:color="auto"/>
        <w:left w:val="none" w:sz="0" w:space="0" w:color="auto"/>
        <w:bottom w:val="none" w:sz="0" w:space="0" w:color="auto"/>
        <w:right w:val="none" w:sz="0" w:space="0" w:color="auto"/>
      </w:divBdr>
      <w:divsChild>
        <w:div w:id="89825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460153">
      <w:bodyDiv w:val="1"/>
      <w:marLeft w:val="0"/>
      <w:marRight w:val="26"/>
      <w:marTop w:val="0"/>
      <w:marBottom w:val="0"/>
      <w:divBdr>
        <w:top w:val="none" w:sz="0" w:space="0" w:color="auto"/>
        <w:left w:val="none" w:sz="0" w:space="0" w:color="auto"/>
        <w:bottom w:val="none" w:sz="0" w:space="0" w:color="auto"/>
        <w:right w:val="none" w:sz="0" w:space="0" w:color="auto"/>
      </w:divBdr>
      <w:divsChild>
        <w:div w:id="866211435">
          <w:marLeft w:val="0"/>
          <w:marRight w:val="0"/>
          <w:marTop w:val="0"/>
          <w:marBottom w:val="0"/>
          <w:divBdr>
            <w:top w:val="none" w:sz="0" w:space="0" w:color="auto"/>
            <w:left w:val="none" w:sz="0" w:space="0" w:color="auto"/>
            <w:bottom w:val="none" w:sz="0" w:space="0" w:color="auto"/>
            <w:right w:val="none" w:sz="0" w:space="0" w:color="auto"/>
          </w:divBdr>
          <w:divsChild>
            <w:div w:id="21621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4164381">
      <w:bodyDiv w:val="1"/>
      <w:marLeft w:val="0"/>
      <w:marRight w:val="26"/>
      <w:marTop w:val="0"/>
      <w:marBottom w:val="0"/>
      <w:divBdr>
        <w:top w:val="none" w:sz="0" w:space="0" w:color="auto"/>
        <w:left w:val="none" w:sz="0" w:space="0" w:color="auto"/>
        <w:bottom w:val="none" w:sz="0" w:space="0" w:color="auto"/>
        <w:right w:val="none" w:sz="0" w:space="0" w:color="auto"/>
      </w:divBdr>
      <w:divsChild>
        <w:div w:id="1988320976">
          <w:marLeft w:val="0"/>
          <w:marRight w:val="0"/>
          <w:marTop w:val="0"/>
          <w:marBottom w:val="0"/>
          <w:divBdr>
            <w:top w:val="none" w:sz="0" w:space="0" w:color="auto"/>
            <w:left w:val="none" w:sz="0" w:space="0" w:color="auto"/>
            <w:bottom w:val="none" w:sz="0" w:space="0" w:color="auto"/>
            <w:right w:val="none" w:sz="0" w:space="0" w:color="auto"/>
          </w:divBdr>
          <w:divsChild>
            <w:div w:id="958605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2019639">
      <w:bodyDiv w:val="1"/>
      <w:marLeft w:val="0"/>
      <w:marRight w:val="0"/>
      <w:marTop w:val="0"/>
      <w:marBottom w:val="0"/>
      <w:divBdr>
        <w:top w:val="none" w:sz="0" w:space="0" w:color="auto"/>
        <w:left w:val="none" w:sz="0" w:space="0" w:color="auto"/>
        <w:bottom w:val="none" w:sz="0" w:space="0" w:color="auto"/>
        <w:right w:val="none" w:sz="0" w:space="0" w:color="auto"/>
      </w:divBdr>
    </w:div>
    <w:div w:id="1758867673">
      <w:bodyDiv w:val="1"/>
      <w:marLeft w:val="0"/>
      <w:marRight w:val="0"/>
      <w:marTop w:val="0"/>
      <w:marBottom w:val="0"/>
      <w:divBdr>
        <w:top w:val="none" w:sz="0" w:space="0" w:color="auto"/>
        <w:left w:val="none" w:sz="0" w:space="0" w:color="auto"/>
        <w:bottom w:val="none" w:sz="0" w:space="0" w:color="auto"/>
        <w:right w:val="none" w:sz="0" w:space="0" w:color="auto"/>
      </w:divBdr>
    </w:div>
    <w:div w:id="1792091475">
      <w:bodyDiv w:val="1"/>
      <w:marLeft w:val="0"/>
      <w:marRight w:val="0"/>
      <w:marTop w:val="0"/>
      <w:marBottom w:val="0"/>
      <w:divBdr>
        <w:top w:val="none" w:sz="0" w:space="0" w:color="auto"/>
        <w:left w:val="none" w:sz="0" w:space="0" w:color="auto"/>
        <w:bottom w:val="none" w:sz="0" w:space="0" w:color="auto"/>
        <w:right w:val="none" w:sz="0" w:space="0" w:color="auto"/>
      </w:divBdr>
    </w:div>
    <w:div w:id="1842626033">
      <w:bodyDiv w:val="1"/>
      <w:marLeft w:val="0"/>
      <w:marRight w:val="0"/>
      <w:marTop w:val="0"/>
      <w:marBottom w:val="0"/>
      <w:divBdr>
        <w:top w:val="none" w:sz="0" w:space="0" w:color="auto"/>
        <w:left w:val="none" w:sz="0" w:space="0" w:color="auto"/>
        <w:bottom w:val="none" w:sz="0" w:space="0" w:color="auto"/>
        <w:right w:val="none" w:sz="0" w:space="0" w:color="auto"/>
      </w:divBdr>
    </w:div>
    <w:div w:id="1848982121">
      <w:bodyDiv w:val="1"/>
      <w:marLeft w:val="0"/>
      <w:marRight w:val="0"/>
      <w:marTop w:val="75"/>
      <w:marBottom w:val="0"/>
      <w:divBdr>
        <w:top w:val="none" w:sz="0" w:space="0" w:color="auto"/>
        <w:left w:val="none" w:sz="0" w:space="0" w:color="auto"/>
        <w:bottom w:val="none" w:sz="0" w:space="0" w:color="auto"/>
        <w:right w:val="none" w:sz="0" w:space="0" w:color="auto"/>
      </w:divBdr>
      <w:divsChild>
        <w:div w:id="1330980549">
          <w:marLeft w:val="0"/>
          <w:marRight w:val="0"/>
          <w:marTop w:val="0"/>
          <w:marBottom w:val="0"/>
          <w:divBdr>
            <w:top w:val="none" w:sz="0" w:space="0" w:color="auto"/>
            <w:left w:val="none" w:sz="0" w:space="0" w:color="auto"/>
            <w:bottom w:val="none" w:sz="0" w:space="0" w:color="auto"/>
            <w:right w:val="none" w:sz="0" w:space="0" w:color="auto"/>
          </w:divBdr>
          <w:divsChild>
            <w:div w:id="161508642">
              <w:marLeft w:val="0"/>
              <w:marRight w:val="0"/>
              <w:marTop w:val="0"/>
              <w:marBottom w:val="0"/>
              <w:divBdr>
                <w:top w:val="none" w:sz="0" w:space="0" w:color="auto"/>
                <w:left w:val="none" w:sz="0" w:space="0" w:color="auto"/>
                <w:bottom w:val="none" w:sz="0" w:space="0" w:color="auto"/>
                <w:right w:val="none" w:sz="0" w:space="0" w:color="auto"/>
              </w:divBdr>
              <w:divsChild>
                <w:div w:id="872230969">
                  <w:marLeft w:val="0"/>
                  <w:marRight w:val="0"/>
                  <w:marTop w:val="0"/>
                  <w:marBottom w:val="0"/>
                  <w:divBdr>
                    <w:top w:val="none" w:sz="0" w:space="0" w:color="auto"/>
                    <w:left w:val="none" w:sz="0" w:space="0" w:color="auto"/>
                    <w:bottom w:val="none" w:sz="0" w:space="0" w:color="auto"/>
                    <w:right w:val="none" w:sz="0" w:space="0" w:color="auto"/>
                  </w:divBdr>
                  <w:divsChild>
                    <w:div w:id="667752778">
                      <w:marLeft w:val="0"/>
                      <w:marRight w:val="0"/>
                      <w:marTop w:val="0"/>
                      <w:marBottom w:val="0"/>
                      <w:divBdr>
                        <w:top w:val="single" w:sz="12" w:space="0" w:color="EEAA22"/>
                        <w:left w:val="none" w:sz="0" w:space="0" w:color="auto"/>
                        <w:bottom w:val="none" w:sz="0" w:space="0" w:color="auto"/>
                        <w:right w:val="none" w:sz="0" w:space="0" w:color="auto"/>
                      </w:divBdr>
                      <w:divsChild>
                        <w:div w:id="17715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3490">
      <w:bodyDiv w:val="1"/>
      <w:marLeft w:val="0"/>
      <w:marRight w:val="0"/>
      <w:marTop w:val="75"/>
      <w:marBottom w:val="0"/>
      <w:divBdr>
        <w:top w:val="none" w:sz="0" w:space="0" w:color="auto"/>
        <w:left w:val="none" w:sz="0" w:space="0" w:color="auto"/>
        <w:bottom w:val="none" w:sz="0" w:space="0" w:color="auto"/>
        <w:right w:val="none" w:sz="0" w:space="0" w:color="auto"/>
      </w:divBdr>
      <w:divsChild>
        <w:div w:id="1003050857">
          <w:marLeft w:val="0"/>
          <w:marRight w:val="0"/>
          <w:marTop w:val="0"/>
          <w:marBottom w:val="0"/>
          <w:divBdr>
            <w:top w:val="none" w:sz="0" w:space="0" w:color="auto"/>
            <w:left w:val="none" w:sz="0" w:space="0" w:color="auto"/>
            <w:bottom w:val="none" w:sz="0" w:space="0" w:color="auto"/>
            <w:right w:val="none" w:sz="0" w:space="0" w:color="auto"/>
          </w:divBdr>
          <w:divsChild>
            <w:div w:id="192890633">
              <w:marLeft w:val="0"/>
              <w:marRight w:val="0"/>
              <w:marTop w:val="0"/>
              <w:marBottom w:val="0"/>
              <w:divBdr>
                <w:top w:val="none" w:sz="0" w:space="0" w:color="auto"/>
                <w:left w:val="none" w:sz="0" w:space="0" w:color="auto"/>
                <w:bottom w:val="none" w:sz="0" w:space="0" w:color="auto"/>
                <w:right w:val="none" w:sz="0" w:space="0" w:color="auto"/>
              </w:divBdr>
              <w:divsChild>
                <w:div w:id="26376287">
                  <w:marLeft w:val="0"/>
                  <w:marRight w:val="0"/>
                  <w:marTop w:val="0"/>
                  <w:marBottom w:val="0"/>
                  <w:divBdr>
                    <w:top w:val="none" w:sz="0" w:space="0" w:color="auto"/>
                    <w:left w:val="none" w:sz="0" w:space="0" w:color="auto"/>
                    <w:bottom w:val="none" w:sz="0" w:space="0" w:color="auto"/>
                    <w:right w:val="none" w:sz="0" w:space="0" w:color="auto"/>
                  </w:divBdr>
                  <w:divsChild>
                    <w:div w:id="1696420246">
                      <w:marLeft w:val="0"/>
                      <w:marRight w:val="0"/>
                      <w:marTop w:val="0"/>
                      <w:marBottom w:val="0"/>
                      <w:divBdr>
                        <w:top w:val="single" w:sz="12" w:space="0" w:color="EEAA22"/>
                        <w:left w:val="none" w:sz="0" w:space="0" w:color="auto"/>
                        <w:bottom w:val="none" w:sz="0" w:space="0" w:color="auto"/>
                        <w:right w:val="none" w:sz="0" w:space="0" w:color="auto"/>
                      </w:divBdr>
                      <w:divsChild>
                        <w:div w:id="10451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276292">
      <w:bodyDiv w:val="1"/>
      <w:marLeft w:val="0"/>
      <w:marRight w:val="0"/>
      <w:marTop w:val="0"/>
      <w:marBottom w:val="0"/>
      <w:divBdr>
        <w:top w:val="none" w:sz="0" w:space="0" w:color="auto"/>
        <w:left w:val="none" w:sz="0" w:space="0" w:color="auto"/>
        <w:bottom w:val="none" w:sz="0" w:space="0" w:color="auto"/>
        <w:right w:val="none" w:sz="0" w:space="0" w:color="auto"/>
      </w:divBdr>
    </w:div>
    <w:div w:id="1954626255">
      <w:bodyDiv w:val="1"/>
      <w:marLeft w:val="0"/>
      <w:marRight w:val="0"/>
      <w:marTop w:val="0"/>
      <w:marBottom w:val="0"/>
      <w:divBdr>
        <w:top w:val="none" w:sz="0" w:space="0" w:color="auto"/>
        <w:left w:val="none" w:sz="0" w:space="0" w:color="auto"/>
        <w:bottom w:val="none" w:sz="0" w:space="0" w:color="auto"/>
        <w:right w:val="none" w:sz="0" w:space="0" w:color="auto"/>
      </w:divBdr>
      <w:divsChild>
        <w:div w:id="1403914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639367">
      <w:bodyDiv w:val="1"/>
      <w:marLeft w:val="0"/>
      <w:marRight w:val="26"/>
      <w:marTop w:val="0"/>
      <w:marBottom w:val="0"/>
      <w:divBdr>
        <w:top w:val="none" w:sz="0" w:space="0" w:color="auto"/>
        <w:left w:val="none" w:sz="0" w:space="0" w:color="auto"/>
        <w:bottom w:val="none" w:sz="0" w:space="0" w:color="auto"/>
        <w:right w:val="none" w:sz="0" w:space="0" w:color="auto"/>
      </w:divBdr>
      <w:divsChild>
        <w:div w:id="1332367105">
          <w:marLeft w:val="0"/>
          <w:marRight w:val="0"/>
          <w:marTop w:val="0"/>
          <w:marBottom w:val="0"/>
          <w:divBdr>
            <w:top w:val="none" w:sz="0" w:space="0" w:color="auto"/>
            <w:left w:val="none" w:sz="0" w:space="0" w:color="auto"/>
            <w:bottom w:val="none" w:sz="0" w:space="0" w:color="auto"/>
            <w:right w:val="none" w:sz="0" w:space="0" w:color="auto"/>
          </w:divBdr>
          <w:divsChild>
            <w:div w:id="177178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4589899">
      <w:bodyDiv w:val="1"/>
      <w:marLeft w:val="0"/>
      <w:marRight w:val="30"/>
      <w:marTop w:val="0"/>
      <w:marBottom w:val="0"/>
      <w:divBdr>
        <w:top w:val="none" w:sz="0" w:space="0" w:color="auto"/>
        <w:left w:val="none" w:sz="0" w:space="0" w:color="auto"/>
        <w:bottom w:val="none" w:sz="0" w:space="0" w:color="auto"/>
        <w:right w:val="none" w:sz="0" w:space="0" w:color="auto"/>
      </w:divBdr>
      <w:divsChild>
        <w:div w:id="923344297">
          <w:marLeft w:val="0"/>
          <w:marRight w:val="0"/>
          <w:marTop w:val="0"/>
          <w:marBottom w:val="0"/>
          <w:divBdr>
            <w:top w:val="none" w:sz="0" w:space="0" w:color="auto"/>
            <w:left w:val="none" w:sz="0" w:space="0" w:color="auto"/>
            <w:bottom w:val="none" w:sz="0" w:space="0" w:color="auto"/>
            <w:right w:val="none" w:sz="0" w:space="0" w:color="auto"/>
          </w:divBdr>
          <w:divsChild>
            <w:div w:id="184478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ac.org/guidance-gb.html" TargetMode="External"/><Relationship Id="rId18" Type="http://schemas.openxmlformats.org/officeDocument/2006/relationships/hyperlink" Target="https://safetyp.nist.gov/apps/spts/SitePages/dashboard/view.aspx?Program=Document%20and%20Record%20Control%20Progra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afetyp.nist.gov/apps/spts/SitePages/dashboard/view.aspx?Program=Management%20Review/Assessment%20and%20Prioritization%20of%20Needs" TargetMode="External"/><Relationship Id="rId7" Type="http://schemas.openxmlformats.org/officeDocument/2006/relationships/endnotes" Target="endnotes.xml"/><Relationship Id="rId12" Type="http://schemas.openxmlformats.org/officeDocument/2006/relationships/hyperlink" Target="http://www-i.nist.gov/div222/NAIS/natypes%20web.htm" TargetMode="External"/><Relationship Id="rId17" Type="http://schemas.openxmlformats.org/officeDocument/2006/relationships/hyperlink" Target="https://safetyp.nist.gov/apps/spts/SitePages/dashboard/view.aspx?Program=Design%20Review%20and%20Management%20of%20Change%20Program" TargetMode="External"/><Relationship Id="rId25" Type="http://schemas.openxmlformats.org/officeDocument/2006/relationships/hyperlink" Target="http://www.qpatraining.com/iso-19011/iso-19011-section-2.html" TargetMode="External"/><Relationship Id="rId2" Type="http://schemas.openxmlformats.org/officeDocument/2006/relationships/numbering" Target="numbering.xml"/><Relationship Id="rId16" Type="http://schemas.openxmlformats.org/officeDocument/2006/relationships/hyperlink" Target="https://safetyp.nist.gov/apps/spts/SitePages/dashboard/view.aspx?Program=Corrective%20and%20Preventive%20Action%20Program" TargetMode="External"/><Relationship Id="rId20" Type="http://schemas.openxmlformats.org/officeDocument/2006/relationships/hyperlink" Target="https://safetyp.nist.gov/apps/spts/SitePages/dashboard/view.aspx?Program=Incident%20Investigation%20Progra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beac.org/guidance-gb.html" TargetMode="External"/><Relationship Id="rId5" Type="http://schemas.openxmlformats.org/officeDocument/2006/relationships/webSettings" Target="webSettings.xml"/><Relationship Id="rId15" Type="http://schemas.openxmlformats.org/officeDocument/2006/relationships/hyperlink" Target="http://www.iso.org/iso/catalogue_detail?csnumber=31169" TargetMode="External"/><Relationship Id="rId23" Type="http://schemas.openxmlformats.org/officeDocument/2006/relationships/hyperlink" Target="https://safetyp.nist.gov/apps/spts/SitePages/dashboard/view.aspx?Program=Objectives%20Identification/Strategic%20Planning%20Program"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safetyp.nist.gov/apps/spts/SitePages/dashboard/view.aspx?Program=Employee%20Participation%20Program" TargetMode="Externa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 Id="rId22" Type="http://schemas.openxmlformats.org/officeDocument/2006/relationships/hyperlink" Target="https://safetyp.nist.gov/apps/spts/SitePages/dashboard/view.aspx?Program=Monitoring,%20Measurement%20and%20Assessment%20Program"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sharepoint.nist.gov/sites/Safety/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36E6-5DB2-440E-84BA-EE5643BD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7927</Words>
  <Characters>45189</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NIST Administrative Manual Subchapter 12</vt:lpstr>
    </vt:vector>
  </TitlesOfParts>
  <Company>NIST</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Administrative Manual Subchapter 12</dc:title>
  <dc:creator>rburns</dc:creator>
  <cp:lastModifiedBy>Banovic, Stephen W. (Fed)</cp:lastModifiedBy>
  <cp:revision>2</cp:revision>
  <cp:lastPrinted>2011-11-04T19:51:00Z</cp:lastPrinted>
  <dcterms:created xsi:type="dcterms:W3CDTF">2023-12-10T20:57:00Z</dcterms:created>
  <dcterms:modified xsi:type="dcterms:W3CDTF">2023-12-10T20:57:00Z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-532852586</vt:i4>
  </property>
</Properties>
</file>