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28" w:rsidRDefault="008A3F28">
      <w:pPr>
        <w:jc w:val="center"/>
        <w:rPr>
          <w:b/>
        </w:rPr>
      </w:pPr>
      <w:r>
        <w:rPr>
          <w:b/>
        </w:rPr>
        <w:t xml:space="preserve">GLP  1 </w:t>
      </w:r>
    </w:p>
    <w:p w:rsidR="008A3F28" w:rsidRDefault="008A3F28">
      <w:pPr>
        <w:jc w:val="center"/>
        <w:rPr>
          <w:b/>
        </w:rPr>
      </w:pPr>
      <w:r>
        <w:t xml:space="preserve"> </w:t>
      </w:r>
    </w:p>
    <w:p w:rsidR="008A3F28" w:rsidRDefault="008A3F28">
      <w:pPr>
        <w:jc w:val="center"/>
        <w:rPr>
          <w:b/>
        </w:rPr>
      </w:pPr>
      <w:r>
        <w:rPr>
          <w:b/>
        </w:rPr>
        <w:t>Good Laboratory Practice</w:t>
      </w:r>
    </w:p>
    <w:p w:rsidR="008A3F28" w:rsidRDefault="008A3F28">
      <w:pPr>
        <w:jc w:val="center"/>
        <w:rPr>
          <w:b/>
        </w:rPr>
      </w:pPr>
      <w:r>
        <w:rPr>
          <w:b/>
        </w:rPr>
        <w:t>for the</w:t>
      </w:r>
    </w:p>
    <w:p w:rsidR="008A3F28" w:rsidRDefault="008A3F28">
      <w:pPr>
        <w:jc w:val="center"/>
        <w:rPr>
          <w:b/>
        </w:rPr>
      </w:pPr>
      <w:r>
        <w:rPr>
          <w:b/>
        </w:rPr>
        <w:t xml:space="preserve">Quality Assurance of </w:t>
      </w:r>
      <w:r w:rsidR="002809DF">
        <w:rPr>
          <w:b/>
        </w:rPr>
        <w:t xml:space="preserve">Laboratory </w:t>
      </w:r>
      <w:r>
        <w:rPr>
          <w:b/>
        </w:rPr>
        <w:t xml:space="preserve">Measurement </w:t>
      </w:r>
      <w:r w:rsidR="002809DF">
        <w:rPr>
          <w:b/>
        </w:rPr>
        <w:t>Results</w:t>
      </w:r>
      <w:r w:rsidR="009F6D6E">
        <w:rPr>
          <w:rStyle w:val="FootnoteReference"/>
          <w:b/>
        </w:rPr>
        <w:footnoteReference w:id="1"/>
      </w:r>
    </w:p>
    <w:p w:rsidR="008A3F28" w:rsidRDefault="008A3F28"/>
    <w:p w:rsidR="00560EC6" w:rsidRDefault="008A3F28" w:rsidP="00CD5CDB">
      <w:pPr>
        <w:pStyle w:val="BodyText"/>
      </w:pPr>
      <w:r>
        <w:t xml:space="preserve">Quality </w:t>
      </w:r>
      <w:r w:rsidR="002809DF">
        <w:t>a</w:t>
      </w:r>
      <w:r>
        <w:t xml:space="preserve">ssurance of </w:t>
      </w:r>
      <w:r w:rsidR="002809DF">
        <w:t>laboratory m</w:t>
      </w:r>
      <w:r>
        <w:t xml:space="preserve">easurement </w:t>
      </w:r>
      <w:r w:rsidR="002809DF">
        <w:t xml:space="preserve">results </w:t>
      </w:r>
      <w:r w:rsidR="00560EC6">
        <w:t xml:space="preserve">(measurement assurance) </w:t>
      </w:r>
      <w:r>
        <w:t xml:space="preserve">means </w:t>
      </w:r>
      <w:r w:rsidR="002809DF">
        <w:t xml:space="preserve">understanding, modeling, measuring, and managing </w:t>
      </w:r>
      <w:r>
        <w:t xml:space="preserve">a </w:t>
      </w:r>
      <w:r w:rsidR="002809DF">
        <w:t xml:space="preserve">measurement assurance </w:t>
      </w:r>
      <w:r>
        <w:t>system appropriate to the laboratory’s scope of activities</w:t>
      </w:r>
      <w:r w:rsidR="008B6F1B">
        <w:t xml:space="preserve">. </w:t>
      </w:r>
      <w:r>
        <w:t xml:space="preserve">Having such a system in place will allow the laboratory to know, within the limits of a measurement process, that measurement </w:t>
      </w:r>
      <w:r w:rsidR="002809DF">
        <w:t xml:space="preserve">results are </w:t>
      </w:r>
      <w:r>
        <w:t xml:space="preserve">valid with respect to </w:t>
      </w:r>
      <w:r w:rsidR="002809DF">
        <w:t xml:space="preserve">stated </w:t>
      </w:r>
      <w:r>
        <w:t>traceability, accuracy, and precision</w:t>
      </w:r>
      <w:r w:rsidR="008B6F1B">
        <w:t xml:space="preserve">. </w:t>
      </w:r>
      <w:r w:rsidR="00560EC6">
        <w:t xml:space="preserve">A well-designed measurement assurance system provides confidence and credibility in the quality of the laboratory’s measurement results by ensuring that the measurement results are </w:t>
      </w:r>
      <w:r w:rsidR="003C22D4">
        <w:t xml:space="preserve">metrologically traceable </w:t>
      </w:r>
      <w:r w:rsidR="00560EC6">
        <w:t xml:space="preserve">to appropriate reference standards and </w:t>
      </w:r>
      <w:r w:rsidR="004E5222">
        <w:t xml:space="preserve">measurement </w:t>
      </w:r>
      <w:r w:rsidR="00560EC6">
        <w:t>units</w:t>
      </w:r>
      <w:r w:rsidR="003C22D4">
        <w:t>,</w:t>
      </w:r>
      <w:r w:rsidR="00560EC6">
        <w:t xml:space="preserve"> with suitably valid uncertainties. </w:t>
      </w:r>
    </w:p>
    <w:p w:rsidR="005B2B0E" w:rsidRDefault="00560EC6" w:rsidP="00CD5CDB">
      <w:pPr>
        <w:pStyle w:val="BodyText"/>
      </w:pPr>
      <w:r>
        <w:t>Q</w:t>
      </w:r>
      <w:r w:rsidR="00B0016F">
        <w:t xml:space="preserve">uality assurance </w:t>
      </w:r>
      <w:r>
        <w:t xml:space="preserve">(QA) and quality control (QC) </w:t>
      </w:r>
      <w:r w:rsidR="00B0016F">
        <w:t>methods should consider both internal and external data for evaluating the ongoing stability and control of the measurement results and processes</w:t>
      </w:r>
      <w:r w:rsidR="004150E1">
        <w:t xml:space="preserve">. </w:t>
      </w:r>
      <w:r w:rsidR="00E0743B">
        <w:t>At its core, the concept of measurement assurance is one of risk identification and mitigation. It provides methods for monitoring the standards</w:t>
      </w:r>
      <w:r>
        <w:t xml:space="preserve"> and </w:t>
      </w:r>
      <w:r w:rsidR="00E0743B">
        <w:t xml:space="preserve">as well as the measurement process, and varying combinations of each depending on the priorities of the methods chosen. </w:t>
      </w:r>
    </w:p>
    <w:p w:rsidR="00B0016F" w:rsidRDefault="005B2B0E" w:rsidP="00CD5CDB">
      <w:pPr>
        <w:pStyle w:val="BodyText"/>
      </w:pPr>
      <w:r>
        <w:t xml:space="preserve">Software quality assurance is a key function of ensuring the quality of laboratory measurement results but is outside the scope of this procedure. </w:t>
      </w:r>
    </w:p>
    <w:p w:rsidR="00B0016F" w:rsidRPr="00B34D13" w:rsidRDefault="00254200" w:rsidP="004150E1">
      <w:pPr>
        <w:pStyle w:val="Heading1"/>
      </w:pPr>
      <w:r w:rsidRPr="00B34D13">
        <w:t>Internally Obtained Measurement Assurance Data</w:t>
      </w:r>
    </w:p>
    <w:p w:rsidR="008A3F28" w:rsidRDefault="008A3F28" w:rsidP="00050A6E">
      <w:pPr>
        <w:pStyle w:val="BodyText"/>
      </w:pPr>
      <w:r>
        <w:t xml:space="preserve">The validity of calibrations </w:t>
      </w:r>
      <w:r w:rsidR="00050A6E">
        <w:t>needs</w:t>
      </w:r>
      <w:r w:rsidR="00C6510D">
        <w:t xml:space="preserve"> to </w:t>
      </w:r>
      <w:r>
        <w:t>be monitored with quality control procedures</w:t>
      </w:r>
      <w:r w:rsidR="008B6F1B">
        <w:t xml:space="preserve">. </w:t>
      </w:r>
      <w:r>
        <w:t>Statistical techniques are used to record</w:t>
      </w:r>
      <w:r w:rsidR="00B0016F">
        <w:t xml:space="preserve">, analyze, </w:t>
      </w:r>
      <w:r>
        <w:t xml:space="preserve">and monitor </w:t>
      </w:r>
      <w:r w:rsidR="00D30B14">
        <w:t xml:space="preserve">charted measurement results </w:t>
      </w:r>
      <w:r>
        <w:t xml:space="preserve">to permit the </w:t>
      </w:r>
      <w:r w:rsidR="00B0016F">
        <w:t xml:space="preserve">ongoing assurance of valid and stable measurement results, </w:t>
      </w:r>
      <w:r w:rsidR="00560EC6">
        <w:t xml:space="preserve">integration of intermediate checks, </w:t>
      </w:r>
      <w:r w:rsidR="00B0016F">
        <w:t xml:space="preserve">and/or the </w:t>
      </w:r>
      <w:r>
        <w:t xml:space="preserve">detection of trends. The metrologists and laboratory management should </w:t>
      </w:r>
      <w:r w:rsidR="00B0016F">
        <w:t xml:space="preserve">also </w:t>
      </w:r>
      <w:r>
        <w:t>plan and review the results from quality assurance monitoring</w:t>
      </w:r>
      <w:r w:rsidR="00B0016F">
        <w:t xml:space="preserve"> </w:t>
      </w:r>
      <w:r w:rsidR="00B34D13">
        <w:t xml:space="preserve">as methods are integrated into calibration procedures and </w:t>
      </w:r>
      <w:r w:rsidR="00B0016F">
        <w:t xml:space="preserve">during periodic </w:t>
      </w:r>
      <w:r w:rsidR="004E5222">
        <w:t xml:space="preserve">management </w:t>
      </w:r>
      <w:r w:rsidR="00B0016F">
        <w:t xml:space="preserve">reviews and </w:t>
      </w:r>
      <w:r w:rsidR="004E5222">
        <w:t xml:space="preserve">internal </w:t>
      </w:r>
      <w:r w:rsidR="00B0016F">
        <w:t>assessments</w:t>
      </w:r>
      <w:r w:rsidR="00C91726">
        <w:t xml:space="preserve"> (internal audits)</w:t>
      </w:r>
      <w:r>
        <w:t>.</w:t>
      </w:r>
    </w:p>
    <w:p w:rsidR="008A3F28" w:rsidRDefault="00B34D13">
      <w:pPr>
        <w:jc w:val="both"/>
      </w:pPr>
      <w:r>
        <w:t>S</w:t>
      </w:r>
      <w:r w:rsidR="008A3F28">
        <w:t xml:space="preserve">teps taken to </w:t>
      </w:r>
      <w:r w:rsidR="005A1DBA">
        <w:t>en</w:t>
      </w:r>
      <w:r w:rsidR="008A3F28">
        <w:t>sure the quality of the measurement process may include, but are not limited to:</w:t>
      </w:r>
    </w:p>
    <w:p w:rsidR="00B0016F" w:rsidRPr="00B0016F" w:rsidRDefault="00547E03" w:rsidP="00033658">
      <w:pPr>
        <w:numPr>
          <w:ilvl w:val="0"/>
          <w:numId w:val="3"/>
        </w:numPr>
        <w:ind w:left="1170"/>
        <w:jc w:val="both"/>
      </w:pPr>
      <w:r>
        <w:t>R</w:t>
      </w:r>
      <w:r w:rsidR="00B0016F" w:rsidRPr="00B0016F">
        <w:t xml:space="preserve">egular use of reference materials or quality control; </w:t>
      </w:r>
    </w:p>
    <w:p w:rsidR="00B0016F" w:rsidRPr="00B0016F" w:rsidRDefault="00547E03" w:rsidP="00033658">
      <w:pPr>
        <w:numPr>
          <w:ilvl w:val="0"/>
          <w:numId w:val="3"/>
        </w:numPr>
        <w:ind w:left="1170"/>
        <w:jc w:val="both"/>
      </w:pPr>
      <w:r>
        <w:t>R</w:t>
      </w:r>
      <w:r w:rsidR="00B0016F" w:rsidRPr="00B0016F">
        <w:t>egular use of alternative instrumentation that has been calibrated to provide traceable results;</w:t>
      </w:r>
    </w:p>
    <w:p w:rsidR="00B0016F" w:rsidRPr="00B0016F" w:rsidRDefault="00547E03" w:rsidP="00033658">
      <w:pPr>
        <w:numPr>
          <w:ilvl w:val="0"/>
          <w:numId w:val="3"/>
        </w:numPr>
        <w:ind w:left="1170"/>
        <w:jc w:val="both"/>
      </w:pPr>
      <w:r>
        <w:t>F</w:t>
      </w:r>
      <w:r w:rsidR="00B0016F" w:rsidRPr="00B0016F">
        <w:t>unctional check</w:t>
      </w:r>
      <w:r w:rsidR="00B0016F">
        <w:t>s</w:t>
      </w:r>
      <w:r w:rsidR="00B0016F" w:rsidRPr="00B0016F">
        <w:t xml:space="preserve"> of measuring and testing equipment;</w:t>
      </w:r>
    </w:p>
    <w:p w:rsidR="00B0016F" w:rsidRPr="00B0016F" w:rsidRDefault="00547E03" w:rsidP="00033658">
      <w:pPr>
        <w:numPr>
          <w:ilvl w:val="0"/>
          <w:numId w:val="3"/>
        </w:numPr>
        <w:ind w:left="1170"/>
        <w:jc w:val="both"/>
      </w:pPr>
      <w:r>
        <w:t>U</w:t>
      </w:r>
      <w:r w:rsidR="00B0016F" w:rsidRPr="00B0016F">
        <w:t>se of check or working standards with control charts, where applicable;</w:t>
      </w:r>
    </w:p>
    <w:p w:rsidR="00B0016F" w:rsidRPr="00B0016F" w:rsidRDefault="00547E03" w:rsidP="00033658">
      <w:pPr>
        <w:numPr>
          <w:ilvl w:val="0"/>
          <w:numId w:val="3"/>
        </w:numPr>
        <w:ind w:left="1170"/>
        <w:jc w:val="both"/>
      </w:pPr>
      <w:r>
        <w:t>P</w:t>
      </w:r>
      <w:r w:rsidR="00B0016F" w:rsidRPr="00B0016F">
        <w:t>eriodic intermediate checks on measuring equipment;</w:t>
      </w:r>
    </w:p>
    <w:p w:rsidR="00B0016F" w:rsidRPr="00B0016F" w:rsidRDefault="00547E03" w:rsidP="00033658">
      <w:pPr>
        <w:numPr>
          <w:ilvl w:val="0"/>
          <w:numId w:val="3"/>
        </w:numPr>
        <w:ind w:left="1170"/>
        <w:jc w:val="both"/>
      </w:pPr>
      <w:r>
        <w:t>R</w:t>
      </w:r>
      <w:r w:rsidR="00B0016F" w:rsidRPr="00B0016F">
        <w:t>eplicate tests or calibrations using the same or different methods</w:t>
      </w:r>
      <w:r w:rsidR="00B0016F">
        <w:t>, with the use of standard deviation charts or range charts where applicable</w:t>
      </w:r>
      <w:r w:rsidR="00B0016F" w:rsidRPr="00B0016F">
        <w:t>;</w:t>
      </w:r>
    </w:p>
    <w:p w:rsidR="00B0016F" w:rsidRPr="00B0016F" w:rsidRDefault="00547E03" w:rsidP="00033658">
      <w:pPr>
        <w:numPr>
          <w:ilvl w:val="0"/>
          <w:numId w:val="3"/>
        </w:numPr>
        <w:ind w:left="1170"/>
        <w:jc w:val="both"/>
      </w:pPr>
      <w:r>
        <w:t>R</w:t>
      </w:r>
      <w:r w:rsidR="00B0016F" w:rsidRPr="00B0016F">
        <w:t>etesting or recalibration of retained items</w:t>
      </w:r>
      <w:r w:rsidR="003C22D4">
        <w:t xml:space="preserve"> (e.g., customer items that are not immediately returned)</w:t>
      </w:r>
      <w:r w:rsidR="00B0016F" w:rsidRPr="00B0016F">
        <w:t>;</w:t>
      </w:r>
    </w:p>
    <w:p w:rsidR="00B0016F" w:rsidRPr="00B0016F" w:rsidRDefault="00547E03" w:rsidP="00033658">
      <w:pPr>
        <w:numPr>
          <w:ilvl w:val="0"/>
          <w:numId w:val="3"/>
        </w:numPr>
        <w:ind w:left="1170"/>
        <w:jc w:val="both"/>
      </w:pPr>
      <w:r>
        <w:t>C</w:t>
      </w:r>
      <w:r w:rsidR="00B0016F" w:rsidRPr="00B0016F">
        <w:t>orrelation of results for different characteristics of an item;</w:t>
      </w:r>
    </w:p>
    <w:p w:rsidR="00B0016F" w:rsidRDefault="00547E03" w:rsidP="00033658">
      <w:pPr>
        <w:numPr>
          <w:ilvl w:val="0"/>
          <w:numId w:val="3"/>
        </w:numPr>
        <w:ind w:left="1170"/>
        <w:jc w:val="both"/>
      </w:pPr>
      <w:r>
        <w:t>R</w:t>
      </w:r>
      <w:r w:rsidR="00B0016F" w:rsidRPr="00B0016F">
        <w:t>eview of reported data by competent laboratory personnel;</w:t>
      </w:r>
    </w:p>
    <w:p w:rsidR="00B34D13" w:rsidRDefault="00547E03" w:rsidP="00033658">
      <w:pPr>
        <w:numPr>
          <w:ilvl w:val="0"/>
          <w:numId w:val="3"/>
        </w:numPr>
        <w:ind w:left="1170"/>
        <w:jc w:val="both"/>
      </w:pPr>
      <w:r>
        <w:lastRenderedPageBreak/>
        <w:t>I</w:t>
      </w:r>
      <w:r w:rsidR="00B0016F" w:rsidRPr="00B34D13">
        <w:t>ntralaboratory comparisons;</w:t>
      </w:r>
      <w:r w:rsidR="00E830AE">
        <w:t xml:space="preserve"> and</w:t>
      </w:r>
    </w:p>
    <w:p w:rsidR="00B34D13" w:rsidRDefault="00547E03" w:rsidP="00033658">
      <w:pPr>
        <w:numPr>
          <w:ilvl w:val="0"/>
          <w:numId w:val="3"/>
        </w:numPr>
        <w:ind w:left="1170"/>
        <w:jc w:val="both"/>
      </w:pPr>
      <w:r>
        <w:t>B</w:t>
      </w:r>
      <w:r w:rsidR="00B34D13">
        <w:t xml:space="preserve">lind tests. </w:t>
      </w:r>
    </w:p>
    <w:p w:rsidR="009131C2" w:rsidRDefault="009131C2" w:rsidP="009131C2">
      <w:pPr>
        <w:ind w:left="1440"/>
        <w:jc w:val="both"/>
      </w:pPr>
    </w:p>
    <w:p w:rsidR="008A3F28" w:rsidRDefault="008A3F28" w:rsidP="00050A6E">
      <w:pPr>
        <w:pStyle w:val="BodyText"/>
      </w:pPr>
      <w:r>
        <w:t xml:space="preserve">Each measurement parameter in the laboratory’s scope of activities </w:t>
      </w:r>
      <w:r w:rsidR="009F6D6E">
        <w:t xml:space="preserve">must </w:t>
      </w:r>
      <w:r>
        <w:t>be reviewed and analyzed to determine the validity of the measurement process.</w:t>
      </w:r>
    </w:p>
    <w:p w:rsidR="00B0016F" w:rsidRDefault="008A3F28" w:rsidP="00050A6E">
      <w:pPr>
        <w:pStyle w:val="BodyText"/>
      </w:pPr>
      <w:r>
        <w:t>The standards and the measurement process for each parameter must be in a state of statistical control</w:t>
      </w:r>
      <w:r w:rsidR="008B6F1B">
        <w:t xml:space="preserve">. </w:t>
      </w:r>
      <w:r>
        <w:t>Statistical control means that the variability of the measurement process is known</w:t>
      </w:r>
      <w:r w:rsidR="00B0016F">
        <w:t>,</w:t>
      </w:r>
      <w:r>
        <w:t xml:space="preserve"> stable</w:t>
      </w:r>
      <w:r w:rsidR="00B0016F">
        <w:t xml:space="preserve"> and </w:t>
      </w:r>
      <w:r w:rsidR="005A23B4">
        <w:t xml:space="preserve">observed </w:t>
      </w:r>
      <w:r w:rsidR="00B0016F">
        <w:t xml:space="preserve">values </w:t>
      </w:r>
      <w:r w:rsidR="00225B43">
        <w:t xml:space="preserve">are </w:t>
      </w:r>
      <w:r w:rsidR="005A23B4">
        <w:t xml:space="preserve">adequately close to reference values, </w:t>
      </w:r>
      <w:r w:rsidR="00B0016F">
        <w:t>within the chosen statistical limits</w:t>
      </w:r>
      <w:r w:rsidR="004150E1">
        <w:t xml:space="preserve">. </w:t>
      </w:r>
      <w:r w:rsidR="00B0016F">
        <w:t>W</w:t>
      </w:r>
      <w:r>
        <w:t>hen a process is in statistical control</w:t>
      </w:r>
      <w:r w:rsidR="005A23B4">
        <w:t xml:space="preserve"> and the reference values are within suitable limits</w:t>
      </w:r>
      <w:r>
        <w:t>, we can assume that the reported measurement uncertainties are valid</w:t>
      </w:r>
      <w:r w:rsidR="008B6F1B">
        <w:t xml:space="preserve">. </w:t>
      </w:r>
    </w:p>
    <w:p w:rsidR="005A23B4" w:rsidRDefault="005A23B4">
      <w:pPr>
        <w:jc w:val="both"/>
      </w:pPr>
      <w:r>
        <w:t xml:space="preserve">Minimizing risks of measurement errors includes </w:t>
      </w:r>
      <w:r w:rsidR="009131C2">
        <w:t>all</w:t>
      </w:r>
      <w:r>
        <w:t xml:space="preserve"> the following laboratory functions:</w:t>
      </w:r>
    </w:p>
    <w:p w:rsidR="005A23B4" w:rsidRPr="005A23B4" w:rsidRDefault="005A23B4" w:rsidP="00033658">
      <w:pPr>
        <w:numPr>
          <w:ilvl w:val="0"/>
          <w:numId w:val="14"/>
        </w:numPr>
        <w:ind w:left="1170"/>
        <w:jc w:val="both"/>
      </w:pPr>
      <w:r w:rsidRPr="005A23B4">
        <w:t>Training staff</w:t>
      </w:r>
      <w:r>
        <w:t xml:space="preserve"> and evaluating</w:t>
      </w:r>
      <w:r w:rsidR="00277514">
        <w:t xml:space="preserve"> effectiveness and </w:t>
      </w:r>
      <w:r>
        <w:t xml:space="preserve">proficiency; </w:t>
      </w:r>
    </w:p>
    <w:p w:rsidR="005A23B4" w:rsidRPr="005A23B4" w:rsidRDefault="005A23B4" w:rsidP="00033658">
      <w:pPr>
        <w:numPr>
          <w:ilvl w:val="0"/>
          <w:numId w:val="14"/>
        </w:numPr>
        <w:ind w:left="1170"/>
        <w:jc w:val="both"/>
      </w:pPr>
      <w:r w:rsidRPr="005A23B4">
        <w:t xml:space="preserve">Monitoring </w:t>
      </w:r>
      <w:r>
        <w:t xml:space="preserve">the laboratory </w:t>
      </w:r>
      <w:r w:rsidRPr="005A23B4">
        <w:t>environment</w:t>
      </w:r>
      <w:r>
        <w:t xml:space="preserve"> to minimize potential errors or excess variation;</w:t>
      </w:r>
    </w:p>
    <w:p w:rsidR="005A23B4" w:rsidRPr="005A23B4" w:rsidRDefault="005A23B4" w:rsidP="00033658">
      <w:pPr>
        <w:numPr>
          <w:ilvl w:val="0"/>
          <w:numId w:val="14"/>
        </w:numPr>
        <w:ind w:left="1170"/>
        <w:jc w:val="both"/>
      </w:pPr>
      <w:r w:rsidRPr="005A23B4">
        <w:t xml:space="preserve">Maintaining suitable equipment (including </w:t>
      </w:r>
      <w:r w:rsidR="00100C41">
        <w:t xml:space="preserve">installation, monitoring, approvals, and integrated </w:t>
      </w:r>
      <w:r w:rsidRPr="005A23B4">
        <w:t>software)</w:t>
      </w:r>
      <w:r>
        <w:t xml:space="preserve">; </w:t>
      </w:r>
    </w:p>
    <w:p w:rsidR="005A23B4" w:rsidRPr="005A23B4" w:rsidRDefault="005A23B4" w:rsidP="00033658">
      <w:pPr>
        <w:numPr>
          <w:ilvl w:val="0"/>
          <w:numId w:val="14"/>
        </w:numPr>
        <w:ind w:left="1170"/>
        <w:jc w:val="both"/>
      </w:pPr>
      <w:r w:rsidRPr="005A23B4">
        <w:t>Selecting and calibrating standards</w:t>
      </w:r>
      <w:r>
        <w:t xml:space="preserve">; </w:t>
      </w:r>
    </w:p>
    <w:p w:rsidR="005A23B4" w:rsidRPr="005A23B4" w:rsidRDefault="005A23B4" w:rsidP="00033658">
      <w:pPr>
        <w:numPr>
          <w:ilvl w:val="0"/>
          <w:numId w:val="14"/>
        </w:numPr>
        <w:ind w:left="1170"/>
        <w:jc w:val="both"/>
      </w:pPr>
      <w:r w:rsidRPr="005A23B4">
        <w:t>Ensuring suitable suppliers for materials and calibrations</w:t>
      </w:r>
      <w:r>
        <w:t xml:space="preserve">; </w:t>
      </w:r>
    </w:p>
    <w:p w:rsidR="005A23B4" w:rsidRPr="005A23B4" w:rsidRDefault="005A23B4" w:rsidP="00033658">
      <w:pPr>
        <w:numPr>
          <w:ilvl w:val="0"/>
          <w:numId w:val="14"/>
        </w:numPr>
        <w:ind w:left="1170"/>
        <w:jc w:val="both"/>
      </w:pPr>
      <w:r w:rsidRPr="005A23B4">
        <w:t>Selecting and validating procedures</w:t>
      </w:r>
      <w:r w:rsidR="006811F5">
        <w:t xml:space="preserve"> with evaluation of </w:t>
      </w:r>
      <w:r w:rsidR="00E0743B">
        <w:t>accuracy/</w:t>
      </w:r>
      <w:r w:rsidR="006811F5">
        <w:t>bias and precision</w:t>
      </w:r>
      <w:r>
        <w:t xml:space="preserve">; </w:t>
      </w:r>
    </w:p>
    <w:p w:rsidR="005A23B4" w:rsidRPr="005A23B4" w:rsidRDefault="005A23B4" w:rsidP="00033658">
      <w:pPr>
        <w:numPr>
          <w:ilvl w:val="0"/>
          <w:numId w:val="14"/>
        </w:numPr>
        <w:ind w:left="1170"/>
        <w:jc w:val="both"/>
      </w:pPr>
      <w:r w:rsidRPr="005A23B4">
        <w:t xml:space="preserve">Ensuring proper care and handling </w:t>
      </w:r>
      <w:r>
        <w:t xml:space="preserve">of laboratory standards, equipment, and items submitted for calibration; </w:t>
      </w:r>
    </w:p>
    <w:p w:rsidR="005A23B4" w:rsidRPr="005A23B4" w:rsidRDefault="005A23B4" w:rsidP="00033658">
      <w:pPr>
        <w:numPr>
          <w:ilvl w:val="0"/>
          <w:numId w:val="14"/>
        </w:numPr>
        <w:ind w:left="1170"/>
        <w:jc w:val="both"/>
      </w:pPr>
      <w:r>
        <w:t>Accurately and effectively c</w:t>
      </w:r>
      <w:r w:rsidRPr="005A23B4">
        <w:t>alculating, evaluating,</w:t>
      </w:r>
      <w:r w:rsidR="00E830AE">
        <w:t xml:space="preserve"> and</w:t>
      </w:r>
      <w:r w:rsidRPr="005A23B4">
        <w:t xml:space="preserve"> reporting measurement uncertainty</w:t>
      </w:r>
      <w:r>
        <w:t>;</w:t>
      </w:r>
      <w:r w:rsidRPr="005A23B4">
        <w:t xml:space="preserve"> </w:t>
      </w:r>
    </w:p>
    <w:p w:rsidR="005A23B4" w:rsidRPr="005A23B4" w:rsidRDefault="005A23B4" w:rsidP="00033658">
      <w:pPr>
        <w:numPr>
          <w:ilvl w:val="0"/>
          <w:numId w:val="14"/>
        </w:numPr>
        <w:ind w:left="1170"/>
        <w:jc w:val="both"/>
      </w:pPr>
      <w:r>
        <w:t>Participating in i</w:t>
      </w:r>
      <w:r w:rsidRPr="005A23B4">
        <w:t>nter</w:t>
      </w:r>
      <w:r w:rsidR="00277514">
        <w:t>- and intra-</w:t>
      </w:r>
      <w:r w:rsidRPr="005A23B4">
        <w:t>laboratory comparisons</w:t>
      </w:r>
      <w:r>
        <w:t xml:space="preserve">; </w:t>
      </w:r>
    </w:p>
    <w:p w:rsidR="005A23B4" w:rsidRPr="005A23B4" w:rsidRDefault="005A23B4" w:rsidP="00033658">
      <w:pPr>
        <w:numPr>
          <w:ilvl w:val="0"/>
          <w:numId w:val="14"/>
        </w:numPr>
        <w:ind w:left="1170"/>
        <w:jc w:val="both"/>
      </w:pPr>
      <w:r w:rsidRPr="005A23B4">
        <w:t>Creating and reviewing calibration certificates</w:t>
      </w:r>
      <w:r>
        <w:t xml:space="preserve"> to ensure accuracy of measurement results and the effective communication of results; and</w:t>
      </w:r>
      <w:r w:rsidRPr="005A23B4">
        <w:t xml:space="preserve"> </w:t>
      </w:r>
    </w:p>
    <w:p w:rsidR="005A23B4" w:rsidRDefault="005A23B4" w:rsidP="00033658">
      <w:pPr>
        <w:numPr>
          <w:ilvl w:val="0"/>
          <w:numId w:val="14"/>
        </w:numPr>
        <w:ind w:left="1170"/>
        <w:jc w:val="both"/>
      </w:pPr>
      <w:r w:rsidRPr="005A23B4">
        <w:t>Controlling data – information management (including software</w:t>
      </w:r>
      <w:r w:rsidR="00100C41">
        <w:t xml:space="preserve"> and </w:t>
      </w:r>
      <w:r>
        <w:t xml:space="preserve">information technology </w:t>
      </w:r>
      <w:r w:rsidRPr="005A23B4">
        <w:t>controls)</w:t>
      </w:r>
      <w:r>
        <w:t>.</w:t>
      </w:r>
    </w:p>
    <w:p w:rsidR="005A23B4" w:rsidRDefault="005A23B4" w:rsidP="00033658">
      <w:pPr>
        <w:ind w:left="1080" w:hanging="360"/>
        <w:jc w:val="both"/>
      </w:pPr>
    </w:p>
    <w:p w:rsidR="008A3F28" w:rsidRDefault="008A3F28" w:rsidP="00050A6E">
      <w:pPr>
        <w:pStyle w:val="BodyText"/>
      </w:pPr>
      <w:r>
        <w:t xml:space="preserve">While other quality assurance </w:t>
      </w:r>
      <w:r w:rsidR="00A906C8">
        <w:t xml:space="preserve">methods </w:t>
      </w:r>
      <w:r>
        <w:t>could meet these objectives, the control programs developed for measurement assurance greatly increase the comprehen</w:t>
      </w:r>
      <w:r>
        <w:softHyphen/>
        <w:t>siveness of the program</w:t>
      </w:r>
      <w:r w:rsidR="008B6F1B">
        <w:t>.</w:t>
      </w:r>
    </w:p>
    <w:p w:rsidR="00254200" w:rsidRPr="00B34D13" w:rsidRDefault="00254200" w:rsidP="004150E1">
      <w:pPr>
        <w:pStyle w:val="Heading1"/>
      </w:pPr>
      <w:r w:rsidRPr="00B34D13">
        <w:t>Externally Obtained Data Used for Measurement Assurance</w:t>
      </w:r>
    </w:p>
    <w:p w:rsidR="00254200" w:rsidRDefault="00254200">
      <w:pPr>
        <w:jc w:val="both"/>
      </w:pPr>
      <w:r>
        <w:t>Data from measurement results obtained external to the laboratory need to be considered when evaluating the quality control and measurement assurance</w:t>
      </w:r>
      <w:r w:rsidR="004150E1">
        <w:t xml:space="preserve">. </w:t>
      </w:r>
      <w:r>
        <w:t>Such steps that may be taken include:</w:t>
      </w:r>
    </w:p>
    <w:p w:rsidR="00254200" w:rsidRDefault="00254200" w:rsidP="006811F5">
      <w:pPr>
        <w:numPr>
          <w:ilvl w:val="0"/>
          <w:numId w:val="5"/>
        </w:numPr>
        <w:ind w:left="1080"/>
        <w:jc w:val="both"/>
      </w:pPr>
      <w:r>
        <w:t xml:space="preserve">Evaluation of </w:t>
      </w:r>
      <w:r w:rsidR="00B34D13">
        <w:t xml:space="preserve">the </w:t>
      </w:r>
      <w:r>
        <w:t xml:space="preserve">calibration history of reference standards, working standards, and check standards; </w:t>
      </w:r>
    </w:p>
    <w:p w:rsidR="00B34D13" w:rsidRDefault="00B34D13" w:rsidP="006811F5">
      <w:pPr>
        <w:numPr>
          <w:ilvl w:val="0"/>
          <w:numId w:val="5"/>
        </w:numPr>
        <w:ind w:left="1080"/>
        <w:jc w:val="both"/>
      </w:pPr>
      <w:r>
        <w:t xml:space="preserve">Evaluation of before/after calibrations within a laboratory to compare and evaluate results obtained from </w:t>
      </w:r>
      <w:r w:rsidR="00036F08">
        <w:t xml:space="preserve">an external </w:t>
      </w:r>
      <w:r>
        <w:t xml:space="preserve">calibration provider; </w:t>
      </w:r>
    </w:p>
    <w:p w:rsidR="00A906C8" w:rsidRDefault="00A906C8" w:rsidP="006811F5">
      <w:pPr>
        <w:numPr>
          <w:ilvl w:val="0"/>
          <w:numId w:val="5"/>
        </w:numPr>
        <w:ind w:left="1080"/>
        <w:jc w:val="both"/>
      </w:pPr>
      <w:r>
        <w:t>Review of historical calibration data for items calibrated having demonstrated stability;</w:t>
      </w:r>
    </w:p>
    <w:p w:rsidR="00254200" w:rsidRDefault="00254200" w:rsidP="006811F5">
      <w:pPr>
        <w:numPr>
          <w:ilvl w:val="0"/>
          <w:numId w:val="5"/>
        </w:numPr>
        <w:ind w:left="1080"/>
        <w:jc w:val="both"/>
      </w:pPr>
      <w:r>
        <w:t xml:space="preserve">Comparison of </w:t>
      </w:r>
      <w:r w:rsidR="003C22D4">
        <w:t xml:space="preserve">all </w:t>
      </w:r>
      <w:r>
        <w:t xml:space="preserve">calibration results </w:t>
      </w:r>
      <w:r w:rsidR="005A23B4">
        <w:t xml:space="preserve">and calibration history on control charts </w:t>
      </w:r>
      <w:r>
        <w:t xml:space="preserve">for working standards and check standards with results from </w:t>
      </w:r>
      <w:r w:rsidR="003F2019">
        <w:t xml:space="preserve">external </w:t>
      </w:r>
      <w:r>
        <w:t>calibration sources;</w:t>
      </w:r>
    </w:p>
    <w:p w:rsidR="00254200" w:rsidRDefault="00254200" w:rsidP="006811F5">
      <w:pPr>
        <w:numPr>
          <w:ilvl w:val="0"/>
          <w:numId w:val="5"/>
        </w:numPr>
        <w:ind w:left="1080"/>
        <w:jc w:val="both"/>
      </w:pPr>
      <w:r>
        <w:t>Participation in proficiency testing</w:t>
      </w:r>
      <w:r w:rsidR="005B2B0E">
        <w:t xml:space="preserve"> using the same procedures and handling methods used for </w:t>
      </w:r>
      <w:r w:rsidR="00B94BE6">
        <w:t xml:space="preserve">routine laboratory </w:t>
      </w:r>
      <w:r w:rsidR="005B2B0E">
        <w:t>calibrations</w:t>
      </w:r>
      <w:r>
        <w:t xml:space="preserve">; </w:t>
      </w:r>
    </w:p>
    <w:p w:rsidR="00254200" w:rsidRDefault="00254200" w:rsidP="006811F5">
      <w:pPr>
        <w:numPr>
          <w:ilvl w:val="0"/>
          <w:numId w:val="5"/>
        </w:numPr>
        <w:ind w:left="1080"/>
        <w:jc w:val="both"/>
      </w:pPr>
      <w:r>
        <w:lastRenderedPageBreak/>
        <w:t xml:space="preserve">Use of externally obtained data </w:t>
      </w:r>
      <w:r w:rsidR="005B2B0E">
        <w:t xml:space="preserve">from calibrations, proficiency tests, and interlaboratory comparisons </w:t>
      </w:r>
      <w:r>
        <w:t xml:space="preserve">in the assessment of errors and bias in measurement results; and </w:t>
      </w:r>
    </w:p>
    <w:p w:rsidR="00254200" w:rsidRDefault="00254200" w:rsidP="006811F5">
      <w:pPr>
        <w:numPr>
          <w:ilvl w:val="0"/>
          <w:numId w:val="5"/>
        </w:numPr>
        <w:ind w:left="1080"/>
        <w:jc w:val="both"/>
      </w:pPr>
      <w:r>
        <w:t>Participation in interlaboratory comparisons other than proficiency testing (e.g., for method validation or as a training activity).</w:t>
      </w:r>
    </w:p>
    <w:p w:rsidR="00254200" w:rsidRDefault="00254200">
      <w:pPr>
        <w:jc w:val="both"/>
      </w:pPr>
    </w:p>
    <w:p w:rsidR="00254200" w:rsidRDefault="00254200" w:rsidP="00050A6E">
      <w:pPr>
        <w:pStyle w:val="BodyText"/>
      </w:pPr>
      <w:r w:rsidRPr="00254200">
        <w:t xml:space="preserve">Data from </w:t>
      </w:r>
      <w:r w:rsidR="009131C2">
        <w:t>all</w:t>
      </w:r>
      <w:r>
        <w:t xml:space="preserve"> the measurement assurance </w:t>
      </w:r>
      <w:r w:rsidRPr="00254200">
        <w:t xml:space="preserve">activities </w:t>
      </w:r>
      <w:r>
        <w:t xml:space="preserve">should be </w:t>
      </w:r>
      <w:r w:rsidRPr="00254200">
        <w:t>analy</w:t>
      </w:r>
      <w:r>
        <w:t>z</w:t>
      </w:r>
      <w:r w:rsidRPr="00254200">
        <w:t xml:space="preserve">ed and </w:t>
      </w:r>
      <w:r>
        <w:t xml:space="preserve">monitored </w:t>
      </w:r>
      <w:r w:rsidRPr="00254200">
        <w:t>to both control and improve the</w:t>
      </w:r>
      <w:r>
        <w:t xml:space="preserve"> </w:t>
      </w:r>
      <w:r w:rsidRPr="00254200">
        <w:t xml:space="preserve">laboratory's activities, if applicable. </w:t>
      </w:r>
      <w:r w:rsidR="00A906C8">
        <w:t>When</w:t>
      </w:r>
      <w:r w:rsidRPr="00254200">
        <w:t xml:space="preserve"> the results of the </w:t>
      </w:r>
      <w:r w:rsidR="00140BC7">
        <w:t xml:space="preserve">data </w:t>
      </w:r>
      <w:r w:rsidRPr="00254200">
        <w:t>analyses from monitoring activities are</w:t>
      </w:r>
      <w:r>
        <w:t xml:space="preserve"> </w:t>
      </w:r>
      <w:r w:rsidRPr="00254200">
        <w:t>found to be outside pre</w:t>
      </w:r>
      <w:r w:rsidRPr="00254200">
        <w:rPr>
          <w:rFonts w:ascii="Cambria Math" w:hAnsi="Cambria Math" w:cs="Cambria Math"/>
        </w:rPr>
        <w:t>‐</w:t>
      </w:r>
      <w:r w:rsidRPr="00254200">
        <w:t>defined criteria, appropriate action</w:t>
      </w:r>
      <w:r>
        <w:t>s</w:t>
      </w:r>
      <w:r w:rsidRPr="00254200">
        <w:t xml:space="preserve"> </w:t>
      </w:r>
      <w:r w:rsidR="00140BC7">
        <w:t>shall</w:t>
      </w:r>
      <w:r>
        <w:t xml:space="preserve"> </w:t>
      </w:r>
      <w:r w:rsidRPr="00254200">
        <w:t>be taken to prevent incorrect results</w:t>
      </w:r>
      <w:r>
        <w:t xml:space="preserve"> </w:t>
      </w:r>
      <w:r w:rsidRPr="00254200">
        <w:t>from being reported</w:t>
      </w:r>
      <w:r w:rsidR="00140BC7">
        <w:t xml:space="preserve"> to the customer</w:t>
      </w:r>
      <w:r w:rsidRPr="00254200">
        <w:t>.</w:t>
      </w:r>
    </w:p>
    <w:p w:rsidR="00C10554" w:rsidRDefault="00254200" w:rsidP="00050A6E">
      <w:pPr>
        <w:pStyle w:val="BodyText"/>
      </w:pPr>
      <w:r>
        <w:t xml:space="preserve">The strength of the measurement assurance approach lies in its applicability to a wide variety of measurements with sufficient flexibility to permit each measurement control program to be tailored to the </w:t>
      </w:r>
      <w:r w:rsidR="009131C2">
        <w:t>needs</w:t>
      </w:r>
      <w:r>
        <w:t xml:space="preserve"> of a given measurement area. The sophistication of the control program depends on the criticality of the measurement. </w:t>
      </w:r>
    </w:p>
    <w:p w:rsidR="00B34D13" w:rsidRDefault="00B34D13" w:rsidP="004150E1">
      <w:pPr>
        <w:pStyle w:val="Heading1"/>
      </w:pPr>
      <w:r>
        <w:t xml:space="preserve">Integration of </w:t>
      </w:r>
      <w:r w:rsidR="006811F5">
        <w:t>Data f</w:t>
      </w:r>
      <w:r>
        <w:t>rom Multiple Sources</w:t>
      </w:r>
    </w:p>
    <w:p w:rsidR="00B34D13" w:rsidRDefault="00B34D13" w:rsidP="00050A6E">
      <w:pPr>
        <w:pStyle w:val="BodyText"/>
      </w:pPr>
      <w:r>
        <w:t>Measurement results collected over several years may be statistically evaluated with current results being compared to results from previous years. Any observed problems or changes in the measurement results are investigated and</w:t>
      </w:r>
      <w:r w:rsidR="006C7B91">
        <w:t>,</w:t>
      </w:r>
      <w:r>
        <w:t xml:space="preserve"> </w:t>
      </w:r>
      <w:r w:rsidR="006C7B91">
        <w:t>as appropriate</w:t>
      </w:r>
      <w:r>
        <w:t>, corrective action taken. Ongoing monitoring establishes a continuous</w:t>
      </w:r>
      <w:r w:rsidR="00BC26F5">
        <w:t xml:space="preserve"> and</w:t>
      </w:r>
      <w:r w:rsidR="003C22D4">
        <w:t xml:space="preserve"> </w:t>
      </w:r>
      <w:r>
        <w:t xml:space="preserve">comprehensive internal </w:t>
      </w:r>
      <w:r w:rsidR="00BC26F5">
        <w:t xml:space="preserve">laboratory </w:t>
      </w:r>
      <w:r>
        <w:t xml:space="preserve">measurement assurance program. </w:t>
      </w:r>
    </w:p>
    <w:p w:rsidR="00B34D13" w:rsidRDefault="00B34D13" w:rsidP="00050A6E">
      <w:pPr>
        <w:pStyle w:val="BodyText"/>
      </w:pPr>
      <w:r>
        <w:t xml:space="preserve">Data from internal measurement assurance programs </w:t>
      </w:r>
      <w:r w:rsidR="006811F5">
        <w:t xml:space="preserve">should </w:t>
      </w:r>
      <w:r>
        <w:t xml:space="preserve">be compared to the results of </w:t>
      </w:r>
      <w:r w:rsidR="006811F5">
        <w:t xml:space="preserve">calibration history assessments, </w:t>
      </w:r>
      <w:r>
        <w:t>interlaboratory comparisons or proficiency tests</w:t>
      </w:r>
      <w:r w:rsidR="006811F5">
        <w:t>, and other external sources of data.</w:t>
      </w:r>
      <w:r>
        <w:t xml:space="preserve"> </w:t>
      </w:r>
    </w:p>
    <w:p w:rsidR="00E0743B" w:rsidRDefault="00E0743B" w:rsidP="00050A6E">
      <w:pPr>
        <w:pStyle w:val="BodyText"/>
      </w:pPr>
      <w:r>
        <w:t>Data and analysis from the integrated assessment of measurement assurance data provides assurance of measurement quality, provides input to and validation of measurement uncertainties, supports selection and adjustment of calibration intervals</w:t>
      </w:r>
      <w:r w:rsidR="00100C41">
        <w:t xml:space="preserve"> for standards and laboratory instruments</w:t>
      </w:r>
      <w:r>
        <w:t xml:space="preserve">, and provides a graphical and statistical basis for evaluating </w:t>
      </w:r>
      <w:r w:rsidR="00100C41">
        <w:t xml:space="preserve">and making decisions </w:t>
      </w:r>
      <w:r>
        <w:t>regarding the quality of measurement results.</w:t>
      </w:r>
    </w:p>
    <w:p w:rsidR="00E63962" w:rsidRPr="00E63962" w:rsidRDefault="00E63962" w:rsidP="004150E1">
      <w:pPr>
        <w:pStyle w:val="Heading1"/>
      </w:pPr>
      <w:r w:rsidRPr="00E63962">
        <w:t xml:space="preserve">NIST Office of Weights and Measures Resources </w:t>
      </w:r>
    </w:p>
    <w:p w:rsidR="00F731B6" w:rsidRDefault="00F731B6" w:rsidP="00F731B6">
      <w:pPr>
        <w:jc w:val="both"/>
      </w:pPr>
      <w:r>
        <w:t xml:space="preserve">The National Institute of Standards and Technology (NIST) provides technical guidance and support to laboratories to develop suitable measurement control programs that provide a systems approach to measurement assurance as a part of published resources and training seminars. </w:t>
      </w:r>
      <w:r w:rsidR="003C22D4">
        <w:t>O</w:t>
      </w:r>
      <w:r>
        <w:t>bjective</w:t>
      </w:r>
      <w:r w:rsidR="003C22D4">
        <w:t>s</w:t>
      </w:r>
      <w:r>
        <w:t xml:space="preserve"> to evaluate the entire measurement process, as a </w:t>
      </w:r>
      <w:r w:rsidR="003C22D4">
        <w:t xml:space="preserve">system or as a </w:t>
      </w:r>
      <w:r>
        <w:t>production process</w:t>
      </w:r>
      <w:r w:rsidR="003C22D4">
        <w:t>,</w:t>
      </w:r>
      <w:r>
        <w:t xml:space="preserve"> </w:t>
      </w:r>
      <w:r w:rsidR="003C22D4">
        <w:t xml:space="preserve">will </w:t>
      </w:r>
      <w:r>
        <w:t>consider</w:t>
      </w:r>
      <w:r w:rsidR="003C22D4">
        <w:t xml:space="preserve"> </w:t>
      </w:r>
      <w:r w:rsidR="004150E1">
        <w:t>all</w:t>
      </w:r>
      <w:r w:rsidR="003C22D4">
        <w:t xml:space="preserve"> the following</w:t>
      </w:r>
      <w:r>
        <w:t>:</w:t>
      </w:r>
    </w:p>
    <w:p w:rsidR="00F731B6" w:rsidRDefault="00F731B6" w:rsidP="00033658">
      <w:pPr>
        <w:numPr>
          <w:ilvl w:val="0"/>
          <w:numId w:val="15"/>
        </w:numPr>
        <w:tabs>
          <w:tab w:val="clear" w:pos="1440"/>
          <w:tab w:val="num" w:pos="1080"/>
        </w:tabs>
        <w:ind w:hanging="720"/>
        <w:jc w:val="both"/>
      </w:pPr>
      <w:r>
        <w:t>Personnel;</w:t>
      </w:r>
    </w:p>
    <w:p w:rsidR="00F731B6" w:rsidRDefault="00F731B6" w:rsidP="00033658">
      <w:pPr>
        <w:numPr>
          <w:ilvl w:val="0"/>
          <w:numId w:val="15"/>
        </w:numPr>
        <w:tabs>
          <w:tab w:val="clear" w:pos="1440"/>
          <w:tab w:val="num" w:pos="1080"/>
        </w:tabs>
        <w:ind w:hanging="720"/>
        <w:jc w:val="both"/>
      </w:pPr>
      <w:r>
        <w:t>Facility/accommodations;</w:t>
      </w:r>
    </w:p>
    <w:p w:rsidR="00F731B6" w:rsidRDefault="00F731B6" w:rsidP="00033658">
      <w:pPr>
        <w:numPr>
          <w:ilvl w:val="0"/>
          <w:numId w:val="15"/>
        </w:numPr>
        <w:tabs>
          <w:tab w:val="clear" w:pos="1440"/>
          <w:tab w:val="num" w:pos="1080"/>
        </w:tabs>
        <w:ind w:hanging="720"/>
        <w:jc w:val="both"/>
      </w:pPr>
      <w:r>
        <w:t>Procedures and method validation;</w:t>
      </w:r>
    </w:p>
    <w:p w:rsidR="00F731B6" w:rsidRDefault="00F731B6" w:rsidP="00033658">
      <w:pPr>
        <w:numPr>
          <w:ilvl w:val="0"/>
          <w:numId w:val="15"/>
        </w:numPr>
        <w:tabs>
          <w:tab w:val="clear" w:pos="1440"/>
          <w:tab w:val="num" w:pos="1080"/>
        </w:tabs>
        <w:ind w:hanging="720"/>
        <w:jc w:val="both"/>
      </w:pPr>
      <w:r>
        <w:t xml:space="preserve">Equipment; and </w:t>
      </w:r>
    </w:p>
    <w:p w:rsidR="00F731B6" w:rsidRPr="009131C2" w:rsidRDefault="00F731B6" w:rsidP="00033658">
      <w:pPr>
        <w:numPr>
          <w:ilvl w:val="0"/>
          <w:numId w:val="15"/>
        </w:numPr>
        <w:tabs>
          <w:tab w:val="clear" w:pos="1440"/>
          <w:tab w:val="num" w:pos="1080"/>
        </w:tabs>
        <w:ind w:hanging="720"/>
        <w:jc w:val="both"/>
      </w:pPr>
      <w:r w:rsidRPr="00A906C8">
        <w:t>Standards.</w:t>
      </w:r>
    </w:p>
    <w:p w:rsidR="00E63962" w:rsidRDefault="00E63962" w:rsidP="00254200">
      <w:pPr>
        <w:jc w:val="both"/>
      </w:pPr>
    </w:p>
    <w:p w:rsidR="00B34D13" w:rsidRDefault="005E742F" w:rsidP="00050A6E">
      <w:pPr>
        <w:pStyle w:val="BodyText"/>
      </w:pPr>
      <w:r>
        <w:t xml:space="preserve">One </w:t>
      </w:r>
      <w:r w:rsidR="00E63962">
        <w:t xml:space="preserve">quality tool </w:t>
      </w:r>
      <w:r>
        <w:t xml:space="preserve">that is often </w:t>
      </w:r>
      <w:r w:rsidR="00E63962">
        <w:t xml:space="preserve">used to present </w:t>
      </w:r>
      <w:r>
        <w:t xml:space="preserve">the </w:t>
      </w:r>
      <w:r w:rsidR="00E63962">
        <w:t xml:space="preserve">concept </w:t>
      </w:r>
      <w:r>
        <w:t xml:space="preserve">of monitoring the entire measurement process is </w:t>
      </w:r>
      <w:r w:rsidR="00E63962">
        <w:t xml:space="preserve">a Cause and Effect Diagram </w:t>
      </w:r>
      <w:r>
        <w:t xml:space="preserve">where </w:t>
      </w:r>
      <w:r w:rsidR="00E63962">
        <w:t>the branches represent</w:t>
      </w:r>
      <w:r>
        <w:t xml:space="preserve"> </w:t>
      </w:r>
      <w:r w:rsidR="00E63962">
        <w:t>the components on this list</w:t>
      </w:r>
      <w:r w:rsidR="0039647E">
        <w:t xml:space="preserve">, </w:t>
      </w:r>
      <w:r w:rsidR="0039647E">
        <w:lastRenderedPageBreak/>
        <w:t>examples of measurement assurance methods,</w:t>
      </w:r>
      <w:r w:rsidR="00E63962">
        <w:t xml:space="preserve"> and the output represent</w:t>
      </w:r>
      <w:r>
        <w:t xml:space="preserve">s </w:t>
      </w:r>
      <w:r w:rsidR="00E63962">
        <w:t>the results of a measurement process.</w:t>
      </w:r>
    </w:p>
    <w:p w:rsidR="00E63962" w:rsidRPr="00E63962" w:rsidRDefault="00011718" w:rsidP="00254200">
      <w:pPr>
        <w:jc w:val="both"/>
      </w:pPr>
      <w:r>
        <w:rPr>
          <w:noProof/>
        </w:rPr>
        <w:drawing>
          <wp:inline distT="0" distB="0" distL="0" distR="0">
            <wp:extent cx="5943600" cy="2352675"/>
            <wp:effectExtent l="19050" t="19050" r="0" b="9525"/>
            <wp:docPr id="3" name="Picture 1" descr="Figure 1.  Cause and effect diagram of measurement assurance practices leading to good measurement res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Cause and effect diagram of measurement assurance practices leading to good measurement result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w="6350" cmpd="sng">
                      <a:solidFill>
                        <a:srgbClr val="000000"/>
                      </a:solidFill>
                      <a:miter lim="800000"/>
                      <a:headEnd/>
                      <a:tailEnd/>
                    </a:ln>
                    <a:effectLst/>
                  </pic:spPr>
                </pic:pic>
              </a:graphicData>
            </a:graphic>
          </wp:inline>
        </w:drawing>
      </w:r>
    </w:p>
    <w:p w:rsidR="00E63962" w:rsidRPr="00CA3C8F" w:rsidRDefault="00D056C8" w:rsidP="00CA3C8F">
      <w:pPr>
        <w:rPr>
          <w:b/>
        </w:rPr>
      </w:pPr>
      <w:r w:rsidRPr="00CA3C8F">
        <w:rPr>
          <w:b/>
        </w:rPr>
        <w:t>Figure 1. Cause and effect diagram with measurement assurance perspective.</w:t>
      </w:r>
    </w:p>
    <w:p w:rsidR="00D056C8" w:rsidRDefault="00D056C8" w:rsidP="00254200">
      <w:pPr>
        <w:jc w:val="both"/>
        <w:rPr>
          <w:b/>
        </w:rPr>
      </w:pPr>
    </w:p>
    <w:p w:rsidR="00C10554" w:rsidRPr="00FA32F8" w:rsidRDefault="00247F08" w:rsidP="00247F08">
      <w:pPr>
        <w:rPr>
          <w:rStyle w:val="Heading1Char"/>
          <w:sz w:val="22"/>
        </w:rPr>
      </w:pPr>
      <w:r>
        <w:t>Please see examples of related measurement assurance resources in Table 1.</w:t>
      </w:r>
      <w:r>
        <w:rPr>
          <w:b/>
        </w:rPr>
        <w:br w:type="page"/>
      </w:r>
      <w:r w:rsidR="00D056C8" w:rsidRPr="00FA32F8">
        <w:rPr>
          <w:rStyle w:val="Heading1Char"/>
          <w:b/>
          <w:sz w:val="22"/>
        </w:rPr>
        <w:lastRenderedPageBreak/>
        <w:t xml:space="preserve">Table 1. </w:t>
      </w:r>
      <w:r w:rsidR="00C10554" w:rsidRPr="00FA32F8">
        <w:rPr>
          <w:rStyle w:val="Heading1Char"/>
          <w:b/>
          <w:sz w:val="22"/>
        </w:rPr>
        <w:t xml:space="preserve">Examples of Measurement Assurance Procedures </w:t>
      </w:r>
      <w:r w:rsidR="00722122" w:rsidRPr="00FA32F8">
        <w:rPr>
          <w:rStyle w:val="Heading1Char"/>
          <w:b/>
          <w:sz w:val="22"/>
        </w:rPr>
        <w:t xml:space="preserve">and Tools </w:t>
      </w:r>
      <w:r w:rsidR="00C10554" w:rsidRPr="00FA32F8">
        <w:rPr>
          <w:rStyle w:val="Heading1Char"/>
          <w:b/>
          <w:sz w:val="22"/>
        </w:rPr>
        <w:t xml:space="preserve">Available from the NIST </w:t>
      </w:r>
      <w:r w:rsidR="00B82986" w:rsidRPr="00FA32F8">
        <w:rPr>
          <w:rStyle w:val="Heading1Char"/>
          <w:b/>
          <w:sz w:val="22"/>
        </w:rPr>
        <w:t xml:space="preserve">and the NIST </w:t>
      </w:r>
      <w:r w:rsidR="00C10554" w:rsidRPr="00FA32F8">
        <w:rPr>
          <w:rStyle w:val="Heading1Char"/>
          <w:b/>
          <w:sz w:val="22"/>
        </w:rPr>
        <w:t>Office of Weights and Measures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Examples of Measurement Assurance Procedures and Tools Available from the NIST and the NIST Office of Weights and Measures"/>
        <w:tblDescription w:val="List of Standard Operating Procedures, sample procedures, and forms available from NIST and NIST Office of Weights and Measures.  Includes references to procedures published in this NISTIR 6969 as well as NISTIR 7383 and materials available for State laboratories on the NIST website. "/>
      </w:tblPr>
      <w:tblGrid>
        <w:gridCol w:w="2718"/>
        <w:gridCol w:w="3510"/>
        <w:gridCol w:w="3348"/>
      </w:tblGrid>
      <w:tr w:rsidR="00D53ED3" w:rsidRPr="00A93C71" w:rsidTr="00050A6E">
        <w:trPr>
          <w:cantSplit/>
          <w:tblHeader/>
          <w:jc w:val="center"/>
        </w:trPr>
        <w:tc>
          <w:tcPr>
            <w:tcW w:w="2718" w:type="dxa"/>
            <w:shd w:val="clear" w:color="auto" w:fill="auto"/>
          </w:tcPr>
          <w:p w:rsidR="00D53ED3" w:rsidRPr="00FA32F8" w:rsidRDefault="00D53ED3" w:rsidP="00025F1B">
            <w:pPr>
              <w:jc w:val="center"/>
              <w:rPr>
                <w:b/>
                <w:sz w:val="22"/>
              </w:rPr>
            </w:pPr>
            <w:r w:rsidRPr="00FA32F8">
              <w:rPr>
                <w:b/>
                <w:sz w:val="22"/>
              </w:rPr>
              <w:t>Title</w:t>
            </w:r>
          </w:p>
        </w:tc>
        <w:tc>
          <w:tcPr>
            <w:tcW w:w="3510" w:type="dxa"/>
            <w:shd w:val="clear" w:color="auto" w:fill="auto"/>
          </w:tcPr>
          <w:p w:rsidR="00D53ED3" w:rsidRPr="00FA32F8" w:rsidRDefault="00D53ED3" w:rsidP="00025F1B">
            <w:pPr>
              <w:jc w:val="center"/>
              <w:rPr>
                <w:b/>
                <w:sz w:val="22"/>
              </w:rPr>
            </w:pPr>
            <w:r w:rsidRPr="00FA32F8">
              <w:rPr>
                <w:b/>
                <w:sz w:val="22"/>
              </w:rPr>
              <w:t>Description</w:t>
            </w:r>
          </w:p>
        </w:tc>
        <w:tc>
          <w:tcPr>
            <w:tcW w:w="3348" w:type="dxa"/>
            <w:shd w:val="clear" w:color="auto" w:fill="auto"/>
          </w:tcPr>
          <w:p w:rsidR="00D53ED3" w:rsidRPr="00FA32F8" w:rsidRDefault="00D53ED3" w:rsidP="00025F1B">
            <w:pPr>
              <w:jc w:val="center"/>
              <w:rPr>
                <w:b/>
                <w:sz w:val="22"/>
              </w:rPr>
            </w:pPr>
            <w:r w:rsidRPr="00FA32F8">
              <w:rPr>
                <w:b/>
                <w:sz w:val="22"/>
              </w:rPr>
              <w:t>Type of Assessment</w:t>
            </w:r>
            <w:r w:rsidR="005B4B0C" w:rsidRPr="00FA32F8">
              <w:rPr>
                <w:b/>
                <w:sz w:val="22"/>
              </w:rPr>
              <w:t>s</w:t>
            </w:r>
          </w:p>
        </w:tc>
      </w:tr>
      <w:tr w:rsidR="00D53ED3" w:rsidRPr="00A93C71" w:rsidTr="00050A6E">
        <w:trPr>
          <w:cantSplit/>
          <w:jc w:val="center"/>
        </w:trPr>
        <w:tc>
          <w:tcPr>
            <w:tcW w:w="2718" w:type="dxa"/>
            <w:shd w:val="clear" w:color="auto" w:fill="auto"/>
          </w:tcPr>
          <w:p w:rsidR="00025F1B" w:rsidRDefault="00FA32F8" w:rsidP="00025F1B">
            <w:pPr>
              <w:rPr>
                <w:sz w:val="22"/>
              </w:rPr>
            </w:pPr>
            <w:r>
              <w:rPr>
                <w:sz w:val="22"/>
              </w:rPr>
              <w:t xml:space="preserve">NISTIR 6969, </w:t>
            </w:r>
            <w:r w:rsidR="00D53ED3" w:rsidRPr="00FA32F8">
              <w:rPr>
                <w:sz w:val="22"/>
              </w:rPr>
              <w:t>SOP 9</w:t>
            </w:r>
            <w:r w:rsidR="005B4B0C" w:rsidRPr="00FA32F8">
              <w:rPr>
                <w:sz w:val="22"/>
              </w:rPr>
              <w:t>, Control Charts for Calibration of Mass Standards</w:t>
            </w:r>
            <w:r w:rsidR="004150E1" w:rsidRPr="00FA32F8">
              <w:rPr>
                <w:sz w:val="22"/>
              </w:rPr>
              <w:t xml:space="preserve">. </w:t>
            </w:r>
            <w:r w:rsidR="00582AE8" w:rsidRPr="00FA32F8">
              <w:rPr>
                <w:sz w:val="22"/>
              </w:rPr>
              <w:t xml:space="preserve">(Includes </w:t>
            </w:r>
            <w:r w:rsidR="00BC26F5" w:rsidRPr="00FA32F8">
              <w:rPr>
                <w:sz w:val="22"/>
              </w:rPr>
              <w:t xml:space="preserve">spreadsheet </w:t>
            </w:r>
            <w:r w:rsidR="00582AE8" w:rsidRPr="00FA32F8">
              <w:rPr>
                <w:sz w:val="22"/>
              </w:rPr>
              <w:t>job aid.)</w:t>
            </w:r>
            <w:r w:rsidR="00722122" w:rsidRPr="00FA32F8">
              <w:rPr>
                <w:sz w:val="22"/>
              </w:rPr>
              <w:t xml:space="preserve"> </w:t>
            </w:r>
          </w:p>
          <w:p w:rsidR="00D53ED3" w:rsidRPr="00025F1B" w:rsidRDefault="00D53ED3" w:rsidP="00025F1B">
            <w:pPr>
              <w:rPr>
                <w:sz w:val="22"/>
              </w:rPr>
            </w:pPr>
          </w:p>
        </w:tc>
        <w:tc>
          <w:tcPr>
            <w:tcW w:w="3510" w:type="dxa"/>
            <w:shd w:val="clear" w:color="auto" w:fill="auto"/>
          </w:tcPr>
          <w:p w:rsidR="00D53ED3" w:rsidRPr="00FA32F8" w:rsidRDefault="005B4B0C" w:rsidP="00025F1B">
            <w:pPr>
              <w:rPr>
                <w:sz w:val="22"/>
              </w:rPr>
            </w:pPr>
            <w:r w:rsidRPr="00FA32F8">
              <w:rPr>
                <w:sz w:val="22"/>
              </w:rPr>
              <w:t xml:space="preserve">This </w:t>
            </w:r>
            <w:r w:rsidR="00BC26F5" w:rsidRPr="00FA32F8">
              <w:rPr>
                <w:sz w:val="22"/>
              </w:rPr>
              <w:t xml:space="preserve">procedure </w:t>
            </w:r>
            <w:r w:rsidRPr="00FA32F8">
              <w:rPr>
                <w:sz w:val="22"/>
              </w:rPr>
              <w:t>describes procedures for the development of control charts and their use for demonstrating attainment of statistical control of a mass calibration process. The procedure may be applied to other calibration processes as well.</w:t>
            </w:r>
          </w:p>
        </w:tc>
        <w:tc>
          <w:tcPr>
            <w:tcW w:w="3348" w:type="dxa"/>
            <w:shd w:val="clear" w:color="auto" w:fill="auto"/>
          </w:tcPr>
          <w:p w:rsidR="00582AE8" w:rsidRPr="00FA32F8" w:rsidRDefault="00582AE8" w:rsidP="00025F1B">
            <w:pPr>
              <w:rPr>
                <w:sz w:val="22"/>
              </w:rPr>
            </w:pPr>
            <w:r w:rsidRPr="00FA32F8">
              <w:rPr>
                <w:sz w:val="22"/>
              </w:rPr>
              <w:t xml:space="preserve">Procedure for: </w:t>
            </w:r>
          </w:p>
          <w:p w:rsidR="00D53ED3" w:rsidRPr="00FA32F8" w:rsidRDefault="00582AE8" w:rsidP="00025F1B">
            <w:pPr>
              <w:numPr>
                <w:ilvl w:val="0"/>
                <w:numId w:val="6"/>
              </w:numPr>
              <w:rPr>
                <w:sz w:val="22"/>
              </w:rPr>
            </w:pPr>
            <w:r w:rsidRPr="00FA32F8">
              <w:rPr>
                <w:sz w:val="22"/>
              </w:rPr>
              <w:t>r</w:t>
            </w:r>
            <w:r w:rsidR="005B4B0C" w:rsidRPr="00FA32F8">
              <w:rPr>
                <w:sz w:val="22"/>
              </w:rPr>
              <w:t>ecommended check standards for mass calibrations</w:t>
            </w:r>
            <w:r w:rsidR="00BC26F5" w:rsidRPr="00FA32F8">
              <w:rPr>
                <w:sz w:val="22"/>
              </w:rPr>
              <w:t>;</w:t>
            </w:r>
          </w:p>
          <w:p w:rsidR="005B4B0C" w:rsidRPr="00FA32F8" w:rsidRDefault="00582AE8" w:rsidP="00025F1B">
            <w:pPr>
              <w:numPr>
                <w:ilvl w:val="0"/>
                <w:numId w:val="6"/>
              </w:numPr>
              <w:rPr>
                <w:sz w:val="22"/>
              </w:rPr>
            </w:pPr>
            <w:r w:rsidRPr="00FA32F8">
              <w:rPr>
                <w:sz w:val="22"/>
              </w:rPr>
              <w:t>e</w:t>
            </w:r>
            <w:r w:rsidR="005B4B0C" w:rsidRPr="00FA32F8">
              <w:rPr>
                <w:sz w:val="22"/>
              </w:rPr>
              <w:t>stablishing control charts and control chart limits</w:t>
            </w:r>
            <w:r w:rsidR="00BC26F5" w:rsidRPr="00FA32F8">
              <w:rPr>
                <w:sz w:val="22"/>
              </w:rPr>
              <w:t>;</w:t>
            </w:r>
          </w:p>
          <w:p w:rsidR="005B4B0C" w:rsidRPr="00FA32F8" w:rsidRDefault="00582AE8" w:rsidP="00025F1B">
            <w:pPr>
              <w:numPr>
                <w:ilvl w:val="0"/>
                <w:numId w:val="6"/>
              </w:numPr>
              <w:rPr>
                <w:sz w:val="22"/>
              </w:rPr>
            </w:pPr>
            <w:r w:rsidRPr="00FA32F8">
              <w:rPr>
                <w:sz w:val="22"/>
              </w:rPr>
              <w:t>m</w:t>
            </w:r>
            <w:r w:rsidR="005B4B0C" w:rsidRPr="00FA32F8">
              <w:rPr>
                <w:sz w:val="22"/>
              </w:rPr>
              <w:t>onitoring and evaluating control chart data</w:t>
            </w:r>
            <w:r w:rsidR="00BC26F5" w:rsidRPr="00FA32F8">
              <w:rPr>
                <w:sz w:val="22"/>
              </w:rPr>
              <w:t>;</w:t>
            </w:r>
          </w:p>
          <w:p w:rsidR="005B4B0C" w:rsidRPr="00FA32F8" w:rsidRDefault="00582AE8" w:rsidP="00025F1B">
            <w:pPr>
              <w:numPr>
                <w:ilvl w:val="0"/>
                <w:numId w:val="6"/>
              </w:numPr>
              <w:rPr>
                <w:sz w:val="22"/>
              </w:rPr>
            </w:pPr>
            <w:r w:rsidRPr="00FA32F8">
              <w:rPr>
                <w:sz w:val="22"/>
              </w:rPr>
              <w:t>m</w:t>
            </w:r>
            <w:r w:rsidR="005B4B0C" w:rsidRPr="00FA32F8">
              <w:rPr>
                <w:sz w:val="22"/>
              </w:rPr>
              <w:t>onitoring reference values</w:t>
            </w:r>
            <w:r w:rsidR="00BC26F5" w:rsidRPr="00FA32F8">
              <w:rPr>
                <w:sz w:val="22"/>
              </w:rPr>
              <w:t>;</w:t>
            </w:r>
          </w:p>
          <w:p w:rsidR="005B4B0C" w:rsidRPr="00FA32F8" w:rsidRDefault="00582AE8" w:rsidP="00025F1B">
            <w:pPr>
              <w:numPr>
                <w:ilvl w:val="0"/>
                <w:numId w:val="6"/>
              </w:numPr>
              <w:rPr>
                <w:sz w:val="22"/>
              </w:rPr>
            </w:pPr>
            <w:r w:rsidRPr="00FA32F8">
              <w:rPr>
                <w:sz w:val="22"/>
              </w:rPr>
              <w:t>t</w:t>
            </w:r>
            <w:r w:rsidR="005B4B0C" w:rsidRPr="00FA32F8">
              <w:rPr>
                <w:sz w:val="22"/>
              </w:rPr>
              <w:t>ransferring measurement statistics for uncertainties</w:t>
            </w:r>
            <w:r w:rsidR="00BC26F5" w:rsidRPr="00FA32F8">
              <w:rPr>
                <w:sz w:val="22"/>
              </w:rPr>
              <w:t xml:space="preserve">; and </w:t>
            </w:r>
          </w:p>
          <w:p w:rsidR="005B4B0C" w:rsidRPr="00FA32F8" w:rsidRDefault="00582AE8" w:rsidP="00025F1B">
            <w:pPr>
              <w:numPr>
                <w:ilvl w:val="0"/>
                <w:numId w:val="6"/>
              </w:numPr>
              <w:rPr>
                <w:sz w:val="22"/>
              </w:rPr>
            </w:pPr>
            <w:r w:rsidRPr="00FA32F8">
              <w:rPr>
                <w:sz w:val="22"/>
              </w:rPr>
              <w:t>c</w:t>
            </w:r>
            <w:r w:rsidR="005B4B0C" w:rsidRPr="00FA32F8">
              <w:rPr>
                <w:sz w:val="22"/>
              </w:rPr>
              <w:t>hecklist for evaluation of control chart design</w:t>
            </w:r>
            <w:r w:rsidR="00BC26F5" w:rsidRPr="00FA32F8">
              <w:rPr>
                <w:sz w:val="22"/>
              </w:rPr>
              <w:t>.</w:t>
            </w:r>
          </w:p>
        </w:tc>
      </w:tr>
      <w:tr w:rsidR="00D53ED3" w:rsidRPr="00A93C71" w:rsidTr="00050A6E">
        <w:trPr>
          <w:cantSplit/>
          <w:jc w:val="center"/>
        </w:trPr>
        <w:tc>
          <w:tcPr>
            <w:tcW w:w="2718" w:type="dxa"/>
            <w:shd w:val="clear" w:color="auto" w:fill="auto"/>
          </w:tcPr>
          <w:p w:rsidR="00025F1B" w:rsidRDefault="00FA32F8" w:rsidP="00025F1B">
            <w:pPr>
              <w:rPr>
                <w:sz w:val="22"/>
              </w:rPr>
            </w:pPr>
            <w:r>
              <w:rPr>
                <w:sz w:val="22"/>
              </w:rPr>
              <w:t xml:space="preserve">NISTIR 7383, </w:t>
            </w:r>
            <w:r w:rsidR="00D53ED3" w:rsidRPr="00FA32F8">
              <w:rPr>
                <w:sz w:val="22"/>
              </w:rPr>
              <w:t>SOP 17</w:t>
            </w:r>
            <w:r w:rsidR="005B4B0C" w:rsidRPr="00FA32F8">
              <w:rPr>
                <w:sz w:val="22"/>
              </w:rPr>
              <w:t>, Control Charts of Laboratory Owned Check Standards</w:t>
            </w:r>
            <w:r w:rsidR="00722122" w:rsidRPr="00FA32F8">
              <w:rPr>
                <w:sz w:val="22"/>
              </w:rPr>
              <w:t xml:space="preserve">. </w:t>
            </w:r>
            <w:r w:rsidR="00582AE8" w:rsidRPr="00FA32F8">
              <w:rPr>
                <w:sz w:val="22"/>
              </w:rPr>
              <w:t xml:space="preserve">(Includes </w:t>
            </w:r>
            <w:r w:rsidR="00BC26F5" w:rsidRPr="00FA32F8">
              <w:rPr>
                <w:sz w:val="22"/>
              </w:rPr>
              <w:t xml:space="preserve">spreadsheet </w:t>
            </w:r>
            <w:r w:rsidR="00582AE8" w:rsidRPr="00FA32F8">
              <w:rPr>
                <w:sz w:val="22"/>
              </w:rPr>
              <w:t>job aids.)</w:t>
            </w:r>
          </w:p>
          <w:p w:rsidR="00D53ED3" w:rsidRPr="00025F1B" w:rsidRDefault="00D53ED3" w:rsidP="00025F1B">
            <w:pPr>
              <w:rPr>
                <w:sz w:val="22"/>
              </w:rPr>
            </w:pPr>
          </w:p>
        </w:tc>
        <w:tc>
          <w:tcPr>
            <w:tcW w:w="3510" w:type="dxa"/>
            <w:shd w:val="clear" w:color="auto" w:fill="auto"/>
          </w:tcPr>
          <w:p w:rsidR="005B4B0C" w:rsidRPr="00FA32F8" w:rsidRDefault="005B4B0C" w:rsidP="00025F1B">
            <w:pPr>
              <w:rPr>
                <w:sz w:val="22"/>
              </w:rPr>
            </w:pPr>
            <w:r w:rsidRPr="00FA32F8">
              <w:rPr>
                <w:sz w:val="22"/>
              </w:rPr>
              <w:t>This procedure may be used to develop and maintain control charts to monitor the statistical</w:t>
            </w:r>
          </w:p>
          <w:p w:rsidR="00D53ED3" w:rsidRPr="00FA32F8" w:rsidRDefault="005B4B0C" w:rsidP="00025F1B">
            <w:pPr>
              <w:rPr>
                <w:sz w:val="22"/>
              </w:rPr>
            </w:pPr>
            <w:r w:rsidRPr="00FA32F8">
              <w:rPr>
                <w:sz w:val="22"/>
              </w:rPr>
              <w:t>control of laboratory check standards when replicate measurements are made as a part of the standard operating procedure. This procedure may be used for volume, length, time, or other calibrations when replicate measurements are made.</w:t>
            </w:r>
          </w:p>
        </w:tc>
        <w:tc>
          <w:tcPr>
            <w:tcW w:w="3348" w:type="dxa"/>
            <w:shd w:val="clear" w:color="auto" w:fill="auto"/>
          </w:tcPr>
          <w:p w:rsidR="00582AE8" w:rsidRPr="00FA32F8" w:rsidRDefault="00582AE8" w:rsidP="00025F1B">
            <w:pPr>
              <w:rPr>
                <w:sz w:val="22"/>
              </w:rPr>
            </w:pPr>
            <w:r w:rsidRPr="00FA32F8">
              <w:rPr>
                <w:sz w:val="22"/>
              </w:rPr>
              <w:t xml:space="preserve">Procedure for: </w:t>
            </w:r>
          </w:p>
          <w:p w:rsidR="00D53ED3" w:rsidRPr="00FA32F8" w:rsidRDefault="00582AE8" w:rsidP="00025F1B">
            <w:pPr>
              <w:numPr>
                <w:ilvl w:val="0"/>
                <w:numId w:val="7"/>
              </w:numPr>
              <w:rPr>
                <w:sz w:val="22"/>
              </w:rPr>
            </w:pPr>
            <w:r w:rsidRPr="00FA32F8">
              <w:rPr>
                <w:sz w:val="22"/>
              </w:rPr>
              <w:t>e</w:t>
            </w:r>
            <w:r w:rsidR="005B4B0C" w:rsidRPr="00FA32F8">
              <w:rPr>
                <w:sz w:val="22"/>
              </w:rPr>
              <w:t>stablishing control charts and control chart limits</w:t>
            </w:r>
            <w:r w:rsidR="00BC26F5" w:rsidRPr="00FA32F8">
              <w:rPr>
                <w:sz w:val="22"/>
              </w:rPr>
              <w:t>;</w:t>
            </w:r>
          </w:p>
          <w:p w:rsidR="005B4B0C" w:rsidRPr="00FA32F8" w:rsidRDefault="00582AE8" w:rsidP="00025F1B">
            <w:pPr>
              <w:numPr>
                <w:ilvl w:val="0"/>
                <w:numId w:val="7"/>
              </w:numPr>
              <w:rPr>
                <w:sz w:val="22"/>
              </w:rPr>
            </w:pPr>
            <w:r w:rsidRPr="00FA32F8">
              <w:rPr>
                <w:sz w:val="22"/>
              </w:rPr>
              <w:t>m</w:t>
            </w:r>
            <w:r w:rsidR="005B4B0C" w:rsidRPr="00FA32F8">
              <w:rPr>
                <w:sz w:val="22"/>
              </w:rPr>
              <w:t>onitoring and interpretation of control chart data</w:t>
            </w:r>
            <w:r w:rsidR="00BC26F5" w:rsidRPr="00FA32F8">
              <w:rPr>
                <w:sz w:val="22"/>
              </w:rPr>
              <w:t>; and</w:t>
            </w:r>
          </w:p>
          <w:p w:rsidR="005B4B0C" w:rsidRPr="00FA32F8" w:rsidRDefault="00582AE8" w:rsidP="00025F1B">
            <w:pPr>
              <w:numPr>
                <w:ilvl w:val="0"/>
                <w:numId w:val="7"/>
              </w:numPr>
              <w:rPr>
                <w:sz w:val="22"/>
              </w:rPr>
            </w:pPr>
            <w:r w:rsidRPr="00FA32F8">
              <w:rPr>
                <w:sz w:val="22"/>
              </w:rPr>
              <w:t>demonstrating e</w:t>
            </w:r>
            <w:r w:rsidR="005B4B0C" w:rsidRPr="00FA32F8">
              <w:rPr>
                <w:sz w:val="22"/>
              </w:rPr>
              <w:t xml:space="preserve">xample </w:t>
            </w:r>
            <w:r w:rsidR="004A0DC5" w:rsidRPr="004A0DC5">
              <w:rPr>
                <w:i/>
                <w:sz w:val="22"/>
              </w:rPr>
              <w:t>x</w:t>
            </w:r>
            <w:r w:rsidR="005B4B0C" w:rsidRPr="004A0DC5">
              <w:rPr>
                <w:i/>
                <w:sz w:val="22"/>
              </w:rPr>
              <w:t>-bar</w:t>
            </w:r>
            <w:r w:rsidR="005B4B0C" w:rsidRPr="00FA32F8">
              <w:rPr>
                <w:sz w:val="22"/>
              </w:rPr>
              <w:t xml:space="preserve"> and </w:t>
            </w:r>
            <w:r w:rsidR="004A0DC5" w:rsidRPr="004A0DC5">
              <w:rPr>
                <w:i/>
                <w:sz w:val="22"/>
              </w:rPr>
              <w:t>s</w:t>
            </w:r>
            <w:r w:rsidR="005B4B0C" w:rsidRPr="00FA32F8">
              <w:rPr>
                <w:sz w:val="22"/>
              </w:rPr>
              <w:t xml:space="preserve"> (standard deviation) charts and </w:t>
            </w:r>
            <w:r w:rsidR="004A0DC5">
              <w:rPr>
                <w:sz w:val="22"/>
              </w:rPr>
              <w:t xml:space="preserve">a </w:t>
            </w:r>
            <w:r w:rsidR="005B4B0C" w:rsidRPr="00FA32F8">
              <w:rPr>
                <w:sz w:val="22"/>
              </w:rPr>
              <w:t>data form for replicate data</w:t>
            </w:r>
            <w:r w:rsidR="00BC26F5" w:rsidRPr="00FA32F8">
              <w:rPr>
                <w:sz w:val="22"/>
              </w:rPr>
              <w:t>.</w:t>
            </w:r>
          </w:p>
        </w:tc>
      </w:tr>
      <w:tr w:rsidR="00D53ED3" w:rsidRPr="00A93C71" w:rsidTr="00050A6E">
        <w:trPr>
          <w:cantSplit/>
          <w:jc w:val="center"/>
        </w:trPr>
        <w:tc>
          <w:tcPr>
            <w:tcW w:w="2718" w:type="dxa"/>
            <w:shd w:val="clear" w:color="auto" w:fill="auto"/>
          </w:tcPr>
          <w:p w:rsidR="005B4B0C" w:rsidRPr="00FA32F8" w:rsidRDefault="00FA32F8" w:rsidP="00025F1B">
            <w:pPr>
              <w:rPr>
                <w:sz w:val="22"/>
              </w:rPr>
            </w:pPr>
            <w:r>
              <w:rPr>
                <w:sz w:val="22"/>
              </w:rPr>
              <w:t xml:space="preserve">NISTIR 7383, </w:t>
            </w:r>
            <w:r w:rsidR="00D53ED3" w:rsidRPr="00FA32F8">
              <w:rPr>
                <w:sz w:val="22"/>
              </w:rPr>
              <w:t>SOP 20</w:t>
            </w:r>
            <w:r w:rsidR="005B4B0C" w:rsidRPr="00FA32F8">
              <w:rPr>
                <w:sz w:val="22"/>
              </w:rPr>
              <w:t xml:space="preserve">, </w:t>
            </w:r>
            <w:r w:rsidR="005B4B0C" w:rsidRPr="00FA32F8">
              <w:rPr>
                <w:sz w:val="22"/>
              </w:rPr>
              <w:tab/>
            </w:r>
          </w:p>
          <w:p w:rsidR="00025F1B" w:rsidRDefault="005B4B0C" w:rsidP="00025F1B">
            <w:pPr>
              <w:rPr>
                <w:sz w:val="22"/>
              </w:rPr>
            </w:pPr>
            <w:r w:rsidRPr="00FA32F8">
              <w:rPr>
                <w:sz w:val="22"/>
              </w:rPr>
              <w:t>Standard Deviation and Range Charts</w:t>
            </w:r>
            <w:r w:rsidR="00722122" w:rsidRPr="00FA32F8">
              <w:rPr>
                <w:sz w:val="22"/>
              </w:rPr>
              <w:t xml:space="preserve">. </w:t>
            </w:r>
            <w:r w:rsidR="00582AE8" w:rsidRPr="00FA32F8">
              <w:rPr>
                <w:sz w:val="22"/>
              </w:rPr>
              <w:t xml:space="preserve">(Includes </w:t>
            </w:r>
            <w:r w:rsidR="00DC6ABD" w:rsidRPr="00FA32F8">
              <w:rPr>
                <w:sz w:val="22"/>
              </w:rPr>
              <w:t xml:space="preserve">spreadsheet </w:t>
            </w:r>
            <w:r w:rsidR="00582AE8" w:rsidRPr="00FA32F8">
              <w:rPr>
                <w:sz w:val="22"/>
              </w:rPr>
              <w:t>job aids.)</w:t>
            </w:r>
          </w:p>
          <w:p w:rsidR="00D53ED3" w:rsidRPr="00025F1B" w:rsidRDefault="00D53ED3" w:rsidP="00025F1B">
            <w:pPr>
              <w:rPr>
                <w:sz w:val="22"/>
              </w:rPr>
            </w:pPr>
          </w:p>
        </w:tc>
        <w:tc>
          <w:tcPr>
            <w:tcW w:w="3510" w:type="dxa"/>
            <w:shd w:val="clear" w:color="auto" w:fill="auto"/>
          </w:tcPr>
          <w:p w:rsidR="00D53ED3" w:rsidRPr="00FA32F8" w:rsidRDefault="005B4B0C" w:rsidP="00025F1B">
            <w:pPr>
              <w:rPr>
                <w:sz w:val="22"/>
              </w:rPr>
            </w:pPr>
            <w:r w:rsidRPr="00FA32F8">
              <w:rPr>
                <w:sz w:val="22"/>
              </w:rPr>
              <w:t>This procedure describes a process to be followed to monitor the statistical control of a measurement process using standard deviation charts or range charts for any calibration</w:t>
            </w:r>
            <w:r w:rsidR="006C7B91" w:rsidRPr="00FA32F8">
              <w:rPr>
                <w:sz w:val="22"/>
              </w:rPr>
              <w:t xml:space="preserve"> </w:t>
            </w:r>
            <w:r w:rsidRPr="00FA32F8">
              <w:rPr>
                <w:sz w:val="22"/>
              </w:rPr>
              <w:t>method where replicate measurements are performed and where it is not practical or feasible to maintain laboratory check standards. Standard deviation charts are preferred to the use of range charts for monitoring and evaluation process standard deviations when replicate measurements are made.</w:t>
            </w:r>
          </w:p>
        </w:tc>
        <w:tc>
          <w:tcPr>
            <w:tcW w:w="3348" w:type="dxa"/>
            <w:shd w:val="clear" w:color="auto" w:fill="auto"/>
          </w:tcPr>
          <w:p w:rsidR="00582AE8" w:rsidRPr="00FA32F8" w:rsidRDefault="00582AE8" w:rsidP="00025F1B">
            <w:pPr>
              <w:rPr>
                <w:sz w:val="22"/>
              </w:rPr>
            </w:pPr>
            <w:r w:rsidRPr="00FA32F8">
              <w:rPr>
                <w:sz w:val="22"/>
              </w:rPr>
              <w:t xml:space="preserve">Procedure for: </w:t>
            </w:r>
          </w:p>
          <w:p w:rsidR="005B4B0C" w:rsidRPr="00FA32F8" w:rsidRDefault="00582AE8" w:rsidP="00025F1B">
            <w:pPr>
              <w:numPr>
                <w:ilvl w:val="0"/>
                <w:numId w:val="7"/>
              </w:numPr>
              <w:rPr>
                <w:sz w:val="22"/>
              </w:rPr>
            </w:pPr>
            <w:r w:rsidRPr="00FA32F8">
              <w:rPr>
                <w:sz w:val="22"/>
              </w:rPr>
              <w:t>c</w:t>
            </w:r>
            <w:r w:rsidR="005B4B0C" w:rsidRPr="00FA32F8">
              <w:rPr>
                <w:sz w:val="22"/>
              </w:rPr>
              <w:t>alculating initial statistics</w:t>
            </w:r>
            <w:r w:rsidR="00A774F9" w:rsidRPr="00FA32F8">
              <w:rPr>
                <w:sz w:val="22"/>
              </w:rPr>
              <w:t>;</w:t>
            </w:r>
          </w:p>
          <w:p w:rsidR="005B4B0C" w:rsidRPr="00FA32F8" w:rsidRDefault="00582AE8" w:rsidP="00025F1B">
            <w:pPr>
              <w:numPr>
                <w:ilvl w:val="0"/>
                <w:numId w:val="7"/>
              </w:numPr>
              <w:rPr>
                <w:sz w:val="22"/>
              </w:rPr>
            </w:pPr>
            <w:r w:rsidRPr="00FA32F8">
              <w:rPr>
                <w:sz w:val="22"/>
              </w:rPr>
              <w:t>c</w:t>
            </w:r>
            <w:r w:rsidR="005B4B0C" w:rsidRPr="00FA32F8">
              <w:rPr>
                <w:sz w:val="22"/>
              </w:rPr>
              <w:t>reating appropriate charts and limits</w:t>
            </w:r>
            <w:r w:rsidR="00A774F9" w:rsidRPr="00FA32F8">
              <w:rPr>
                <w:sz w:val="22"/>
              </w:rPr>
              <w:t>;</w:t>
            </w:r>
          </w:p>
          <w:p w:rsidR="005B4B0C" w:rsidRPr="00FA32F8" w:rsidRDefault="00582AE8" w:rsidP="00025F1B">
            <w:pPr>
              <w:numPr>
                <w:ilvl w:val="0"/>
                <w:numId w:val="7"/>
              </w:numPr>
              <w:rPr>
                <w:sz w:val="22"/>
              </w:rPr>
            </w:pPr>
            <w:r w:rsidRPr="00FA32F8">
              <w:rPr>
                <w:sz w:val="22"/>
              </w:rPr>
              <w:t xml:space="preserve">using and interpreting </w:t>
            </w:r>
            <w:r w:rsidR="005B4B0C" w:rsidRPr="00FA32F8">
              <w:rPr>
                <w:sz w:val="22"/>
              </w:rPr>
              <w:t>standard deviation charts for monitoring measurement processes</w:t>
            </w:r>
            <w:r w:rsidR="00A774F9" w:rsidRPr="00FA32F8">
              <w:rPr>
                <w:sz w:val="22"/>
              </w:rPr>
              <w:t>; and</w:t>
            </w:r>
          </w:p>
          <w:p w:rsidR="005B4B0C" w:rsidRPr="00FA32F8" w:rsidRDefault="00582AE8" w:rsidP="00025F1B">
            <w:pPr>
              <w:numPr>
                <w:ilvl w:val="0"/>
                <w:numId w:val="7"/>
              </w:numPr>
              <w:rPr>
                <w:sz w:val="22"/>
              </w:rPr>
            </w:pPr>
            <w:r w:rsidRPr="00FA32F8">
              <w:rPr>
                <w:sz w:val="22"/>
              </w:rPr>
              <w:t>demonstrating e</w:t>
            </w:r>
            <w:r w:rsidR="005B4B0C" w:rsidRPr="00FA32F8">
              <w:rPr>
                <w:sz w:val="22"/>
              </w:rPr>
              <w:t>xample data form for replicate evaluation of measurement results</w:t>
            </w:r>
            <w:r w:rsidR="00A774F9" w:rsidRPr="00FA32F8">
              <w:rPr>
                <w:sz w:val="22"/>
              </w:rPr>
              <w:t>.</w:t>
            </w:r>
          </w:p>
          <w:p w:rsidR="00D53ED3" w:rsidRPr="00FA32F8" w:rsidRDefault="00D53ED3" w:rsidP="00025F1B">
            <w:pPr>
              <w:rPr>
                <w:sz w:val="22"/>
              </w:rPr>
            </w:pPr>
          </w:p>
        </w:tc>
      </w:tr>
      <w:tr w:rsidR="00D53ED3" w:rsidRPr="00A93C71" w:rsidTr="00050A6E">
        <w:trPr>
          <w:cantSplit/>
          <w:jc w:val="center"/>
        </w:trPr>
        <w:tc>
          <w:tcPr>
            <w:tcW w:w="2718" w:type="dxa"/>
            <w:shd w:val="clear" w:color="auto" w:fill="auto"/>
          </w:tcPr>
          <w:p w:rsidR="00D53ED3" w:rsidRPr="00FA32F8" w:rsidRDefault="00FA32F8" w:rsidP="00025F1B">
            <w:pPr>
              <w:rPr>
                <w:sz w:val="22"/>
              </w:rPr>
            </w:pPr>
            <w:r>
              <w:rPr>
                <w:sz w:val="22"/>
              </w:rPr>
              <w:lastRenderedPageBreak/>
              <w:t xml:space="preserve">NISTIR 6969, </w:t>
            </w:r>
            <w:r w:rsidR="00D53ED3" w:rsidRPr="00FA32F8">
              <w:rPr>
                <w:sz w:val="22"/>
              </w:rPr>
              <w:t>SOP 30</w:t>
            </w:r>
            <w:r w:rsidR="005B4B0C" w:rsidRPr="00FA32F8">
              <w:rPr>
                <w:sz w:val="22"/>
              </w:rPr>
              <w:t>, Process Measurement Assurance Program</w:t>
            </w:r>
            <w:r w:rsidR="00A774F9" w:rsidRPr="00FA32F8">
              <w:rPr>
                <w:sz w:val="22"/>
              </w:rPr>
              <w:t>.</w:t>
            </w:r>
          </w:p>
        </w:tc>
        <w:tc>
          <w:tcPr>
            <w:tcW w:w="3510" w:type="dxa"/>
            <w:shd w:val="clear" w:color="auto" w:fill="auto"/>
          </w:tcPr>
          <w:p w:rsidR="005B4B0C" w:rsidRPr="00FA32F8" w:rsidRDefault="005B4B0C" w:rsidP="00025F1B">
            <w:pPr>
              <w:rPr>
                <w:sz w:val="22"/>
              </w:rPr>
            </w:pPr>
            <w:r w:rsidRPr="00FA32F8">
              <w:rPr>
                <w:sz w:val="22"/>
              </w:rPr>
              <w:t>The Process Measurement Assurance Program (PMAP) is used for the control and surveillance of measurement performance using check standards in measurement and calibration procedures. Incorporation of these measurement control steps ensures the validity of the measurement process and the standards used. The variables used in calculation and assignment of uncertainty can be</w:t>
            </w:r>
          </w:p>
          <w:p w:rsidR="00D53ED3" w:rsidRPr="00FA32F8" w:rsidRDefault="005B4B0C" w:rsidP="00025F1B">
            <w:pPr>
              <w:rPr>
                <w:sz w:val="22"/>
              </w:rPr>
            </w:pPr>
            <w:r w:rsidRPr="00FA32F8">
              <w:rPr>
                <w:sz w:val="22"/>
              </w:rPr>
              <w:t xml:space="preserve">determined and controlled </w:t>
            </w:r>
            <w:r w:rsidR="009131C2" w:rsidRPr="00FA32F8">
              <w:rPr>
                <w:sz w:val="22"/>
              </w:rPr>
              <w:t>using</w:t>
            </w:r>
            <w:r w:rsidRPr="00FA32F8">
              <w:rPr>
                <w:sz w:val="22"/>
              </w:rPr>
              <w:t xml:space="preserve"> this</w:t>
            </w:r>
            <w:r w:rsidR="00A774F9" w:rsidRPr="00FA32F8">
              <w:rPr>
                <w:sz w:val="22"/>
              </w:rPr>
              <w:t xml:space="preserve"> procedure</w:t>
            </w:r>
            <w:r w:rsidRPr="00FA32F8">
              <w:rPr>
                <w:sz w:val="22"/>
              </w:rPr>
              <w:t>.</w:t>
            </w:r>
          </w:p>
        </w:tc>
        <w:tc>
          <w:tcPr>
            <w:tcW w:w="3348" w:type="dxa"/>
            <w:shd w:val="clear" w:color="auto" w:fill="auto"/>
          </w:tcPr>
          <w:p w:rsidR="006C7B91" w:rsidRPr="00FA32F8" w:rsidRDefault="005B4B0C" w:rsidP="00025F1B">
            <w:pPr>
              <w:rPr>
                <w:sz w:val="22"/>
              </w:rPr>
            </w:pPr>
            <w:r w:rsidRPr="00FA32F8">
              <w:rPr>
                <w:sz w:val="22"/>
              </w:rPr>
              <w:t>Procedure for</w:t>
            </w:r>
            <w:r w:rsidR="006C7B91" w:rsidRPr="00FA32F8">
              <w:rPr>
                <w:sz w:val="22"/>
              </w:rPr>
              <w:t>:</w:t>
            </w:r>
          </w:p>
          <w:p w:rsidR="006C7B91" w:rsidRPr="00FA32F8" w:rsidRDefault="005B4B0C" w:rsidP="00025F1B">
            <w:pPr>
              <w:numPr>
                <w:ilvl w:val="0"/>
                <w:numId w:val="12"/>
              </w:numPr>
              <w:ind w:left="340"/>
              <w:rPr>
                <w:sz w:val="22"/>
              </w:rPr>
            </w:pPr>
            <w:r w:rsidRPr="00FA32F8">
              <w:rPr>
                <w:sz w:val="22"/>
              </w:rPr>
              <w:t>modeling the measurement</w:t>
            </w:r>
            <w:r w:rsidR="006C7B91" w:rsidRPr="00FA32F8">
              <w:rPr>
                <w:sz w:val="22"/>
              </w:rPr>
              <w:t xml:space="preserve"> </w:t>
            </w:r>
            <w:r w:rsidRPr="00FA32F8">
              <w:rPr>
                <w:sz w:val="22"/>
              </w:rPr>
              <w:t>process</w:t>
            </w:r>
            <w:r w:rsidR="00A774F9" w:rsidRPr="00FA32F8">
              <w:rPr>
                <w:sz w:val="22"/>
              </w:rPr>
              <w:t>;</w:t>
            </w:r>
            <w:r w:rsidRPr="00FA32F8">
              <w:rPr>
                <w:sz w:val="22"/>
              </w:rPr>
              <w:t xml:space="preserve"> </w:t>
            </w:r>
          </w:p>
          <w:p w:rsidR="006C7B91" w:rsidRPr="00FA32F8" w:rsidRDefault="005B4B0C" w:rsidP="00025F1B">
            <w:pPr>
              <w:numPr>
                <w:ilvl w:val="0"/>
                <w:numId w:val="12"/>
              </w:numPr>
              <w:ind w:left="340"/>
              <w:rPr>
                <w:sz w:val="22"/>
              </w:rPr>
            </w:pPr>
            <w:r w:rsidRPr="00FA32F8">
              <w:rPr>
                <w:sz w:val="22"/>
              </w:rPr>
              <w:t>selecting and calibrating suitable check standards,</w:t>
            </w:r>
          </w:p>
          <w:p w:rsidR="00843E46" w:rsidRPr="00FA32F8" w:rsidRDefault="005B4B0C" w:rsidP="00025F1B">
            <w:pPr>
              <w:numPr>
                <w:ilvl w:val="0"/>
                <w:numId w:val="12"/>
              </w:numPr>
              <w:ind w:left="340"/>
              <w:rPr>
                <w:sz w:val="22"/>
              </w:rPr>
            </w:pPr>
            <w:r w:rsidRPr="00FA32F8">
              <w:rPr>
                <w:sz w:val="22"/>
              </w:rPr>
              <w:t>establishing initial statistics,</w:t>
            </w:r>
          </w:p>
          <w:p w:rsidR="00843E46" w:rsidRPr="00FA32F8" w:rsidRDefault="005B4B0C" w:rsidP="00025F1B">
            <w:pPr>
              <w:numPr>
                <w:ilvl w:val="0"/>
                <w:numId w:val="12"/>
              </w:numPr>
              <w:ind w:left="340"/>
              <w:rPr>
                <w:sz w:val="22"/>
              </w:rPr>
            </w:pPr>
            <w:r w:rsidRPr="00FA32F8">
              <w:rPr>
                <w:sz w:val="22"/>
              </w:rPr>
              <w:t>creating and preparing charts</w:t>
            </w:r>
            <w:r w:rsidR="00A774F9" w:rsidRPr="00FA32F8">
              <w:rPr>
                <w:sz w:val="22"/>
              </w:rPr>
              <w:t>;</w:t>
            </w:r>
          </w:p>
          <w:p w:rsidR="00843E46" w:rsidRPr="00FA32F8" w:rsidRDefault="005B4B0C" w:rsidP="00025F1B">
            <w:pPr>
              <w:numPr>
                <w:ilvl w:val="0"/>
                <w:numId w:val="12"/>
              </w:numPr>
              <w:ind w:left="340"/>
              <w:rPr>
                <w:sz w:val="22"/>
              </w:rPr>
            </w:pPr>
            <w:r w:rsidRPr="00FA32F8">
              <w:rPr>
                <w:sz w:val="22"/>
              </w:rPr>
              <w:t>establishing statistical and reference limits</w:t>
            </w:r>
            <w:r w:rsidR="00A774F9" w:rsidRPr="00FA32F8">
              <w:rPr>
                <w:sz w:val="22"/>
              </w:rPr>
              <w:t>;</w:t>
            </w:r>
            <w:r w:rsidRPr="00FA32F8">
              <w:rPr>
                <w:sz w:val="22"/>
              </w:rPr>
              <w:t xml:space="preserve"> </w:t>
            </w:r>
          </w:p>
          <w:p w:rsidR="00843E46" w:rsidRPr="00FA32F8" w:rsidRDefault="005B4B0C" w:rsidP="00025F1B">
            <w:pPr>
              <w:numPr>
                <w:ilvl w:val="0"/>
                <w:numId w:val="12"/>
              </w:numPr>
              <w:ind w:left="340"/>
              <w:rPr>
                <w:sz w:val="22"/>
              </w:rPr>
            </w:pPr>
            <w:r w:rsidRPr="00FA32F8">
              <w:rPr>
                <w:sz w:val="22"/>
              </w:rPr>
              <w:t>evaluating process uncertainty components</w:t>
            </w:r>
            <w:r w:rsidR="00A774F9" w:rsidRPr="00FA32F8">
              <w:rPr>
                <w:sz w:val="22"/>
              </w:rPr>
              <w:t>;</w:t>
            </w:r>
            <w:r w:rsidRPr="00FA32F8">
              <w:rPr>
                <w:sz w:val="22"/>
              </w:rPr>
              <w:t xml:space="preserve"> </w:t>
            </w:r>
          </w:p>
          <w:p w:rsidR="00843E46" w:rsidRPr="00FA32F8" w:rsidRDefault="005B4B0C" w:rsidP="00025F1B">
            <w:pPr>
              <w:numPr>
                <w:ilvl w:val="0"/>
                <w:numId w:val="12"/>
              </w:numPr>
              <w:ind w:left="340"/>
              <w:rPr>
                <w:sz w:val="22"/>
              </w:rPr>
            </w:pPr>
            <w:r w:rsidRPr="00FA32F8">
              <w:rPr>
                <w:sz w:val="22"/>
              </w:rPr>
              <w:t>measuring check standards</w:t>
            </w:r>
            <w:r w:rsidR="00A774F9" w:rsidRPr="00FA32F8">
              <w:rPr>
                <w:sz w:val="22"/>
              </w:rPr>
              <w:t>;</w:t>
            </w:r>
          </w:p>
          <w:p w:rsidR="00843E46" w:rsidRPr="00FA32F8" w:rsidRDefault="005B4B0C" w:rsidP="00025F1B">
            <w:pPr>
              <w:numPr>
                <w:ilvl w:val="0"/>
                <w:numId w:val="12"/>
              </w:numPr>
              <w:ind w:left="340"/>
              <w:rPr>
                <w:sz w:val="22"/>
              </w:rPr>
            </w:pPr>
            <w:r w:rsidRPr="00FA32F8">
              <w:rPr>
                <w:sz w:val="22"/>
              </w:rPr>
              <w:t>managing and evaluating the measurement process</w:t>
            </w:r>
            <w:r w:rsidR="00A774F9" w:rsidRPr="00FA32F8">
              <w:rPr>
                <w:sz w:val="22"/>
              </w:rPr>
              <w:t>;</w:t>
            </w:r>
            <w:r w:rsidRPr="00FA32F8">
              <w:rPr>
                <w:sz w:val="22"/>
              </w:rPr>
              <w:t xml:space="preserve"> </w:t>
            </w:r>
          </w:p>
          <w:p w:rsidR="00843E46" w:rsidRPr="00FA32F8" w:rsidRDefault="005B4B0C" w:rsidP="00025F1B">
            <w:pPr>
              <w:numPr>
                <w:ilvl w:val="0"/>
                <w:numId w:val="12"/>
              </w:numPr>
              <w:ind w:left="340"/>
              <w:rPr>
                <w:sz w:val="22"/>
              </w:rPr>
            </w:pPr>
            <w:r w:rsidRPr="00FA32F8">
              <w:rPr>
                <w:sz w:val="22"/>
              </w:rPr>
              <w:t>using statistical tools for ongoing evaluation</w:t>
            </w:r>
            <w:r w:rsidR="00A774F9" w:rsidRPr="00FA32F8">
              <w:rPr>
                <w:sz w:val="22"/>
              </w:rPr>
              <w:t>;</w:t>
            </w:r>
            <w:r w:rsidRPr="00FA32F8">
              <w:rPr>
                <w:sz w:val="22"/>
              </w:rPr>
              <w:t xml:space="preserve"> and</w:t>
            </w:r>
          </w:p>
          <w:p w:rsidR="00D53ED3" w:rsidRPr="00FA32F8" w:rsidRDefault="00722122" w:rsidP="00025F1B">
            <w:pPr>
              <w:numPr>
                <w:ilvl w:val="0"/>
                <w:numId w:val="12"/>
              </w:numPr>
              <w:ind w:left="340"/>
              <w:rPr>
                <w:sz w:val="22"/>
              </w:rPr>
            </w:pPr>
            <w:r w:rsidRPr="00FA32F8">
              <w:rPr>
                <w:sz w:val="22"/>
              </w:rPr>
              <w:t>instructions on actions.</w:t>
            </w:r>
          </w:p>
        </w:tc>
      </w:tr>
      <w:tr w:rsidR="005B4B0C" w:rsidRPr="00A93C71" w:rsidTr="00050A6E">
        <w:trPr>
          <w:cantSplit/>
          <w:jc w:val="center"/>
        </w:trPr>
        <w:tc>
          <w:tcPr>
            <w:tcW w:w="2718" w:type="dxa"/>
            <w:shd w:val="clear" w:color="auto" w:fill="auto"/>
          </w:tcPr>
          <w:p w:rsidR="005B4B0C" w:rsidRPr="00FA32F8" w:rsidRDefault="005B4B0C" w:rsidP="00025F1B">
            <w:pPr>
              <w:rPr>
                <w:sz w:val="22"/>
              </w:rPr>
            </w:pPr>
            <w:r w:rsidRPr="00FA32F8">
              <w:rPr>
                <w:sz w:val="22"/>
              </w:rPr>
              <w:t>All measurement SOPs for mass, volume, and length</w:t>
            </w:r>
            <w:r w:rsidR="00A774F9" w:rsidRPr="00FA32F8">
              <w:rPr>
                <w:sz w:val="22"/>
              </w:rPr>
              <w:t>.</w:t>
            </w:r>
          </w:p>
        </w:tc>
        <w:tc>
          <w:tcPr>
            <w:tcW w:w="3510" w:type="dxa"/>
            <w:shd w:val="clear" w:color="auto" w:fill="auto"/>
          </w:tcPr>
          <w:p w:rsidR="00B82986" w:rsidRPr="00FA32F8" w:rsidRDefault="005B4B0C" w:rsidP="00025F1B">
            <w:pPr>
              <w:rPr>
                <w:sz w:val="22"/>
              </w:rPr>
            </w:pPr>
            <w:r w:rsidRPr="00FA32F8">
              <w:rPr>
                <w:sz w:val="22"/>
              </w:rPr>
              <w:t>Calibration procedures</w:t>
            </w:r>
            <w:r w:rsidR="00B82986" w:rsidRPr="00FA32F8">
              <w:rPr>
                <w:sz w:val="22"/>
              </w:rPr>
              <w:t xml:space="preserve"> published in NISTIR 6969</w:t>
            </w:r>
            <w:r w:rsidR="00F3682F" w:rsidRPr="00FA32F8">
              <w:rPr>
                <w:rStyle w:val="FootnoteReference"/>
                <w:sz w:val="22"/>
              </w:rPr>
              <w:footnoteReference w:id="2"/>
            </w:r>
            <w:r w:rsidR="00B82986" w:rsidRPr="00FA32F8">
              <w:rPr>
                <w:sz w:val="22"/>
              </w:rPr>
              <w:t xml:space="preserve">, </w:t>
            </w:r>
          </w:p>
          <w:p w:rsidR="00B82986" w:rsidRPr="00FA32F8" w:rsidRDefault="00B82986" w:rsidP="00025F1B">
            <w:pPr>
              <w:rPr>
                <w:sz w:val="22"/>
              </w:rPr>
            </w:pPr>
            <w:r w:rsidRPr="00FA32F8">
              <w:rPr>
                <w:sz w:val="22"/>
              </w:rPr>
              <w:t>NISTIR 5672</w:t>
            </w:r>
            <w:r w:rsidR="00F3682F" w:rsidRPr="00FA32F8">
              <w:rPr>
                <w:rStyle w:val="FootnoteReference"/>
                <w:sz w:val="22"/>
              </w:rPr>
              <w:footnoteReference w:id="3"/>
            </w:r>
            <w:r w:rsidRPr="00FA32F8">
              <w:rPr>
                <w:sz w:val="22"/>
              </w:rPr>
              <w:t xml:space="preserve">, </w:t>
            </w:r>
          </w:p>
          <w:p w:rsidR="00B82986" w:rsidRPr="00FA32F8" w:rsidRDefault="00B82986" w:rsidP="00025F1B">
            <w:pPr>
              <w:rPr>
                <w:sz w:val="22"/>
              </w:rPr>
            </w:pPr>
            <w:r w:rsidRPr="00FA32F8">
              <w:rPr>
                <w:sz w:val="22"/>
              </w:rPr>
              <w:t>NISTIR 7383</w:t>
            </w:r>
            <w:r w:rsidR="00F3682F" w:rsidRPr="00FA32F8">
              <w:rPr>
                <w:rStyle w:val="FootnoteReference"/>
                <w:sz w:val="22"/>
              </w:rPr>
              <w:footnoteReference w:id="4"/>
            </w:r>
            <w:r w:rsidRPr="00FA32F8">
              <w:rPr>
                <w:sz w:val="22"/>
              </w:rPr>
              <w:t xml:space="preserve">, </w:t>
            </w:r>
          </w:p>
          <w:p w:rsidR="005B4B0C" w:rsidRPr="00FA32F8" w:rsidRDefault="00257C25" w:rsidP="00025F1B">
            <w:pPr>
              <w:rPr>
                <w:sz w:val="22"/>
              </w:rPr>
            </w:pPr>
            <w:r w:rsidRPr="00FA32F8">
              <w:rPr>
                <w:sz w:val="22"/>
              </w:rPr>
              <w:t xml:space="preserve">And </w:t>
            </w:r>
            <w:r w:rsidR="00B82986" w:rsidRPr="00FA32F8">
              <w:rPr>
                <w:sz w:val="22"/>
              </w:rPr>
              <w:t>NISTIR 8028</w:t>
            </w:r>
            <w:r w:rsidR="00B05383" w:rsidRPr="00FA32F8">
              <w:rPr>
                <w:rStyle w:val="FootnoteReference"/>
                <w:sz w:val="22"/>
              </w:rPr>
              <w:footnoteReference w:id="5"/>
            </w:r>
            <w:r w:rsidR="005B4B0C" w:rsidRPr="00FA32F8">
              <w:rPr>
                <w:sz w:val="22"/>
              </w:rPr>
              <w:t>.</w:t>
            </w:r>
          </w:p>
        </w:tc>
        <w:tc>
          <w:tcPr>
            <w:tcW w:w="3348" w:type="dxa"/>
            <w:shd w:val="clear" w:color="auto" w:fill="auto"/>
          </w:tcPr>
          <w:p w:rsidR="005B4B0C" w:rsidRPr="00FA32F8" w:rsidRDefault="00B82986" w:rsidP="00025F1B">
            <w:pPr>
              <w:rPr>
                <w:sz w:val="22"/>
              </w:rPr>
            </w:pPr>
            <w:r w:rsidRPr="00FA32F8">
              <w:rPr>
                <w:sz w:val="22"/>
              </w:rPr>
              <w:t>All Standard Operating Procedures</w:t>
            </w:r>
            <w:r w:rsidR="00F3682F" w:rsidRPr="00FA32F8">
              <w:rPr>
                <w:sz w:val="22"/>
              </w:rPr>
              <w:t xml:space="preserve"> (SOP)</w:t>
            </w:r>
            <w:r w:rsidRPr="00FA32F8">
              <w:rPr>
                <w:sz w:val="22"/>
              </w:rPr>
              <w:t xml:space="preserve"> incorporate a section on measurement assurance methods specific to that calibration procedure</w:t>
            </w:r>
            <w:r w:rsidR="005B4B0C" w:rsidRPr="00FA32F8">
              <w:rPr>
                <w:sz w:val="22"/>
              </w:rPr>
              <w:t>.</w:t>
            </w:r>
          </w:p>
        </w:tc>
      </w:tr>
      <w:tr w:rsidR="00D53ED3" w:rsidRPr="00A93C71" w:rsidTr="00050A6E">
        <w:trPr>
          <w:cantSplit/>
          <w:jc w:val="center"/>
        </w:trPr>
        <w:tc>
          <w:tcPr>
            <w:tcW w:w="2718" w:type="dxa"/>
            <w:shd w:val="clear" w:color="auto" w:fill="auto"/>
          </w:tcPr>
          <w:p w:rsidR="00D53ED3" w:rsidRPr="00FA32F8" w:rsidRDefault="00D53ED3" w:rsidP="00025F1B">
            <w:pPr>
              <w:rPr>
                <w:sz w:val="22"/>
              </w:rPr>
            </w:pPr>
            <w:r w:rsidRPr="00FA32F8">
              <w:rPr>
                <w:sz w:val="22"/>
              </w:rPr>
              <w:t xml:space="preserve">Measurement Assurance </w:t>
            </w:r>
            <w:r w:rsidR="00722122" w:rsidRPr="00FA32F8">
              <w:rPr>
                <w:sz w:val="22"/>
              </w:rPr>
              <w:t xml:space="preserve">System Evaluation </w:t>
            </w:r>
            <w:r w:rsidRPr="00FA32F8">
              <w:rPr>
                <w:sz w:val="22"/>
              </w:rPr>
              <w:t>Form</w:t>
            </w:r>
            <w:r w:rsidR="003819D8" w:rsidRPr="00FA32F8">
              <w:rPr>
                <w:sz w:val="22"/>
              </w:rPr>
              <w:t>.</w:t>
            </w:r>
          </w:p>
        </w:tc>
        <w:tc>
          <w:tcPr>
            <w:tcW w:w="3510" w:type="dxa"/>
            <w:shd w:val="clear" w:color="auto" w:fill="auto"/>
          </w:tcPr>
          <w:p w:rsidR="00D53ED3" w:rsidRPr="00FA32F8" w:rsidRDefault="00722122" w:rsidP="00025F1B">
            <w:pPr>
              <w:rPr>
                <w:sz w:val="22"/>
              </w:rPr>
            </w:pPr>
            <w:r w:rsidRPr="00FA32F8">
              <w:rPr>
                <w:sz w:val="22"/>
              </w:rPr>
              <w:t xml:space="preserve">Used for laboratory </w:t>
            </w:r>
            <w:r w:rsidR="003819D8" w:rsidRPr="00FA32F8">
              <w:rPr>
                <w:sz w:val="22"/>
              </w:rPr>
              <w:t>r</w:t>
            </w:r>
            <w:r w:rsidRPr="00FA32F8">
              <w:rPr>
                <w:sz w:val="22"/>
              </w:rPr>
              <w:t xml:space="preserve">ecognition </w:t>
            </w:r>
            <w:r w:rsidR="003819D8" w:rsidRPr="00FA32F8">
              <w:rPr>
                <w:sz w:val="22"/>
              </w:rPr>
              <w:t>and/</w:t>
            </w:r>
            <w:r w:rsidRPr="00FA32F8">
              <w:rPr>
                <w:sz w:val="22"/>
              </w:rPr>
              <w:t>or accreditation</w:t>
            </w:r>
            <w:r w:rsidR="00B15942" w:rsidRPr="00FA32F8">
              <w:rPr>
                <w:sz w:val="22"/>
              </w:rPr>
              <w:t xml:space="preserve"> to evaluate measurement assurance programs</w:t>
            </w:r>
            <w:r w:rsidRPr="00FA32F8">
              <w:rPr>
                <w:sz w:val="22"/>
              </w:rPr>
              <w:t>. Should be integrated as a part of the laboratory Quality Management System.</w:t>
            </w:r>
          </w:p>
        </w:tc>
        <w:tc>
          <w:tcPr>
            <w:tcW w:w="3348" w:type="dxa"/>
            <w:shd w:val="clear" w:color="auto" w:fill="auto"/>
          </w:tcPr>
          <w:p w:rsidR="00D53ED3" w:rsidRPr="00FA32F8" w:rsidRDefault="00722122" w:rsidP="00025F1B">
            <w:pPr>
              <w:rPr>
                <w:sz w:val="22"/>
              </w:rPr>
            </w:pPr>
            <w:r w:rsidRPr="00FA32F8">
              <w:rPr>
                <w:sz w:val="22"/>
              </w:rPr>
              <w:t>Provides an outline for systematic evaluation of a laboratory measurement parameter</w:t>
            </w:r>
            <w:r w:rsidR="003819D8" w:rsidRPr="00FA32F8">
              <w:rPr>
                <w:sz w:val="22"/>
              </w:rPr>
              <w:t>,</w:t>
            </w:r>
            <w:r w:rsidRPr="00FA32F8">
              <w:rPr>
                <w:sz w:val="22"/>
              </w:rPr>
              <w:t xml:space="preserve"> including a series of questions to document a periodic assessment.</w:t>
            </w:r>
            <w:r w:rsidR="00FA32F8">
              <w:rPr>
                <w:sz w:val="22"/>
              </w:rPr>
              <w:t xml:space="preserve"> Posted with SOP 30. </w:t>
            </w:r>
          </w:p>
        </w:tc>
      </w:tr>
      <w:tr w:rsidR="00D53ED3" w:rsidRPr="00A93C71" w:rsidTr="00050A6E">
        <w:trPr>
          <w:cantSplit/>
          <w:jc w:val="center"/>
        </w:trPr>
        <w:tc>
          <w:tcPr>
            <w:tcW w:w="2718" w:type="dxa"/>
            <w:shd w:val="clear" w:color="auto" w:fill="auto"/>
          </w:tcPr>
          <w:p w:rsidR="00D53ED3" w:rsidRPr="00FA32F8" w:rsidRDefault="00397A39" w:rsidP="00025F1B">
            <w:pPr>
              <w:rPr>
                <w:sz w:val="22"/>
              </w:rPr>
            </w:pPr>
            <w:r w:rsidRPr="00FA32F8">
              <w:rPr>
                <w:sz w:val="22"/>
              </w:rPr>
              <w:t>PT Follow-Up Form</w:t>
            </w:r>
            <w:r w:rsidR="003819D8" w:rsidRPr="00FA32F8">
              <w:rPr>
                <w:sz w:val="22"/>
              </w:rPr>
              <w:t>.</w:t>
            </w:r>
          </w:p>
        </w:tc>
        <w:tc>
          <w:tcPr>
            <w:tcW w:w="3510" w:type="dxa"/>
            <w:shd w:val="clear" w:color="auto" w:fill="auto"/>
          </w:tcPr>
          <w:p w:rsidR="00722122" w:rsidRPr="00FA32F8" w:rsidRDefault="00722122" w:rsidP="00025F1B">
            <w:pPr>
              <w:rPr>
                <w:sz w:val="22"/>
              </w:rPr>
            </w:pPr>
            <w:r w:rsidRPr="00FA32F8">
              <w:rPr>
                <w:sz w:val="22"/>
              </w:rPr>
              <w:t xml:space="preserve">Originally developed as a form associated with NISTIR </w:t>
            </w:r>
            <w:r w:rsidR="009131C2" w:rsidRPr="00FA32F8">
              <w:rPr>
                <w:sz w:val="22"/>
              </w:rPr>
              <w:t>7214</w:t>
            </w:r>
            <w:r w:rsidR="004150E1" w:rsidRPr="00FA32F8">
              <w:rPr>
                <w:sz w:val="22"/>
              </w:rPr>
              <w:t xml:space="preserve">. </w:t>
            </w:r>
            <w:r w:rsidRPr="00FA32F8">
              <w:rPr>
                <w:sz w:val="22"/>
              </w:rPr>
              <w:t>Used for annual assessment of laboratory PT results. Should be integrated as a part of the laboratory Quality Management System.</w:t>
            </w:r>
          </w:p>
        </w:tc>
        <w:tc>
          <w:tcPr>
            <w:tcW w:w="3348" w:type="dxa"/>
            <w:shd w:val="clear" w:color="auto" w:fill="auto"/>
          </w:tcPr>
          <w:p w:rsidR="00D53ED3" w:rsidRPr="00FA32F8" w:rsidRDefault="00582AE8" w:rsidP="00025F1B">
            <w:pPr>
              <w:rPr>
                <w:sz w:val="22"/>
              </w:rPr>
            </w:pPr>
            <w:r w:rsidRPr="00FA32F8">
              <w:rPr>
                <w:sz w:val="22"/>
              </w:rPr>
              <w:t xml:space="preserve">Provides a framework for a systematic review of proficiency testing results. </w:t>
            </w:r>
            <w:r w:rsidR="00FA32F8">
              <w:rPr>
                <w:sz w:val="22"/>
              </w:rPr>
              <w:t xml:space="preserve">Posted on OWM Proficiency Testing website. </w:t>
            </w:r>
          </w:p>
        </w:tc>
      </w:tr>
      <w:tr w:rsidR="00D53ED3" w:rsidRPr="00A93C71" w:rsidTr="00050A6E">
        <w:trPr>
          <w:cantSplit/>
          <w:jc w:val="center"/>
        </w:trPr>
        <w:tc>
          <w:tcPr>
            <w:tcW w:w="2718" w:type="dxa"/>
            <w:shd w:val="clear" w:color="auto" w:fill="auto"/>
          </w:tcPr>
          <w:p w:rsidR="00D53ED3" w:rsidRPr="00FA32F8" w:rsidRDefault="00722122" w:rsidP="00025F1B">
            <w:pPr>
              <w:rPr>
                <w:sz w:val="22"/>
              </w:rPr>
            </w:pPr>
            <w:r w:rsidRPr="00FA32F8">
              <w:rPr>
                <w:sz w:val="22"/>
              </w:rPr>
              <w:t>PT Reporting 4-year Analysis Form</w:t>
            </w:r>
            <w:r w:rsidR="00F3682F" w:rsidRPr="00FA32F8">
              <w:rPr>
                <w:sz w:val="22"/>
              </w:rPr>
              <w:t>.</w:t>
            </w:r>
          </w:p>
        </w:tc>
        <w:tc>
          <w:tcPr>
            <w:tcW w:w="3510" w:type="dxa"/>
            <w:shd w:val="clear" w:color="auto" w:fill="auto"/>
          </w:tcPr>
          <w:p w:rsidR="00D53ED3" w:rsidRPr="00FA32F8" w:rsidRDefault="00722122" w:rsidP="00025F1B">
            <w:pPr>
              <w:rPr>
                <w:sz w:val="22"/>
              </w:rPr>
            </w:pPr>
            <w:r w:rsidRPr="00FA32F8">
              <w:rPr>
                <w:sz w:val="22"/>
              </w:rPr>
              <w:t xml:space="preserve">Used for laboratory </w:t>
            </w:r>
            <w:r w:rsidR="00F3682F" w:rsidRPr="00FA32F8">
              <w:rPr>
                <w:sz w:val="22"/>
              </w:rPr>
              <w:t>r</w:t>
            </w:r>
            <w:r w:rsidRPr="00FA32F8">
              <w:rPr>
                <w:sz w:val="22"/>
              </w:rPr>
              <w:t xml:space="preserve">ecognition </w:t>
            </w:r>
            <w:r w:rsidR="00F3682F" w:rsidRPr="00FA32F8">
              <w:rPr>
                <w:sz w:val="22"/>
              </w:rPr>
              <w:t>and/</w:t>
            </w:r>
            <w:r w:rsidRPr="00FA32F8">
              <w:rPr>
                <w:sz w:val="22"/>
              </w:rPr>
              <w:t xml:space="preserve">or </w:t>
            </w:r>
            <w:r w:rsidR="00F3682F" w:rsidRPr="00FA32F8">
              <w:rPr>
                <w:sz w:val="22"/>
              </w:rPr>
              <w:t>a</w:t>
            </w:r>
            <w:r w:rsidRPr="00FA32F8">
              <w:rPr>
                <w:sz w:val="22"/>
              </w:rPr>
              <w:t>ccreditation assessments and tracking</w:t>
            </w:r>
            <w:r w:rsidR="004150E1" w:rsidRPr="00FA32F8">
              <w:rPr>
                <w:sz w:val="22"/>
              </w:rPr>
              <w:t xml:space="preserve">. </w:t>
            </w:r>
            <w:r w:rsidRPr="00FA32F8">
              <w:rPr>
                <w:sz w:val="22"/>
              </w:rPr>
              <w:t xml:space="preserve">Should be integrated as a part of the laboratory Quality Management System. </w:t>
            </w:r>
          </w:p>
        </w:tc>
        <w:tc>
          <w:tcPr>
            <w:tcW w:w="3348" w:type="dxa"/>
            <w:shd w:val="clear" w:color="auto" w:fill="auto"/>
          </w:tcPr>
          <w:p w:rsidR="00D53ED3" w:rsidRPr="00FA32F8" w:rsidRDefault="00582AE8" w:rsidP="00025F1B">
            <w:pPr>
              <w:rPr>
                <w:sz w:val="22"/>
              </w:rPr>
            </w:pPr>
            <w:r w:rsidRPr="00FA32F8">
              <w:rPr>
                <w:sz w:val="22"/>
              </w:rPr>
              <w:t>Form for t</w:t>
            </w:r>
            <w:r w:rsidR="00722122" w:rsidRPr="00FA32F8">
              <w:rPr>
                <w:sz w:val="22"/>
              </w:rPr>
              <w:t>racking laboratory results on a rolling 4-year basis with plans for the coming year</w:t>
            </w:r>
            <w:r w:rsidR="004150E1" w:rsidRPr="00FA32F8">
              <w:rPr>
                <w:sz w:val="22"/>
              </w:rPr>
              <w:t xml:space="preserve">. </w:t>
            </w:r>
            <w:r w:rsidR="00722122" w:rsidRPr="00FA32F8">
              <w:rPr>
                <w:sz w:val="22"/>
              </w:rPr>
              <w:t xml:space="preserve">Includes space for tracking </w:t>
            </w:r>
            <w:r w:rsidR="00F3682F" w:rsidRPr="00FA32F8">
              <w:rPr>
                <w:sz w:val="22"/>
              </w:rPr>
              <w:t>c</w:t>
            </w:r>
            <w:r w:rsidR="00722122" w:rsidRPr="00FA32F8">
              <w:rPr>
                <w:sz w:val="22"/>
              </w:rPr>
              <w:t xml:space="preserve">orrective </w:t>
            </w:r>
            <w:r w:rsidR="00F3682F" w:rsidRPr="00FA32F8">
              <w:rPr>
                <w:sz w:val="22"/>
              </w:rPr>
              <w:t>a</w:t>
            </w:r>
            <w:r w:rsidR="00722122" w:rsidRPr="00FA32F8">
              <w:rPr>
                <w:sz w:val="22"/>
              </w:rPr>
              <w:t xml:space="preserve">ctions, </w:t>
            </w:r>
            <w:r w:rsidR="00F3682F" w:rsidRPr="00FA32F8">
              <w:rPr>
                <w:sz w:val="22"/>
              </w:rPr>
              <w:t>p</w:t>
            </w:r>
            <w:r w:rsidR="00722122" w:rsidRPr="00FA32F8">
              <w:rPr>
                <w:sz w:val="22"/>
              </w:rPr>
              <w:t xml:space="preserve">reventive </w:t>
            </w:r>
            <w:r w:rsidR="00F3682F" w:rsidRPr="00FA32F8">
              <w:rPr>
                <w:sz w:val="22"/>
              </w:rPr>
              <w:t>a</w:t>
            </w:r>
            <w:r w:rsidR="00722122" w:rsidRPr="00FA32F8">
              <w:rPr>
                <w:sz w:val="22"/>
              </w:rPr>
              <w:t>ctions</w:t>
            </w:r>
            <w:r w:rsidR="00F3682F" w:rsidRPr="00FA32F8">
              <w:rPr>
                <w:sz w:val="22"/>
              </w:rPr>
              <w:t>, and improvement actions</w:t>
            </w:r>
            <w:r w:rsidR="00722122" w:rsidRPr="00FA32F8">
              <w:rPr>
                <w:sz w:val="22"/>
              </w:rPr>
              <w:t xml:space="preserve">. </w:t>
            </w:r>
          </w:p>
        </w:tc>
      </w:tr>
      <w:tr w:rsidR="00722122" w:rsidRPr="00A93C71" w:rsidTr="00050A6E">
        <w:trPr>
          <w:cantSplit/>
          <w:jc w:val="center"/>
        </w:trPr>
        <w:tc>
          <w:tcPr>
            <w:tcW w:w="2718" w:type="dxa"/>
            <w:shd w:val="clear" w:color="auto" w:fill="auto"/>
          </w:tcPr>
          <w:p w:rsidR="00722122" w:rsidRPr="00FA32F8" w:rsidRDefault="00722122" w:rsidP="00025F1B">
            <w:pPr>
              <w:rPr>
                <w:sz w:val="22"/>
              </w:rPr>
            </w:pPr>
            <w:r w:rsidRPr="00FA32F8">
              <w:rPr>
                <w:sz w:val="22"/>
              </w:rPr>
              <w:lastRenderedPageBreak/>
              <w:t>Method Validation Administrative Procedure</w:t>
            </w:r>
            <w:r w:rsidR="005B2B0E" w:rsidRPr="00FA32F8">
              <w:rPr>
                <w:sz w:val="22"/>
              </w:rPr>
              <w:t xml:space="preserve"> (Sample).</w:t>
            </w:r>
            <w:r w:rsidR="00FA32F8">
              <w:rPr>
                <w:sz w:val="22"/>
              </w:rPr>
              <w:t xml:space="preserve"> Posted with OWM State Laboratory Resources. </w:t>
            </w:r>
          </w:p>
        </w:tc>
        <w:tc>
          <w:tcPr>
            <w:tcW w:w="3510" w:type="dxa"/>
            <w:shd w:val="clear" w:color="auto" w:fill="auto"/>
          </w:tcPr>
          <w:p w:rsidR="00722122" w:rsidRPr="00FA32F8" w:rsidRDefault="00722122" w:rsidP="00025F1B">
            <w:pPr>
              <w:rPr>
                <w:sz w:val="22"/>
              </w:rPr>
            </w:pPr>
            <w:r w:rsidRPr="00FA32F8">
              <w:rPr>
                <w:sz w:val="22"/>
              </w:rPr>
              <w:t xml:space="preserve">This sample metrology laboratory policy and procedure </w:t>
            </w:r>
            <w:r w:rsidR="003819D8" w:rsidRPr="00FA32F8">
              <w:rPr>
                <w:sz w:val="22"/>
              </w:rPr>
              <w:t xml:space="preserve">is used </w:t>
            </w:r>
            <w:r w:rsidRPr="00FA32F8">
              <w:rPr>
                <w:sz w:val="22"/>
              </w:rPr>
              <w:t>for developing and validating test or calibration methods when no international or national procedures are available, when deviating from standardized methods, or when no standard procedures are available. Should be integrated as a part of the laboratory Quality Management System.</w:t>
            </w:r>
          </w:p>
        </w:tc>
        <w:tc>
          <w:tcPr>
            <w:tcW w:w="3348" w:type="dxa"/>
            <w:shd w:val="clear" w:color="auto" w:fill="auto"/>
          </w:tcPr>
          <w:p w:rsidR="006C7B91" w:rsidRPr="00FA32F8" w:rsidRDefault="003819D8" w:rsidP="00025F1B">
            <w:pPr>
              <w:rPr>
                <w:sz w:val="22"/>
              </w:rPr>
            </w:pPr>
            <w:r w:rsidRPr="00FA32F8">
              <w:rPr>
                <w:sz w:val="22"/>
              </w:rPr>
              <w:t>O</w:t>
            </w:r>
            <w:r w:rsidR="00722122" w:rsidRPr="00FA32F8">
              <w:rPr>
                <w:sz w:val="22"/>
              </w:rPr>
              <w:t>utlines responsibility and authority for method validations and approvals</w:t>
            </w:r>
            <w:r w:rsidR="006C7B91" w:rsidRPr="00FA32F8">
              <w:rPr>
                <w:sz w:val="22"/>
              </w:rPr>
              <w:t>;</w:t>
            </w:r>
            <w:r w:rsidR="00722122" w:rsidRPr="00FA32F8">
              <w:rPr>
                <w:sz w:val="22"/>
              </w:rPr>
              <w:t xml:space="preserve"> includes</w:t>
            </w:r>
            <w:r w:rsidR="006C7B91" w:rsidRPr="00FA32F8">
              <w:rPr>
                <w:sz w:val="22"/>
              </w:rPr>
              <w:t>:</w:t>
            </w:r>
          </w:p>
          <w:p w:rsidR="006C7B91" w:rsidRPr="00FA32F8" w:rsidRDefault="00722122" w:rsidP="00025F1B">
            <w:pPr>
              <w:numPr>
                <w:ilvl w:val="0"/>
                <w:numId w:val="8"/>
              </w:numPr>
              <w:rPr>
                <w:sz w:val="22"/>
              </w:rPr>
            </w:pPr>
            <w:r w:rsidRPr="00FA32F8">
              <w:rPr>
                <w:sz w:val="22"/>
              </w:rPr>
              <w:t>procedures for method validation</w:t>
            </w:r>
            <w:r w:rsidR="003819D8" w:rsidRPr="00FA32F8">
              <w:rPr>
                <w:sz w:val="22"/>
              </w:rPr>
              <w:t>;</w:t>
            </w:r>
            <w:r w:rsidRPr="00FA32F8">
              <w:rPr>
                <w:sz w:val="22"/>
              </w:rPr>
              <w:t xml:space="preserve"> </w:t>
            </w:r>
          </w:p>
          <w:p w:rsidR="006C7B91" w:rsidRPr="00FA32F8" w:rsidRDefault="00722122" w:rsidP="00025F1B">
            <w:pPr>
              <w:numPr>
                <w:ilvl w:val="0"/>
                <w:numId w:val="8"/>
              </w:numPr>
              <w:rPr>
                <w:sz w:val="22"/>
              </w:rPr>
            </w:pPr>
            <w:r w:rsidRPr="00FA32F8">
              <w:rPr>
                <w:sz w:val="22"/>
              </w:rPr>
              <w:t xml:space="preserve">types of assessments that should be </w:t>
            </w:r>
            <w:r w:rsidR="006C7B91" w:rsidRPr="00FA32F8">
              <w:rPr>
                <w:sz w:val="22"/>
              </w:rPr>
              <w:t>utiliz</w:t>
            </w:r>
            <w:r w:rsidRPr="00FA32F8">
              <w:rPr>
                <w:sz w:val="22"/>
              </w:rPr>
              <w:t>ed</w:t>
            </w:r>
            <w:r w:rsidR="005B2B0E" w:rsidRPr="00FA32F8">
              <w:rPr>
                <w:sz w:val="22"/>
              </w:rPr>
              <w:t xml:space="preserve"> to assure the quality of measurement results</w:t>
            </w:r>
            <w:r w:rsidR="003819D8" w:rsidRPr="00FA32F8">
              <w:rPr>
                <w:sz w:val="22"/>
              </w:rPr>
              <w:t>;</w:t>
            </w:r>
            <w:r w:rsidR="005B2B0E" w:rsidRPr="00FA32F8">
              <w:rPr>
                <w:sz w:val="22"/>
              </w:rPr>
              <w:t xml:space="preserve"> and </w:t>
            </w:r>
          </w:p>
          <w:p w:rsidR="006C7B91" w:rsidRPr="00FA32F8" w:rsidRDefault="005B2B0E" w:rsidP="00025F1B">
            <w:pPr>
              <w:numPr>
                <w:ilvl w:val="0"/>
                <w:numId w:val="8"/>
              </w:numPr>
              <w:rPr>
                <w:sz w:val="22"/>
              </w:rPr>
            </w:pPr>
            <w:r w:rsidRPr="00FA32F8">
              <w:rPr>
                <w:sz w:val="22"/>
              </w:rPr>
              <w:t>a sample evaluation form that can be used to document the assessment of new/laboratory procedures</w:t>
            </w:r>
            <w:r w:rsidR="003819D8" w:rsidRPr="00FA32F8">
              <w:rPr>
                <w:sz w:val="22"/>
              </w:rPr>
              <w:t>;</w:t>
            </w:r>
            <w:r w:rsidRPr="00FA32F8">
              <w:rPr>
                <w:sz w:val="22"/>
              </w:rPr>
              <w:t xml:space="preserve"> </w:t>
            </w:r>
          </w:p>
          <w:p w:rsidR="00843E46" w:rsidRPr="00FA32F8" w:rsidRDefault="005B2B0E" w:rsidP="00025F1B">
            <w:pPr>
              <w:numPr>
                <w:ilvl w:val="0"/>
                <w:numId w:val="8"/>
              </w:numPr>
              <w:rPr>
                <w:sz w:val="22"/>
              </w:rPr>
            </w:pPr>
            <w:r w:rsidRPr="00FA32F8">
              <w:rPr>
                <w:sz w:val="22"/>
              </w:rPr>
              <w:t>use of replicate tests or calibrations using the same or different methods</w:t>
            </w:r>
            <w:r w:rsidR="003819D8" w:rsidRPr="00FA32F8">
              <w:rPr>
                <w:sz w:val="22"/>
              </w:rPr>
              <w:t>;</w:t>
            </w:r>
            <w:r w:rsidRPr="00FA32F8">
              <w:rPr>
                <w:sz w:val="22"/>
              </w:rPr>
              <w:t xml:space="preserve"> </w:t>
            </w:r>
          </w:p>
          <w:p w:rsidR="00843E46" w:rsidRPr="00FA32F8" w:rsidRDefault="005B2B0E" w:rsidP="00025F1B">
            <w:pPr>
              <w:numPr>
                <w:ilvl w:val="0"/>
                <w:numId w:val="8"/>
              </w:numPr>
              <w:rPr>
                <w:sz w:val="22"/>
              </w:rPr>
            </w:pPr>
            <w:r w:rsidRPr="00FA32F8">
              <w:rPr>
                <w:sz w:val="22"/>
              </w:rPr>
              <w:t>use and evaluation of check standards</w:t>
            </w:r>
            <w:r w:rsidR="003819D8" w:rsidRPr="00FA32F8">
              <w:rPr>
                <w:sz w:val="22"/>
              </w:rPr>
              <w:t>;</w:t>
            </w:r>
            <w:r w:rsidRPr="00FA32F8">
              <w:rPr>
                <w:sz w:val="22"/>
              </w:rPr>
              <w:t xml:space="preserve"> and </w:t>
            </w:r>
          </w:p>
          <w:p w:rsidR="00722122" w:rsidRPr="00FA32F8" w:rsidRDefault="005B2B0E" w:rsidP="00025F1B">
            <w:pPr>
              <w:numPr>
                <w:ilvl w:val="0"/>
                <w:numId w:val="8"/>
              </w:numPr>
              <w:rPr>
                <w:sz w:val="22"/>
              </w:rPr>
            </w:pPr>
            <w:r w:rsidRPr="00FA32F8">
              <w:rPr>
                <w:sz w:val="22"/>
              </w:rPr>
              <w:t xml:space="preserve">use of interlaboratory comparisons. </w:t>
            </w:r>
          </w:p>
        </w:tc>
      </w:tr>
      <w:tr w:rsidR="005B2B0E" w:rsidRPr="00A93C71" w:rsidTr="00050A6E">
        <w:trPr>
          <w:cantSplit/>
          <w:jc w:val="center"/>
        </w:trPr>
        <w:tc>
          <w:tcPr>
            <w:tcW w:w="2718" w:type="dxa"/>
            <w:shd w:val="clear" w:color="auto" w:fill="auto"/>
          </w:tcPr>
          <w:p w:rsidR="005B2B0E" w:rsidRPr="00FA32F8" w:rsidRDefault="003819D8" w:rsidP="00025F1B">
            <w:pPr>
              <w:rPr>
                <w:sz w:val="22"/>
              </w:rPr>
            </w:pPr>
            <w:r w:rsidRPr="00FA32F8">
              <w:rPr>
                <w:sz w:val="22"/>
              </w:rPr>
              <w:t>NIST IR 6969</w:t>
            </w:r>
            <w:r w:rsidRPr="00FA32F8">
              <w:rPr>
                <w:rStyle w:val="FootnoteReference"/>
                <w:sz w:val="22"/>
              </w:rPr>
              <w:footnoteReference w:id="6"/>
            </w:r>
            <w:r w:rsidRPr="00FA32F8">
              <w:rPr>
                <w:sz w:val="22"/>
              </w:rPr>
              <w:t xml:space="preserve">, </w:t>
            </w:r>
            <w:r w:rsidR="00B82986" w:rsidRPr="00FA32F8">
              <w:rPr>
                <w:sz w:val="22"/>
              </w:rPr>
              <w:t>Section 8, Statistical Techniques. Associated with Section 9, Reference Tables</w:t>
            </w:r>
            <w:r w:rsidR="004150E1" w:rsidRPr="00FA32F8">
              <w:rPr>
                <w:sz w:val="22"/>
              </w:rPr>
              <w:t xml:space="preserve">. </w:t>
            </w:r>
          </w:p>
        </w:tc>
        <w:tc>
          <w:tcPr>
            <w:tcW w:w="3510" w:type="dxa"/>
            <w:shd w:val="clear" w:color="auto" w:fill="auto"/>
          </w:tcPr>
          <w:p w:rsidR="005B2B0E" w:rsidRPr="00FA32F8" w:rsidRDefault="00B82986" w:rsidP="00025F1B">
            <w:pPr>
              <w:rPr>
                <w:sz w:val="22"/>
              </w:rPr>
            </w:pPr>
            <w:r w:rsidRPr="00FA32F8">
              <w:rPr>
                <w:sz w:val="22"/>
              </w:rPr>
              <w:t>Includes statistics that are used in metrology to summarize experimental data, to provide the basis for assessing its quality, and to provide a basis for making probabilistic decisions in its use.</w:t>
            </w:r>
          </w:p>
        </w:tc>
        <w:tc>
          <w:tcPr>
            <w:tcW w:w="3348" w:type="dxa"/>
            <w:shd w:val="clear" w:color="auto" w:fill="auto"/>
          </w:tcPr>
          <w:p w:rsidR="00843E46" w:rsidRPr="00FA32F8" w:rsidRDefault="00B82986" w:rsidP="00025F1B">
            <w:pPr>
              <w:rPr>
                <w:sz w:val="22"/>
              </w:rPr>
            </w:pPr>
            <w:r w:rsidRPr="00FA32F8">
              <w:rPr>
                <w:sz w:val="22"/>
              </w:rPr>
              <w:t xml:space="preserve">Includes: </w:t>
            </w:r>
          </w:p>
          <w:p w:rsidR="00843E46" w:rsidRPr="00FA32F8" w:rsidRDefault="00B82986" w:rsidP="00025F1B">
            <w:pPr>
              <w:numPr>
                <w:ilvl w:val="0"/>
                <w:numId w:val="13"/>
              </w:numPr>
              <w:ind w:left="340"/>
              <w:rPr>
                <w:sz w:val="22"/>
              </w:rPr>
            </w:pPr>
            <w:r w:rsidRPr="00FA32F8">
              <w:rPr>
                <w:sz w:val="22"/>
              </w:rPr>
              <w:t>calculation of standard deviations</w:t>
            </w:r>
            <w:r w:rsidR="0020374A" w:rsidRPr="00FA32F8">
              <w:rPr>
                <w:sz w:val="22"/>
              </w:rPr>
              <w:t>;</w:t>
            </w:r>
            <w:r w:rsidRPr="00FA32F8">
              <w:rPr>
                <w:sz w:val="22"/>
              </w:rPr>
              <w:t xml:space="preserve"> </w:t>
            </w:r>
          </w:p>
          <w:p w:rsidR="00843E46" w:rsidRPr="00FA32F8" w:rsidRDefault="00B82986" w:rsidP="00025F1B">
            <w:pPr>
              <w:numPr>
                <w:ilvl w:val="0"/>
                <w:numId w:val="13"/>
              </w:numPr>
              <w:ind w:left="340"/>
              <w:rPr>
                <w:sz w:val="22"/>
              </w:rPr>
            </w:pPr>
            <w:r w:rsidRPr="00FA32F8">
              <w:rPr>
                <w:sz w:val="22"/>
              </w:rPr>
              <w:t>pooling standard deviations,</w:t>
            </w:r>
          </w:p>
          <w:p w:rsidR="00843E46" w:rsidRPr="00FA32F8" w:rsidRDefault="00B82986" w:rsidP="00025F1B">
            <w:pPr>
              <w:numPr>
                <w:ilvl w:val="0"/>
                <w:numId w:val="13"/>
              </w:numPr>
              <w:ind w:left="340"/>
              <w:rPr>
                <w:sz w:val="22"/>
              </w:rPr>
            </w:pPr>
            <w:r w:rsidRPr="00FA32F8">
              <w:rPr>
                <w:sz w:val="22"/>
              </w:rPr>
              <w:t>es</w:t>
            </w:r>
            <w:r w:rsidR="00843E46" w:rsidRPr="00FA32F8">
              <w:rPr>
                <w:sz w:val="22"/>
              </w:rPr>
              <w:t>t</w:t>
            </w:r>
            <w:r w:rsidRPr="00FA32F8">
              <w:rPr>
                <w:sz w:val="22"/>
              </w:rPr>
              <w:t>imates of standard deviation from range data</w:t>
            </w:r>
            <w:r w:rsidR="00DF3705" w:rsidRPr="00FA32F8">
              <w:rPr>
                <w:sz w:val="22"/>
              </w:rPr>
              <w:t>;</w:t>
            </w:r>
            <w:r w:rsidRPr="00FA32F8">
              <w:rPr>
                <w:sz w:val="22"/>
              </w:rPr>
              <w:t xml:space="preserve"> </w:t>
            </w:r>
          </w:p>
          <w:p w:rsidR="00843E46" w:rsidRPr="00FA32F8" w:rsidRDefault="00B82986" w:rsidP="00025F1B">
            <w:pPr>
              <w:numPr>
                <w:ilvl w:val="0"/>
                <w:numId w:val="13"/>
              </w:numPr>
              <w:ind w:left="340"/>
              <w:rPr>
                <w:sz w:val="22"/>
              </w:rPr>
            </w:pPr>
            <w:r w:rsidRPr="00FA32F8">
              <w:rPr>
                <w:sz w:val="22"/>
              </w:rPr>
              <w:t>estimates of within and between standard deviation</w:t>
            </w:r>
            <w:r w:rsidR="00DF3705" w:rsidRPr="00FA32F8">
              <w:rPr>
                <w:sz w:val="22"/>
              </w:rPr>
              <w:t>;</w:t>
            </w:r>
            <w:r w:rsidRPr="00FA32F8">
              <w:rPr>
                <w:sz w:val="22"/>
              </w:rPr>
              <w:t xml:space="preserve"> </w:t>
            </w:r>
          </w:p>
          <w:p w:rsidR="00843E46" w:rsidRPr="00FA32F8" w:rsidRDefault="00B82986" w:rsidP="00025F1B">
            <w:pPr>
              <w:numPr>
                <w:ilvl w:val="0"/>
                <w:numId w:val="13"/>
              </w:numPr>
              <w:ind w:left="340"/>
              <w:rPr>
                <w:sz w:val="22"/>
              </w:rPr>
            </w:pPr>
            <w:r w:rsidRPr="00FA32F8">
              <w:rPr>
                <w:sz w:val="22"/>
              </w:rPr>
              <w:t>determining confidence and statistical tolerance intervals</w:t>
            </w:r>
            <w:r w:rsidR="00DF3705" w:rsidRPr="00FA32F8">
              <w:rPr>
                <w:sz w:val="22"/>
              </w:rPr>
              <w:t>;</w:t>
            </w:r>
          </w:p>
          <w:p w:rsidR="00843E46" w:rsidRPr="00FA32F8" w:rsidRDefault="00B82986" w:rsidP="00025F1B">
            <w:pPr>
              <w:numPr>
                <w:ilvl w:val="0"/>
                <w:numId w:val="13"/>
              </w:numPr>
              <w:ind w:left="340"/>
              <w:rPr>
                <w:sz w:val="22"/>
              </w:rPr>
            </w:pPr>
            <w:r w:rsidRPr="00FA32F8">
              <w:rPr>
                <w:sz w:val="22"/>
              </w:rPr>
              <w:t>us</w:t>
            </w:r>
            <w:r w:rsidR="00B15942" w:rsidRPr="00FA32F8">
              <w:rPr>
                <w:sz w:val="22"/>
              </w:rPr>
              <w:t xml:space="preserve">ing </w:t>
            </w:r>
            <w:r w:rsidRPr="00FA32F8">
              <w:rPr>
                <w:sz w:val="22"/>
              </w:rPr>
              <w:t>F-test, t-test, and Welch Satterthwaite equation for estimating effective degrees of freedom</w:t>
            </w:r>
            <w:r w:rsidR="00DF3705" w:rsidRPr="00FA32F8">
              <w:rPr>
                <w:sz w:val="22"/>
              </w:rPr>
              <w:t>; and</w:t>
            </w:r>
            <w:r w:rsidRPr="00FA32F8">
              <w:rPr>
                <w:sz w:val="22"/>
              </w:rPr>
              <w:t xml:space="preserve"> </w:t>
            </w:r>
          </w:p>
          <w:p w:rsidR="005B2B0E" w:rsidRPr="00FA32F8" w:rsidRDefault="00B82986" w:rsidP="00025F1B">
            <w:pPr>
              <w:numPr>
                <w:ilvl w:val="0"/>
                <w:numId w:val="13"/>
              </w:numPr>
              <w:ind w:left="340"/>
              <w:rPr>
                <w:sz w:val="22"/>
              </w:rPr>
            </w:pPr>
            <w:r w:rsidRPr="00FA32F8">
              <w:rPr>
                <w:sz w:val="22"/>
              </w:rPr>
              <w:t>us</w:t>
            </w:r>
            <w:r w:rsidR="00B15942" w:rsidRPr="00FA32F8">
              <w:rPr>
                <w:sz w:val="22"/>
              </w:rPr>
              <w:t xml:space="preserve">ing </w:t>
            </w:r>
            <w:r w:rsidRPr="00FA32F8">
              <w:rPr>
                <w:sz w:val="22"/>
              </w:rPr>
              <w:t xml:space="preserve">random numbers. </w:t>
            </w:r>
          </w:p>
        </w:tc>
      </w:tr>
      <w:tr w:rsidR="00B82986" w:rsidRPr="00A93C71" w:rsidTr="00050A6E">
        <w:trPr>
          <w:cantSplit/>
          <w:jc w:val="center"/>
        </w:trPr>
        <w:tc>
          <w:tcPr>
            <w:tcW w:w="2718" w:type="dxa"/>
            <w:shd w:val="clear" w:color="auto" w:fill="auto"/>
          </w:tcPr>
          <w:p w:rsidR="00B82986" w:rsidRPr="00FA32F8" w:rsidRDefault="00B34D13" w:rsidP="00025F1B">
            <w:pPr>
              <w:rPr>
                <w:sz w:val="22"/>
              </w:rPr>
            </w:pPr>
            <w:r w:rsidRPr="00FA32F8">
              <w:rPr>
                <w:sz w:val="22"/>
              </w:rPr>
              <w:lastRenderedPageBreak/>
              <w:t>NIST/SEMATECH e-Handbook of Statistical Methods</w:t>
            </w:r>
            <w:r w:rsidR="00DF3705" w:rsidRPr="00FA32F8">
              <w:rPr>
                <w:rStyle w:val="FootnoteReference"/>
                <w:sz w:val="22"/>
              </w:rPr>
              <w:footnoteReference w:id="7"/>
            </w:r>
          </w:p>
        </w:tc>
        <w:tc>
          <w:tcPr>
            <w:tcW w:w="3510" w:type="dxa"/>
            <w:shd w:val="clear" w:color="auto" w:fill="auto"/>
          </w:tcPr>
          <w:p w:rsidR="00B82986" w:rsidRPr="00FA32F8" w:rsidRDefault="00B82986" w:rsidP="00025F1B">
            <w:pPr>
              <w:rPr>
                <w:sz w:val="22"/>
              </w:rPr>
            </w:pPr>
            <w:r w:rsidRPr="00FA32F8">
              <w:rPr>
                <w:sz w:val="22"/>
              </w:rPr>
              <w:t xml:space="preserve">Web-based </w:t>
            </w:r>
            <w:r w:rsidR="00DF3705" w:rsidRPr="00FA32F8">
              <w:rPr>
                <w:sz w:val="22"/>
              </w:rPr>
              <w:t>reference that</w:t>
            </w:r>
            <w:r w:rsidRPr="00FA32F8">
              <w:rPr>
                <w:sz w:val="22"/>
              </w:rPr>
              <w:t xml:space="preserve"> help</w:t>
            </w:r>
            <w:r w:rsidR="00DF3705" w:rsidRPr="00FA32F8">
              <w:rPr>
                <w:sz w:val="22"/>
              </w:rPr>
              <w:t>s</w:t>
            </w:r>
            <w:r w:rsidRPr="00FA32F8">
              <w:rPr>
                <w:sz w:val="22"/>
              </w:rPr>
              <w:t xml:space="preserve"> scientists and engineers incorporate statistical methods into their work as efficiently as possible</w:t>
            </w:r>
            <w:r w:rsidR="004150E1" w:rsidRPr="00FA32F8">
              <w:rPr>
                <w:sz w:val="22"/>
              </w:rPr>
              <w:t xml:space="preserve">. </w:t>
            </w:r>
            <w:r w:rsidR="00DF3705" w:rsidRPr="00FA32F8">
              <w:rPr>
                <w:sz w:val="22"/>
              </w:rPr>
              <w:t>S</w:t>
            </w:r>
            <w:r w:rsidRPr="00FA32F8">
              <w:rPr>
                <w:sz w:val="22"/>
              </w:rPr>
              <w:t>erve</w:t>
            </w:r>
            <w:r w:rsidR="00DF3705" w:rsidRPr="00FA32F8">
              <w:rPr>
                <w:sz w:val="22"/>
              </w:rPr>
              <w:t>s</w:t>
            </w:r>
            <w:r w:rsidRPr="00FA32F8">
              <w:rPr>
                <w:sz w:val="22"/>
              </w:rPr>
              <w:t xml:space="preserve"> as a reference </w:t>
            </w:r>
            <w:r w:rsidR="00DF3705" w:rsidRPr="00FA32F8">
              <w:rPr>
                <w:sz w:val="22"/>
              </w:rPr>
              <w:t xml:space="preserve">on </w:t>
            </w:r>
            <w:r w:rsidRPr="00FA32F8">
              <w:rPr>
                <w:sz w:val="22"/>
              </w:rPr>
              <w:t>experiment</w:t>
            </w:r>
            <w:r w:rsidR="00DF3705" w:rsidRPr="00FA32F8">
              <w:rPr>
                <w:sz w:val="22"/>
              </w:rPr>
              <w:t>al</w:t>
            </w:r>
            <w:r w:rsidRPr="00FA32F8">
              <w:rPr>
                <w:sz w:val="22"/>
              </w:rPr>
              <w:t xml:space="preserve"> </w:t>
            </w:r>
            <w:r w:rsidR="00DF3705" w:rsidRPr="00FA32F8">
              <w:rPr>
                <w:sz w:val="22"/>
              </w:rPr>
              <w:t xml:space="preserve">design </w:t>
            </w:r>
            <w:r w:rsidRPr="00FA32F8">
              <w:rPr>
                <w:sz w:val="22"/>
              </w:rPr>
              <w:t xml:space="preserve">and appropriate </w:t>
            </w:r>
            <w:r w:rsidR="00DF3705" w:rsidRPr="00FA32F8">
              <w:rPr>
                <w:sz w:val="22"/>
              </w:rPr>
              <w:t xml:space="preserve">data </w:t>
            </w:r>
            <w:r w:rsidRPr="00FA32F8">
              <w:rPr>
                <w:sz w:val="22"/>
              </w:rPr>
              <w:t xml:space="preserve">analyses when a statistician is not available to help. </w:t>
            </w:r>
            <w:r w:rsidR="00DF3705" w:rsidRPr="00FA32F8">
              <w:rPr>
                <w:sz w:val="22"/>
              </w:rPr>
              <w:t>S</w:t>
            </w:r>
            <w:r w:rsidRPr="00FA32F8">
              <w:rPr>
                <w:sz w:val="22"/>
              </w:rPr>
              <w:t>erve</w:t>
            </w:r>
            <w:r w:rsidR="00DF3705" w:rsidRPr="00FA32F8">
              <w:rPr>
                <w:sz w:val="22"/>
              </w:rPr>
              <w:t>s</w:t>
            </w:r>
            <w:r w:rsidRPr="00FA32F8">
              <w:rPr>
                <w:sz w:val="22"/>
              </w:rPr>
              <w:t xml:space="preserve"> as a useful educational tool </w:t>
            </w:r>
            <w:r w:rsidR="00DF3705" w:rsidRPr="00FA32F8">
              <w:rPr>
                <w:sz w:val="22"/>
              </w:rPr>
              <w:t>to</w:t>
            </w:r>
            <w:r w:rsidRPr="00FA32F8">
              <w:rPr>
                <w:sz w:val="22"/>
              </w:rPr>
              <w:t xml:space="preserve"> help users of statistical methods and consumers of statistical information better understand statistical procedures and their underlying assumptions, and more clearly interpret scientific and engineering results stated in statistical terms.</w:t>
            </w:r>
          </w:p>
        </w:tc>
        <w:tc>
          <w:tcPr>
            <w:tcW w:w="3348" w:type="dxa"/>
            <w:shd w:val="clear" w:color="auto" w:fill="auto"/>
          </w:tcPr>
          <w:p w:rsidR="00B82986" w:rsidRPr="00FA32F8" w:rsidRDefault="00B82986" w:rsidP="00025F1B">
            <w:pPr>
              <w:rPr>
                <w:sz w:val="22"/>
              </w:rPr>
            </w:pPr>
            <w:r w:rsidRPr="00FA32F8">
              <w:rPr>
                <w:sz w:val="22"/>
              </w:rPr>
              <w:t>Includes</w:t>
            </w:r>
            <w:r w:rsidR="00B34D13" w:rsidRPr="00FA32F8">
              <w:rPr>
                <w:sz w:val="22"/>
              </w:rPr>
              <w:t xml:space="preserve"> 8 Chapters</w:t>
            </w:r>
            <w:r w:rsidRPr="00FA32F8">
              <w:rPr>
                <w:sz w:val="22"/>
              </w:rPr>
              <w:t>:</w:t>
            </w:r>
          </w:p>
          <w:p w:rsidR="00B82986" w:rsidRPr="00FA32F8" w:rsidRDefault="00B82986" w:rsidP="00025F1B">
            <w:pPr>
              <w:numPr>
                <w:ilvl w:val="0"/>
                <w:numId w:val="10"/>
              </w:numPr>
              <w:rPr>
                <w:sz w:val="22"/>
              </w:rPr>
            </w:pPr>
            <w:r w:rsidRPr="00FA32F8">
              <w:rPr>
                <w:sz w:val="22"/>
              </w:rPr>
              <w:t>Exploratory Data Analysis</w:t>
            </w:r>
            <w:r w:rsidR="00DF3705" w:rsidRPr="00FA32F8">
              <w:rPr>
                <w:sz w:val="22"/>
              </w:rPr>
              <w:t>.</w:t>
            </w:r>
          </w:p>
          <w:p w:rsidR="00B82986" w:rsidRPr="00FA32F8" w:rsidRDefault="00B82986" w:rsidP="00025F1B">
            <w:pPr>
              <w:numPr>
                <w:ilvl w:val="0"/>
                <w:numId w:val="10"/>
              </w:numPr>
              <w:rPr>
                <w:sz w:val="22"/>
              </w:rPr>
            </w:pPr>
            <w:r w:rsidRPr="00FA32F8">
              <w:rPr>
                <w:sz w:val="22"/>
              </w:rPr>
              <w:t>Measurement Process Characterization</w:t>
            </w:r>
            <w:r w:rsidR="00DF3705" w:rsidRPr="00FA32F8">
              <w:rPr>
                <w:sz w:val="22"/>
              </w:rPr>
              <w:t>.</w:t>
            </w:r>
          </w:p>
          <w:p w:rsidR="00B82986" w:rsidRPr="00FA32F8" w:rsidRDefault="00B82986" w:rsidP="00025F1B">
            <w:pPr>
              <w:numPr>
                <w:ilvl w:val="0"/>
                <w:numId w:val="10"/>
              </w:numPr>
              <w:rPr>
                <w:sz w:val="22"/>
              </w:rPr>
            </w:pPr>
            <w:r w:rsidRPr="00FA32F8">
              <w:rPr>
                <w:sz w:val="22"/>
              </w:rPr>
              <w:t>Production Process Characterization</w:t>
            </w:r>
            <w:r w:rsidR="00DF3705" w:rsidRPr="00FA32F8">
              <w:rPr>
                <w:sz w:val="22"/>
              </w:rPr>
              <w:t>.</w:t>
            </w:r>
            <w:r w:rsidRPr="00FA32F8">
              <w:rPr>
                <w:sz w:val="22"/>
              </w:rPr>
              <w:t xml:space="preserve"> </w:t>
            </w:r>
          </w:p>
          <w:p w:rsidR="00B82986" w:rsidRPr="00FA32F8" w:rsidRDefault="00B82986" w:rsidP="00025F1B">
            <w:pPr>
              <w:numPr>
                <w:ilvl w:val="0"/>
                <w:numId w:val="10"/>
              </w:numPr>
              <w:rPr>
                <w:sz w:val="22"/>
              </w:rPr>
            </w:pPr>
            <w:r w:rsidRPr="00FA32F8">
              <w:rPr>
                <w:sz w:val="22"/>
              </w:rPr>
              <w:t>Process Modeling</w:t>
            </w:r>
            <w:r w:rsidR="00DF3705" w:rsidRPr="00FA32F8">
              <w:rPr>
                <w:sz w:val="22"/>
              </w:rPr>
              <w:t>.</w:t>
            </w:r>
          </w:p>
          <w:p w:rsidR="00B82986" w:rsidRPr="00FA32F8" w:rsidRDefault="00B82986" w:rsidP="00025F1B">
            <w:pPr>
              <w:numPr>
                <w:ilvl w:val="0"/>
                <w:numId w:val="10"/>
              </w:numPr>
              <w:rPr>
                <w:sz w:val="22"/>
              </w:rPr>
            </w:pPr>
            <w:r w:rsidRPr="00FA32F8">
              <w:rPr>
                <w:sz w:val="22"/>
              </w:rPr>
              <w:t xml:space="preserve">Process </w:t>
            </w:r>
            <w:r w:rsidR="00DF3705" w:rsidRPr="00FA32F8">
              <w:rPr>
                <w:sz w:val="22"/>
              </w:rPr>
              <w:t>Improvement.</w:t>
            </w:r>
            <w:r w:rsidRPr="00FA32F8">
              <w:rPr>
                <w:sz w:val="22"/>
              </w:rPr>
              <w:t xml:space="preserve"> </w:t>
            </w:r>
          </w:p>
          <w:p w:rsidR="00B82986" w:rsidRPr="00FA32F8" w:rsidRDefault="00B82986" w:rsidP="00025F1B">
            <w:pPr>
              <w:numPr>
                <w:ilvl w:val="0"/>
                <w:numId w:val="10"/>
              </w:numPr>
              <w:rPr>
                <w:sz w:val="22"/>
              </w:rPr>
            </w:pPr>
            <w:r w:rsidRPr="00FA32F8">
              <w:rPr>
                <w:sz w:val="22"/>
              </w:rPr>
              <w:t>Process or Product Monitoring and Control</w:t>
            </w:r>
            <w:r w:rsidR="00DF3705" w:rsidRPr="00FA32F8">
              <w:rPr>
                <w:sz w:val="22"/>
              </w:rPr>
              <w:t>.</w:t>
            </w:r>
            <w:r w:rsidRPr="00FA32F8">
              <w:rPr>
                <w:sz w:val="22"/>
              </w:rPr>
              <w:t xml:space="preserve"> </w:t>
            </w:r>
          </w:p>
          <w:p w:rsidR="00B82986" w:rsidRPr="00FA32F8" w:rsidRDefault="00B82986" w:rsidP="00025F1B">
            <w:pPr>
              <w:numPr>
                <w:ilvl w:val="0"/>
                <w:numId w:val="10"/>
              </w:numPr>
              <w:rPr>
                <w:sz w:val="22"/>
              </w:rPr>
            </w:pPr>
            <w:r w:rsidRPr="00FA32F8">
              <w:rPr>
                <w:sz w:val="22"/>
              </w:rPr>
              <w:t>Product and Process Comparisons</w:t>
            </w:r>
            <w:r w:rsidR="00DF3705" w:rsidRPr="00FA32F8">
              <w:rPr>
                <w:sz w:val="22"/>
              </w:rPr>
              <w:t>.</w:t>
            </w:r>
          </w:p>
          <w:p w:rsidR="00B82986" w:rsidRPr="00FA32F8" w:rsidRDefault="00B82986" w:rsidP="00025F1B">
            <w:pPr>
              <w:numPr>
                <w:ilvl w:val="0"/>
                <w:numId w:val="10"/>
              </w:numPr>
              <w:rPr>
                <w:sz w:val="22"/>
              </w:rPr>
            </w:pPr>
            <w:r w:rsidRPr="00FA32F8">
              <w:rPr>
                <w:sz w:val="22"/>
              </w:rPr>
              <w:t>Assessing Product Reliability</w:t>
            </w:r>
            <w:r w:rsidR="00DF3705" w:rsidRPr="00FA32F8">
              <w:rPr>
                <w:sz w:val="22"/>
              </w:rPr>
              <w:t>.</w:t>
            </w:r>
          </w:p>
        </w:tc>
      </w:tr>
    </w:tbl>
    <w:p w:rsidR="00D71FCD" w:rsidRDefault="00D71FCD" w:rsidP="00050A6E">
      <w:pPr>
        <w:jc w:val="both"/>
      </w:pPr>
      <w:bookmarkStart w:id="0" w:name="_GoBack"/>
      <w:bookmarkEnd w:id="0"/>
    </w:p>
    <w:sectPr w:rsidR="00D71FCD" w:rsidSect="004150E1">
      <w:headerReference w:type="default" r:id="rId9"/>
      <w:footerReference w:type="even" r:id="rId10"/>
      <w:footerReference w:type="default" r:id="rId11"/>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75" w:rsidRDefault="00B61075">
      <w:r>
        <w:separator/>
      </w:r>
    </w:p>
  </w:endnote>
  <w:endnote w:type="continuationSeparator" w:id="0">
    <w:p w:rsidR="00B61075" w:rsidRDefault="00B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C7" w:rsidRDefault="00AE2D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E2DC7" w:rsidRDefault="00AE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C7" w:rsidRPr="002F3B40" w:rsidRDefault="00AE2DC7">
    <w:pPr>
      <w:pStyle w:val="Footer"/>
      <w:rPr>
        <w:sz w:val="22"/>
      </w:rPr>
    </w:pPr>
    <w:r w:rsidRPr="002F3B40">
      <w:rPr>
        <w:snapToGrid w:val="0"/>
        <w:sz w:val="22"/>
      </w:rPr>
      <w:t>GLP 1</w:t>
    </w:r>
    <w:r w:rsidR="00EF3268" w:rsidRPr="002F3B40">
      <w:rPr>
        <w:snapToGrid w:val="0"/>
        <w:sz w:val="22"/>
      </w:rPr>
      <w:t xml:space="preserve"> </w:t>
    </w:r>
    <w:r w:rsidR="002F3B40" w:rsidRPr="002F3B40">
      <w:rPr>
        <w:snapToGrid w:val="0"/>
        <w:sz w:val="22"/>
      </w:rPr>
      <w:t>–</w:t>
    </w:r>
    <w:r w:rsidR="00EF3268" w:rsidRPr="002F3B40">
      <w:rPr>
        <w:snapToGrid w:val="0"/>
        <w:sz w:val="22"/>
      </w:rPr>
      <w:t xml:space="preserve"> 201</w:t>
    </w:r>
    <w:r w:rsidR="00FA32F8">
      <w:rPr>
        <w:snapToGrid w:val="0"/>
        <w:sz w:val="22"/>
      </w:rPr>
      <w:t>9</w:t>
    </w:r>
    <w:r w:rsidR="002F3B40" w:rsidRPr="002F3B40">
      <w:rPr>
        <w:snapToGrid w:val="0"/>
        <w:sz w:val="22"/>
      </w:rPr>
      <w:t xml:space="preserve"> </w:t>
    </w:r>
    <w:r w:rsidRPr="002F3B40">
      <w:rPr>
        <w:snapToGrid w:val="0"/>
        <w:sz w:val="22"/>
      </w:rPr>
      <w:tab/>
      <w:t xml:space="preserve">Page </w:t>
    </w:r>
    <w:r w:rsidR="004150E1" w:rsidRPr="002F3B40">
      <w:rPr>
        <w:snapToGrid w:val="0"/>
        <w:sz w:val="22"/>
      </w:rPr>
      <w:fldChar w:fldCharType="begin"/>
    </w:r>
    <w:r w:rsidR="004150E1" w:rsidRPr="002F3B40">
      <w:rPr>
        <w:snapToGrid w:val="0"/>
        <w:sz w:val="22"/>
      </w:rPr>
      <w:instrText xml:space="preserve"> PAGE   \* MERGEFORMAT </w:instrText>
    </w:r>
    <w:r w:rsidR="004150E1" w:rsidRPr="002F3B40">
      <w:rPr>
        <w:snapToGrid w:val="0"/>
        <w:sz w:val="22"/>
      </w:rPr>
      <w:fldChar w:fldCharType="separate"/>
    </w:r>
    <w:r w:rsidR="004C6C2E">
      <w:rPr>
        <w:noProof/>
        <w:snapToGrid w:val="0"/>
        <w:sz w:val="22"/>
      </w:rPr>
      <w:t>8</w:t>
    </w:r>
    <w:r w:rsidR="004150E1" w:rsidRPr="002F3B40">
      <w:rPr>
        <w:snapToGrid w:val="0"/>
        <w:sz w:val="22"/>
      </w:rPr>
      <w:fldChar w:fldCharType="end"/>
    </w:r>
    <w:r w:rsidRPr="002F3B40">
      <w:rPr>
        <w:snapToGrid w:val="0"/>
        <w:sz w:val="22"/>
      </w:rPr>
      <w:t xml:space="preserve"> of </w:t>
    </w:r>
    <w:r w:rsidRPr="002F3B40">
      <w:rPr>
        <w:snapToGrid w:val="0"/>
        <w:sz w:val="22"/>
      </w:rPr>
      <w:fldChar w:fldCharType="begin"/>
    </w:r>
    <w:r w:rsidRPr="002F3B40">
      <w:rPr>
        <w:snapToGrid w:val="0"/>
        <w:sz w:val="22"/>
      </w:rPr>
      <w:instrText xml:space="preserve"> NUMPAGES </w:instrText>
    </w:r>
    <w:r w:rsidRPr="002F3B40">
      <w:rPr>
        <w:snapToGrid w:val="0"/>
        <w:sz w:val="22"/>
      </w:rPr>
      <w:fldChar w:fldCharType="separate"/>
    </w:r>
    <w:r w:rsidR="004C6C2E">
      <w:rPr>
        <w:noProof/>
        <w:snapToGrid w:val="0"/>
        <w:sz w:val="22"/>
      </w:rPr>
      <w:t>8</w:t>
    </w:r>
    <w:r w:rsidRPr="002F3B40">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75" w:rsidRDefault="00B61075">
      <w:r>
        <w:separator/>
      </w:r>
    </w:p>
  </w:footnote>
  <w:footnote w:type="continuationSeparator" w:id="0">
    <w:p w:rsidR="00B61075" w:rsidRDefault="00B61075">
      <w:r>
        <w:continuationSeparator/>
      </w:r>
    </w:p>
  </w:footnote>
  <w:footnote w:id="1">
    <w:p w:rsidR="009F6D6E" w:rsidRDefault="009F6D6E">
      <w:pPr>
        <w:pStyle w:val="FootnoteText"/>
      </w:pPr>
      <w:r>
        <w:rPr>
          <w:rStyle w:val="FootnoteReference"/>
        </w:rPr>
        <w:footnoteRef/>
      </w:r>
      <w:r>
        <w:t xml:space="preserve"> See also Section </w:t>
      </w:r>
      <w:r w:rsidR="002809DF">
        <w:t xml:space="preserve">7.7 </w:t>
      </w:r>
      <w:r>
        <w:t>of ISO/IEC 17025</w:t>
      </w:r>
      <w:r w:rsidR="00571DD4">
        <w:t>:</w:t>
      </w:r>
      <w:r w:rsidR="006A37B3">
        <w:t xml:space="preserve">2017 </w:t>
      </w:r>
      <w:r w:rsidRPr="00E63962">
        <w:rPr>
          <w:i/>
        </w:rPr>
        <w:t>General Requirements for the Competence of Testing and Calibration Laboratories</w:t>
      </w:r>
      <w:r>
        <w:t>.</w:t>
      </w:r>
    </w:p>
  </w:footnote>
  <w:footnote w:id="2">
    <w:p w:rsidR="00F3682F" w:rsidRPr="00FA32F8" w:rsidRDefault="00F3682F">
      <w:pPr>
        <w:pStyle w:val="FootnoteText"/>
        <w:rPr>
          <w:sz w:val="20"/>
        </w:rPr>
      </w:pPr>
      <w:r w:rsidRPr="00FA32F8">
        <w:rPr>
          <w:rStyle w:val="FootnoteReference"/>
          <w:sz w:val="20"/>
        </w:rPr>
        <w:footnoteRef/>
      </w:r>
      <w:r w:rsidRPr="00FA32F8">
        <w:rPr>
          <w:sz w:val="20"/>
        </w:rPr>
        <w:t xml:space="preserve"> </w:t>
      </w:r>
      <w:r w:rsidR="00257C25" w:rsidRPr="00FA32F8">
        <w:rPr>
          <w:sz w:val="20"/>
        </w:rPr>
        <w:t xml:space="preserve">NISTIR 6969, </w:t>
      </w:r>
      <w:r w:rsidRPr="00FA32F8">
        <w:rPr>
          <w:i/>
          <w:sz w:val="20"/>
        </w:rPr>
        <w:t>Selected Laboratory and Measurement Practices, and Procedures to Support Basic Mass Calibrations</w:t>
      </w:r>
      <w:r w:rsidRPr="00FA32F8">
        <w:rPr>
          <w:sz w:val="20"/>
        </w:rPr>
        <w:t>, Georgia L. Harris.</w:t>
      </w:r>
    </w:p>
  </w:footnote>
  <w:footnote w:id="3">
    <w:p w:rsidR="00F3682F" w:rsidRPr="00FA32F8" w:rsidRDefault="00F3682F">
      <w:pPr>
        <w:pStyle w:val="FootnoteText"/>
        <w:rPr>
          <w:sz w:val="20"/>
        </w:rPr>
      </w:pPr>
      <w:r w:rsidRPr="00FA32F8">
        <w:rPr>
          <w:rStyle w:val="FootnoteReference"/>
          <w:sz w:val="20"/>
        </w:rPr>
        <w:footnoteRef/>
      </w:r>
      <w:r w:rsidRPr="00FA32F8">
        <w:rPr>
          <w:sz w:val="20"/>
        </w:rPr>
        <w:t xml:space="preserve"> </w:t>
      </w:r>
      <w:r w:rsidR="00257C25" w:rsidRPr="00FA32F8">
        <w:rPr>
          <w:sz w:val="20"/>
        </w:rPr>
        <w:t xml:space="preserve">NISTIR 5672, </w:t>
      </w:r>
      <w:r w:rsidRPr="00FA32F8">
        <w:rPr>
          <w:i/>
          <w:sz w:val="20"/>
        </w:rPr>
        <w:t>Advanced Mass Calibrations and Measurements Assurance Program for the State Calibration Laboratories</w:t>
      </w:r>
      <w:r w:rsidRPr="00FA32F8">
        <w:rPr>
          <w:sz w:val="20"/>
        </w:rPr>
        <w:t>, Kenneth L. Fraley, Georgia L. Harris.</w:t>
      </w:r>
    </w:p>
  </w:footnote>
  <w:footnote w:id="4">
    <w:p w:rsidR="00F3682F" w:rsidRPr="00FA32F8" w:rsidRDefault="00F3682F">
      <w:pPr>
        <w:pStyle w:val="FootnoteText"/>
        <w:rPr>
          <w:sz w:val="20"/>
        </w:rPr>
      </w:pPr>
      <w:r w:rsidRPr="00FA32F8">
        <w:rPr>
          <w:rStyle w:val="FootnoteReference"/>
          <w:sz w:val="20"/>
        </w:rPr>
        <w:footnoteRef/>
      </w:r>
      <w:r w:rsidRPr="00FA32F8">
        <w:rPr>
          <w:sz w:val="20"/>
        </w:rPr>
        <w:t xml:space="preserve"> NISTIR 7383, </w:t>
      </w:r>
      <w:r w:rsidRPr="00FA32F8">
        <w:rPr>
          <w:i/>
          <w:sz w:val="20"/>
        </w:rPr>
        <w:t>Selected Procedures for Volumetric Calibrations</w:t>
      </w:r>
      <w:r w:rsidRPr="00FA32F8">
        <w:rPr>
          <w:sz w:val="20"/>
        </w:rPr>
        <w:t>, Georgia L. Harris.</w:t>
      </w:r>
    </w:p>
  </w:footnote>
  <w:footnote w:id="5">
    <w:p w:rsidR="00B05383" w:rsidRDefault="00B05383">
      <w:pPr>
        <w:pStyle w:val="FootnoteText"/>
      </w:pPr>
      <w:r w:rsidRPr="00FA32F8">
        <w:rPr>
          <w:rStyle w:val="FootnoteReference"/>
          <w:sz w:val="20"/>
        </w:rPr>
        <w:footnoteRef/>
      </w:r>
      <w:r w:rsidRPr="00FA32F8">
        <w:rPr>
          <w:sz w:val="20"/>
        </w:rPr>
        <w:t xml:space="preserve"> NISTIR 8028, </w:t>
      </w:r>
      <w:r w:rsidRPr="00FA32F8">
        <w:rPr>
          <w:i/>
          <w:sz w:val="20"/>
        </w:rPr>
        <w:t>Selected Laboratory and Measurement Practices and Procedures for Length Calibrations,</w:t>
      </w:r>
      <w:r w:rsidRPr="00FA32F8">
        <w:rPr>
          <w:sz w:val="20"/>
        </w:rPr>
        <w:t xml:space="preserve"> Jose A. Torres, Georgia L. Harris.</w:t>
      </w:r>
    </w:p>
  </w:footnote>
  <w:footnote w:id="6">
    <w:p w:rsidR="003819D8" w:rsidRDefault="003819D8">
      <w:pPr>
        <w:pStyle w:val="FootnoteText"/>
      </w:pPr>
      <w:r>
        <w:rPr>
          <w:rStyle w:val="FootnoteReference"/>
        </w:rPr>
        <w:footnoteRef/>
      </w:r>
      <w:r w:rsidRPr="00FA32F8">
        <w:rPr>
          <w:rStyle w:val="ReferenceListChar"/>
          <w:sz w:val="20"/>
        </w:rPr>
        <w:t xml:space="preserve"> NISTIR 6969, Selected Laboratory and Measurement Practices, and Procedures to Support Basic Mass Calibrations, Georgia L. Harris. </w:t>
      </w:r>
      <w:r w:rsidR="00FA32F8" w:rsidRPr="00FA32F8">
        <w:rPr>
          <w:rStyle w:val="ReferenceListChar"/>
          <w:sz w:val="20"/>
        </w:rPr>
        <w:t xml:space="preserve">Section 8 was </w:t>
      </w:r>
      <w:r w:rsidRPr="00FA32F8">
        <w:rPr>
          <w:rStyle w:val="ReferenceListChar"/>
          <w:sz w:val="20"/>
        </w:rPr>
        <w:t>originally part of NIST Handbook 145, Handbook for the Quality Assurance of Metrological Measurements</w:t>
      </w:r>
      <w:r w:rsidR="00F731B6" w:rsidRPr="00FA32F8">
        <w:rPr>
          <w:rStyle w:val="ReferenceListChar"/>
          <w:sz w:val="20"/>
        </w:rPr>
        <w:t>, John K. Taylor</w:t>
      </w:r>
      <w:r w:rsidRPr="00FA32F8">
        <w:rPr>
          <w:rStyle w:val="ReferenceListChar"/>
          <w:sz w:val="20"/>
        </w:rPr>
        <w:t xml:space="preserve"> and Henry V. Oppermann</w:t>
      </w:r>
      <w:r w:rsidR="00F731B6" w:rsidRPr="00FA32F8">
        <w:rPr>
          <w:rStyle w:val="ReferenceListChar"/>
          <w:sz w:val="20"/>
        </w:rPr>
        <w:t>,</w:t>
      </w:r>
      <w:r w:rsidRPr="00FA32F8">
        <w:rPr>
          <w:rStyle w:val="ReferenceListChar"/>
          <w:sz w:val="20"/>
        </w:rPr>
        <w:t xml:space="preserve"> 1986, which is out of print</w:t>
      </w:r>
      <w:r w:rsidR="004150E1" w:rsidRPr="00FA32F8">
        <w:rPr>
          <w:rStyle w:val="ReferenceListChar"/>
          <w:sz w:val="20"/>
        </w:rPr>
        <w:t xml:space="preserve">. </w:t>
      </w:r>
    </w:p>
  </w:footnote>
  <w:footnote w:id="7">
    <w:p w:rsidR="00DF3705" w:rsidRDefault="00DF3705">
      <w:pPr>
        <w:pStyle w:val="FootnoteText"/>
      </w:pPr>
      <w:r>
        <w:rPr>
          <w:rStyle w:val="FootnoteReference"/>
        </w:rPr>
        <w:footnoteRef/>
      </w:r>
      <w:r w:rsidRPr="00FA32F8">
        <w:rPr>
          <w:rStyle w:val="ReferenceListChar"/>
          <w:sz w:val="20"/>
        </w:rPr>
        <w:t xml:space="preserve"> NIST/SEMATECH e-Handbook of Statistical Methods, http://www.itl.nist.gov/div898/handbook/, </w:t>
      </w:r>
      <w:r w:rsidR="006A37B3" w:rsidRPr="00FA32F8">
        <w:rPr>
          <w:rStyle w:val="ReferenceListChar"/>
          <w:sz w:val="20"/>
        </w:rPr>
        <w:t>January 19</w:t>
      </w:r>
      <w:r w:rsidRPr="00FA32F8">
        <w:rPr>
          <w:rStyle w:val="ReferenceListChar"/>
          <w:sz w:val="20"/>
        </w:rPr>
        <w:t xml:space="preserve">, </w:t>
      </w:r>
      <w:r w:rsidR="006A37B3" w:rsidRPr="00FA32F8">
        <w:rPr>
          <w:rStyle w:val="ReferenceListChar"/>
          <w:sz w:val="20"/>
        </w:rPr>
        <w:t>201</w:t>
      </w:r>
      <w:r w:rsidR="001960C9">
        <w:rPr>
          <w:rStyle w:val="ReferenceListChar"/>
          <w:sz w:val="20"/>
        </w:rPr>
        <w:t>9</w:t>
      </w:r>
      <w:r w:rsidRPr="00FA32F8">
        <w:rPr>
          <w:rStyle w:val="ReferenceListCha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18" w:rsidRDefault="00011718" w:rsidP="00011718">
    <w:bookmarkStart w:id="1" w:name="_Hlk505397962"/>
    <w:r>
      <w:rPr>
        <w:noProof/>
      </w:rPr>
      <mc:AlternateContent>
        <mc:Choice Requires="wps">
          <w:drawing>
            <wp:anchor distT="0" distB="0" distL="114300" distR="114300" simplePos="0" relativeHeight="251659264" behindDoc="1" locked="0" layoutInCell="1" allowOverlap="1">
              <wp:simplePos x="0" y="0"/>
              <wp:positionH relativeFrom="column">
                <wp:posOffset>-800100</wp:posOffset>
              </wp:positionH>
              <wp:positionV relativeFrom="page">
                <wp:posOffset>9525</wp:posOffset>
              </wp:positionV>
              <wp:extent cx="428625" cy="1002030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rsidR="00011718" w:rsidRPr="00CD5CDB" w:rsidRDefault="00011718" w:rsidP="00011718">
                          <w:pPr>
                            <w:jc w:val="center"/>
                            <w:rPr>
                              <w:rFonts w:ascii="Arial" w:hAnsi="Arial" w:cs="Arial"/>
                              <w:color w:val="A6A6A6"/>
                              <w:sz w:val="20"/>
                            </w:rPr>
                          </w:pPr>
                          <w:r w:rsidRPr="00CD5CDB">
                            <w:rPr>
                              <w:rFonts w:ascii="Arial" w:hAnsi="Arial" w:cs="Arial"/>
                              <w:color w:val="A6A6A6"/>
                              <w:sz w:val="20"/>
                            </w:rPr>
                            <w:t>This publication is available free of charge from: https://doi.org/10.6028/NIST.IR.6969-201</w:t>
                          </w:r>
                          <w:r w:rsidR="006F758A">
                            <w:rPr>
                              <w:rFonts w:ascii="Arial" w:hAnsi="Arial" w:cs="Arial"/>
                              <w:color w:val="A6A6A6"/>
                              <w:sz w:val="20"/>
                            </w:rPr>
                            <w:t>9</w:t>
                          </w:r>
                        </w:p>
                        <w:p w:rsidR="00011718" w:rsidRPr="00CD5CDB" w:rsidRDefault="00011718" w:rsidP="00011718">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" fillcolor="window" stroked="f" strokeweight=".5pt">
              <v:textbox style="layout-flow:vertical">
                <w:txbxContent>
                  <w:p w:rsidR="00011718" w:rsidRPr="00CD5CDB" w:rsidRDefault="00011718" w:rsidP="00011718">
                    <w:pPr>
                      <w:jc w:val="center"/>
                      <w:rPr>
                        <w:rFonts w:ascii="Arial" w:hAnsi="Arial" w:cs="Arial"/>
                        <w:color w:val="A6A6A6"/>
                        <w:sz w:val="20"/>
                      </w:rPr>
                    </w:pPr>
                    <w:r w:rsidRPr="00CD5CDB">
                      <w:rPr>
                        <w:rFonts w:ascii="Arial" w:hAnsi="Arial" w:cs="Arial"/>
                        <w:color w:val="A6A6A6"/>
                        <w:sz w:val="20"/>
                      </w:rPr>
                      <w:t>This publication is available free of charge from: https://doi.org/10.6028/NIST.IR.6969-201</w:t>
                    </w:r>
                    <w:r w:rsidR="006F758A">
                      <w:rPr>
                        <w:rFonts w:ascii="Arial" w:hAnsi="Arial" w:cs="Arial"/>
                        <w:color w:val="A6A6A6"/>
                        <w:sz w:val="20"/>
                      </w:rPr>
                      <w:t>9</w:t>
                    </w:r>
                  </w:p>
                  <w:p w:rsidR="00011718" w:rsidRPr="00CD5CDB" w:rsidRDefault="00011718" w:rsidP="00011718">
                    <w:pPr>
                      <w:jc w:val="center"/>
                      <w:rPr>
                        <w:rFonts w:ascii="Arial" w:hAnsi="Arial" w:cs="Arial"/>
                        <w:color w:val="A6A6A6"/>
                        <w:sz w:val="20"/>
                      </w:rPr>
                    </w:pPr>
                  </w:p>
                </w:txbxContent>
              </v:textbox>
              <w10:wrap type="square" anchory="page"/>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-371476</wp:posOffset>
              </wp:positionH>
              <wp:positionV relativeFrom="paragraph">
                <wp:posOffset>438150</wp:posOffset>
              </wp:positionV>
              <wp:extent cx="0" cy="8229600"/>
              <wp:effectExtent l="0" t="0" r="1905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73CB2F" id="Straight Connector 6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" strokecolor="#a6a6a6" strokeweight=".5pt">
              <v:stroke joinstyle="miter"/>
              <o:lock v:ext="edit" shapetype="f"/>
            </v:line>
          </w:pict>
        </mc:Fallback>
      </mc:AlternateContent>
    </w:r>
  </w:p>
  <w:bookmarkEnd w:id="1"/>
  <w:p w:rsidR="00AE2DC7" w:rsidRPr="00011718" w:rsidRDefault="00AE2DC7" w:rsidP="0001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BB4C22"/>
    <w:multiLevelType w:val="hybridMultilevel"/>
    <w:tmpl w:val="E954F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B307D"/>
    <w:multiLevelType w:val="hybridMultilevel"/>
    <w:tmpl w:val="BD6EC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55D1"/>
    <w:multiLevelType w:val="hybridMultilevel"/>
    <w:tmpl w:val="EA963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341665"/>
    <w:multiLevelType w:val="hybridMultilevel"/>
    <w:tmpl w:val="C58AC524"/>
    <w:lvl w:ilvl="0" w:tplc="E200B5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73E9B"/>
    <w:multiLevelType w:val="hybridMultilevel"/>
    <w:tmpl w:val="2014E3C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83372"/>
    <w:multiLevelType w:val="hybridMultilevel"/>
    <w:tmpl w:val="985A5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F07D6"/>
    <w:multiLevelType w:val="hybridMultilevel"/>
    <w:tmpl w:val="926E30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D00524"/>
    <w:multiLevelType w:val="hybridMultilevel"/>
    <w:tmpl w:val="E5BAC872"/>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412837"/>
    <w:multiLevelType w:val="hybridMultilevel"/>
    <w:tmpl w:val="EC844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6019D2"/>
    <w:multiLevelType w:val="hybridMultilevel"/>
    <w:tmpl w:val="8B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DCF1BAF"/>
    <w:multiLevelType w:val="hybridMultilevel"/>
    <w:tmpl w:val="6E2C2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7F1E78"/>
    <w:multiLevelType w:val="hybridMultilevel"/>
    <w:tmpl w:val="49CEF6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EF21884"/>
    <w:multiLevelType w:val="hybridMultilevel"/>
    <w:tmpl w:val="4CC0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7F293A"/>
    <w:multiLevelType w:val="hybridMultilevel"/>
    <w:tmpl w:val="8EB0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5C1DFE"/>
    <w:multiLevelType w:val="hybridMultilevel"/>
    <w:tmpl w:val="C30EA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316045"/>
    <w:multiLevelType w:val="hybridMultilevel"/>
    <w:tmpl w:val="E3B2A8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9D5642"/>
    <w:multiLevelType w:val="hybridMultilevel"/>
    <w:tmpl w:val="CCA2079A"/>
    <w:lvl w:ilvl="0" w:tplc="B1083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3"/>
  </w:num>
  <w:num w:numId="3">
    <w:abstractNumId w:val="8"/>
  </w:num>
  <w:num w:numId="4">
    <w:abstractNumId w:val="27"/>
  </w:num>
  <w:num w:numId="5">
    <w:abstractNumId w:val="2"/>
  </w:num>
  <w:num w:numId="6">
    <w:abstractNumId w:val="7"/>
  </w:num>
  <w:num w:numId="7">
    <w:abstractNumId w:val="23"/>
  </w:num>
  <w:num w:numId="8">
    <w:abstractNumId w:val="1"/>
  </w:num>
  <w:num w:numId="9">
    <w:abstractNumId w:val="6"/>
  </w:num>
  <w:num w:numId="10">
    <w:abstractNumId w:val="26"/>
  </w:num>
  <w:num w:numId="11">
    <w:abstractNumId w:val="11"/>
  </w:num>
  <w:num w:numId="12">
    <w:abstractNumId w:val="17"/>
  </w:num>
  <w:num w:numId="13">
    <w:abstractNumId w:val="19"/>
  </w:num>
  <w:num w:numId="14">
    <w:abstractNumId w:val="14"/>
  </w:num>
  <w:num w:numId="15">
    <w:abstractNumId w:val="9"/>
  </w:num>
  <w:num w:numId="16">
    <w:abstractNumId w:val="10"/>
  </w:num>
  <w:num w:numId="17">
    <w:abstractNumId w:val="4"/>
  </w:num>
  <w:num w:numId="18">
    <w:abstractNumId w:val="22"/>
  </w:num>
  <w:num w:numId="19">
    <w:abstractNumId w:val="15"/>
  </w:num>
  <w:num w:numId="20">
    <w:abstractNumId w:val="25"/>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6"/>
  </w:num>
  <w:num w:numId="26">
    <w:abstractNumId w:val="12"/>
  </w:num>
  <w:num w:numId="27">
    <w:abstractNumId w:val="20"/>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5E"/>
    <w:rsid w:val="00011718"/>
    <w:rsid w:val="00025F1B"/>
    <w:rsid w:val="00033658"/>
    <w:rsid w:val="00036F08"/>
    <w:rsid w:val="00050A6E"/>
    <w:rsid w:val="000B6855"/>
    <w:rsid w:val="00100C41"/>
    <w:rsid w:val="00126DC6"/>
    <w:rsid w:val="00140BC7"/>
    <w:rsid w:val="0015775E"/>
    <w:rsid w:val="001960C9"/>
    <w:rsid w:val="00196243"/>
    <w:rsid w:val="001C28ED"/>
    <w:rsid w:val="0020374A"/>
    <w:rsid w:val="00225B43"/>
    <w:rsid w:val="00247F08"/>
    <w:rsid w:val="002540D7"/>
    <w:rsid w:val="00254200"/>
    <w:rsid w:val="00257C25"/>
    <w:rsid w:val="00270CFC"/>
    <w:rsid w:val="002725E7"/>
    <w:rsid w:val="00277514"/>
    <w:rsid w:val="002809DF"/>
    <w:rsid w:val="002D0474"/>
    <w:rsid w:val="002F3B40"/>
    <w:rsid w:val="00334548"/>
    <w:rsid w:val="003819D8"/>
    <w:rsid w:val="0039647E"/>
    <w:rsid w:val="00397A39"/>
    <w:rsid w:val="003C22D4"/>
    <w:rsid w:val="003F2019"/>
    <w:rsid w:val="0041008E"/>
    <w:rsid w:val="00413B42"/>
    <w:rsid w:val="004150E1"/>
    <w:rsid w:val="00422AAA"/>
    <w:rsid w:val="00473B22"/>
    <w:rsid w:val="0048444D"/>
    <w:rsid w:val="0049521A"/>
    <w:rsid w:val="004A0DC5"/>
    <w:rsid w:val="004C6C2E"/>
    <w:rsid w:val="004D119D"/>
    <w:rsid w:val="004D6A59"/>
    <w:rsid w:val="004E5222"/>
    <w:rsid w:val="00506417"/>
    <w:rsid w:val="005165F1"/>
    <w:rsid w:val="00547E03"/>
    <w:rsid w:val="00560EC6"/>
    <w:rsid w:val="00564B87"/>
    <w:rsid w:val="00571DD4"/>
    <w:rsid w:val="00582AE8"/>
    <w:rsid w:val="00586C68"/>
    <w:rsid w:val="005A1DBA"/>
    <w:rsid w:val="005A23B4"/>
    <w:rsid w:val="005B2B0E"/>
    <w:rsid w:val="005B4B0C"/>
    <w:rsid w:val="005E742F"/>
    <w:rsid w:val="005F7C55"/>
    <w:rsid w:val="005F7E0C"/>
    <w:rsid w:val="00615369"/>
    <w:rsid w:val="0062462A"/>
    <w:rsid w:val="00624A1F"/>
    <w:rsid w:val="00645A60"/>
    <w:rsid w:val="00662752"/>
    <w:rsid w:val="006811F5"/>
    <w:rsid w:val="00685034"/>
    <w:rsid w:val="00687E41"/>
    <w:rsid w:val="006A37B3"/>
    <w:rsid w:val="006B1DED"/>
    <w:rsid w:val="006C18D4"/>
    <w:rsid w:val="006C7B91"/>
    <w:rsid w:val="006F758A"/>
    <w:rsid w:val="00722122"/>
    <w:rsid w:val="00723EC6"/>
    <w:rsid w:val="0074067C"/>
    <w:rsid w:val="00784E90"/>
    <w:rsid w:val="007924D9"/>
    <w:rsid w:val="007B6B5E"/>
    <w:rsid w:val="007F0567"/>
    <w:rsid w:val="007F6B82"/>
    <w:rsid w:val="00824FBA"/>
    <w:rsid w:val="00841F8A"/>
    <w:rsid w:val="008437C6"/>
    <w:rsid w:val="00843E46"/>
    <w:rsid w:val="008665B2"/>
    <w:rsid w:val="00895ADA"/>
    <w:rsid w:val="008A3F28"/>
    <w:rsid w:val="008B6F1B"/>
    <w:rsid w:val="008D5555"/>
    <w:rsid w:val="008F137D"/>
    <w:rsid w:val="009131C2"/>
    <w:rsid w:val="00943A5A"/>
    <w:rsid w:val="00966492"/>
    <w:rsid w:val="009D55BF"/>
    <w:rsid w:val="009F6D6E"/>
    <w:rsid w:val="00A076C2"/>
    <w:rsid w:val="00A15F2F"/>
    <w:rsid w:val="00A227AB"/>
    <w:rsid w:val="00A774F9"/>
    <w:rsid w:val="00A906C8"/>
    <w:rsid w:val="00A93C71"/>
    <w:rsid w:val="00AB08D5"/>
    <w:rsid w:val="00AB1824"/>
    <w:rsid w:val="00AD2A1E"/>
    <w:rsid w:val="00AD5F6D"/>
    <w:rsid w:val="00AE2DC7"/>
    <w:rsid w:val="00B0016F"/>
    <w:rsid w:val="00B05383"/>
    <w:rsid w:val="00B07AB2"/>
    <w:rsid w:val="00B15942"/>
    <w:rsid w:val="00B34D13"/>
    <w:rsid w:val="00B3631E"/>
    <w:rsid w:val="00B61075"/>
    <w:rsid w:val="00B73938"/>
    <w:rsid w:val="00B82986"/>
    <w:rsid w:val="00B94BE6"/>
    <w:rsid w:val="00BC26F5"/>
    <w:rsid w:val="00BF7F18"/>
    <w:rsid w:val="00C070ED"/>
    <w:rsid w:val="00C10554"/>
    <w:rsid w:val="00C20B01"/>
    <w:rsid w:val="00C263AB"/>
    <w:rsid w:val="00C6510D"/>
    <w:rsid w:val="00C91420"/>
    <w:rsid w:val="00C91726"/>
    <w:rsid w:val="00CA3C8F"/>
    <w:rsid w:val="00CB6196"/>
    <w:rsid w:val="00CD4B84"/>
    <w:rsid w:val="00CD5CDB"/>
    <w:rsid w:val="00D056C8"/>
    <w:rsid w:val="00D30B14"/>
    <w:rsid w:val="00D53ED3"/>
    <w:rsid w:val="00D54932"/>
    <w:rsid w:val="00D71FCD"/>
    <w:rsid w:val="00D957F1"/>
    <w:rsid w:val="00DC6ABD"/>
    <w:rsid w:val="00DD1E64"/>
    <w:rsid w:val="00DE26EE"/>
    <w:rsid w:val="00DF3705"/>
    <w:rsid w:val="00DF397A"/>
    <w:rsid w:val="00E01FFA"/>
    <w:rsid w:val="00E0743B"/>
    <w:rsid w:val="00E24E62"/>
    <w:rsid w:val="00E32F2A"/>
    <w:rsid w:val="00E45EEB"/>
    <w:rsid w:val="00E47E43"/>
    <w:rsid w:val="00E63962"/>
    <w:rsid w:val="00E63D97"/>
    <w:rsid w:val="00E7224D"/>
    <w:rsid w:val="00E7439A"/>
    <w:rsid w:val="00E830AE"/>
    <w:rsid w:val="00EB493D"/>
    <w:rsid w:val="00EE33AF"/>
    <w:rsid w:val="00EE3417"/>
    <w:rsid w:val="00EF3268"/>
    <w:rsid w:val="00EF6ED2"/>
    <w:rsid w:val="00F3682F"/>
    <w:rsid w:val="00F53AF0"/>
    <w:rsid w:val="00F70614"/>
    <w:rsid w:val="00F731B6"/>
    <w:rsid w:val="00F778B7"/>
    <w:rsid w:val="00FA32F8"/>
    <w:rsid w:val="00FD419B"/>
    <w:rsid w:val="00FE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EBAC2D"/>
  <w15:chartTrackingRefBased/>
  <w15:docId w15:val="{B2AE5BEF-BFA5-4074-AAA6-960FF6A0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60C9"/>
    <w:rPr>
      <w:rFonts w:eastAsiaTheme="minorHAnsi" w:cstheme="minorBidi"/>
      <w:sz w:val="24"/>
      <w:szCs w:val="22"/>
    </w:rPr>
  </w:style>
  <w:style w:type="paragraph" w:styleId="Heading1">
    <w:name w:val="heading 1"/>
    <w:basedOn w:val="Normal"/>
    <w:next w:val="Normal"/>
    <w:link w:val="Heading1Char"/>
    <w:uiPriority w:val="9"/>
    <w:qFormat/>
    <w:rsid w:val="001960C9"/>
    <w:pPr>
      <w:keepNext/>
      <w:keepLines/>
      <w:numPr>
        <w:numId w:val="29"/>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1960C9"/>
    <w:pPr>
      <w:keepNext/>
      <w:keepLines/>
      <w:numPr>
        <w:ilvl w:val="1"/>
        <w:numId w:val="29"/>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1960C9"/>
    <w:pPr>
      <w:keepNext/>
      <w:keepLines/>
      <w:numPr>
        <w:ilvl w:val="2"/>
        <w:numId w:val="29"/>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1960C9"/>
    <w:pPr>
      <w:keepNext/>
      <w:keepLines/>
      <w:numPr>
        <w:ilvl w:val="3"/>
        <w:numId w:val="29"/>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1960C9"/>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960C9"/>
    <w:pPr>
      <w:keepNext/>
      <w:keepLines/>
      <w:numPr>
        <w:ilvl w:val="5"/>
        <w:numId w:val="2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1960C9"/>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1960C9"/>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960C9"/>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960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60C9"/>
  </w:style>
  <w:style w:type="paragraph" w:styleId="BodyText">
    <w:name w:val="Body Text"/>
    <w:basedOn w:val="Normal"/>
    <w:link w:val="BodyTextChar"/>
    <w:uiPriority w:val="1"/>
    <w:unhideWhenUsed/>
    <w:qFormat/>
    <w:rsid w:val="001960C9"/>
    <w:pPr>
      <w:spacing w:after="180"/>
      <w:jc w:val="both"/>
    </w:pPr>
    <w:rPr>
      <w:rFonts w:cs="Times New Roman"/>
      <w:szCs w:val="24"/>
    </w:rPr>
  </w:style>
  <w:style w:type="paragraph" w:styleId="FootnoteText">
    <w:name w:val="footnote text"/>
    <w:basedOn w:val="Normal"/>
    <w:link w:val="FootnoteTextChar"/>
    <w:semiHidden/>
    <w:unhideWhenUsed/>
    <w:rsid w:val="001960C9"/>
    <w:rPr>
      <w:sz w:val="16"/>
      <w:szCs w:val="20"/>
    </w:rPr>
  </w:style>
  <w:style w:type="character" w:styleId="FootnoteReference">
    <w:name w:val="footnote reference"/>
    <w:basedOn w:val="DefaultParagraphFont"/>
    <w:semiHidden/>
    <w:unhideWhenUsed/>
    <w:rsid w:val="001960C9"/>
    <w:rPr>
      <w:vertAlign w:val="superscript"/>
    </w:rPr>
  </w:style>
  <w:style w:type="paragraph" w:styleId="Footer">
    <w:name w:val="footer"/>
    <w:basedOn w:val="Normal"/>
    <w:link w:val="FooterChar"/>
    <w:uiPriority w:val="99"/>
    <w:unhideWhenUsed/>
    <w:rsid w:val="001960C9"/>
    <w:pPr>
      <w:tabs>
        <w:tab w:val="center" w:pos="4680"/>
        <w:tab w:val="right" w:pos="9360"/>
      </w:tabs>
    </w:pPr>
  </w:style>
  <w:style w:type="character" w:styleId="PageNumber">
    <w:name w:val="page number"/>
    <w:basedOn w:val="DefaultParagraphFont"/>
  </w:style>
  <w:style w:type="paragraph" w:styleId="Header">
    <w:name w:val="header"/>
    <w:basedOn w:val="Normal"/>
    <w:link w:val="HeaderChar"/>
    <w:unhideWhenUsed/>
    <w:rsid w:val="001960C9"/>
    <w:pPr>
      <w:tabs>
        <w:tab w:val="center" w:pos="4680"/>
        <w:tab w:val="right" w:pos="9360"/>
      </w:tabs>
    </w:pPr>
  </w:style>
  <w:style w:type="paragraph" w:styleId="BalloonText">
    <w:name w:val="Balloon Text"/>
    <w:basedOn w:val="Normal"/>
    <w:link w:val="BalloonTextChar"/>
    <w:uiPriority w:val="99"/>
    <w:unhideWhenUsed/>
    <w:rsid w:val="001960C9"/>
    <w:rPr>
      <w:rFonts w:ascii="Tahoma" w:hAnsi="Tahoma" w:cs="Tahoma"/>
      <w:sz w:val="16"/>
      <w:szCs w:val="16"/>
    </w:rPr>
  </w:style>
  <w:style w:type="table" w:styleId="TableGrid">
    <w:name w:val="Table Grid"/>
    <w:basedOn w:val="TableNormal"/>
    <w:rsid w:val="00196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0C9"/>
    <w:rPr>
      <w:sz w:val="16"/>
      <w:szCs w:val="16"/>
    </w:rPr>
  </w:style>
  <w:style w:type="paragraph" w:styleId="CommentText">
    <w:name w:val="annotation text"/>
    <w:basedOn w:val="Normal"/>
    <w:link w:val="CommentTextChar"/>
    <w:uiPriority w:val="99"/>
    <w:semiHidden/>
    <w:unhideWhenUsed/>
    <w:rsid w:val="001960C9"/>
    <w:rPr>
      <w:sz w:val="20"/>
      <w:szCs w:val="20"/>
    </w:rPr>
  </w:style>
  <w:style w:type="character" w:customStyle="1" w:styleId="CommentTextChar">
    <w:name w:val="Comment Text Char"/>
    <w:basedOn w:val="DefaultParagraphFont"/>
    <w:link w:val="CommentText"/>
    <w:uiPriority w:val="99"/>
    <w:semiHidden/>
    <w:rsid w:val="001960C9"/>
    <w:rPr>
      <w:rFonts w:eastAsiaTheme="minorHAnsi" w:cstheme="minorBidi"/>
    </w:rPr>
  </w:style>
  <w:style w:type="paragraph" w:styleId="CommentSubject">
    <w:name w:val="annotation subject"/>
    <w:basedOn w:val="CommentText"/>
    <w:next w:val="CommentText"/>
    <w:link w:val="CommentSubjectChar"/>
    <w:uiPriority w:val="99"/>
    <w:semiHidden/>
    <w:unhideWhenUsed/>
    <w:rsid w:val="001960C9"/>
    <w:rPr>
      <w:b/>
      <w:bCs/>
    </w:rPr>
  </w:style>
  <w:style w:type="character" w:customStyle="1" w:styleId="CommentSubjectChar">
    <w:name w:val="Comment Subject Char"/>
    <w:basedOn w:val="CommentTextChar"/>
    <w:link w:val="CommentSubject"/>
    <w:uiPriority w:val="99"/>
    <w:semiHidden/>
    <w:rsid w:val="001960C9"/>
    <w:rPr>
      <w:rFonts w:eastAsiaTheme="minorHAnsi" w:cstheme="minorBidi"/>
      <w:b/>
      <w:bCs/>
    </w:rPr>
  </w:style>
  <w:style w:type="character" w:customStyle="1" w:styleId="Heading1Char">
    <w:name w:val="Heading 1 Char"/>
    <w:basedOn w:val="DefaultParagraphFont"/>
    <w:link w:val="Heading1"/>
    <w:uiPriority w:val="9"/>
    <w:rsid w:val="001960C9"/>
    <w:rPr>
      <w:rFonts w:eastAsiaTheme="majorEastAsia"/>
      <w:sz w:val="24"/>
      <w:szCs w:val="24"/>
    </w:rPr>
  </w:style>
  <w:style w:type="character" w:customStyle="1" w:styleId="Heading2Char">
    <w:name w:val="Heading 2 Char"/>
    <w:basedOn w:val="DefaultParagraphFont"/>
    <w:link w:val="Heading2"/>
    <w:uiPriority w:val="9"/>
    <w:rsid w:val="001960C9"/>
    <w:rPr>
      <w:rFonts w:eastAsiaTheme="majorEastAsia"/>
      <w:sz w:val="24"/>
      <w:szCs w:val="24"/>
    </w:rPr>
  </w:style>
  <w:style w:type="character" w:customStyle="1" w:styleId="Heading3Char">
    <w:name w:val="Heading 3 Char"/>
    <w:basedOn w:val="DefaultParagraphFont"/>
    <w:link w:val="Heading3"/>
    <w:uiPriority w:val="9"/>
    <w:rsid w:val="001960C9"/>
    <w:rPr>
      <w:rFonts w:eastAsiaTheme="majorEastAsia"/>
      <w:sz w:val="24"/>
      <w:szCs w:val="24"/>
    </w:rPr>
  </w:style>
  <w:style w:type="character" w:customStyle="1" w:styleId="Heading4Char">
    <w:name w:val="Heading 4 Char"/>
    <w:basedOn w:val="DefaultParagraphFont"/>
    <w:link w:val="Heading4"/>
    <w:uiPriority w:val="9"/>
    <w:rsid w:val="001960C9"/>
    <w:rPr>
      <w:rFonts w:eastAsiaTheme="majorEastAsia"/>
      <w:iCs/>
      <w:sz w:val="24"/>
      <w:szCs w:val="24"/>
    </w:rPr>
  </w:style>
  <w:style w:type="character" w:customStyle="1" w:styleId="Heading5Char">
    <w:name w:val="Heading 5 Char"/>
    <w:basedOn w:val="DefaultParagraphFont"/>
    <w:link w:val="Heading5"/>
    <w:semiHidden/>
    <w:rsid w:val="001960C9"/>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1960C9"/>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1960C9"/>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1960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60C9"/>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1960C9"/>
    <w:rPr>
      <w:rFonts w:ascii="Tahoma" w:eastAsiaTheme="minorHAnsi" w:hAnsi="Tahoma" w:cs="Tahoma"/>
      <w:sz w:val="16"/>
      <w:szCs w:val="16"/>
    </w:rPr>
  </w:style>
  <w:style w:type="character" w:customStyle="1" w:styleId="BodyTextChar">
    <w:name w:val="Body Text Char"/>
    <w:basedOn w:val="DefaultParagraphFont"/>
    <w:link w:val="BodyText"/>
    <w:uiPriority w:val="1"/>
    <w:rsid w:val="001960C9"/>
    <w:rPr>
      <w:rFonts w:eastAsiaTheme="minorHAnsi"/>
      <w:sz w:val="24"/>
      <w:szCs w:val="24"/>
    </w:rPr>
  </w:style>
  <w:style w:type="paragraph" w:styleId="Caption">
    <w:name w:val="caption"/>
    <w:aliases w:val="Caption (Figure and Table Titles)"/>
    <w:basedOn w:val="BodyText"/>
    <w:next w:val="Normal"/>
    <w:uiPriority w:val="35"/>
    <w:unhideWhenUsed/>
    <w:qFormat/>
    <w:rsid w:val="001960C9"/>
    <w:pPr>
      <w:spacing w:after="0"/>
      <w:ind w:left="1872"/>
    </w:pPr>
    <w:rPr>
      <w:b/>
      <w:sz w:val="22"/>
    </w:rPr>
  </w:style>
  <w:style w:type="paragraph" w:customStyle="1" w:styleId="Default">
    <w:name w:val="Default"/>
    <w:rsid w:val="001960C9"/>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1960C9"/>
    <w:rPr>
      <w:color w:val="954F72" w:themeColor="followedHyperlink"/>
      <w:u w:val="single"/>
    </w:rPr>
  </w:style>
  <w:style w:type="character" w:customStyle="1" w:styleId="FooterChar">
    <w:name w:val="Footer Char"/>
    <w:basedOn w:val="DefaultParagraphFont"/>
    <w:link w:val="Footer"/>
    <w:uiPriority w:val="99"/>
    <w:rsid w:val="001960C9"/>
    <w:rPr>
      <w:rFonts w:eastAsiaTheme="minorHAnsi" w:cstheme="minorBidi"/>
      <w:sz w:val="24"/>
      <w:szCs w:val="22"/>
    </w:rPr>
  </w:style>
  <w:style w:type="paragraph" w:customStyle="1" w:styleId="FrontMatterTOC">
    <w:name w:val="Front Matter (TOC"/>
    <w:aliases w:val="foreword,preface,etc.)"/>
    <w:basedOn w:val="BodyText"/>
    <w:qFormat/>
    <w:rsid w:val="001960C9"/>
    <w:rPr>
      <w:b/>
    </w:rPr>
  </w:style>
  <w:style w:type="character" w:customStyle="1" w:styleId="HeaderChar">
    <w:name w:val="Header Char"/>
    <w:basedOn w:val="DefaultParagraphFont"/>
    <w:link w:val="Header"/>
    <w:rsid w:val="001960C9"/>
    <w:rPr>
      <w:rFonts w:eastAsiaTheme="minorHAnsi" w:cstheme="minorBidi"/>
      <w:sz w:val="24"/>
      <w:szCs w:val="22"/>
    </w:rPr>
  </w:style>
  <w:style w:type="character" w:styleId="Hyperlink">
    <w:name w:val="Hyperlink"/>
    <w:basedOn w:val="DefaultParagraphFont"/>
    <w:uiPriority w:val="99"/>
    <w:unhideWhenUsed/>
    <w:rsid w:val="001960C9"/>
    <w:rPr>
      <w:color w:val="0563C1" w:themeColor="hyperlink"/>
      <w:u w:val="single"/>
    </w:rPr>
  </w:style>
  <w:style w:type="paragraph" w:styleId="ListParagraph">
    <w:name w:val="List Paragraph"/>
    <w:basedOn w:val="Normal"/>
    <w:uiPriority w:val="34"/>
    <w:qFormat/>
    <w:rsid w:val="001960C9"/>
    <w:pPr>
      <w:ind w:left="720"/>
      <w:contextualSpacing/>
    </w:pPr>
  </w:style>
  <w:style w:type="paragraph" w:styleId="NormalWeb">
    <w:name w:val="Normal (Web)"/>
    <w:basedOn w:val="Normal"/>
    <w:uiPriority w:val="99"/>
    <w:semiHidden/>
    <w:unhideWhenUsed/>
    <w:rsid w:val="001960C9"/>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1960C9"/>
    <w:rPr>
      <w:sz w:val="20"/>
    </w:rPr>
  </w:style>
  <w:style w:type="paragraph" w:customStyle="1" w:styleId="TableandFigureFootnotes">
    <w:name w:val="Table and Figure Footnotes"/>
    <w:basedOn w:val="Normal"/>
    <w:qFormat/>
    <w:rsid w:val="001960C9"/>
    <w:rPr>
      <w:sz w:val="20"/>
      <w:szCs w:val="20"/>
    </w:rPr>
  </w:style>
  <w:style w:type="paragraph" w:styleId="TOC1">
    <w:name w:val="toc 1"/>
    <w:basedOn w:val="Normal"/>
    <w:next w:val="Normal"/>
    <w:autoRedefine/>
    <w:uiPriority w:val="39"/>
    <w:unhideWhenUsed/>
    <w:rsid w:val="001960C9"/>
    <w:pPr>
      <w:tabs>
        <w:tab w:val="left" w:pos="440"/>
        <w:tab w:val="right" w:leader="dot" w:pos="8990"/>
      </w:tabs>
      <w:spacing w:after="100"/>
    </w:pPr>
    <w:rPr>
      <w:b/>
    </w:rPr>
  </w:style>
  <w:style w:type="paragraph" w:styleId="TOC2">
    <w:name w:val="toc 2"/>
    <w:basedOn w:val="Normal"/>
    <w:next w:val="Normal"/>
    <w:autoRedefine/>
    <w:uiPriority w:val="39"/>
    <w:unhideWhenUsed/>
    <w:rsid w:val="001960C9"/>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1960C9"/>
    <w:pPr>
      <w:tabs>
        <w:tab w:val="left" w:pos="1170"/>
        <w:tab w:val="right" w:leader="dot" w:pos="8990"/>
      </w:tabs>
      <w:spacing w:after="100"/>
      <w:ind w:left="440"/>
    </w:pPr>
  </w:style>
  <w:style w:type="paragraph" w:styleId="TOC4">
    <w:name w:val="toc 4"/>
    <w:basedOn w:val="Normal"/>
    <w:next w:val="Normal"/>
    <w:autoRedefine/>
    <w:uiPriority w:val="39"/>
    <w:unhideWhenUsed/>
    <w:rsid w:val="001960C9"/>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1960C9"/>
    <w:rPr>
      <w:rFonts w:eastAsiaTheme="minorHAnsi" w:cstheme="minorBidi"/>
      <w:sz w:val="16"/>
    </w:rPr>
  </w:style>
  <w:style w:type="character" w:customStyle="1" w:styleId="ReferenceListChar">
    <w:name w:val="Reference List Char"/>
    <w:basedOn w:val="DefaultParagraphFont"/>
    <w:link w:val="ReferenceList"/>
    <w:rsid w:val="001960C9"/>
    <w:rPr>
      <w:rFonts w:eastAsiaTheme="minorHAnsi" w:cstheme="minorBidi"/>
    </w:rPr>
  </w:style>
  <w:style w:type="paragraph" w:customStyle="1" w:styleId="ReferenceList0">
    <w:name w:val="ReferenceList"/>
    <w:basedOn w:val="BodyText"/>
    <w:link w:val="ReferenceListChar0"/>
    <w:rsid w:val="001960C9"/>
    <w:pPr>
      <w:spacing w:after="0"/>
      <w:ind w:left="360" w:hanging="360"/>
    </w:pPr>
  </w:style>
  <w:style w:type="character" w:customStyle="1" w:styleId="ReferenceListChar0">
    <w:name w:val="ReferenceList Char"/>
    <w:basedOn w:val="BodyTextChar"/>
    <w:link w:val="ReferenceList0"/>
    <w:rsid w:val="001960C9"/>
    <w:rPr>
      <w:rFonts w:eastAsiaTheme="minorHAnsi"/>
      <w:sz w:val="24"/>
      <w:szCs w:val="24"/>
    </w:rPr>
  </w:style>
  <w:style w:type="paragraph" w:styleId="TableofFigures">
    <w:name w:val="table of figures"/>
    <w:basedOn w:val="Normal"/>
    <w:next w:val="Normal"/>
    <w:uiPriority w:val="99"/>
    <w:unhideWhenUsed/>
    <w:rsid w:val="001960C9"/>
  </w:style>
  <w:style w:type="paragraph" w:customStyle="1" w:styleId="MTDisplayEquation">
    <w:name w:val="MTDisplayEquation"/>
    <w:basedOn w:val="BodyText"/>
    <w:next w:val="Normal"/>
    <w:link w:val="MTDisplayEquationChar"/>
    <w:rsid w:val="001960C9"/>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1960C9"/>
    <w:rPr>
      <w:rFonts w:eastAsiaTheme="minorHAnsi"/>
      <w:bCs/>
      <w:sz w:val="24"/>
      <w:szCs w:val="24"/>
    </w:rPr>
  </w:style>
  <w:style w:type="paragraph" w:styleId="Title">
    <w:name w:val="Title"/>
    <w:aliases w:val="Title-Lab"/>
    <w:basedOn w:val="Normal"/>
    <w:next w:val="Normal"/>
    <w:link w:val="TitleChar"/>
    <w:uiPriority w:val="10"/>
    <w:qFormat/>
    <w:rsid w:val="001960C9"/>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1960C9"/>
    <w:rPr>
      <w:b/>
      <w:sz w:val="24"/>
      <w:szCs w:val="24"/>
    </w:rPr>
  </w:style>
  <w:style w:type="paragraph" w:customStyle="1" w:styleId="Table">
    <w:name w:val="Table"/>
    <w:basedOn w:val="Caption"/>
    <w:qFormat/>
    <w:rsid w:val="001960C9"/>
    <w:pPr>
      <w:ind w:left="0"/>
    </w:pPr>
  </w:style>
  <w:style w:type="character" w:customStyle="1" w:styleId="MTEquationSection">
    <w:name w:val="MTEquationSection"/>
    <w:basedOn w:val="DefaultParagraphFont"/>
    <w:rsid w:val="001960C9"/>
    <w:rPr>
      <w:vanish/>
      <w:color w:val="FF0000"/>
    </w:rPr>
  </w:style>
  <w:style w:type="paragraph" w:customStyle="1" w:styleId="Eqn">
    <w:name w:val="Eqn"/>
    <w:basedOn w:val="MTDisplayEquation"/>
    <w:link w:val="EqnChar"/>
    <w:qFormat/>
    <w:rsid w:val="001960C9"/>
    <w:pPr>
      <w:spacing w:before="240" w:after="240"/>
      <w:jc w:val="right"/>
    </w:pPr>
  </w:style>
  <w:style w:type="character" w:customStyle="1" w:styleId="EqnChar">
    <w:name w:val="Eqn Char"/>
    <w:basedOn w:val="MTDisplayEquationChar"/>
    <w:link w:val="Eqn"/>
    <w:rsid w:val="001960C9"/>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1313-3784-4BFC-8EC0-EB4FB5A9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13</TotalTime>
  <Pages>8</Pages>
  <Words>2174</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GLP  1 Quality Assurance of Laboratory Measurement Results</vt:lpstr>
    </vt:vector>
  </TitlesOfParts>
  <Company>NIST</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  1 Quality Assurance of Laboratory Measurement Results</dc:title>
  <dc:subject>measurement assurance</dc:subject>
  <dc:creator>Georgia L. Harris</dc:creator>
  <cp:keywords>measurement assurance</cp:keywords>
  <cp:lastModifiedBy>Harris, Georgia L. (Fed)</cp:lastModifiedBy>
  <cp:revision>10</cp:revision>
  <cp:lastPrinted>2018-01-17T21:00:00Z</cp:lastPrinted>
  <dcterms:created xsi:type="dcterms:W3CDTF">2019-01-09T20:09:00Z</dcterms:created>
  <dcterms:modified xsi:type="dcterms:W3CDTF">2019-05-06T15:38:00Z</dcterms:modified>
  <cp:category>calibration, quality assurance, weights and measures</cp:category>
</cp:coreProperties>
</file>