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EA1" w:rsidRDefault="002E0EA1" w:rsidP="0058182E">
      <w:pPr>
        <w:pStyle w:val="Title"/>
        <w:rPr>
          <w:lang w:val="en-CA"/>
        </w:rPr>
      </w:pPr>
      <w:r>
        <w:rPr>
          <w:lang w:val="en-CA"/>
        </w:rPr>
        <w:t>GLP 14</w:t>
      </w:r>
    </w:p>
    <w:p w:rsidR="00DF27BB" w:rsidRDefault="00DF27BB" w:rsidP="0058182E">
      <w:pPr>
        <w:pStyle w:val="Title"/>
        <w:rPr>
          <w:lang w:val="en-CA"/>
        </w:rPr>
      </w:pPr>
      <w:r>
        <w:rPr>
          <w:lang w:val="en-CA"/>
        </w:rPr>
        <w:t>Good Laboratory Practice</w:t>
      </w:r>
    </w:p>
    <w:p w:rsidR="00DF27BB" w:rsidRDefault="00DF27BB" w:rsidP="0058182E">
      <w:pPr>
        <w:pStyle w:val="Title"/>
        <w:rPr>
          <w:lang w:val="en-CA"/>
        </w:rPr>
      </w:pPr>
      <w:r>
        <w:rPr>
          <w:lang w:val="en-CA"/>
        </w:rPr>
        <w:t xml:space="preserve">for </w:t>
      </w:r>
    </w:p>
    <w:p w:rsidR="00CC62BC" w:rsidRDefault="00CC62BC" w:rsidP="0058182E">
      <w:pPr>
        <w:pStyle w:val="Title"/>
        <w:rPr>
          <w:lang w:val="en-CA"/>
        </w:rPr>
      </w:pPr>
      <w:r>
        <w:rPr>
          <w:lang w:val="en-CA"/>
        </w:rPr>
        <w:t>Procedure for Method Validation</w:t>
      </w:r>
    </w:p>
    <w:p w:rsidR="00850B1B" w:rsidRPr="0001018B" w:rsidRDefault="00850B1B" w:rsidP="0001018B">
      <w:pPr>
        <w:pStyle w:val="Heading1"/>
        <w:rPr>
          <w:bCs/>
        </w:rPr>
      </w:pPr>
      <w:r w:rsidRPr="0001018B">
        <w:fldChar w:fldCharType="begin"/>
      </w:r>
      <w:r w:rsidRPr="0001018B">
        <w:instrText xml:space="preserve"> SEQ CHAPTER \h \r 1</w:instrText>
      </w:r>
      <w:r w:rsidRPr="0001018B">
        <w:fldChar w:fldCharType="end"/>
      </w:r>
      <w:r w:rsidRPr="0001018B">
        <w:rPr>
          <w:bCs/>
        </w:rPr>
        <w:t>Introduction</w:t>
      </w:r>
    </w:p>
    <w:p w:rsidR="00DF27BB" w:rsidRDefault="00850B1B" w:rsidP="00DF27BB">
      <w:pPr>
        <w:pStyle w:val="BodyText"/>
      </w:pPr>
      <w:r>
        <w:t xml:space="preserve">This is the metrology laboratory policy </w:t>
      </w:r>
      <w:r w:rsidR="00796CF8">
        <w:t xml:space="preserve">and procedure </w:t>
      </w:r>
      <w:r>
        <w:t xml:space="preserve">for developing and validating test or calibration methods when </w:t>
      </w:r>
      <w:r w:rsidR="00796CF8">
        <w:t xml:space="preserve">no international or national procedures are available, when </w:t>
      </w:r>
      <w:r w:rsidRPr="0078309E">
        <w:rPr>
          <w:iCs/>
        </w:rPr>
        <w:t>deviating from standardized</w:t>
      </w:r>
      <w:r>
        <w:t xml:space="preserve"> methods</w:t>
      </w:r>
      <w:r w:rsidR="00796CF8">
        <w:t xml:space="preserve">, </w:t>
      </w:r>
      <w:r w:rsidRPr="0078309E">
        <w:rPr>
          <w:iCs/>
        </w:rPr>
        <w:t xml:space="preserve">or when </w:t>
      </w:r>
      <w:r w:rsidR="00796CF8">
        <w:rPr>
          <w:iCs/>
        </w:rPr>
        <w:t xml:space="preserve">no standard procedures </w:t>
      </w:r>
      <w:r w:rsidRPr="0078309E">
        <w:rPr>
          <w:iCs/>
        </w:rPr>
        <w:t>are</w:t>
      </w:r>
      <w:r>
        <w:t xml:space="preserve"> available</w:t>
      </w:r>
      <w:r w:rsidR="00076E1B">
        <w:t>.</w:t>
      </w:r>
    </w:p>
    <w:p w:rsidR="00850B1B" w:rsidRPr="00342B6C" w:rsidRDefault="00850B1B" w:rsidP="0001018B">
      <w:pPr>
        <w:pStyle w:val="Heading1"/>
      </w:pPr>
      <w:r w:rsidRPr="00342B6C">
        <w:t>Purpose</w:t>
      </w:r>
    </w:p>
    <w:p w:rsidR="00850B1B" w:rsidRDefault="00850B1B" w:rsidP="00DF27BB">
      <w:pPr>
        <w:pStyle w:val="BodyText"/>
      </w:pPr>
      <w:r>
        <w:t>The Metrology Laboratory follow</w:t>
      </w:r>
      <w:r w:rsidR="00CC62BC">
        <w:t>s</w:t>
      </w:r>
      <w:r>
        <w:t xml:space="preserve"> this procedure to ensure that </w:t>
      </w:r>
      <w:r w:rsidR="00CC62BC">
        <w:t xml:space="preserve">all laboratory </w:t>
      </w:r>
      <w:r>
        <w:t xml:space="preserve">methods </w:t>
      </w:r>
      <w:r w:rsidR="00CC62BC">
        <w:t xml:space="preserve">selected, modified, or </w:t>
      </w:r>
      <w:r>
        <w:t>developed for tests and calibrations are appropriate for the intended use, properly documented, validated, accepted by laboratory management, and agreed upon by the client</w:t>
      </w:r>
      <w:r w:rsidR="00076E1B">
        <w:t xml:space="preserve">. </w:t>
      </w:r>
      <w:r w:rsidR="00CC62BC" w:rsidRPr="0078309E">
        <w:rPr>
          <w:iCs/>
        </w:rPr>
        <w:t>Customers</w:t>
      </w:r>
      <w:r w:rsidR="00CC62BC">
        <w:t xml:space="preserve"> of the Laboratory expect a given service to provide acceptable measurement results when they request a test or calibration</w:t>
      </w:r>
      <w:r w:rsidR="00076E1B">
        <w:t xml:space="preserve">. </w:t>
      </w:r>
      <w:r>
        <w:t xml:space="preserve">The laboratory must evaluate each method to ensure </w:t>
      </w:r>
      <w:r w:rsidR="00CC62BC">
        <w:t xml:space="preserve">that </w:t>
      </w:r>
      <w:r>
        <w:t xml:space="preserve">it </w:t>
      </w:r>
      <w:r w:rsidR="00CC62BC">
        <w:t xml:space="preserve">has qualified and competent </w:t>
      </w:r>
      <w:r>
        <w:t>staff</w:t>
      </w:r>
      <w:r w:rsidR="00CC62BC">
        <w:t>, suitable facilities, equipment, and standards with acceptable metrological traceability</w:t>
      </w:r>
      <w:r>
        <w:t xml:space="preserve"> to perform the test or calibration</w:t>
      </w:r>
      <w:r w:rsidR="00076E1B">
        <w:t xml:space="preserve">. </w:t>
      </w:r>
    </w:p>
    <w:p w:rsidR="00850B1B" w:rsidRDefault="00850B1B" w:rsidP="0027677D">
      <w:pPr>
        <w:pStyle w:val="Heading1"/>
        <w:keepNext w:val="0"/>
        <w:keepLines w:val="0"/>
      </w:pPr>
      <w:r>
        <w:t xml:space="preserve">Responsibility </w:t>
      </w:r>
    </w:p>
    <w:p w:rsidR="00850B1B" w:rsidRDefault="00850B1B" w:rsidP="0027677D">
      <w:pPr>
        <w:pStyle w:val="Heading2"/>
        <w:keepNext w:val="0"/>
        <w:keepLines w:val="0"/>
      </w:pPr>
      <w:r>
        <w:t xml:space="preserve">The Laboratory Supervisor </w:t>
      </w:r>
      <w:r w:rsidR="006F2DA6">
        <w:t xml:space="preserve">or Quality Manager </w:t>
      </w:r>
      <w:r>
        <w:t>ensure</w:t>
      </w:r>
      <w:r w:rsidR="00CC62BC">
        <w:t>s</w:t>
      </w:r>
      <w:r>
        <w:t xml:space="preserve"> the following, in consultation with the laboratory staff as needed:   </w:t>
      </w:r>
    </w:p>
    <w:p w:rsidR="00850B1B" w:rsidRDefault="0058182E" w:rsidP="0027677D">
      <w:pPr>
        <w:pStyle w:val="Heading3"/>
        <w:keepNext w:val="0"/>
        <w:keepLines w:val="0"/>
      </w:pPr>
      <w:r>
        <w:t>d</w:t>
      </w:r>
      <w:r w:rsidR="00850B1B">
        <w:t xml:space="preserve">evelopment of methods </w:t>
      </w:r>
      <w:r w:rsidR="00CC62BC">
        <w:t xml:space="preserve">is </w:t>
      </w:r>
      <w:r w:rsidR="00850B1B">
        <w:t>a planned activity and assigned to qualified staff with appropriate resources</w:t>
      </w:r>
      <w:r>
        <w:t>;</w:t>
      </w:r>
      <w:r w:rsidR="00076E1B">
        <w:t xml:space="preserve"> </w:t>
      </w:r>
    </w:p>
    <w:p w:rsidR="00850B1B" w:rsidRDefault="0058182E" w:rsidP="0027677D">
      <w:pPr>
        <w:pStyle w:val="Heading3"/>
        <w:keepNext w:val="0"/>
        <w:keepLines w:val="0"/>
      </w:pPr>
      <w:r>
        <w:t>f</w:t>
      </w:r>
      <w:r w:rsidR="00850B1B">
        <w:t xml:space="preserve">or larger projects, plans </w:t>
      </w:r>
      <w:r w:rsidR="00CC62BC">
        <w:t xml:space="preserve">are </w:t>
      </w:r>
      <w:r w:rsidR="00850B1B">
        <w:t>updated as progress is made and effectively communicated to all personnel</w:t>
      </w:r>
      <w:r>
        <w:t>; and</w:t>
      </w:r>
    </w:p>
    <w:p w:rsidR="00850B1B" w:rsidRDefault="0058182E" w:rsidP="0027677D">
      <w:pPr>
        <w:pStyle w:val="Heading3"/>
        <w:keepNext w:val="0"/>
        <w:keepLines w:val="0"/>
      </w:pPr>
      <w:r>
        <w:t>e</w:t>
      </w:r>
      <w:r w:rsidR="00CC62BC">
        <w:t>nsure</w:t>
      </w:r>
      <w:r>
        <w:t>s</w:t>
      </w:r>
      <w:r w:rsidR="00CC62BC">
        <w:t xml:space="preserve"> the </w:t>
      </w:r>
      <w:r>
        <w:t xml:space="preserve">certificate </w:t>
      </w:r>
      <w:r w:rsidR="00850B1B">
        <w:t>for the test or calibration</w:t>
      </w:r>
      <w:r w:rsidR="00CC62BC">
        <w:t xml:space="preserve"> is compliant with standard requirements and customer needs</w:t>
      </w:r>
      <w:r w:rsidR="00850B1B">
        <w:t>.</w:t>
      </w:r>
    </w:p>
    <w:p w:rsidR="00850B1B" w:rsidRDefault="00850B1B" w:rsidP="0027677D">
      <w:pPr>
        <w:pStyle w:val="Heading2"/>
        <w:keepNext w:val="0"/>
        <w:keepLines w:val="0"/>
      </w:pPr>
      <w:r>
        <w:t>The Technical Manager review</w:t>
      </w:r>
      <w:r w:rsidR="00CC62BC">
        <w:t>s</w:t>
      </w:r>
      <w:r>
        <w:t xml:space="preserve"> the </w:t>
      </w:r>
      <w:r w:rsidR="00CC62BC">
        <w:t xml:space="preserve">documented procedure, </w:t>
      </w:r>
      <w:r w:rsidR="0063032D">
        <w:t>data,</w:t>
      </w:r>
      <w:r w:rsidR="00CC62BC">
        <w:t xml:space="preserve"> and analysis, and </w:t>
      </w:r>
      <w:r>
        <w:t>recommend</w:t>
      </w:r>
      <w:r w:rsidR="00CC62BC">
        <w:t>s</w:t>
      </w:r>
      <w:r>
        <w:t xml:space="preserve"> final acceptance to the Laboratory Manager </w:t>
      </w:r>
      <w:r w:rsidR="006F2DA6">
        <w:t xml:space="preserve">or Quality Manager </w:t>
      </w:r>
      <w:r>
        <w:t xml:space="preserve">based on </w:t>
      </w:r>
      <w:r w:rsidR="00CC62BC">
        <w:t xml:space="preserve">the </w:t>
      </w:r>
      <w:r w:rsidR="00076E1B">
        <w:t xml:space="preserve">suitability of the </w:t>
      </w:r>
      <w:r w:rsidR="00CC62BC">
        <w:t xml:space="preserve">procedure and </w:t>
      </w:r>
      <w:r w:rsidR="00076E1B">
        <w:t xml:space="preserve">acceptability of observed </w:t>
      </w:r>
      <w:r>
        <w:t>analysis</w:t>
      </w:r>
      <w:r w:rsidR="00CC62BC">
        <w:t xml:space="preserve"> of measurement </w:t>
      </w:r>
      <w:r w:rsidR="00076E1B">
        <w:t>results</w:t>
      </w:r>
      <w:r>
        <w:t>.</w:t>
      </w:r>
    </w:p>
    <w:p w:rsidR="00850B1B" w:rsidRDefault="00850B1B" w:rsidP="0027677D">
      <w:pPr>
        <w:pStyle w:val="Heading2"/>
        <w:keepNext w:val="0"/>
        <w:keepLines w:val="0"/>
      </w:pPr>
      <w:r>
        <w:t xml:space="preserve">The Laboratory Supervisor </w:t>
      </w:r>
      <w:r w:rsidR="006F2DA6">
        <w:t xml:space="preserve">or Quality Manager </w:t>
      </w:r>
      <w:r>
        <w:t>is responsible for final acceptance of new calibration methods</w:t>
      </w:r>
      <w:r w:rsidR="006F2DA6">
        <w:t>, training staff on the new procedure, and for consistent implementation</w:t>
      </w:r>
      <w:r>
        <w:t xml:space="preserve">. </w:t>
      </w:r>
    </w:p>
    <w:p w:rsidR="00850B1B" w:rsidRDefault="00850B1B" w:rsidP="0001018B">
      <w:pPr>
        <w:pStyle w:val="Heading1"/>
      </w:pPr>
      <w:r>
        <w:lastRenderedPageBreak/>
        <w:t>Operations</w:t>
      </w:r>
    </w:p>
    <w:p w:rsidR="00850B1B" w:rsidRDefault="00850B1B" w:rsidP="009659C2">
      <w:pPr>
        <w:pStyle w:val="Heading2"/>
      </w:pPr>
      <w:r>
        <w:t xml:space="preserve">If </w:t>
      </w:r>
      <w:r w:rsidR="00CC362A">
        <w:t xml:space="preserve">the laboratory does not have </w:t>
      </w:r>
      <w:r>
        <w:t xml:space="preserve">an appropriate method </w:t>
      </w:r>
      <w:r w:rsidR="00CC362A">
        <w:t xml:space="preserve">for a calibration or test, or the </w:t>
      </w:r>
      <w:r>
        <w:t>test or calibration</w:t>
      </w:r>
      <w:r w:rsidR="00CC362A">
        <w:t xml:space="preserve"> requires deviation to meet the needs of the customer, </w:t>
      </w:r>
      <w:r>
        <w:t xml:space="preserve">the Technical Manager </w:t>
      </w:r>
      <w:r w:rsidR="00CC362A">
        <w:rPr>
          <w:iCs/>
        </w:rPr>
        <w:t xml:space="preserve">is </w:t>
      </w:r>
      <w:r>
        <w:t>notified</w:t>
      </w:r>
      <w:r w:rsidR="00CC362A">
        <w:t xml:space="preserve"> and this procedure is implement</w:t>
      </w:r>
      <w:r w:rsidR="006F2DA6">
        <w:t>ed</w:t>
      </w:r>
      <w:r>
        <w:t>.</w:t>
      </w:r>
    </w:p>
    <w:p w:rsidR="00850B1B" w:rsidRDefault="00850B1B" w:rsidP="009659C2">
      <w:pPr>
        <w:pStyle w:val="Heading2"/>
      </w:pPr>
      <w:r>
        <w:t>When determining whether to proceed in developing</w:t>
      </w:r>
      <w:r w:rsidR="00CC362A">
        <w:t xml:space="preserve"> new test or calibration method to meet the needs of a customer</w:t>
      </w:r>
      <w:r>
        <w:t xml:space="preserve">, the </w:t>
      </w:r>
      <w:r w:rsidR="00CC362A">
        <w:t>Laboratory Supervisor</w:t>
      </w:r>
      <w:r w:rsidR="006F2DA6">
        <w:t xml:space="preserve"> or Quality Manager</w:t>
      </w:r>
      <w:r w:rsidR="00CC362A">
        <w:t xml:space="preserve"> and </w:t>
      </w:r>
      <w:r>
        <w:t xml:space="preserve">Technical Manager consider </w:t>
      </w:r>
      <w:r w:rsidR="00CC362A">
        <w:t xml:space="preserve">at least </w:t>
      </w:r>
      <w:r>
        <w:t>the following</w:t>
      </w:r>
      <w:r w:rsidR="00CC362A">
        <w:t xml:space="preserve"> factors</w:t>
      </w:r>
      <w:r>
        <w:t>:</w:t>
      </w:r>
    </w:p>
    <w:p w:rsidR="00CC362A" w:rsidRDefault="00B06120" w:rsidP="009659C2">
      <w:pPr>
        <w:pStyle w:val="Heading3"/>
      </w:pPr>
      <w:r>
        <w:t>a</w:t>
      </w:r>
      <w:r w:rsidR="00CC362A">
        <w:t>vailability of alternative procedures (national or international standards);</w:t>
      </w:r>
    </w:p>
    <w:p w:rsidR="00850B1B" w:rsidRDefault="00B06120" w:rsidP="009659C2">
      <w:pPr>
        <w:pStyle w:val="Heading3"/>
      </w:pPr>
      <w:r>
        <w:t>r</w:t>
      </w:r>
      <w:r w:rsidR="00850B1B">
        <w:t xml:space="preserve">esources of the laboratory and staffing </w:t>
      </w:r>
      <w:r w:rsidR="00850B1B" w:rsidRPr="0078309E">
        <w:rPr>
          <w:iCs/>
        </w:rPr>
        <w:t>(time, efficiency)</w:t>
      </w:r>
      <w:r w:rsidR="00CC362A">
        <w:rPr>
          <w:iCs/>
        </w:rPr>
        <w:t>; and</w:t>
      </w:r>
    </w:p>
    <w:p w:rsidR="00850B1B" w:rsidRDefault="00B06120" w:rsidP="009659C2">
      <w:pPr>
        <w:pStyle w:val="Heading3"/>
      </w:pPr>
      <w:r>
        <w:t>l</w:t>
      </w:r>
      <w:r w:rsidR="00850B1B">
        <w:t>ikely future demand</w:t>
      </w:r>
      <w:r w:rsidR="00CC362A">
        <w:t xml:space="preserve"> for the service. </w:t>
      </w:r>
    </w:p>
    <w:p w:rsidR="00850B1B" w:rsidRDefault="00850B1B" w:rsidP="009659C2">
      <w:pPr>
        <w:pStyle w:val="Heading2"/>
      </w:pPr>
      <w:r>
        <w:t xml:space="preserve">The </w:t>
      </w:r>
      <w:r w:rsidR="00CC362A">
        <w:t xml:space="preserve">staff </w:t>
      </w:r>
      <w:r>
        <w:t xml:space="preserve">conducting the </w:t>
      </w:r>
      <w:r w:rsidR="00CC362A">
        <w:t>C</w:t>
      </w:r>
      <w:r>
        <w:t xml:space="preserve">ontract </w:t>
      </w:r>
      <w:r w:rsidR="00CC362A">
        <w:t>R</w:t>
      </w:r>
      <w:r>
        <w:t xml:space="preserve">eview </w:t>
      </w:r>
      <w:r w:rsidR="00CC362A">
        <w:t xml:space="preserve">for the calibration or test </w:t>
      </w:r>
      <w:r>
        <w:t xml:space="preserve">must obtain a clear specification of the </w:t>
      </w:r>
      <w:r w:rsidR="00CC362A">
        <w:t xml:space="preserve">customer </w:t>
      </w:r>
      <w:r>
        <w:t xml:space="preserve">requirements and the purpose of the test or calibration including any tolerances </w:t>
      </w:r>
      <w:r w:rsidR="00CC362A">
        <w:t xml:space="preserve">or maximum uncertainties that are </w:t>
      </w:r>
      <w:r>
        <w:t xml:space="preserve">required for the </w:t>
      </w:r>
      <w:r w:rsidR="00CB34B8">
        <w:t xml:space="preserve">item/sample </w:t>
      </w:r>
      <w:r>
        <w:t>end usage</w:t>
      </w:r>
      <w:r w:rsidR="00CC362A">
        <w:t xml:space="preserve"> (to ensure that the measurement results will be fit for purpose)</w:t>
      </w:r>
      <w:r>
        <w:t>.</w:t>
      </w:r>
    </w:p>
    <w:p w:rsidR="00850B1B" w:rsidRDefault="00CC362A" w:rsidP="009659C2">
      <w:pPr>
        <w:pStyle w:val="Heading2"/>
      </w:pPr>
      <w:r>
        <w:t>N</w:t>
      </w:r>
      <w:r w:rsidR="00850B1B">
        <w:t xml:space="preserve">ew methods </w:t>
      </w:r>
      <w:r>
        <w:t xml:space="preserve">must be </w:t>
      </w:r>
      <w:r w:rsidR="00850B1B">
        <w:t>developed prior to performing the tests or calibrations and contain the following information:</w:t>
      </w:r>
    </w:p>
    <w:p w:rsidR="004F72B1" w:rsidRPr="004F72B1" w:rsidRDefault="00314CC6" w:rsidP="009659C2">
      <w:pPr>
        <w:pStyle w:val="Heading3"/>
      </w:pPr>
      <w:r>
        <w:t>A</w:t>
      </w:r>
      <w:r w:rsidR="004F72B1" w:rsidRPr="004F72B1">
        <w:t>ppropriate identification</w:t>
      </w:r>
      <w:r w:rsidR="004F72B1">
        <w:t xml:space="preserve"> (title)</w:t>
      </w:r>
      <w:r w:rsidR="004F72B1" w:rsidRPr="004F72B1">
        <w:t xml:space="preserve">; </w:t>
      </w:r>
    </w:p>
    <w:p w:rsidR="004F72B1" w:rsidRPr="004F72B1" w:rsidRDefault="00314CC6" w:rsidP="009659C2">
      <w:pPr>
        <w:pStyle w:val="Heading3"/>
      </w:pPr>
      <w:r>
        <w:t>S</w:t>
      </w:r>
      <w:r w:rsidR="004F72B1" w:rsidRPr="004F72B1">
        <w:t>cope</w:t>
      </w:r>
      <w:r w:rsidR="004F72B1">
        <w:t xml:space="preserve"> or range of test</w:t>
      </w:r>
      <w:r w:rsidR="004F72B1" w:rsidRPr="004F72B1">
        <w:t xml:space="preserve">; </w:t>
      </w:r>
    </w:p>
    <w:p w:rsidR="004F72B1" w:rsidRPr="004F72B1" w:rsidRDefault="00314CC6" w:rsidP="009659C2">
      <w:pPr>
        <w:pStyle w:val="Heading3"/>
      </w:pPr>
      <w:r>
        <w:t>D</w:t>
      </w:r>
      <w:r w:rsidR="004F72B1" w:rsidRPr="004F72B1">
        <w:t xml:space="preserve">escription of the type of item to be tested or calibrated; </w:t>
      </w:r>
    </w:p>
    <w:p w:rsidR="004F72B1" w:rsidRPr="004F72B1" w:rsidRDefault="00314CC6" w:rsidP="009659C2">
      <w:pPr>
        <w:pStyle w:val="Heading3"/>
      </w:pPr>
      <w:r>
        <w:t>P</w:t>
      </w:r>
      <w:r w:rsidR="004F72B1" w:rsidRPr="004F72B1">
        <w:t xml:space="preserve">arameters or quantities and ranges to be determined; </w:t>
      </w:r>
    </w:p>
    <w:p w:rsidR="004F72B1" w:rsidRPr="004F72B1" w:rsidRDefault="00314CC6" w:rsidP="009659C2">
      <w:pPr>
        <w:pStyle w:val="Heading3"/>
      </w:pPr>
      <w:r>
        <w:t>A</w:t>
      </w:r>
      <w:r w:rsidR="004F72B1" w:rsidRPr="004F72B1">
        <w:t xml:space="preserve">pparatus and equipment, including technical performance requirements; </w:t>
      </w:r>
    </w:p>
    <w:p w:rsidR="004F72B1" w:rsidRPr="004F72B1" w:rsidRDefault="00314CC6" w:rsidP="009659C2">
      <w:pPr>
        <w:pStyle w:val="Heading3"/>
      </w:pPr>
      <w:r>
        <w:t>R</w:t>
      </w:r>
      <w:r w:rsidR="004F72B1" w:rsidRPr="004F72B1">
        <w:t xml:space="preserve">eference standards and reference materials required; </w:t>
      </w:r>
    </w:p>
    <w:p w:rsidR="004F72B1" w:rsidRPr="004F72B1" w:rsidRDefault="00314CC6" w:rsidP="009659C2">
      <w:pPr>
        <w:pStyle w:val="Heading3"/>
      </w:pPr>
      <w:r>
        <w:t>E</w:t>
      </w:r>
      <w:r w:rsidR="004F72B1" w:rsidRPr="004F72B1">
        <w:t>nvironmental conditions required</w:t>
      </w:r>
      <w:r w:rsidR="00280DEA">
        <w:t>,</w:t>
      </w:r>
      <w:r w:rsidR="004F72B1" w:rsidRPr="004F72B1">
        <w:t xml:space="preserve"> and any stabilization period needed; </w:t>
      </w:r>
    </w:p>
    <w:p w:rsidR="004F72B1" w:rsidRDefault="00314CC6" w:rsidP="009659C2">
      <w:pPr>
        <w:pStyle w:val="Heading3"/>
      </w:pPr>
      <w:r>
        <w:t>D</w:t>
      </w:r>
      <w:r w:rsidR="004F72B1" w:rsidRPr="004F72B1">
        <w:t>escription of the procedure, including</w:t>
      </w:r>
      <w:r w:rsidR="00766119">
        <w:t xml:space="preserve"> any special items as noted in this list</w:t>
      </w:r>
      <w:r w:rsidR="004F72B1" w:rsidRPr="004F72B1">
        <w:t xml:space="preserve">: </w:t>
      </w:r>
    </w:p>
    <w:p w:rsidR="00766119" w:rsidRPr="009659C2" w:rsidRDefault="00314CC6" w:rsidP="009659C2">
      <w:pPr>
        <w:pStyle w:val="Heading4"/>
      </w:pPr>
      <w:r>
        <w:t>A</w:t>
      </w:r>
      <w:r w:rsidR="004F72B1" w:rsidRPr="009659C2">
        <w:t xml:space="preserve">ffixing of identification marks, handling, transporting, storing and preparation of items, </w:t>
      </w:r>
    </w:p>
    <w:p w:rsidR="004F72B1" w:rsidRPr="009659C2" w:rsidRDefault="00314CC6" w:rsidP="009659C2">
      <w:pPr>
        <w:pStyle w:val="Heading4"/>
      </w:pPr>
      <w:r>
        <w:t>C</w:t>
      </w:r>
      <w:r w:rsidR="004F72B1" w:rsidRPr="009659C2">
        <w:t xml:space="preserve">hecks to be made before the work is started, </w:t>
      </w:r>
    </w:p>
    <w:p w:rsidR="00766119" w:rsidRPr="009659C2" w:rsidRDefault="00314CC6" w:rsidP="009659C2">
      <w:pPr>
        <w:pStyle w:val="Heading4"/>
      </w:pPr>
      <w:r>
        <w:t>C</w:t>
      </w:r>
      <w:r w:rsidR="004F72B1" w:rsidRPr="009659C2">
        <w:t xml:space="preserve">hecks that the equipment is working properly and, where required, calibration and adjustment of the equipment before each use, </w:t>
      </w:r>
    </w:p>
    <w:p w:rsidR="00766119" w:rsidRPr="009659C2" w:rsidRDefault="00314CC6" w:rsidP="009659C2">
      <w:pPr>
        <w:pStyle w:val="Heading4"/>
      </w:pPr>
      <w:r>
        <w:lastRenderedPageBreak/>
        <w:t>M</w:t>
      </w:r>
      <w:r w:rsidR="004F72B1" w:rsidRPr="009659C2">
        <w:t>ethod of recording the observations</w:t>
      </w:r>
      <w:r w:rsidR="00766119" w:rsidRPr="009659C2">
        <w:t xml:space="preserve">, data to be recorded, data reduction, method of analysis, and presentation of </w:t>
      </w:r>
      <w:r w:rsidR="004F72B1" w:rsidRPr="009659C2">
        <w:t xml:space="preserve">results, and </w:t>
      </w:r>
    </w:p>
    <w:p w:rsidR="004F72B1" w:rsidRPr="009659C2" w:rsidRDefault="00314CC6" w:rsidP="009659C2">
      <w:pPr>
        <w:pStyle w:val="Heading4"/>
      </w:pPr>
      <w:r>
        <w:t>S</w:t>
      </w:r>
      <w:r w:rsidR="004F72B1" w:rsidRPr="009659C2">
        <w:t xml:space="preserve">afety measures to be observed; </w:t>
      </w:r>
    </w:p>
    <w:p w:rsidR="004F72B1" w:rsidRPr="004F72B1" w:rsidRDefault="00314CC6" w:rsidP="009659C2">
      <w:pPr>
        <w:pStyle w:val="Heading3"/>
      </w:pPr>
      <w:r>
        <w:t>C</w:t>
      </w:r>
      <w:r w:rsidR="004F72B1" w:rsidRPr="004F72B1">
        <w:t>riteria and/or requirements for approval/rejection</w:t>
      </w:r>
      <w:r w:rsidR="00766119">
        <w:t xml:space="preserve"> where applicable</w:t>
      </w:r>
      <w:r w:rsidR="004F72B1" w:rsidRPr="004F72B1">
        <w:t xml:space="preserve">; </w:t>
      </w:r>
    </w:p>
    <w:p w:rsidR="004F72B1" w:rsidRPr="004F72B1" w:rsidRDefault="00314CC6" w:rsidP="009659C2">
      <w:pPr>
        <w:pStyle w:val="Heading3"/>
      </w:pPr>
      <w:r>
        <w:t>D</w:t>
      </w:r>
      <w:r w:rsidR="004F72B1" w:rsidRPr="004F72B1">
        <w:t xml:space="preserve">ata to be recorded and method of analysis and presentation; and </w:t>
      </w:r>
    </w:p>
    <w:p w:rsidR="004F72B1" w:rsidRPr="004F72B1" w:rsidRDefault="00314CC6" w:rsidP="009659C2">
      <w:pPr>
        <w:pStyle w:val="Heading3"/>
      </w:pPr>
      <w:r>
        <w:t>U</w:t>
      </w:r>
      <w:r w:rsidR="004F72B1" w:rsidRPr="004F72B1">
        <w:t xml:space="preserve">ncertainty or the procedure for estimating uncertainty. </w:t>
      </w:r>
    </w:p>
    <w:p w:rsidR="00850B1B" w:rsidRPr="00342B6C" w:rsidRDefault="00850B1B" w:rsidP="0001018B">
      <w:pPr>
        <w:pStyle w:val="Heading1"/>
      </w:pPr>
      <w:r w:rsidRPr="00342B6C">
        <w:t>Method Validation</w:t>
      </w:r>
    </w:p>
    <w:p w:rsidR="00766119" w:rsidRDefault="00850B1B" w:rsidP="009659C2">
      <w:pPr>
        <w:pStyle w:val="Heading2"/>
      </w:pPr>
      <w:r>
        <w:t>Non-standard</w:t>
      </w:r>
      <w:r w:rsidRPr="0078309E">
        <w:rPr>
          <w:iCs/>
        </w:rPr>
        <w:t>ized</w:t>
      </w:r>
      <w:r>
        <w:t xml:space="preserve"> methods, which include </w:t>
      </w:r>
      <w:r w:rsidRPr="0078309E">
        <w:rPr>
          <w:iCs/>
        </w:rPr>
        <w:t>all</w:t>
      </w:r>
      <w:r>
        <w:t xml:space="preserve"> laboratory developed methods, standard</w:t>
      </w:r>
      <w:r w:rsidRPr="0078309E">
        <w:rPr>
          <w:iCs/>
        </w:rPr>
        <w:t>ized</w:t>
      </w:r>
      <w:r>
        <w:t xml:space="preserve"> methods modified beyond their intended scope and amplifications and modifications of standard</w:t>
      </w:r>
      <w:r w:rsidRPr="00403403">
        <w:rPr>
          <w:iCs/>
        </w:rPr>
        <w:t>ized</w:t>
      </w:r>
      <w:r w:rsidRPr="00403403">
        <w:t xml:space="preserve"> </w:t>
      </w:r>
      <w:r>
        <w:t>methods, are validated by</w:t>
      </w:r>
      <w:r w:rsidR="00342B6C">
        <w:t>:</w:t>
      </w:r>
      <w:r>
        <w:t xml:space="preserve"> </w:t>
      </w:r>
    </w:p>
    <w:p w:rsidR="00766119" w:rsidRDefault="00CB34B8" w:rsidP="009659C2">
      <w:pPr>
        <w:pStyle w:val="Heading3"/>
      </w:pPr>
      <w:r>
        <w:t>E</w:t>
      </w:r>
      <w:r w:rsidR="00850B1B">
        <w:t xml:space="preserve">xamination </w:t>
      </w:r>
      <w:r w:rsidR="00766119">
        <w:t xml:space="preserve">to ensure completeness and compliance with requirements for essential components of metrological traceability; </w:t>
      </w:r>
      <w:r w:rsidR="00850B1B">
        <w:t xml:space="preserve">and </w:t>
      </w:r>
    </w:p>
    <w:p w:rsidR="00850B1B" w:rsidRDefault="00CB34B8" w:rsidP="009659C2">
      <w:pPr>
        <w:pStyle w:val="Heading3"/>
      </w:pPr>
      <w:r>
        <w:t>A</w:t>
      </w:r>
      <w:r w:rsidR="00850B1B">
        <w:t>nalysis of objective evidence to ensure the requirements for a specific intended purpose are fulfilled prior to use.</w:t>
      </w:r>
    </w:p>
    <w:p w:rsidR="00850B1B" w:rsidRDefault="00850B1B" w:rsidP="009659C2">
      <w:pPr>
        <w:pStyle w:val="Heading2"/>
      </w:pPr>
      <w:r>
        <w:t>Validation methods are to be as extensive as necessary to meet the needs of their intended application.</w:t>
      </w:r>
      <w:r w:rsidR="00766119">
        <w:t xml:space="preserve"> </w:t>
      </w:r>
      <w:r w:rsidR="00073214">
        <w:t xml:space="preserve">Adequate measurement data is obtained to ensure statistical validity of the evaluated results. </w:t>
      </w:r>
      <w:r w:rsidR="00766119">
        <w:t>The accuracy and uncertainty of test or calibration results shall be assessed for the intended use, and shall be relevant to the client</w:t>
      </w:r>
      <w:r w:rsidR="00476A21">
        <w:t>’</w:t>
      </w:r>
      <w:r w:rsidR="00766119">
        <w:t>s needs.</w:t>
      </w:r>
    </w:p>
    <w:p w:rsidR="00850B1B" w:rsidRDefault="00850B1B" w:rsidP="009659C2">
      <w:pPr>
        <w:pStyle w:val="Heading2"/>
      </w:pPr>
      <w:r>
        <w:t>Validation procedures and results are recorded, with a statement concerning the appropriateness of the new method as it pertains to the intended use.</w:t>
      </w:r>
    </w:p>
    <w:p w:rsidR="00850B1B" w:rsidRDefault="00850B1B" w:rsidP="009659C2">
      <w:pPr>
        <w:pStyle w:val="Heading2"/>
      </w:pPr>
      <w:r>
        <w:t>Validation techniques include one or a combination of the following:</w:t>
      </w:r>
    </w:p>
    <w:p w:rsidR="00850B1B" w:rsidRDefault="00850B1B" w:rsidP="009659C2">
      <w:pPr>
        <w:pStyle w:val="Heading3"/>
      </w:pPr>
      <w:r>
        <w:t>Calibration</w:t>
      </w:r>
      <w:r w:rsidR="00CB34B8">
        <w:rPr>
          <w:iCs/>
        </w:rPr>
        <w:t>/v</w:t>
      </w:r>
      <w:r w:rsidRPr="0078309E">
        <w:rPr>
          <w:iCs/>
        </w:rPr>
        <w:t>erification</w:t>
      </w:r>
      <w:r w:rsidRPr="0078309E">
        <w:t xml:space="preserve"> </w:t>
      </w:r>
      <w:r w:rsidR="00CB34B8">
        <w:t xml:space="preserve">and evaluation of bias and precision </w:t>
      </w:r>
      <w:r w:rsidRPr="0078309E">
        <w:t xml:space="preserve">using </w:t>
      </w:r>
      <w:r w:rsidRPr="0078309E">
        <w:rPr>
          <w:iCs/>
        </w:rPr>
        <w:t>calibrated</w:t>
      </w:r>
      <w:r w:rsidRPr="0078309E">
        <w:t xml:space="preserve"> </w:t>
      </w:r>
      <w:r w:rsidRPr="0078309E">
        <w:rPr>
          <w:iCs/>
        </w:rPr>
        <w:t>working</w:t>
      </w:r>
      <w:r w:rsidRPr="0078309E">
        <w:t xml:space="preserve"> s</w:t>
      </w:r>
      <w:r w:rsidR="00766119">
        <w:t>tandards;</w:t>
      </w:r>
    </w:p>
    <w:p w:rsidR="00850B1B" w:rsidRDefault="00850B1B" w:rsidP="009659C2">
      <w:pPr>
        <w:pStyle w:val="Heading3"/>
      </w:pPr>
      <w:r>
        <w:t xml:space="preserve">Comparison of results achieved with other </w:t>
      </w:r>
      <w:r w:rsidRPr="0078309E">
        <w:rPr>
          <w:iCs/>
        </w:rPr>
        <w:t>standardized</w:t>
      </w:r>
      <w:r>
        <w:rPr>
          <w:i/>
          <w:iCs/>
        </w:rPr>
        <w:t xml:space="preserve"> </w:t>
      </w:r>
      <w:r w:rsidR="00766119">
        <w:t>methods;</w:t>
      </w:r>
    </w:p>
    <w:p w:rsidR="00CB34B8" w:rsidRDefault="00CB34B8" w:rsidP="009659C2">
      <w:pPr>
        <w:pStyle w:val="Heading3"/>
      </w:pPr>
      <w:r>
        <w:t xml:space="preserve">Method evaluation through variations of controlled parameters (e.g., one variable at a time) to determine robustness; </w:t>
      </w:r>
    </w:p>
    <w:p w:rsidR="00850B1B" w:rsidRDefault="00850B1B" w:rsidP="009659C2">
      <w:pPr>
        <w:pStyle w:val="Heading3"/>
      </w:pPr>
      <w:r>
        <w:t>Inter-labora</w:t>
      </w:r>
      <w:r w:rsidR="00766119">
        <w:t>tory comparisons when practical;</w:t>
      </w:r>
    </w:p>
    <w:p w:rsidR="00850B1B" w:rsidRDefault="00850B1B" w:rsidP="009659C2">
      <w:pPr>
        <w:pStyle w:val="Heading3"/>
      </w:pPr>
      <w:r>
        <w:t xml:space="preserve">Systematic assessment of </w:t>
      </w:r>
      <w:r w:rsidR="00766119">
        <w:t xml:space="preserve">factors influencing the results; and </w:t>
      </w:r>
    </w:p>
    <w:p w:rsidR="00850B1B" w:rsidRDefault="00CB34B8" w:rsidP="009659C2">
      <w:pPr>
        <w:pStyle w:val="Heading3"/>
      </w:pPr>
      <w:r>
        <w:t xml:space="preserve">Evaluation </w:t>
      </w:r>
      <w:r w:rsidR="00850B1B">
        <w:t>of the uncertainty of results based on scientific understanding of the theoretical principles associated with the method and practical experience.</w:t>
      </w:r>
    </w:p>
    <w:p w:rsidR="00850B1B" w:rsidRDefault="00850B1B" w:rsidP="009659C2">
      <w:pPr>
        <w:pStyle w:val="Heading2"/>
      </w:pPr>
      <w:r>
        <w:lastRenderedPageBreak/>
        <w:t>When changes are made in the validated non-standard</w:t>
      </w:r>
      <w:r w:rsidRPr="0078309E">
        <w:rPr>
          <w:iCs/>
        </w:rPr>
        <w:t>ized</w:t>
      </w:r>
      <w:r>
        <w:t xml:space="preserve"> procedures, the influence of such changes </w:t>
      </w:r>
      <w:r w:rsidR="00766119">
        <w:t xml:space="preserve">must </w:t>
      </w:r>
      <w:r>
        <w:t xml:space="preserve">be documented and, if appropriate, a new validation process carried out. </w:t>
      </w:r>
    </w:p>
    <w:p w:rsidR="00766119" w:rsidRDefault="00766119" w:rsidP="009659C2">
      <w:pPr>
        <w:pStyle w:val="Heading2"/>
      </w:pPr>
      <w:r>
        <w:t>The following types of assessments, with data and statistical analysis are examples that may be used to assess the measurement results</w:t>
      </w:r>
      <w:r w:rsidR="00CB34B8">
        <w:t xml:space="preserve"> (See Appendix A form)</w:t>
      </w:r>
      <w:r>
        <w:t>:</w:t>
      </w:r>
    </w:p>
    <w:p w:rsidR="00951DEB" w:rsidRDefault="00951DEB" w:rsidP="009659C2">
      <w:pPr>
        <w:pStyle w:val="Heading3"/>
      </w:pPr>
      <w:r>
        <w:t>Inspection and technical assessment of the essential elements of metrological traceability to ensure presence and adequacy (</w:t>
      </w:r>
      <w:r w:rsidR="005A7781">
        <w:t xml:space="preserve">technical </w:t>
      </w:r>
      <w:r>
        <w:t xml:space="preserve">review may include representatives from other laboratories, working groups, technical </w:t>
      </w:r>
      <w:r w:rsidR="0063032D">
        <w:t>experts,</w:t>
      </w:r>
      <w:r>
        <w:t xml:space="preserve"> and assessors):</w:t>
      </w:r>
    </w:p>
    <w:p w:rsidR="00342B6C" w:rsidRPr="00DF27BB" w:rsidRDefault="00342B6C" w:rsidP="009659C2">
      <w:pPr>
        <w:pStyle w:val="Heading4"/>
      </w:pPr>
      <w:r w:rsidRPr="00DF27BB">
        <w:t>Reference to the international system of units (SI);</w:t>
      </w:r>
    </w:p>
    <w:p w:rsidR="00951DEB" w:rsidRPr="00DF27BB" w:rsidRDefault="00951DEB" w:rsidP="009659C2">
      <w:pPr>
        <w:pStyle w:val="Heading4"/>
      </w:pPr>
      <w:r w:rsidRPr="00DF27BB">
        <w:t xml:space="preserve">Unbroken chain of </w:t>
      </w:r>
      <w:r w:rsidR="00342B6C" w:rsidRPr="00DF27BB">
        <w:t xml:space="preserve">calibrations </w:t>
      </w:r>
      <w:r w:rsidRPr="00DF27BB">
        <w:t>to national and/or international standards;</w:t>
      </w:r>
    </w:p>
    <w:p w:rsidR="00342B6C" w:rsidRPr="00DF27BB" w:rsidRDefault="00342B6C" w:rsidP="009659C2">
      <w:pPr>
        <w:pStyle w:val="Heading4"/>
      </w:pPr>
      <w:r w:rsidRPr="00DF27BB">
        <w:t>Suitable and up to date calibration intervals for standards used in the procedure;</w:t>
      </w:r>
    </w:p>
    <w:p w:rsidR="00951DEB" w:rsidRPr="00DF27BB" w:rsidRDefault="00951DEB" w:rsidP="009659C2">
      <w:pPr>
        <w:pStyle w:val="Heading4"/>
      </w:pPr>
      <w:r w:rsidRPr="00DF27BB">
        <w:t>Documented procedure (reviewed to ensure completeness against the list of items in Section 4.d.);</w:t>
      </w:r>
    </w:p>
    <w:p w:rsidR="00951DEB" w:rsidRPr="00DF27BB" w:rsidRDefault="00951DEB" w:rsidP="009659C2">
      <w:pPr>
        <w:pStyle w:val="Heading4"/>
      </w:pPr>
      <w:r w:rsidRPr="00DF27BB">
        <w:t>Documented measurement uncertainty (as noted in Section 4.d.v.);</w:t>
      </w:r>
    </w:p>
    <w:p w:rsidR="00951DEB" w:rsidRPr="00DF27BB" w:rsidRDefault="00951DEB" w:rsidP="009659C2">
      <w:pPr>
        <w:pStyle w:val="Heading4"/>
      </w:pPr>
      <w:r w:rsidRPr="00DF27BB">
        <w:t>Demonstrated technical competence;</w:t>
      </w:r>
    </w:p>
    <w:p w:rsidR="00951DEB" w:rsidRPr="00DF27BB" w:rsidRDefault="00951DEB" w:rsidP="009659C2">
      <w:pPr>
        <w:pStyle w:val="Heading4"/>
      </w:pPr>
      <w:r w:rsidRPr="00DF27BB">
        <w:t>Adequate measurement assurance approach and supporting data.</w:t>
      </w:r>
    </w:p>
    <w:p w:rsidR="00951DEB" w:rsidRDefault="00766119" w:rsidP="009659C2">
      <w:pPr>
        <w:pStyle w:val="Heading3"/>
      </w:pPr>
      <w:r>
        <w:t>Accuracy</w:t>
      </w:r>
      <w:r w:rsidR="00951DEB">
        <w:t xml:space="preserve"> or Limits to Bias may use data obtained from internal testing and/or interlaboratory comparisons</w:t>
      </w:r>
      <w:r>
        <w:t>: t-test, normalized error (E</w:t>
      </w:r>
      <w:r w:rsidRPr="00766119">
        <w:rPr>
          <w:vertAlign w:val="subscript"/>
        </w:rPr>
        <w:t>n</w:t>
      </w:r>
      <w:r>
        <w:t xml:space="preserve">), </w:t>
      </w:r>
      <w:r w:rsidR="00951DEB">
        <w:t>absolute or relative bias versus required tolerance limits;</w:t>
      </w:r>
    </w:p>
    <w:p w:rsidR="00951DEB" w:rsidRDefault="00951DEB" w:rsidP="009659C2">
      <w:pPr>
        <w:pStyle w:val="Heading3"/>
      </w:pPr>
      <w:r>
        <w:t>Precision: standard deviation, normalized precision (P</w:t>
      </w:r>
      <w:r w:rsidRPr="009F3E48">
        <w:rPr>
          <w:vertAlign w:val="subscript"/>
        </w:rPr>
        <w:t>n</w:t>
      </w:r>
      <w:r>
        <w:t>), F-test, comparison to required uncertainties (fit for purpose and meeting needs of the customer)</w:t>
      </w:r>
    </w:p>
    <w:p w:rsidR="00951DEB" w:rsidRDefault="00951DEB" w:rsidP="009659C2">
      <w:pPr>
        <w:pStyle w:val="Heading3"/>
      </w:pPr>
      <w:r>
        <w:t>Repeatability: assessment of results over time and by different operators following the procedure as documented</w:t>
      </w:r>
      <w:r w:rsidR="00DF27BB">
        <w:t xml:space="preserve">; and </w:t>
      </w:r>
    </w:p>
    <w:p w:rsidR="00951DEB" w:rsidRDefault="00951DEB" w:rsidP="009659C2">
      <w:pPr>
        <w:pStyle w:val="Heading3"/>
      </w:pPr>
      <w:r>
        <w:t>Reproducibility: assessment of data from other laboratories following the procedure</w:t>
      </w:r>
      <w:r w:rsidR="00DF27BB">
        <w:t>.</w:t>
      </w:r>
    </w:p>
    <w:p w:rsidR="00FA5FAA" w:rsidRPr="00073214" w:rsidRDefault="00342B6C" w:rsidP="0001018B">
      <w:pPr>
        <w:pStyle w:val="Heading1"/>
      </w:pPr>
      <w:r w:rsidRPr="00DF27BB">
        <w:t>Records</w:t>
      </w:r>
      <w:r w:rsidR="00DF27BB">
        <w:t>.</w:t>
      </w:r>
      <w:r w:rsidR="00073214" w:rsidRPr="00DF27BB">
        <w:t xml:space="preserve"> (Se</w:t>
      </w:r>
      <w:r w:rsidR="00073214" w:rsidRPr="00073214">
        <w:t xml:space="preserve">e Appendix A for summary </w:t>
      </w:r>
      <w:r w:rsidR="00073B6B">
        <w:t xml:space="preserve">of validation records </w:t>
      </w:r>
      <w:r w:rsidR="00073214" w:rsidRPr="00073214">
        <w:t>to be supplemented with appropriate data, analysis, and evaluation records</w:t>
      </w:r>
      <w:r w:rsidR="00073B6B">
        <w:t>.</w:t>
      </w:r>
      <w:r w:rsidR="00073214" w:rsidRPr="00073214">
        <w:t xml:space="preserve">) </w:t>
      </w:r>
    </w:p>
    <w:p w:rsidR="00073214" w:rsidRDefault="00073214" w:rsidP="009659C2">
      <w:pPr>
        <w:pStyle w:val="Heading2"/>
      </w:pPr>
      <w:r w:rsidRPr="00073214">
        <w:t>Laboratory records</w:t>
      </w:r>
      <w:r>
        <w:t xml:space="preserve"> shall be retained for all aspects of the procedure validation for as long as the procedure remains in valid use, including but not limited to:</w:t>
      </w:r>
    </w:p>
    <w:p w:rsidR="00073214" w:rsidRDefault="00314CC6" w:rsidP="009659C2">
      <w:pPr>
        <w:pStyle w:val="Heading3"/>
      </w:pPr>
      <w:r>
        <w:t>V</w:t>
      </w:r>
      <w:r w:rsidR="00073214">
        <w:t>alidation procedure (and version) that is used;</w:t>
      </w:r>
    </w:p>
    <w:p w:rsidR="00073214" w:rsidRDefault="00314CC6" w:rsidP="009659C2">
      <w:pPr>
        <w:pStyle w:val="Heading3"/>
      </w:pPr>
      <w:r>
        <w:lastRenderedPageBreak/>
        <w:t xml:space="preserve">Any </w:t>
      </w:r>
      <w:r w:rsidR="00073214">
        <w:t xml:space="preserve">applicable specifications and/or tolerances; </w:t>
      </w:r>
    </w:p>
    <w:p w:rsidR="00073214" w:rsidRDefault="00314CC6" w:rsidP="009659C2">
      <w:pPr>
        <w:pStyle w:val="Heading3"/>
      </w:pPr>
      <w:r>
        <w:t>E</w:t>
      </w:r>
      <w:r w:rsidR="00073214">
        <w:t xml:space="preserve">valuation of performance characteristics and summaries; </w:t>
      </w:r>
    </w:p>
    <w:p w:rsidR="00073214" w:rsidRDefault="00314CC6" w:rsidP="009659C2">
      <w:pPr>
        <w:pStyle w:val="Heading3"/>
      </w:pPr>
      <w:r>
        <w:t>O</w:t>
      </w:r>
      <w:r w:rsidR="00073214">
        <w:t xml:space="preserve">bserved data and measurement results; </w:t>
      </w:r>
    </w:p>
    <w:p w:rsidR="00073214" w:rsidRDefault="00314CC6" w:rsidP="009659C2">
      <w:pPr>
        <w:pStyle w:val="Heading3"/>
      </w:pPr>
      <w:r>
        <w:t>A</w:t>
      </w:r>
      <w:r w:rsidR="00073214">
        <w:t>pproval for use by the customer; and</w:t>
      </w:r>
    </w:p>
    <w:p w:rsidR="00073214" w:rsidRPr="00073214" w:rsidRDefault="00314CC6" w:rsidP="009659C2">
      <w:pPr>
        <w:pStyle w:val="Heading3"/>
      </w:pPr>
      <w:r>
        <w:t xml:space="preserve">A </w:t>
      </w:r>
      <w:r w:rsidR="00073214">
        <w:t xml:space="preserve">statement that the method is valid and suitable for its intended use. </w:t>
      </w:r>
    </w:p>
    <w:p w:rsidR="00850B1B" w:rsidRDefault="00850B1B" w:rsidP="0001018B">
      <w:pPr>
        <w:pStyle w:val="Heading1"/>
      </w:pPr>
      <w:r w:rsidRPr="00342B6C">
        <w:t>Implementation</w:t>
      </w:r>
    </w:p>
    <w:p w:rsidR="00342B6C" w:rsidRPr="00DF27BB" w:rsidRDefault="00342B6C" w:rsidP="009659C2">
      <w:pPr>
        <w:pStyle w:val="Heading2"/>
      </w:pPr>
      <w:r w:rsidRPr="00DF27BB">
        <w:t>A laboratory developed test or calibration method is validated, reviewed by the Technical Manager, reviewed by the Quality Manager, and approved by the Laboratory Supervisor.</w:t>
      </w:r>
    </w:p>
    <w:p w:rsidR="00FA5FAA" w:rsidRPr="00DF27BB" w:rsidRDefault="00342B6C" w:rsidP="009659C2">
      <w:pPr>
        <w:pStyle w:val="Heading2"/>
      </w:pPr>
      <w:r w:rsidRPr="00DF27BB">
        <w:t>T</w:t>
      </w:r>
      <w:r w:rsidR="00850B1B" w:rsidRPr="00DF27BB">
        <w:t xml:space="preserve">he method is </w:t>
      </w:r>
      <w:r w:rsidRPr="00DF27BB">
        <w:t xml:space="preserve">documented and </w:t>
      </w:r>
      <w:r w:rsidR="00850B1B" w:rsidRPr="00DF27BB">
        <w:t xml:space="preserve">formatted into a written Standard </w:t>
      </w:r>
      <w:r w:rsidR="00766119" w:rsidRPr="00DF27BB">
        <w:t xml:space="preserve">Operating </w:t>
      </w:r>
      <w:r w:rsidR="00850B1B" w:rsidRPr="00DF27BB">
        <w:t>Procedure (</w:t>
      </w:r>
      <w:r w:rsidR="00766119" w:rsidRPr="00DF27BB">
        <w:t>SOP</w:t>
      </w:r>
      <w:r w:rsidR="00850B1B" w:rsidRPr="00DF27BB">
        <w:t xml:space="preserve">) document and assigned an identification number. The new </w:t>
      </w:r>
      <w:r w:rsidR="00766119" w:rsidRPr="00DF27BB">
        <w:t xml:space="preserve">SOP </w:t>
      </w:r>
      <w:r w:rsidR="00850B1B" w:rsidRPr="00DF27BB">
        <w:t xml:space="preserve">will be added to </w:t>
      </w:r>
      <w:r w:rsidR="00766119" w:rsidRPr="00DF27BB">
        <w:t>the laboratory Master List</w:t>
      </w:r>
      <w:r w:rsidR="00850B1B" w:rsidRPr="00DF27BB">
        <w:t>.</w:t>
      </w:r>
      <w:r w:rsidR="00FA5FAA" w:rsidRPr="00DF27BB">
        <w:t xml:space="preserve"> </w:t>
      </w:r>
    </w:p>
    <w:p w:rsidR="00850B1B" w:rsidRPr="00DF27BB" w:rsidRDefault="00FA5FAA" w:rsidP="009659C2">
      <w:pPr>
        <w:pStyle w:val="Heading2"/>
      </w:pPr>
      <w:r w:rsidRPr="00DF27BB">
        <w:t xml:space="preserve">Staff are trained and competency is confirmed. </w:t>
      </w:r>
    </w:p>
    <w:p w:rsidR="00476A21" w:rsidRDefault="00850B1B" w:rsidP="009659C2">
      <w:pPr>
        <w:pStyle w:val="Heading2"/>
      </w:pPr>
      <w:r w:rsidRPr="00DF27BB">
        <w:t xml:space="preserve">All laboratory method validation documentation is kept on file in the laboratory and maintained according to </w:t>
      </w:r>
      <w:r w:rsidR="00766119" w:rsidRPr="00DF27BB">
        <w:t>the Quality Management System</w:t>
      </w:r>
      <w:r w:rsidRPr="00DF27BB">
        <w:t>.</w:t>
      </w:r>
    </w:p>
    <w:p w:rsidR="0065278D" w:rsidRDefault="0065278D" w:rsidP="0065278D">
      <w:pPr>
        <w:pStyle w:val="Heading1"/>
      </w:pPr>
      <w:r>
        <w:t>Acknowledgment and Validation</w:t>
      </w:r>
    </w:p>
    <w:p w:rsidR="0065278D" w:rsidRPr="0065278D" w:rsidRDefault="0065278D" w:rsidP="0065278D">
      <w:pPr>
        <w:pStyle w:val="BodyText"/>
        <w:rPr>
          <w:lang w:val="en-CA"/>
        </w:rPr>
      </w:pPr>
      <w:r>
        <w:rPr>
          <w:lang w:val="en-CA"/>
        </w:rPr>
        <w:t xml:space="preserve">This </w:t>
      </w:r>
      <w:r w:rsidR="00946F95">
        <w:rPr>
          <w:lang w:val="en-CA"/>
        </w:rPr>
        <w:t xml:space="preserve">publication was presented as part of a collection of draft Standard Administrative Procedures in 1996 and has been adopted by many weights and measures laboratories in some form since that time. The procedure has also been used in NIST seminars covering calibration procedure validation as a part of compliance with ISO/IEC 17025. </w:t>
      </w:r>
    </w:p>
    <w:p w:rsidR="00850B1B" w:rsidRPr="0001018B" w:rsidRDefault="00476A21" w:rsidP="0001018B">
      <w:pPr>
        <w:pStyle w:val="Heading1"/>
        <w:numPr>
          <w:ilvl w:val="0"/>
          <w:numId w:val="0"/>
        </w:numPr>
        <w:jc w:val="center"/>
        <w:rPr>
          <w:b/>
        </w:rPr>
      </w:pPr>
      <w:r>
        <w:br w:type="page"/>
      </w:r>
      <w:r w:rsidRPr="0001018B">
        <w:rPr>
          <w:b/>
        </w:rPr>
        <w:lastRenderedPageBreak/>
        <w:t>Appendix A</w:t>
      </w:r>
    </w:p>
    <w:p w:rsidR="00476A21" w:rsidRPr="009B616C" w:rsidRDefault="00476A21" w:rsidP="00476A21">
      <w:pPr>
        <w:pStyle w:val="DefaultText"/>
        <w:ind w:left="810" w:hanging="810"/>
        <w:jc w:val="center"/>
        <w:rPr>
          <w:b/>
          <w:sz w:val="22"/>
        </w:rPr>
      </w:pPr>
      <w:r w:rsidRPr="009B616C">
        <w:rPr>
          <w:b/>
          <w:sz w:val="22"/>
        </w:rPr>
        <w:t>Evaluation Form for Method Validation Review</w:t>
      </w:r>
    </w:p>
    <w:p w:rsidR="00990A93" w:rsidRPr="009B616C" w:rsidRDefault="00990A93" w:rsidP="00476A21">
      <w:pPr>
        <w:pStyle w:val="DefaultText"/>
        <w:ind w:left="810" w:hanging="810"/>
        <w:jc w:val="center"/>
        <w:rPr>
          <w:b/>
          <w:sz w:val="22"/>
        </w:rPr>
      </w:pPr>
    </w:p>
    <w:p w:rsidR="00990A93" w:rsidRPr="009B616C" w:rsidRDefault="00990A93" w:rsidP="00990A93">
      <w:pPr>
        <w:pStyle w:val="DefaultText"/>
        <w:ind w:left="810" w:hanging="810"/>
        <w:rPr>
          <w:b/>
          <w:sz w:val="22"/>
        </w:rPr>
      </w:pPr>
      <w:r w:rsidRPr="009B616C">
        <w:rPr>
          <w:b/>
          <w:sz w:val="22"/>
        </w:rPr>
        <w:t xml:space="preserve">Procedure </w:t>
      </w:r>
      <w:r w:rsidR="006F2DA6" w:rsidRPr="009B616C">
        <w:rPr>
          <w:b/>
          <w:sz w:val="22"/>
        </w:rPr>
        <w:t>Evaluated: _</w:t>
      </w:r>
      <w:r w:rsidRPr="009B616C">
        <w:rPr>
          <w:b/>
          <w:sz w:val="22"/>
        </w:rPr>
        <w:t>___________________________________</w:t>
      </w:r>
    </w:p>
    <w:p w:rsidR="00990A93" w:rsidRPr="009B616C" w:rsidRDefault="00990A93" w:rsidP="00990A93">
      <w:pPr>
        <w:pStyle w:val="DefaultText"/>
        <w:ind w:left="810" w:hanging="810"/>
        <w:rPr>
          <w:b/>
          <w:sz w:val="22"/>
        </w:rPr>
      </w:pPr>
    </w:p>
    <w:p w:rsidR="00990A93" w:rsidRPr="009B616C" w:rsidRDefault="00990A93" w:rsidP="00990A93">
      <w:pPr>
        <w:pStyle w:val="DefaultText"/>
        <w:ind w:left="810" w:hanging="810"/>
        <w:rPr>
          <w:b/>
          <w:sz w:val="22"/>
        </w:rPr>
      </w:pPr>
      <w:r w:rsidRPr="009B616C">
        <w:rPr>
          <w:b/>
          <w:sz w:val="22"/>
        </w:rPr>
        <w:t>Evaluation Conducted by: ____________________________________</w:t>
      </w:r>
    </w:p>
    <w:p w:rsidR="00476A21" w:rsidRPr="009B616C" w:rsidRDefault="00476A21" w:rsidP="00476A21">
      <w:pPr>
        <w:pStyle w:val="DefaultText"/>
        <w:ind w:left="810" w:hanging="810"/>
        <w:rPr>
          <w:sz w:val="22"/>
        </w:rPr>
      </w:pPr>
    </w:p>
    <w:tbl>
      <w:tblPr>
        <w:tblW w:w="10113" w:type="dxa"/>
        <w:tblInd w:w="-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883"/>
        <w:gridCol w:w="4230"/>
      </w:tblGrid>
      <w:tr w:rsidR="00990A93" w:rsidRPr="009B616C" w:rsidTr="00F1709D">
        <w:trPr>
          <w:cantSplit/>
          <w:tblHeader/>
        </w:trPr>
        <w:tc>
          <w:tcPr>
            <w:tcW w:w="5883" w:type="dxa"/>
            <w:tcBorders>
              <w:top w:val="double" w:sz="4" w:space="0" w:color="auto"/>
              <w:bottom w:val="double" w:sz="4" w:space="0" w:color="auto"/>
            </w:tcBorders>
            <w:tcMar>
              <w:top w:w="0" w:type="dxa"/>
              <w:left w:w="108" w:type="dxa"/>
              <w:bottom w:w="0" w:type="dxa"/>
              <w:right w:w="108" w:type="dxa"/>
            </w:tcMar>
          </w:tcPr>
          <w:p w:rsidR="00990A93" w:rsidRPr="009B616C" w:rsidRDefault="00990A93" w:rsidP="00990A93">
            <w:pPr>
              <w:jc w:val="center"/>
              <w:rPr>
                <w:b/>
                <w:sz w:val="22"/>
              </w:rPr>
            </w:pPr>
            <w:r w:rsidRPr="009B616C">
              <w:rPr>
                <w:b/>
                <w:sz w:val="22"/>
              </w:rPr>
              <w:t>Method Evaluation</w:t>
            </w:r>
          </w:p>
        </w:tc>
        <w:tc>
          <w:tcPr>
            <w:tcW w:w="4230" w:type="dxa"/>
            <w:tcBorders>
              <w:top w:val="double" w:sz="4" w:space="0" w:color="auto"/>
              <w:bottom w:val="double" w:sz="4" w:space="0" w:color="auto"/>
            </w:tcBorders>
            <w:tcMar>
              <w:top w:w="0" w:type="dxa"/>
              <w:left w:w="108" w:type="dxa"/>
              <w:bottom w:w="0" w:type="dxa"/>
              <w:right w:w="108" w:type="dxa"/>
            </w:tcMar>
          </w:tcPr>
          <w:p w:rsidR="00990A93" w:rsidRPr="009B616C" w:rsidRDefault="00990A93" w:rsidP="00990A93">
            <w:pPr>
              <w:jc w:val="center"/>
              <w:rPr>
                <w:sz w:val="22"/>
              </w:rPr>
            </w:pPr>
            <w:r w:rsidRPr="009B616C">
              <w:rPr>
                <w:b/>
                <w:bCs/>
                <w:sz w:val="22"/>
              </w:rPr>
              <w:t>Observations</w:t>
            </w:r>
          </w:p>
        </w:tc>
      </w:tr>
      <w:tr w:rsidR="003B41CB" w:rsidRPr="009B616C" w:rsidTr="00F1709D">
        <w:trPr>
          <w:cantSplit/>
        </w:trPr>
        <w:tc>
          <w:tcPr>
            <w:tcW w:w="5883" w:type="dxa"/>
            <w:tcBorders>
              <w:top w:val="double" w:sz="4" w:space="0" w:color="auto"/>
            </w:tcBorders>
            <w:tcMar>
              <w:top w:w="0" w:type="dxa"/>
              <w:left w:w="108" w:type="dxa"/>
              <w:bottom w:w="0" w:type="dxa"/>
              <w:right w:w="108" w:type="dxa"/>
            </w:tcMar>
          </w:tcPr>
          <w:p w:rsidR="003B41CB" w:rsidRPr="009F3E48" w:rsidRDefault="003B41CB" w:rsidP="00E10B02">
            <w:pPr>
              <w:pStyle w:val="DefaultText"/>
              <w:tabs>
                <w:tab w:val="left" w:pos="705"/>
              </w:tabs>
              <w:rPr>
                <w:i/>
                <w:sz w:val="24"/>
              </w:rPr>
            </w:pPr>
            <w:r w:rsidRPr="009F3E48">
              <w:rPr>
                <w:i/>
                <w:sz w:val="24"/>
              </w:rPr>
              <w:t xml:space="preserve">Procedure </w:t>
            </w:r>
            <w:r>
              <w:rPr>
                <w:i/>
                <w:sz w:val="24"/>
              </w:rPr>
              <w:t xml:space="preserve">is complete and </w:t>
            </w:r>
            <w:r w:rsidRPr="009F3E48">
              <w:rPr>
                <w:i/>
                <w:sz w:val="24"/>
              </w:rPr>
              <w:t>contains:</w:t>
            </w:r>
          </w:p>
          <w:p w:rsidR="003B41CB" w:rsidRPr="009F3E48" w:rsidRDefault="003B41CB" w:rsidP="00E10B02">
            <w:pPr>
              <w:pStyle w:val="DefaultText"/>
              <w:numPr>
                <w:ilvl w:val="0"/>
                <w:numId w:val="23"/>
              </w:numPr>
              <w:tabs>
                <w:tab w:val="left" w:pos="345"/>
              </w:tabs>
              <w:rPr>
                <w:sz w:val="22"/>
              </w:rPr>
            </w:pPr>
            <w:r w:rsidRPr="009F3E48">
              <w:rPr>
                <w:sz w:val="22"/>
              </w:rPr>
              <w:t xml:space="preserve">appropriate identification (title); </w:t>
            </w:r>
          </w:p>
          <w:p w:rsidR="003B41CB" w:rsidRPr="009F3E48" w:rsidRDefault="003B41CB" w:rsidP="00E10B02">
            <w:pPr>
              <w:pStyle w:val="DefaultText"/>
              <w:numPr>
                <w:ilvl w:val="0"/>
                <w:numId w:val="23"/>
              </w:numPr>
              <w:tabs>
                <w:tab w:val="left" w:pos="345"/>
                <w:tab w:val="left" w:pos="1020"/>
              </w:tabs>
              <w:rPr>
                <w:sz w:val="22"/>
              </w:rPr>
            </w:pPr>
            <w:r w:rsidRPr="009F3E48">
              <w:rPr>
                <w:sz w:val="22"/>
              </w:rPr>
              <w:t xml:space="preserve">scope or range of test; </w:t>
            </w:r>
          </w:p>
          <w:p w:rsidR="003B41CB" w:rsidRPr="009F3E48" w:rsidRDefault="003B41CB" w:rsidP="00E10B02">
            <w:pPr>
              <w:pStyle w:val="DefaultText"/>
              <w:numPr>
                <w:ilvl w:val="0"/>
                <w:numId w:val="23"/>
              </w:numPr>
              <w:tabs>
                <w:tab w:val="left" w:pos="345"/>
                <w:tab w:val="left" w:pos="1020"/>
              </w:tabs>
              <w:rPr>
                <w:sz w:val="22"/>
              </w:rPr>
            </w:pPr>
            <w:r w:rsidRPr="009F3E48">
              <w:rPr>
                <w:sz w:val="22"/>
              </w:rPr>
              <w:t xml:space="preserve">description of the type of item to be tested or calibrated; </w:t>
            </w:r>
          </w:p>
          <w:p w:rsidR="003B41CB" w:rsidRPr="009F3E48" w:rsidRDefault="003B41CB" w:rsidP="00E10B02">
            <w:pPr>
              <w:pStyle w:val="DefaultText"/>
              <w:numPr>
                <w:ilvl w:val="0"/>
                <w:numId w:val="23"/>
              </w:numPr>
              <w:tabs>
                <w:tab w:val="left" w:pos="345"/>
                <w:tab w:val="left" w:pos="1020"/>
              </w:tabs>
              <w:rPr>
                <w:sz w:val="22"/>
              </w:rPr>
            </w:pPr>
            <w:r w:rsidRPr="009F3E48">
              <w:rPr>
                <w:sz w:val="22"/>
              </w:rPr>
              <w:t xml:space="preserve">parameters or quantities and ranges to be determined; </w:t>
            </w:r>
          </w:p>
          <w:p w:rsidR="003B41CB" w:rsidRPr="009F3E48" w:rsidRDefault="003B41CB" w:rsidP="00E10B02">
            <w:pPr>
              <w:pStyle w:val="DefaultText"/>
              <w:numPr>
                <w:ilvl w:val="0"/>
                <w:numId w:val="23"/>
              </w:numPr>
              <w:tabs>
                <w:tab w:val="left" w:pos="345"/>
                <w:tab w:val="left" w:pos="1020"/>
              </w:tabs>
              <w:rPr>
                <w:sz w:val="22"/>
              </w:rPr>
            </w:pPr>
            <w:r w:rsidRPr="009F3E48">
              <w:rPr>
                <w:sz w:val="22"/>
              </w:rPr>
              <w:t xml:space="preserve">apparatus and equipment, including technical performance requirements; </w:t>
            </w:r>
          </w:p>
          <w:p w:rsidR="003B41CB" w:rsidRPr="009F3E48" w:rsidRDefault="003B41CB" w:rsidP="00E10B02">
            <w:pPr>
              <w:pStyle w:val="DefaultText"/>
              <w:numPr>
                <w:ilvl w:val="0"/>
                <w:numId w:val="23"/>
              </w:numPr>
              <w:tabs>
                <w:tab w:val="left" w:pos="345"/>
                <w:tab w:val="left" w:pos="1020"/>
              </w:tabs>
              <w:rPr>
                <w:sz w:val="22"/>
              </w:rPr>
            </w:pPr>
            <w:r w:rsidRPr="009F3E48">
              <w:rPr>
                <w:sz w:val="22"/>
              </w:rPr>
              <w:t xml:space="preserve">reference standards and reference materials required; </w:t>
            </w:r>
          </w:p>
          <w:p w:rsidR="003B41CB" w:rsidRPr="009F3E48" w:rsidRDefault="003B41CB" w:rsidP="00E10B02">
            <w:pPr>
              <w:pStyle w:val="DefaultText"/>
              <w:numPr>
                <w:ilvl w:val="0"/>
                <w:numId w:val="23"/>
              </w:numPr>
              <w:tabs>
                <w:tab w:val="left" w:pos="345"/>
              </w:tabs>
              <w:rPr>
                <w:sz w:val="22"/>
              </w:rPr>
            </w:pPr>
            <w:r w:rsidRPr="009F3E48">
              <w:rPr>
                <w:sz w:val="22"/>
              </w:rPr>
              <w:t xml:space="preserve">environmental conditions required and any stabilization period needed; </w:t>
            </w:r>
          </w:p>
          <w:p w:rsidR="003B41CB" w:rsidRPr="009F3E48" w:rsidRDefault="003B41CB" w:rsidP="00E10B02">
            <w:pPr>
              <w:pStyle w:val="DefaultText"/>
              <w:numPr>
                <w:ilvl w:val="0"/>
                <w:numId w:val="23"/>
              </w:numPr>
              <w:tabs>
                <w:tab w:val="left" w:pos="345"/>
                <w:tab w:val="left" w:pos="1020"/>
              </w:tabs>
              <w:rPr>
                <w:sz w:val="22"/>
              </w:rPr>
            </w:pPr>
            <w:r w:rsidRPr="009F3E48">
              <w:rPr>
                <w:sz w:val="22"/>
              </w:rPr>
              <w:t xml:space="preserve">description of the procedure, including any special items as noted in this list: </w:t>
            </w:r>
          </w:p>
          <w:p w:rsidR="003B41CB" w:rsidRPr="009F3E48" w:rsidRDefault="003B41CB" w:rsidP="00E10B02">
            <w:pPr>
              <w:pStyle w:val="DefaultText"/>
              <w:numPr>
                <w:ilvl w:val="3"/>
                <w:numId w:val="24"/>
              </w:numPr>
              <w:ind w:left="705" w:hanging="270"/>
              <w:rPr>
                <w:sz w:val="22"/>
              </w:rPr>
            </w:pPr>
            <w:r w:rsidRPr="009F3E48">
              <w:rPr>
                <w:sz w:val="22"/>
              </w:rPr>
              <w:t xml:space="preserve">affixing of identification marks, handling, transporting, storing and preparation of items, </w:t>
            </w:r>
          </w:p>
          <w:p w:rsidR="003B41CB" w:rsidRPr="009F3E48" w:rsidRDefault="003B41CB" w:rsidP="00E10B02">
            <w:pPr>
              <w:pStyle w:val="DefaultText"/>
              <w:numPr>
                <w:ilvl w:val="3"/>
                <w:numId w:val="24"/>
              </w:numPr>
              <w:tabs>
                <w:tab w:val="left" w:pos="705"/>
              </w:tabs>
              <w:ind w:left="705" w:hanging="270"/>
              <w:rPr>
                <w:sz w:val="22"/>
              </w:rPr>
            </w:pPr>
            <w:r w:rsidRPr="009F3E48">
              <w:rPr>
                <w:sz w:val="22"/>
              </w:rPr>
              <w:t xml:space="preserve">checks to be made before the work is started, </w:t>
            </w:r>
          </w:p>
          <w:p w:rsidR="003B41CB" w:rsidRPr="009F3E48" w:rsidRDefault="003B41CB" w:rsidP="00E10B02">
            <w:pPr>
              <w:pStyle w:val="DefaultText"/>
              <w:numPr>
                <w:ilvl w:val="3"/>
                <w:numId w:val="24"/>
              </w:numPr>
              <w:tabs>
                <w:tab w:val="left" w:pos="705"/>
              </w:tabs>
              <w:ind w:left="705" w:hanging="270"/>
              <w:rPr>
                <w:sz w:val="22"/>
              </w:rPr>
            </w:pPr>
            <w:r w:rsidRPr="009F3E48">
              <w:rPr>
                <w:sz w:val="22"/>
              </w:rPr>
              <w:t xml:space="preserve">checks that the equipment is working properly and, where required, calibration and adjustment of the equipment before each use, </w:t>
            </w:r>
          </w:p>
          <w:p w:rsidR="003B41CB" w:rsidRPr="009F3E48" w:rsidRDefault="003B41CB" w:rsidP="00E10B02">
            <w:pPr>
              <w:pStyle w:val="DefaultText"/>
              <w:numPr>
                <w:ilvl w:val="3"/>
                <w:numId w:val="24"/>
              </w:numPr>
              <w:tabs>
                <w:tab w:val="left" w:pos="705"/>
              </w:tabs>
              <w:ind w:left="705" w:hanging="270"/>
              <w:rPr>
                <w:sz w:val="22"/>
              </w:rPr>
            </w:pPr>
            <w:r w:rsidRPr="009F3E48">
              <w:rPr>
                <w:sz w:val="22"/>
              </w:rPr>
              <w:t xml:space="preserve">the method of recording the observations, data to be recorded, data reduction, method of analysis, and presentation of results, and </w:t>
            </w:r>
          </w:p>
          <w:p w:rsidR="003B41CB" w:rsidRPr="009F3E48" w:rsidRDefault="003B41CB" w:rsidP="00E10B02">
            <w:pPr>
              <w:pStyle w:val="DefaultText"/>
              <w:numPr>
                <w:ilvl w:val="3"/>
                <w:numId w:val="24"/>
              </w:numPr>
              <w:tabs>
                <w:tab w:val="left" w:pos="705"/>
              </w:tabs>
              <w:ind w:left="705" w:hanging="270"/>
              <w:rPr>
                <w:sz w:val="22"/>
              </w:rPr>
            </w:pPr>
            <w:r w:rsidRPr="009F3E48">
              <w:rPr>
                <w:sz w:val="22"/>
              </w:rPr>
              <w:t xml:space="preserve">any safety measures to be observed; </w:t>
            </w:r>
          </w:p>
          <w:p w:rsidR="003B41CB" w:rsidRPr="009F3E48" w:rsidRDefault="003B41CB" w:rsidP="00E10B02">
            <w:pPr>
              <w:pStyle w:val="DefaultText"/>
              <w:numPr>
                <w:ilvl w:val="0"/>
                <w:numId w:val="23"/>
              </w:numPr>
              <w:tabs>
                <w:tab w:val="left" w:pos="345"/>
              </w:tabs>
              <w:rPr>
                <w:sz w:val="22"/>
              </w:rPr>
            </w:pPr>
            <w:r w:rsidRPr="009F3E48">
              <w:rPr>
                <w:sz w:val="22"/>
              </w:rPr>
              <w:t xml:space="preserve">criteria and/or requirements for approval/rejection where applicable; </w:t>
            </w:r>
          </w:p>
          <w:p w:rsidR="003B41CB" w:rsidRPr="009F3E48" w:rsidRDefault="003B41CB" w:rsidP="00E10B02">
            <w:pPr>
              <w:pStyle w:val="DefaultText"/>
              <w:numPr>
                <w:ilvl w:val="0"/>
                <w:numId w:val="23"/>
              </w:numPr>
              <w:tabs>
                <w:tab w:val="left" w:pos="345"/>
              </w:tabs>
              <w:rPr>
                <w:sz w:val="22"/>
              </w:rPr>
            </w:pPr>
            <w:r w:rsidRPr="009F3E48">
              <w:rPr>
                <w:sz w:val="22"/>
              </w:rPr>
              <w:t xml:space="preserve">data to be recorded and method of analysis and presentation; and </w:t>
            </w:r>
          </w:p>
          <w:p w:rsidR="003B41CB" w:rsidRPr="009B616C" w:rsidRDefault="003B41CB" w:rsidP="00E10B02">
            <w:pPr>
              <w:pStyle w:val="DefaultText"/>
              <w:numPr>
                <w:ilvl w:val="0"/>
                <w:numId w:val="23"/>
              </w:numPr>
              <w:tabs>
                <w:tab w:val="left" w:pos="345"/>
              </w:tabs>
              <w:rPr>
                <w:i/>
                <w:sz w:val="22"/>
              </w:rPr>
            </w:pPr>
            <w:r w:rsidRPr="009F3E48">
              <w:rPr>
                <w:sz w:val="22"/>
              </w:rPr>
              <w:t>the uncertainty or the procedure for estimating uncertainty.</w:t>
            </w:r>
            <w:r w:rsidRPr="004F72B1">
              <w:rPr>
                <w:sz w:val="24"/>
              </w:rPr>
              <w:t xml:space="preserve"> </w:t>
            </w:r>
          </w:p>
        </w:tc>
        <w:tc>
          <w:tcPr>
            <w:tcW w:w="4230" w:type="dxa"/>
            <w:tcBorders>
              <w:top w:val="double" w:sz="4" w:space="0" w:color="auto"/>
            </w:tcBorders>
            <w:tcMar>
              <w:top w:w="0" w:type="dxa"/>
              <w:left w:w="108" w:type="dxa"/>
              <w:bottom w:w="0" w:type="dxa"/>
              <w:right w:w="108" w:type="dxa"/>
            </w:tcMar>
          </w:tcPr>
          <w:p w:rsidR="003B41CB" w:rsidRPr="009B616C" w:rsidRDefault="003B41CB" w:rsidP="00E10B02">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3B41CB" w:rsidRDefault="00990A93" w:rsidP="003B41CB">
            <w:pPr>
              <w:rPr>
                <w:sz w:val="22"/>
              </w:rPr>
            </w:pPr>
            <w:r w:rsidRPr="003B41CB">
              <w:rPr>
                <w:bCs/>
                <w:sz w:val="22"/>
              </w:rPr>
              <w:t xml:space="preserve">Essential Elements of Traceability </w:t>
            </w:r>
            <w:r w:rsidR="003B41CB" w:rsidRPr="003B41CB">
              <w:rPr>
                <w:bCs/>
                <w:sz w:val="22"/>
              </w:rPr>
              <w:t xml:space="preserve">are Defined </w:t>
            </w:r>
            <w:r w:rsidRPr="003B41CB">
              <w:rPr>
                <w:bCs/>
                <w:sz w:val="22"/>
              </w:rPr>
              <w:t>(</w:t>
            </w:r>
            <w:r w:rsidR="0063032D" w:rsidRPr="003B41CB">
              <w:rPr>
                <w:bCs/>
                <w:sz w:val="22"/>
              </w:rPr>
              <w:t>5.f, i</w:t>
            </w:r>
            <w:r w:rsidRPr="003B41CB">
              <w:rPr>
                <w:bCs/>
                <w:sz w:val="22"/>
              </w:rPr>
              <w:t>)</w:t>
            </w:r>
            <w:r w:rsidR="003B41CB" w:rsidRPr="003B41CB">
              <w:rPr>
                <w:bCs/>
                <w:sz w:val="22"/>
              </w:rPr>
              <w:t xml:space="preserve"> </w:t>
            </w:r>
            <w:r w:rsidRPr="003B41CB">
              <w:rPr>
                <w:bCs/>
                <w:sz w:val="22"/>
              </w:rPr>
              <w:t>See GMP 13</w:t>
            </w:r>
            <w:r w:rsidR="003B41CB">
              <w:rPr>
                <w:bCs/>
                <w:sz w:val="22"/>
              </w:rPr>
              <w:t>.</w:t>
            </w:r>
          </w:p>
        </w:tc>
        <w:tc>
          <w:tcPr>
            <w:tcW w:w="4230" w:type="dxa"/>
            <w:tcMar>
              <w:top w:w="0" w:type="dxa"/>
              <w:left w:w="108" w:type="dxa"/>
              <w:bottom w:w="0" w:type="dxa"/>
              <w:right w:w="108" w:type="dxa"/>
            </w:tcMar>
            <w:hideMark/>
          </w:tcPr>
          <w:p w:rsidR="00990A93" w:rsidRPr="009B616C" w:rsidRDefault="00990A93" w:rsidP="00990A93">
            <w:pPr>
              <w:jc w:val="center"/>
              <w:rPr>
                <w:sz w:val="22"/>
              </w:rPr>
            </w:pPr>
          </w:p>
        </w:tc>
      </w:tr>
      <w:tr w:rsidR="00FA5FAA" w:rsidRPr="009B616C" w:rsidTr="00F1709D">
        <w:trPr>
          <w:cantSplit/>
        </w:trPr>
        <w:tc>
          <w:tcPr>
            <w:tcW w:w="5883" w:type="dxa"/>
            <w:tcMar>
              <w:top w:w="0" w:type="dxa"/>
              <w:left w:w="108" w:type="dxa"/>
              <w:bottom w:w="0" w:type="dxa"/>
              <w:right w:w="108" w:type="dxa"/>
            </w:tcMar>
            <w:hideMark/>
          </w:tcPr>
          <w:p w:rsidR="00FA5FAA" w:rsidRPr="009B616C" w:rsidRDefault="00FA5FAA" w:rsidP="000D7258">
            <w:pPr>
              <w:rPr>
                <w:sz w:val="22"/>
              </w:rPr>
            </w:pPr>
            <w:r w:rsidRPr="009B616C">
              <w:rPr>
                <w:i/>
                <w:sz w:val="22"/>
              </w:rPr>
              <w:t>Realization of SI Units.</w:t>
            </w:r>
            <w:r w:rsidRPr="009B616C">
              <w:rPr>
                <w:sz w:val="22"/>
              </w:rPr>
              <w:t xml:space="preserve"> The primary national, </w:t>
            </w:r>
            <w:r w:rsidR="0063032D" w:rsidRPr="009B616C">
              <w:rPr>
                <w:sz w:val="22"/>
              </w:rPr>
              <w:t>international,</w:t>
            </w:r>
            <w:r w:rsidRPr="009B616C">
              <w:rPr>
                <w:sz w:val="22"/>
              </w:rPr>
              <w:t xml:space="preserve"> or intrinsic standards must be primary standards for the realization of the International System of Units (SI);</w:t>
            </w:r>
          </w:p>
        </w:tc>
        <w:tc>
          <w:tcPr>
            <w:tcW w:w="4230" w:type="dxa"/>
            <w:tcMar>
              <w:top w:w="0" w:type="dxa"/>
              <w:left w:w="108" w:type="dxa"/>
              <w:bottom w:w="0" w:type="dxa"/>
              <w:right w:w="108" w:type="dxa"/>
            </w:tcMar>
            <w:hideMark/>
          </w:tcPr>
          <w:p w:rsidR="00FA5FAA" w:rsidRPr="009B616C" w:rsidRDefault="00FA5FAA" w:rsidP="000D7258">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9B616C" w:rsidRDefault="00990A93" w:rsidP="00990A93">
            <w:pPr>
              <w:rPr>
                <w:sz w:val="22"/>
              </w:rPr>
            </w:pPr>
            <w:r w:rsidRPr="009B616C">
              <w:rPr>
                <w:i/>
                <w:sz w:val="22"/>
              </w:rPr>
              <w:t>Unbroken chain of comparisons.</w:t>
            </w:r>
            <w:r w:rsidRPr="009B616C">
              <w:rPr>
                <w:sz w:val="22"/>
              </w:rPr>
              <w:t xml:space="preserve"> A documented system of comparisons with each step having the essential elements of metrological traceability going back to a standard acceptable to the parties, usually a national or international standard;</w:t>
            </w:r>
            <w:r w:rsidRPr="009B616C">
              <w:rPr>
                <w:rStyle w:val="apple-converted-space"/>
                <w:sz w:val="22"/>
              </w:rPr>
              <w:t> </w:t>
            </w:r>
            <w:r w:rsidR="001F1117" w:rsidRPr="009B616C">
              <w:rPr>
                <w:rStyle w:val="apple-converted-space"/>
                <w:sz w:val="22"/>
              </w:rPr>
              <w:t>Are suitable standards identified in the procedure?</w:t>
            </w:r>
          </w:p>
        </w:tc>
        <w:tc>
          <w:tcPr>
            <w:tcW w:w="4230" w:type="dxa"/>
            <w:tcMar>
              <w:top w:w="0" w:type="dxa"/>
              <w:left w:w="108" w:type="dxa"/>
              <w:bottom w:w="0" w:type="dxa"/>
              <w:right w:w="108" w:type="dxa"/>
            </w:tcMar>
            <w:hideMark/>
          </w:tcPr>
          <w:p w:rsidR="00990A93" w:rsidRPr="009B616C" w:rsidRDefault="00990A93" w:rsidP="00990A93">
            <w:pPr>
              <w:rPr>
                <w:sz w:val="22"/>
              </w:rPr>
            </w:pPr>
          </w:p>
        </w:tc>
      </w:tr>
      <w:tr w:rsidR="00FA5FAA" w:rsidRPr="009B616C" w:rsidTr="00F1709D">
        <w:trPr>
          <w:cantSplit/>
        </w:trPr>
        <w:tc>
          <w:tcPr>
            <w:tcW w:w="5883" w:type="dxa"/>
            <w:tcMar>
              <w:top w:w="0" w:type="dxa"/>
              <w:left w:w="108" w:type="dxa"/>
              <w:bottom w:w="0" w:type="dxa"/>
              <w:right w:w="108" w:type="dxa"/>
            </w:tcMar>
            <w:hideMark/>
          </w:tcPr>
          <w:p w:rsidR="00FA5FAA" w:rsidRPr="009B616C" w:rsidRDefault="00FA5FAA" w:rsidP="000D7258">
            <w:pPr>
              <w:rPr>
                <w:sz w:val="22"/>
              </w:rPr>
            </w:pPr>
            <w:r>
              <w:rPr>
                <w:i/>
                <w:sz w:val="22"/>
              </w:rPr>
              <w:lastRenderedPageBreak/>
              <w:t xml:space="preserve">Standard </w:t>
            </w:r>
            <w:r w:rsidRPr="009B616C">
              <w:rPr>
                <w:i/>
                <w:sz w:val="22"/>
              </w:rPr>
              <w:t>Calibration</w:t>
            </w:r>
            <w:r>
              <w:rPr>
                <w:i/>
                <w:sz w:val="22"/>
              </w:rPr>
              <w:t>s</w:t>
            </w:r>
            <w:r w:rsidRPr="009B616C">
              <w:rPr>
                <w:i/>
                <w:sz w:val="22"/>
              </w:rPr>
              <w:t xml:space="preserve"> </w:t>
            </w:r>
            <w:r>
              <w:rPr>
                <w:i/>
                <w:sz w:val="22"/>
              </w:rPr>
              <w:t xml:space="preserve">&amp; </w:t>
            </w:r>
            <w:r w:rsidRPr="009B616C">
              <w:rPr>
                <w:i/>
                <w:sz w:val="22"/>
              </w:rPr>
              <w:t>Intervals.</w:t>
            </w:r>
            <w:r w:rsidRPr="009B616C">
              <w:rPr>
                <w:sz w:val="22"/>
              </w:rPr>
              <w:t xml:space="preserve"> Calibrations of standards (and equipment where appropriate) must be repeated at established (may be defined through measurement assurance) and appropriate intervals to preserve metrological traceability of the standard over time and use (see GLP 4, GMP 11); Are suitable calibration intervals defined for the standards used in this procedure?</w:t>
            </w:r>
          </w:p>
        </w:tc>
        <w:tc>
          <w:tcPr>
            <w:tcW w:w="4230" w:type="dxa"/>
            <w:tcMar>
              <w:top w:w="0" w:type="dxa"/>
              <w:left w:w="108" w:type="dxa"/>
              <w:bottom w:w="0" w:type="dxa"/>
              <w:right w:w="108" w:type="dxa"/>
            </w:tcMar>
            <w:hideMark/>
          </w:tcPr>
          <w:p w:rsidR="00FA5FAA" w:rsidRPr="009B616C" w:rsidRDefault="00FA5FAA" w:rsidP="000D7258">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9B616C" w:rsidRDefault="00990A93" w:rsidP="001F1117">
            <w:pPr>
              <w:rPr>
                <w:sz w:val="22"/>
              </w:rPr>
            </w:pPr>
            <w:r w:rsidRPr="009B616C">
              <w:rPr>
                <w:i/>
                <w:sz w:val="22"/>
              </w:rPr>
              <w:t>Documented Measurement Uncertainty.</w:t>
            </w:r>
            <w:r w:rsidRPr="009B616C">
              <w:rPr>
                <w:sz w:val="22"/>
              </w:rPr>
              <w:t xml:space="preserve"> The measurement uncertainty for each step in the traceability chain must be calculated according to defined methods and must be stated so that an overall uncertainty for the whole chain may be calculated (see SOP 29);</w:t>
            </w:r>
            <w:r w:rsidRPr="009B616C">
              <w:rPr>
                <w:rStyle w:val="apple-converted-space"/>
                <w:sz w:val="22"/>
              </w:rPr>
              <w:t> </w:t>
            </w:r>
            <w:r w:rsidR="001F1117" w:rsidRPr="009B616C">
              <w:rPr>
                <w:rStyle w:val="apple-converted-space"/>
                <w:sz w:val="22"/>
              </w:rPr>
              <w:t>Is the uncertainty budget completely defined based on a comparison of similar procedures or technical reference documents (describe the procedures and/or references)</w:t>
            </w:r>
          </w:p>
        </w:tc>
        <w:tc>
          <w:tcPr>
            <w:tcW w:w="4230" w:type="dxa"/>
            <w:tcMar>
              <w:top w:w="0" w:type="dxa"/>
              <w:left w:w="108" w:type="dxa"/>
              <w:bottom w:w="0" w:type="dxa"/>
              <w:right w:w="108" w:type="dxa"/>
            </w:tcMar>
            <w:hideMark/>
          </w:tcPr>
          <w:p w:rsidR="00990A93" w:rsidRPr="009B616C" w:rsidRDefault="00990A93" w:rsidP="00990A93">
            <w:pPr>
              <w:rPr>
                <w:sz w:val="22"/>
              </w:rPr>
            </w:pPr>
            <w:r w:rsidRPr="009B616C">
              <w:rPr>
                <w:sz w:val="22"/>
              </w:rPr>
              <w:t> </w:t>
            </w:r>
          </w:p>
        </w:tc>
      </w:tr>
      <w:tr w:rsidR="00990A93" w:rsidRPr="009B616C" w:rsidTr="00F1709D">
        <w:trPr>
          <w:cantSplit/>
        </w:trPr>
        <w:tc>
          <w:tcPr>
            <w:tcW w:w="5883" w:type="dxa"/>
            <w:tcMar>
              <w:top w:w="0" w:type="dxa"/>
              <w:left w:w="108" w:type="dxa"/>
              <w:bottom w:w="0" w:type="dxa"/>
              <w:right w:w="108" w:type="dxa"/>
            </w:tcMar>
            <w:hideMark/>
          </w:tcPr>
          <w:p w:rsidR="009F3E48" w:rsidRDefault="00990A93" w:rsidP="001F1117">
            <w:pPr>
              <w:rPr>
                <w:rStyle w:val="apple-converted-space"/>
                <w:sz w:val="22"/>
              </w:rPr>
            </w:pPr>
            <w:r w:rsidRPr="009B616C">
              <w:rPr>
                <w:i/>
                <w:sz w:val="22"/>
              </w:rPr>
              <w:t>Documented Measurement Procedure.</w:t>
            </w:r>
            <w:r w:rsidRPr="009B616C">
              <w:rPr>
                <w:sz w:val="22"/>
              </w:rPr>
              <w:t xml:space="preserve"> Each step in the chain must be performed according to documented and generally acknowledged procedures (see GMP 12) and the results must be documented (i.e., in a calibration certificate, see SOP 1);</w:t>
            </w:r>
            <w:r w:rsidRPr="009B616C">
              <w:rPr>
                <w:rStyle w:val="apple-converted-space"/>
                <w:sz w:val="22"/>
              </w:rPr>
              <w:t> </w:t>
            </w:r>
            <w:r w:rsidR="001F1117" w:rsidRPr="009B616C">
              <w:rPr>
                <w:rStyle w:val="apple-converted-space"/>
                <w:sz w:val="22"/>
              </w:rPr>
              <w:t xml:space="preserve">Is the procedure complete according to all required elements? </w:t>
            </w:r>
          </w:p>
          <w:p w:rsidR="00990A93" w:rsidRPr="009B616C" w:rsidRDefault="001F1117" w:rsidP="001F1117">
            <w:pPr>
              <w:rPr>
                <w:sz w:val="22"/>
              </w:rPr>
            </w:pPr>
            <w:r w:rsidRPr="009B616C">
              <w:rPr>
                <w:rStyle w:val="apple-converted-space"/>
                <w:sz w:val="22"/>
              </w:rPr>
              <w:t>(4.d)</w:t>
            </w:r>
          </w:p>
        </w:tc>
        <w:tc>
          <w:tcPr>
            <w:tcW w:w="4230" w:type="dxa"/>
            <w:tcMar>
              <w:top w:w="0" w:type="dxa"/>
              <w:left w:w="108" w:type="dxa"/>
              <w:bottom w:w="0" w:type="dxa"/>
              <w:right w:w="108" w:type="dxa"/>
            </w:tcMar>
            <w:hideMark/>
          </w:tcPr>
          <w:p w:rsidR="00990A93" w:rsidRPr="009B616C" w:rsidRDefault="00990A93" w:rsidP="00990A93">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9B616C" w:rsidRDefault="00990A93" w:rsidP="001F1117">
            <w:pPr>
              <w:rPr>
                <w:sz w:val="22"/>
              </w:rPr>
            </w:pPr>
            <w:r w:rsidRPr="009B616C">
              <w:rPr>
                <w:i/>
                <w:sz w:val="22"/>
              </w:rPr>
              <w:t xml:space="preserve">Accredited Technical Competence. </w:t>
            </w:r>
            <w:r w:rsidRPr="009B616C">
              <w:rPr>
                <w:sz w:val="22"/>
              </w:rPr>
              <w:t>The laboratories or bodies performing one or more steps in the chain must supply evidence of technical competence (e.g., by maintaining appropriate training records, participating in interlaboratory comparisons, and by demonstrating that they are accredited by a recognized accreditation body);</w:t>
            </w:r>
            <w:r w:rsidR="001F1117" w:rsidRPr="009B616C">
              <w:rPr>
                <w:sz w:val="22"/>
              </w:rPr>
              <w:t xml:space="preserve"> Have all staff been trained and have they demonstrated competency with the procedure? Have any other laboratories provided input or tried to duplicate the procedure? Was an interlaboratory comparison or proficiency test conducted? Describe the results.</w:t>
            </w:r>
          </w:p>
        </w:tc>
        <w:tc>
          <w:tcPr>
            <w:tcW w:w="4230" w:type="dxa"/>
            <w:tcMar>
              <w:top w:w="0" w:type="dxa"/>
              <w:left w:w="108" w:type="dxa"/>
              <w:bottom w:w="0" w:type="dxa"/>
              <w:right w:w="108" w:type="dxa"/>
            </w:tcMar>
            <w:hideMark/>
          </w:tcPr>
          <w:p w:rsidR="00990A93" w:rsidRPr="009B616C" w:rsidRDefault="00990A93" w:rsidP="00990A93">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9B616C" w:rsidRDefault="00990A93" w:rsidP="001F1117">
            <w:pPr>
              <w:rPr>
                <w:sz w:val="22"/>
              </w:rPr>
            </w:pPr>
            <w:r w:rsidRPr="009B616C">
              <w:rPr>
                <w:i/>
                <w:sz w:val="22"/>
              </w:rPr>
              <w:t>Measurement assurance.</w:t>
            </w:r>
            <w:r w:rsidRPr="009B616C">
              <w:rPr>
                <w:sz w:val="22"/>
              </w:rPr>
              <w:t xml:space="preserve"> A proper measurement assurance program must be established to ensure the validity of the measurement process and the accuracy of standard used at the time of the measurement (see SOPs 9, 17, 20, 30).</w:t>
            </w:r>
            <w:r w:rsidR="001F1117" w:rsidRPr="009B616C">
              <w:rPr>
                <w:sz w:val="22"/>
              </w:rPr>
              <w:t xml:space="preserve"> What type of measurement assurance is integrated into the procedure? Describe what the measurement assurance monitors (standards, process, both? How?)</w:t>
            </w:r>
          </w:p>
        </w:tc>
        <w:tc>
          <w:tcPr>
            <w:tcW w:w="4230" w:type="dxa"/>
            <w:tcMar>
              <w:top w:w="0" w:type="dxa"/>
              <w:left w:w="108" w:type="dxa"/>
              <w:bottom w:w="0" w:type="dxa"/>
              <w:right w:w="108" w:type="dxa"/>
            </w:tcMar>
            <w:hideMark/>
          </w:tcPr>
          <w:p w:rsidR="00990A93" w:rsidRPr="009B616C" w:rsidRDefault="00990A93" w:rsidP="00990A93">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9B616C" w:rsidRDefault="00990A93" w:rsidP="00990A93">
            <w:pPr>
              <w:jc w:val="center"/>
              <w:rPr>
                <w:sz w:val="22"/>
              </w:rPr>
            </w:pPr>
            <w:r w:rsidRPr="009B616C">
              <w:rPr>
                <w:b/>
                <w:bCs/>
                <w:sz w:val="22"/>
              </w:rPr>
              <w:t>Additional Assessments</w:t>
            </w:r>
          </w:p>
        </w:tc>
        <w:tc>
          <w:tcPr>
            <w:tcW w:w="4230" w:type="dxa"/>
            <w:tcMar>
              <w:top w:w="0" w:type="dxa"/>
              <w:left w:w="108" w:type="dxa"/>
              <w:bottom w:w="0" w:type="dxa"/>
              <w:right w:w="108" w:type="dxa"/>
            </w:tcMar>
            <w:hideMark/>
          </w:tcPr>
          <w:p w:rsidR="00990A93" w:rsidRPr="009B616C" w:rsidRDefault="00990A93" w:rsidP="00990A93">
            <w:pPr>
              <w:rPr>
                <w:sz w:val="22"/>
              </w:rPr>
            </w:pPr>
            <w:r w:rsidRPr="009B616C">
              <w:rPr>
                <w:sz w:val="22"/>
              </w:rPr>
              <w:t> </w:t>
            </w:r>
          </w:p>
        </w:tc>
      </w:tr>
      <w:tr w:rsidR="001F1117" w:rsidRPr="009B616C" w:rsidTr="00F1709D">
        <w:trPr>
          <w:cantSplit/>
        </w:trPr>
        <w:tc>
          <w:tcPr>
            <w:tcW w:w="5883" w:type="dxa"/>
            <w:tcMar>
              <w:top w:w="0" w:type="dxa"/>
              <w:left w:w="108" w:type="dxa"/>
              <w:bottom w:w="0" w:type="dxa"/>
              <w:right w:w="108" w:type="dxa"/>
            </w:tcMar>
          </w:tcPr>
          <w:p w:rsidR="001F1117" w:rsidRPr="009B616C" w:rsidRDefault="001F1117" w:rsidP="00990A93">
            <w:pPr>
              <w:rPr>
                <w:i/>
                <w:sz w:val="22"/>
              </w:rPr>
            </w:pPr>
            <w:r w:rsidRPr="009B616C">
              <w:rPr>
                <w:i/>
                <w:sz w:val="22"/>
              </w:rPr>
              <w:t xml:space="preserve">Comparison of Results with Other Procedures. </w:t>
            </w:r>
            <w:r w:rsidRPr="009B616C">
              <w:rPr>
                <w:sz w:val="22"/>
              </w:rPr>
              <w:t xml:space="preserve">Describe what other procedures or standards were considered and why/why not chosen? Describe the results obtained and analysis conducted with multiple procedures. </w:t>
            </w:r>
          </w:p>
        </w:tc>
        <w:tc>
          <w:tcPr>
            <w:tcW w:w="4230" w:type="dxa"/>
            <w:tcMar>
              <w:top w:w="0" w:type="dxa"/>
              <w:left w:w="108" w:type="dxa"/>
              <w:bottom w:w="0" w:type="dxa"/>
              <w:right w:w="108" w:type="dxa"/>
            </w:tcMar>
          </w:tcPr>
          <w:p w:rsidR="001F1117" w:rsidRPr="009B616C" w:rsidRDefault="001F1117" w:rsidP="00990A93">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9B616C" w:rsidRDefault="00990A93" w:rsidP="00990A93">
            <w:pPr>
              <w:rPr>
                <w:sz w:val="22"/>
              </w:rPr>
            </w:pPr>
            <w:r w:rsidRPr="009B616C">
              <w:rPr>
                <w:i/>
                <w:sz w:val="22"/>
              </w:rPr>
              <w:t>Evaluation of Accuracy</w:t>
            </w:r>
            <w:r w:rsidR="00FA5FAA">
              <w:rPr>
                <w:i/>
                <w:sz w:val="22"/>
              </w:rPr>
              <w:t xml:space="preserve"> and Bias</w:t>
            </w:r>
            <w:r w:rsidRPr="009B616C">
              <w:rPr>
                <w:i/>
                <w:sz w:val="22"/>
              </w:rPr>
              <w:t>.</w:t>
            </w:r>
            <w:r w:rsidRPr="009B616C">
              <w:rPr>
                <w:sz w:val="22"/>
              </w:rPr>
              <w:t xml:space="preserve"> (5.f.ii)</w:t>
            </w:r>
          </w:p>
          <w:p w:rsidR="00990A93" w:rsidRPr="009B616C" w:rsidRDefault="00990A93" w:rsidP="00990A93">
            <w:pPr>
              <w:rPr>
                <w:sz w:val="22"/>
              </w:rPr>
            </w:pPr>
            <w:r w:rsidRPr="009B616C">
              <w:rPr>
                <w:sz w:val="22"/>
              </w:rPr>
              <w:t>What are the limits to bias or error? How do you know the results are right? </w:t>
            </w:r>
            <w:r w:rsidRPr="009B616C">
              <w:rPr>
                <w:rStyle w:val="apple-converted-space"/>
                <w:sz w:val="22"/>
              </w:rPr>
              <w:t> </w:t>
            </w:r>
            <w:r w:rsidRPr="009F3E48">
              <w:rPr>
                <w:rStyle w:val="apple-converted-space"/>
                <w:sz w:val="22"/>
              </w:rPr>
              <w:t xml:space="preserve">Describe the </w:t>
            </w:r>
            <w:r w:rsidRPr="009F3E48">
              <w:rPr>
                <w:iCs/>
                <w:sz w:val="22"/>
              </w:rPr>
              <w:t>recently calibrated standard/set of standards that were used. Describe any standard reference materials that were used.</w:t>
            </w:r>
            <w:r w:rsidR="009B616C" w:rsidRPr="009F3E48">
              <w:rPr>
                <w:iCs/>
                <w:sz w:val="22"/>
              </w:rPr>
              <w:t xml:space="preserve"> How were the results assessed for Accuracy?</w:t>
            </w:r>
          </w:p>
        </w:tc>
        <w:tc>
          <w:tcPr>
            <w:tcW w:w="4230" w:type="dxa"/>
            <w:tcMar>
              <w:top w:w="0" w:type="dxa"/>
              <w:left w:w="108" w:type="dxa"/>
              <w:bottom w:w="0" w:type="dxa"/>
              <w:right w:w="108" w:type="dxa"/>
            </w:tcMar>
            <w:hideMark/>
          </w:tcPr>
          <w:p w:rsidR="00990A93" w:rsidRPr="009B616C" w:rsidRDefault="00990A93" w:rsidP="00990A93">
            <w:pPr>
              <w:rPr>
                <w:sz w:val="22"/>
              </w:rPr>
            </w:pPr>
          </w:p>
        </w:tc>
      </w:tr>
      <w:tr w:rsidR="00990A93" w:rsidRPr="009B616C" w:rsidTr="00F1709D">
        <w:trPr>
          <w:cantSplit/>
        </w:trPr>
        <w:tc>
          <w:tcPr>
            <w:tcW w:w="5883" w:type="dxa"/>
            <w:tcMar>
              <w:top w:w="0" w:type="dxa"/>
              <w:left w:w="108" w:type="dxa"/>
              <w:bottom w:w="0" w:type="dxa"/>
              <w:right w:w="108" w:type="dxa"/>
            </w:tcMar>
            <w:hideMark/>
          </w:tcPr>
          <w:p w:rsidR="00990A93" w:rsidRPr="009B616C" w:rsidRDefault="00990A93" w:rsidP="00990A93">
            <w:pPr>
              <w:rPr>
                <w:sz w:val="22"/>
              </w:rPr>
            </w:pPr>
            <w:r w:rsidRPr="009B616C">
              <w:rPr>
                <w:i/>
                <w:sz w:val="22"/>
              </w:rPr>
              <w:lastRenderedPageBreak/>
              <w:t>Evaluation of Precision.</w:t>
            </w:r>
            <w:r w:rsidRPr="009B616C">
              <w:rPr>
                <w:sz w:val="22"/>
              </w:rPr>
              <w:t xml:space="preserve"> How was data for repeatability obtained? Describe whether the precision assessment is short-term or long-term and if short-term, how do you know how the procedure will repeat over time? How do you know whether the precision is sufficiently small when incorporated into uncertainties? Describe the statistical assessments that were completed and document the analysis results.</w:t>
            </w:r>
          </w:p>
        </w:tc>
        <w:tc>
          <w:tcPr>
            <w:tcW w:w="4230" w:type="dxa"/>
            <w:tcMar>
              <w:top w:w="0" w:type="dxa"/>
              <w:left w:w="108" w:type="dxa"/>
              <w:bottom w:w="0" w:type="dxa"/>
              <w:right w:w="108" w:type="dxa"/>
            </w:tcMar>
            <w:hideMark/>
          </w:tcPr>
          <w:p w:rsidR="00990A93" w:rsidRPr="009B616C" w:rsidRDefault="00990A93" w:rsidP="00990A93">
            <w:pPr>
              <w:rPr>
                <w:sz w:val="22"/>
              </w:rPr>
            </w:pPr>
          </w:p>
        </w:tc>
      </w:tr>
      <w:tr w:rsidR="0081703C" w:rsidRPr="009B616C" w:rsidTr="00F1709D">
        <w:trPr>
          <w:cantSplit/>
        </w:trPr>
        <w:tc>
          <w:tcPr>
            <w:tcW w:w="5883" w:type="dxa"/>
            <w:tcMar>
              <w:top w:w="0" w:type="dxa"/>
              <w:left w:w="108" w:type="dxa"/>
              <w:bottom w:w="0" w:type="dxa"/>
              <w:right w:w="108" w:type="dxa"/>
            </w:tcMar>
            <w:hideMark/>
          </w:tcPr>
          <w:p w:rsidR="00990A93" w:rsidRPr="009B616C" w:rsidRDefault="00990A93" w:rsidP="009B616C">
            <w:pPr>
              <w:rPr>
                <w:i/>
                <w:sz w:val="22"/>
              </w:rPr>
            </w:pPr>
            <w:r w:rsidRPr="009B616C">
              <w:rPr>
                <w:i/>
                <w:sz w:val="22"/>
              </w:rPr>
              <w:t xml:space="preserve">Evaluation of Repeatability. </w:t>
            </w:r>
            <w:r w:rsidRPr="009B616C">
              <w:rPr>
                <w:iCs/>
                <w:sz w:val="22"/>
              </w:rPr>
              <w:t>E.g., two different units were evaluated after a recent (enter dates) calibration by multiple metrologists; what kind of statistics were used and what were the results?</w:t>
            </w:r>
            <w:r w:rsidR="009B616C" w:rsidRPr="009B616C">
              <w:rPr>
                <w:iCs/>
                <w:sz w:val="22"/>
              </w:rPr>
              <w:t xml:space="preserve"> (Consider repeatability with different staff, equipment, standards/nominal </w:t>
            </w:r>
            <w:r w:rsidR="0063032D" w:rsidRPr="009B616C">
              <w:rPr>
                <w:iCs/>
                <w:sz w:val="22"/>
              </w:rPr>
              <w:t>values,</w:t>
            </w:r>
            <w:r w:rsidR="009B616C" w:rsidRPr="009B616C">
              <w:rPr>
                <w:iCs/>
                <w:sz w:val="22"/>
              </w:rPr>
              <w:t xml:space="preserve"> and not just short-term precision.)</w:t>
            </w:r>
          </w:p>
        </w:tc>
        <w:tc>
          <w:tcPr>
            <w:tcW w:w="4230" w:type="dxa"/>
            <w:tcMar>
              <w:top w:w="0" w:type="dxa"/>
              <w:left w:w="108" w:type="dxa"/>
              <w:bottom w:w="0" w:type="dxa"/>
              <w:right w:w="108" w:type="dxa"/>
            </w:tcMar>
            <w:hideMark/>
          </w:tcPr>
          <w:p w:rsidR="00990A93" w:rsidRPr="009B616C" w:rsidRDefault="00990A93" w:rsidP="00990A93">
            <w:pPr>
              <w:rPr>
                <w:sz w:val="22"/>
              </w:rPr>
            </w:pPr>
          </w:p>
        </w:tc>
      </w:tr>
      <w:tr w:rsidR="00990A93" w:rsidRPr="009B616C" w:rsidTr="00F1709D">
        <w:trPr>
          <w:cantSplit/>
        </w:trPr>
        <w:tc>
          <w:tcPr>
            <w:tcW w:w="5883" w:type="dxa"/>
            <w:tcMar>
              <w:top w:w="0" w:type="dxa"/>
              <w:left w:w="108" w:type="dxa"/>
              <w:bottom w:w="0" w:type="dxa"/>
              <w:right w:w="108" w:type="dxa"/>
            </w:tcMar>
          </w:tcPr>
          <w:p w:rsidR="00990A93" w:rsidRPr="009B616C" w:rsidRDefault="00990A93" w:rsidP="001F1117">
            <w:pPr>
              <w:rPr>
                <w:i/>
                <w:sz w:val="22"/>
              </w:rPr>
            </w:pPr>
            <w:r w:rsidRPr="009B616C">
              <w:rPr>
                <w:i/>
                <w:sz w:val="22"/>
              </w:rPr>
              <w:t xml:space="preserve">Evaluation of </w:t>
            </w:r>
            <w:r w:rsidR="001F1117" w:rsidRPr="009B616C">
              <w:rPr>
                <w:i/>
                <w:sz w:val="22"/>
              </w:rPr>
              <w:t>Reproducibility</w:t>
            </w:r>
            <w:r w:rsidRPr="009B616C">
              <w:rPr>
                <w:i/>
                <w:sz w:val="22"/>
              </w:rPr>
              <w:t xml:space="preserve">. </w:t>
            </w:r>
            <w:r w:rsidRPr="009B616C">
              <w:rPr>
                <w:sz w:val="22"/>
              </w:rPr>
              <w:t>Have any other laboratories provided input or tried to duplicate the procedure?</w:t>
            </w:r>
            <w:r w:rsidR="001F1117" w:rsidRPr="009B616C">
              <w:rPr>
                <w:sz w:val="22"/>
              </w:rPr>
              <w:t xml:space="preserve"> Was an interlaboratory comparison or proficiency test conducted? Describe the results.</w:t>
            </w:r>
            <w:r w:rsidR="001F1117" w:rsidRPr="009B616C">
              <w:rPr>
                <w:i/>
                <w:sz w:val="22"/>
              </w:rPr>
              <w:t xml:space="preserve"> </w:t>
            </w:r>
          </w:p>
        </w:tc>
        <w:tc>
          <w:tcPr>
            <w:tcW w:w="4230" w:type="dxa"/>
            <w:tcMar>
              <w:top w:w="0" w:type="dxa"/>
              <w:left w:w="108" w:type="dxa"/>
              <w:bottom w:w="0" w:type="dxa"/>
              <w:right w:w="108" w:type="dxa"/>
            </w:tcMar>
          </w:tcPr>
          <w:p w:rsidR="00990A93" w:rsidRPr="009B616C" w:rsidRDefault="00990A93" w:rsidP="00990A93">
            <w:pPr>
              <w:rPr>
                <w:sz w:val="22"/>
              </w:rPr>
            </w:pPr>
          </w:p>
        </w:tc>
      </w:tr>
      <w:tr w:rsidR="00990A93" w:rsidRPr="009B616C" w:rsidTr="00F1709D">
        <w:trPr>
          <w:cantSplit/>
        </w:trPr>
        <w:tc>
          <w:tcPr>
            <w:tcW w:w="5883" w:type="dxa"/>
            <w:tcMar>
              <w:top w:w="0" w:type="dxa"/>
              <w:left w:w="108" w:type="dxa"/>
              <w:bottom w:w="0" w:type="dxa"/>
              <w:right w:w="108" w:type="dxa"/>
            </w:tcMar>
          </w:tcPr>
          <w:p w:rsidR="00990A93" w:rsidRPr="009B616C" w:rsidRDefault="001F1117" w:rsidP="001F1117">
            <w:pPr>
              <w:rPr>
                <w:i/>
                <w:sz w:val="22"/>
              </w:rPr>
            </w:pPr>
            <w:r w:rsidRPr="009B616C">
              <w:rPr>
                <w:i/>
                <w:sz w:val="22"/>
              </w:rPr>
              <w:t>3</w:t>
            </w:r>
            <w:r w:rsidRPr="009B616C">
              <w:rPr>
                <w:i/>
                <w:sz w:val="22"/>
                <w:vertAlign w:val="superscript"/>
              </w:rPr>
              <w:t>rd</w:t>
            </w:r>
            <w:r w:rsidRPr="009B616C">
              <w:rPr>
                <w:i/>
                <w:sz w:val="22"/>
              </w:rPr>
              <w:t xml:space="preserve"> Party A</w:t>
            </w:r>
            <w:r w:rsidR="00990A93" w:rsidRPr="009B616C">
              <w:rPr>
                <w:i/>
                <w:sz w:val="22"/>
              </w:rPr>
              <w:t xml:space="preserve">ssessment or Technical Reviews. </w:t>
            </w:r>
            <w:r w:rsidR="00990A93" w:rsidRPr="009B616C">
              <w:rPr>
                <w:sz w:val="22"/>
              </w:rPr>
              <w:t xml:space="preserve">Have any other technical experts reviewed the procedure and provided input? Describe their assessment and any recommended improvements or changes that were implemented </w:t>
            </w:r>
            <w:r w:rsidR="0063032D" w:rsidRPr="009B616C">
              <w:rPr>
                <w:sz w:val="22"/>
              </w:rPr>
              <w:t>because of</w:t>
            </w:r>
            <w:r w:rsidR="00990A93" w:rsidRPr="009B616C">
              <w:rPr>
                <w:sz w:val="22"/>
              </w:rPr>
              <w:t xml:space="preserve"> the review. </w:t>
            </w:r>
          </w:p>
        </w:tc>
        <w:tc>
          <w:tcPr>
            <w:tcW w:w="4230" w:type="dxa"/>
            <w:tcMar>
              <w:top w:w="0" w:type="dxa"/>
              <w:left w:w="108" w:type="dxa"/>
              <w:bottom w:w="0" w:type="dxa"/>
              <w:right w:w="108" w:type="dxa"/>
            </w:tcMar>
          </w:tcPr>
          <w:p w:rsidR="00990A93" w:rsidRPr="009B616C" w:rsidRDefault="00990A93" w:rsidP="00990A93">
            <w:pPr>
              <w:rPr>
                <w:sz w:val="22"/>
              </w:rPr>
            </w:pPr>
          </w:p>
        </w:tc>
      </w:tr>
    </w:tbl>
    <w:p w:rsidR="00476A21" w:rsidRPr="009B616C" w:rsidRDefault="00476A21" w:rsidP="00476A21">
      <w:pPr>
        <w:pStyle w:val="DefaultText"/>
        <w:ind w:left="810" w:hanging="810"/>
        <w:rPr>
          <w:sz w:val="22"/>
        </w:rPr>
      </w:pPr>
    </w:p>
    <w:p w:rsidR="00990A93" w:rsidRPr="009B616C" w:rsidRDefault="00990A93" w:rsidP="00F1709D">
      <w:pPr>
        <w:pStyle w:val="DefaultText"/>
        <w:ind w:left="-180"/>
        <w:jc w:val="both"/>
        <w:rPr>
          <w:i/>
          <w:sz w:val="22"/>
        </w:rPr>
      </w:pPr>
      <w:r w:rsidRPr="009B616C">
        <w:rPr>
          <w:i/>
          <w:sz w:val="22"/>
        </w:rPr>
        <w:t xml:space="preserve">This procedure has found to be complete, </w:t>
      </w:r>
      <w:r w:rsidR="001F1117" w:rsidRPr="009B616C">
        <w:rPr>
          <w:i/>
          <w:sz w:val="22"/>
        </w:rPr>
        <w:t>fit for its intended use</w:t>
      </w:r>
      <w:r w:rsidRPr="009B616C">
        <w:rPr>
          <w:i/>
          <w:sz w:val="22"/>
        </w:rPr>
        <w:t xml:space="preserve">, </w:t>
      </w:r>
      <w:r w:rsidR="003B41CB">
        <w:rPr>
          <w:i/>
          <w:sz w:val="22"/>
        </w:rPr>
        <w:t xml:space="preserve">technically </w:t>
      </w:r>
      <w:r w:rsidRPr="009B616C">
        <w:rPr>
          <w:i/>
          <w:sz w:val="22"/>
        </w:rPr>
        <w:t xml:space="preserve">validated, </w:t>
      </w:r>
      <w:r w:rsidR="001F1117" w:rsidRPr="009B616C">
        <w:rPr>
          <w:i/>
          <w:sz w:val="22"/>
        </w:rPr>
        <w:t xml:space="preserve">meets customer needs, </w:t>
      </w:r>
      <w:r w:rsidRPr="009B616C">
        <w:rPr>
          <w:i/>
          <w:sz w:val="22"/>
        </w:rPr>
        <w:t xml:space="preserve">and </w:t>
      </w:r>
      <w:r w:rsidR="001F1117" w:rsidRPr="009B616C">
        <w:rPr>
          <w:i/>
          <w:sz w:val="22"/>
        </w:rPr>
        <w:t xml:space="preserve">is </w:t>
      </w:r>
      <w:r w:rsidRPr="009B616C">
        <w:rPr>
          <w:i/>
          <w:sz w:val="22"/>
        </w:rPr>
        <w:t>approved for use.</w:t>
      </w:r>
    </w:p>
    <w:p w:rsidR="00990A93" w:rsidRDefault="00990A93" w:rsidP="0081703C">
      <w:pPr>
        <w:pStyle w:val="DefaultText"/>
        <w:ind w:left="-540"/>
        <w:rPr>
          <w:sz w:val="22"/>
        </w:rPr>
      </w:pPr>
    </w:p>
    <w:p w:rsidR="003B41CB" w:rsidRDefault="003B41CB" w:rsidP="003B41CB">
      <w:pPr>
        <w:pStyle w:val="DefaultText"/>
        <w:ind w:left="810" w:hanging="810"/>
        <w:rPr>
          <w:b/>
          <w:sz w:val="22"/>
        </w:rPr>
      </w:pPr>
    </w:p>
    <w:tbl>
      <w:tblPr>
        <w:tblW w:w="0" w:type="auto"/>
        <w:tblInd w:w="-180" w:type="dxa"/>
        <w:tblBorders>
          <w:top w:val="single" w:sz="4" w:space="0" w:color="auto"/>
          <w:bottom w:val="single" w:sz="4" w:space="0" w:color="auto"/>
          <w:insideH w:val="single" w:sz="6" w:space="0" w:color="auto"/>
        </w:tblBorders>
        <w:tblLook w:val="04A0" w:firstRow="1" w:lastRow="0" w:firstColumn="1" w:lastColumn="0" w:noHBand="0" w:noVBand="1"/>
      </w:tblPr>
      <w:tblGrid>
        <w:gridCol w:w="4414"/>
        <w:gridCol w:w="793"/>
        <w:gridCol w:w="4333"/>
      </w:tblGrid>
      <w:tr w:rsidR="003B41CB" w:rsidRPr="00E10B02" w:rsidTr="00F1709D">
        <w:tc>
          <w:tcPr>
            <w:tcW w:w="4414" w:type="dxa"/>
            <w:tcBorders>
              <w:bottom w:val="nil"/>
            </w:tcBorders>
            <w:shd w:val="clear" w:color="auto" w:fill="auto"/>
          </w:tcPr>
          <w:p w:rsidR="003B41CB" w:rsidRPr="00E10B02" w:rsidRDefault="003B41CB" w:rsidP="003B41CB">
            <w:pPr>
              <w:pStyle w:val="DefaultText"/>
              <w:rPr>
                <w:sz w:val="22"/>
              </w:rPr>
            </w:pPr>
            <w:r w:rsidRPr="00E10B02">
              <w:rPr>
                <w:sz w:val="22"/>
              </w:rPr>
              <w:t>Quality Manager Signature</w:t>
            </w:r>
          </w:p>
        </w:tc>
        <w:tc>
          <w:tcPr>
            <w:tcW w:w="793" w:type="dxa"/>
            <w:tcBorders>
              <w:top w:val="nil"/>
              <w:bottom w:val="nil"/>
            </w:tcBorders>
            <w:shd w:val="clear" w:color="auto" w:fill="auto"/>
          </w:tcPr>
          <w:p w:rsidR="003B41CB" w:rsidRPr="00E10B02" w:rsidRDefault="003B41CB" w:rsidP="003B41CB">
            <w:pPr>
              <w:pStyle w:val="DefaultText"/>
              <w:rPr>
                <w:sz w:val="22"/>
              </w:rPr>
            </w:pPr>
          </w:p>
        </w:tc>
        <w:tc>
          <w:tcPr>
            <w:tcW w:w="4333" w:type="dxa"/>
            <w:tcBorders>
              <w:bottom w:val="nil"/>
            </w:tcBorders>
            <w:shd w:val="clear" w:color="auto" w:fill="auto"/>
          </w:tcPr>
          <w:p w:rsidR="003B41CB" w:rsidRPr="00E10B02" w:rsidRDefault="003B41CB" w:rsidP="003B41CB">
            <w:pPr>
              <w:pStyle w:val="DefaultText"/>
              <w:rPr>
                <w:sz w:val="22"/>
              </w:rPr>
            </w:pPr>
            <w:r w:rsidRPr="00E10B02">
              <w:rPr>
                <w:sz w:val="22"/>
              </w:rPr>
              <w:t>Technical Manager Signature</w:t>
            </w:r>
          </w:p>
        </w:tc>
      </w:tr>
      <w:tr w:rsidR="003B41CB" w:rsidRPr="00E10B02" w:rsidTr="00F1709D">
        <w:trPr>
          <w:trHeight w:val="570"/>
        </w:trPr>
        <w:tc>
          <w:tcPr>
            <w:tcW w:w="4414" w:type="dxa"/>
            <w:tcBorders>
              <w:top w:val="nil"/>
              <w:bottom w:val="single" w:sz="6" w:space="0" w:color="auto"/>
            </w:tcBorders>
            <w:shd w:val="clear" w:color="auto" w:fill="auto"/>
          </w:tcPr>
          <w:p w:rsidR="003B41CB" w:rsidRPr="00E10B02" w:rsidRDefault="003B41CB" w:rsidP="003B41CB">
            <w:pPr>
              <w:pStyle w:val="DefaultText"/>
              <w:rPr>
                <w:sz w:val="22"/>
              </w:rPr>
            </w:pPr>
          </w:p>
        </w:tc>
        <w:tc>
          <w:tcPr>
            <w:tcW w:w="793" w:type="dxa"/>
            <w:tcBorders>
              <w:top w:val="nil"/>
              <w:bottom w:val="nil"/>
            </w:tcBorders>
            <w:shd w:val="clear" w:color="auto" w:fill="auto"/>
          </w:tcPr>
          <w:p w:rsidR="003B41CB" w:rsidRPr="00E10B02" w:rsidRDefault="003B41CB" w:rsidP="003B41CB">
            <w:pPr>
              <w:pStyle w:val="DefaultText"/>
              <w:rPr>
                <w:sz w:val="22"/>
              </w:rPr>
            </w:pPr>
          </w:p>
        </w:tc>
        <w:tc>
          <w:tcPr>
            <w:tcW w:w="4333" w:type="dxa"/>
            <w:tcBorders>
              <w:top w:val="nil"/>
              <w:bottom w:val="single" w:sz="6" w:space="0" w:color="auto"/>
            </w:tcBorders>
            <w:shd w:val="clear" w:color="auto" w:fill="auto"/>
          </w:tcPr>
          <w:p w:rsidR="003B41CB" w:rsidRPr="00E10B02" w:rsidRDefault="003B41CB" w:rsidP="003B41CB">
            <w:pPr>
              <w:pStyle w:val="DefaultText"/>
              <w:rPr>
                <w:sz w:val="22"/>
              </w:rPr>
            </w:pPr>
          </w:p>
        </w:tc>
      </w:tr>
      <w:tr w:rsidR="003B41CB" w:rsidRPr="00E10B02" w:rsidTr="00F1709D">
        <w:tc>
          <w:tcPr>
            <w:tcW w:w="4414" w:type="dxa"/>
            <w:tcBorders>
              <w:top w:val="single" w:sz="6" w:space="0" w:color="auto"/>
              <w:bottom w:val="nil"/>
            </w:tcBorders>
            <w:shd w:val="clear" w:color="auto" w:fill="auto"/>
          </w:tcPr>
          <w:p w:rsidR="003B41CB" w:rsidRPr="00E10B02" w:rsidRDefault="003B41CB" w:rsidP="003B41CB">
            <w:pPr>
              <w:pStyle w:val="DefaultText"/>
              <w:rPr>
                <w:sz w:val="22"/>
              </w:rPr>
            </w:pPr>
            <w:r w:rsidRPr="00E10B02">
              <w:rPr>
                <w:sz w:val="22"/>
              </w:rPr>
              <w:t>Quality Manager Name (Printed)</w:t>
            </w:r>
          </w:p>
        </w:tc>
        <w:tc>
          <w:tcPr>
            <w:tcW w:w="793" w:type="dxa"/>
            <w:tcBorders>
              <w:top w:val="nil"/>
              <w:bottom w:val="nil"/>
            </w:tcBorders>
            <w:shd w:val="clear" w:color="auto" w:fill="auto"/>
          </w:tcPr>
          <w:p w:rsidR="003B41CB" w:rsidRPr="00E10B02" w:rsidRDefault="003B41CB" w:rsidP="003B41CB">
            <w:pPr>
              <w:pStyle w:val="DefaultText"/>
              <w:rPr>
                <w:sz w:val="22"/>
              </w:rPr>
            </w:pPr>
          </w:p>
        </w:tc>
        <w:tc>
          <w:tcPr>
            <w:tcW w:w="4333" w:type="dxa"/>
            <w:tcBorders>
              <w:top w:val="single" w:sz="6" w:space="0" w:color="auto"/>
              <w:bottom w:val="nil"/>
            </w:tcBorders>
            <w:shd w:val="clear" w:color="auto" w:fill="auto"/>
          </w:tcPr>
          <w:p w:rsidR="003B41CB" w:rsidRPr="00E10B02" w:rsidRDefault="003B41CB" w:rsidP="003B41CB">
            <w:pPr>
              <w:pStyle w:val="DefaultText"/>
              <w:rPr>
                <w:sz w:val="22"/>
              </w:rPr>
            </w:pPr>
            <w:r w:rsidRPr="00E10B02">
              <w:rPr>
                <w:sz w:val="22"/>
              </w:rPr>
              <w:t>Technical Manager Name (Printed)</w:t>
            </w:r>
          </w:p>
        </w:tc>
      </w:tr>
      <w:tr w:rsidR="003B41CB" w:rsidRPr="00E10B02" w:rsidTr="00F1709D">
        <w:trPr>
          <w:trHeight w:val="567"/>
        </w:trPr>
        <w:tc>
          <w:tcPr>
            <w:tcW w:w="4414" w:type="dxa"/>
            <w:tcBorders>
              <w:top w:val="nil"/>
              <w:bottom w:val="single" w:sz="4" w:space="0" w:color="auto"/>
            </w:tcBorders>
            <w:shd w:val="clear" w:color="auto" w:fill="auto"/>
          </w:tcPr>
          <w:p w:rsidR="003B41CB" w:rsidRPr="00E10B02" w:rsidRDefault="003B41CB" w:rsidP="003B41CB">
            <w:pPr>
              <w:pStyle w:val="DefaultText"/>
              <w:rPr>
                <w:sz w:val="22"/>
              </w:rPr>
            </w:pPr>
          </w:p>
        </w:tc>
        <w:tc>
          <w:tcPr>
            <w:tcW w:w="793" w:type="dxa"/>
            <w:tcBorders>
              <w:top w:val="nil"/>
              <w:bottom w:val="nil"/>
            </w:tcBorders>
            <w:shd w:val="clear" w:color="auto" w:fill="auto"/>
          </w:tcPr>
          <w:p w:rsidR="003B41CB" w:rsidRPr="00E10B02" w:rsidRDefault="003B41CB" w:rsidP="003B41CB">
            <w:pPr>
              <w:pStyle w:val="DefaultText"/>
              <w:rPr>
                <w:sz w:val="22"/>
              </w:rPr>
            </w:pPr>
          </w:p>
        </w:tc>
        <w:tc>
          <w:tcPr>
            <w:tcW w:w="4333" w:type="dxa"/>
            <w:tcBorders>
              <w:top w:val="nil"/>
              <w:bottom w:val="single" w:sz="4" w:space="0" w:color="auto"/>
            </w:tcBorders>
            <w:shd w:val="clear" w:color="auto" w:fill="auto"/>
          </w:tcPr>
          <w:p w:rsidR="003B41CB" w:rsidRPr="00E10B02" w:rsidRDefault="003B41CB" w:rsidP="003B41CB">
            <w:pPr>
              <w:pStyle w:val="DefaultText"/>
              <w:rPr>
                <w:sz w:val="22"/>
              </w:rPr>
            </w:pPr>
          </w:p>
        </w:tc>
      </w:tr>
      <w:tr w:rsidR="003B41CB" w:rsidRPr="00E10B02" w:rsidTr="00F1709D">
        <w:tc>
          <w:tcPr>
            <w:tcW w:w="4414" w:type="dxa"/>
            <w:tcBorders>
              <w:top w:val="single" w:sz="4" w:space="0" w:color="auto"/>
              <w:bottom w:val="nil"/>
            </w:tcBorders>
            <w:shd w:val="clear" w:color="auto" w:fill="auto"/>
          </w:tcPr>
          <w:p w:rsidR="003B41CB" w:rsidRPr="00E10B02" w:rsidRDefault="003B41CB" w:rsidP="003B41CB">
            <w:pPr>
              <w:pStyle w:val="DefaultText"/>
              <w:rPr>
                <w:sz w:val="22"/>
              </w:rPr>
            </w:pPr>
            <w:r w:rsidRPr="00E10B02">
              <w:rPr>
                <w:sz w:val="22"/>
              </w:rPr>
              <w:t>Date</w:t>
            </w:r>
          </w:p>
        </w:tc>
        <w:tc>
          <w:tcPr>
            <w:tcW w:w="793" w:type="dxa"/>
            <w:tcBorders>
              <w:top w:val="nil"/>
              <w:bottom w:val="nil"/>
            </w:tcBorders>
            <w:shd w:val="clear" w:color="auto" w:fill="auto"/>
          </w:tcPr>
          <w:p w:rsidR="003B41CB" w:rsidRPr="00E10B02" w:rsidRDefault="003B41CB" w:rsidP="003B41CB">
            <w:pPr>
              <w:pStyle w:val="DefaultText"/>
              <w:rPr>
                <w:sz w:val="22"/>
              </w:rPr>
            </w:pPr>
          </w:p>
        </w:tc>
        <w:tc>
          <w:tcPr>
            <w:tcW w:w="4333" w:type="dxa"/>
            <w:tcBorders>
              <w:top w:val="single" w:sz="4" w:space="0" w:color="auto"/>
              <w:bottom w:val="nil"/>
            </w:tcBorders>
            <w:shd w:val="clear" w:color="auto" w:fill="auto"/>
          </w:tcPr>
          <w:p w:rsidR="003B41CB" w:rsidRPr="00E10B02" w:rsidRDefault="003B41CB" w:rsidP="00E10B02">
            <w:pPr>
              <w:pStyle w:val="DefaultText"/>
              <w:tabs>
                <w:tab w:val="left" w:pos="1170"/>
              </w:tabs>
              <w:rPr>
                <w:sz w:val="22"/>
              </w:rPr>
            </w:pPr>
            <w:r w:rsidRPr="00E10B02">
              <w:rPr>
                <w:sz w:val="22"/>
              </w:rPr>
              <w:t>Date</w:t>
            </w:r>
            <w:r w:rsidRPr="00E10B02">
              <w:rPr>
                <w:sz w:val="22"/>
              </w:rPr>
              <w:tab/>
            </w:r>
          </w:p>
        </w:tc>
      </w:tr>
    </w:tbl>
    <w:p w:rsidR="009659C2" w:rsidRDefault="009659C2" w:rsidP="003B41CB">
      <w:pPr>
        <w:pStyle w:val="DefaultText"/>
        <w:ind w:left="810" w:hanging="810"/>
        <w:rPr>
          <w:sz w:val="22"/>
        </w:rPr>
      </w:pPr>
    </w:p>
    <w:p w:rsidR="003B41CB" w:rsidRPr="0001018B" w:rsidRDefault="009659C2" w:rsidP="0001018B">
      <w:pPr>
        <w:pStyle w:val="Heading1"/>
        <w:numPr>
          <w:ilvl w:val="0"/>
          <w:numId w:val="0"/>
        </w:numPr>
        <w:jc w:val="center"/>
        <w:rPr>
          <w:b/>
        </w:rPr>
      </w:pPr>
      <w:r>
        <w:br w:type="page"/>
      </w:r>
      <w:r w:rsidRPr="0001018B">
        <w:rPr>
          <w:b/>
        </w:rPr>
        <w:lastRenderedPageBreak/>
        <w:t>Appendix B</w:t>
      </w:r>
    </w:p>
    <w:p w:rsidR="009659C2" w:rsidRDefault="00876320" w:rsidP="009659C2">
      <w:pPr>
        <w:jc w:val="center"/>
        <w:rPr>
          <w:b/>
        </w:rPr>
      </w:pPr>
      <w:r>
        <w:rPr>
          <w:b/>
        </w:rPr>
        <w:t xml:space="preserve">Example </w:t>
      </w:r>
      <w:r w:rsidR="009659C2">
        <w:rPr>
          <w:b/>
        </w:rPr>
        <w:t xml:space="preserve">Outline for a </w:t>
      </w:r>
      <w:r w:rsidR="009659C2" w:rsidRPr="009659C2">
        <w:rPr>
          <w:b/>
        </w:rPr>
        <w:t xml:space="preserve">Standard Operating Procedure </w:t>
      </w:r>
    </w:p>
    <w:p w:rsidR="009659C2" w:rsidRDefault="009659C2" w:rsidP="009659C2">
      <w:pPr>
        <w:jc w:val="center"/>
        <w:rPr>
          <w:b/>
        </w:rPr>
      </w:pPr>
    </w:p>
    <w:p w:rsidR="009659C2" w:rsidRPr="009659C2" w:rsidRDefault="009659C2" w:rsidP="009659C2">
      <w:pPr>
        <w:jc w:val="center"/>
        <w:rPr>
          <w:b/>
        </w:rPr>
      </w:pPr>
      <w:r w:rsidRPr="009659C2">
        <w:rPr>
          <w:b/>
        </w:rPr>
        <w:t>(Title)</w:t>
      </w:r>
    </w:p>
    <w:p w:rsidR="009659C2" w:rsidRPr="009659C2" w:rsidRDefault="009659C2" w:rsidP="009659C2">
      <w:pPr>
        <w:jc w:val="center"/>
        <w:rPr>
          <w:b/>
        </w:rPr>
      </w:pPr>
    </w:p>
    <w:p w:rsidR="009659C2" w:rsidRPr="0001018B" w:rsidRDefault="009659C2" w:rsidP="0001018B">
      <w:pPr>
        <w:pStyle w:val="Heading1"/>
        <w:numPr>
          <w:ilvl w:val="0"/>
          <w:numId w:val="40"/>
        </w:numPr>
        <w:ind w:left="720" w:hanging="720"/>
      </w:pPr>
      <w:r w:rsidRPr="0001018B">
        <w:t>Scope and Measurand(s) of Calibrations</w:t>
      </w:r>
    </w:p>
    <w:p w:rsidR="009659C2" w:rsidRPr="0001018B" w:rsidRDefault="009659C2" w:rsidP="0001018B">
      <w:pPr>
        <w:pStyle w:val="Heading1"/>
      </w:pPr>
      <w:r w:rsidRPr="0001018B">
        <w:t>Description of the Item to be Calibrated</w:t>
      </w:r>
    </w:p>
    <w:p w:rsidR="009659C2" w:rsidRPr="0001018B" w:rsidRDefault="009659C2" w:rsidP="0001018B">
      <w:pPr>
        <w:pStyle w:val="Heading1"/>
      </w:pPr>
      <w:r w:rsidRPr="0001018B">
        <w:t xml:space="preserve">Measurement Parameters, Quantities, and Ranges to be Determined </w:t>
      </w:r>
    </w:p>
    <w:p w:rsidR="009659C2" w:rsidRPr="0001018B" w:rsidRDefault="009659C2" w:rsidP="0001018B">
      <w:pPr>
        <w:pStyle w:val="Heading1"/>
      </w:pPr>
      <w:r w:rsidRPr="0001018B">
        <w:t>Equipment, Including Technical Performance Requirements</w:t>
      </w:r>
    </w:p>
    <w:p w:rsidR="009659C2" w:rsidRPr="0001018B" w:rsidRDefault="009659C2" w:rsidP="0001018B">
      <w:pPr>
        <w:pStyle w:val="Heading1"/>
      </w:pPr>
      <w:r w:rsidRPr="0001018B">
        <w:t>Reference Standards and Reference Materials</w:t>
      </w:r>
    </w:p>
    <w:p w:rsidR="009659C2" w:rsidRPr="0001018B" w:rsidRDefault="009659C2" w:rsidP="0001018B">
      <w:pPr>
        <w:pStyle w:val="Heading1"/>
      </w:pPr>
      <w:r w:rsidRPr="0001018B">
        <w:t>Environmental Conditions and Stabilization Periods</w:t>
      </w:r>
    </w:p>
    <w:p w:rsidR="009659C2" w:rsidRDefault="009659C2" w:rsidP="0001018B">
      <w:pPr>
        <w:pStyle w:val="Heading1"/>
      </w:pPr>
      <w:r w:rsidRPr="0001018B">
        <w:t>Procedure Include any special items as noted in this list:</w:t>
      </w:r>
      <w:r w:rsidRPr="009659C2">
        <w:t xml:space="preserve"> </w:t>
      </w:r>
    </w:p>
    <w:p w:rsidR="009659C2" w:rsidRPr="009659C2" w:rsidRDefault="001D66E2" w:rsidP="009659C2">
      <w:pPr>
        <w:pStyle w:val="Heading2"/>
      </w:pPr>
      <w:r>
        <w:t>A</w:t>
      </w:r>
      <w:r w:rsidR="009659C2" w:rsidRPr="009659C2">
        <w:t xml:space="preserve">ffixing of identification marks, handling, transporting, storing and preparation of items; </w:t>
      </w:r>
    </w:p>
    <w:p w:rsidR="009659C2" w:rsidRPr="009659C2" w:rsidRDefault="001D66E2" w:rsidP="009659C2">
      <w:pPr>
        <w:pStyle w:val="Heading2"/>
      </w:pPr>
      <w:r>
        <w:t>C</w:t>
      </w:r>
      <w:r w:rsidR="009659C2" w:rsidRPr="009659C2">
        <w:t>hecks to be made before the work is started;</w:t>
      </w:r>
    </w:p>
    <w:p w:rsidR="009659C2" w:rsidRPr="009659C2" w:rsidRDefault="001D66E2" w:rsidP="009659C2">
      <w:pPr>
        <w:pStyle w:val="Heading2"/>
      </w:pPr>
      <w:r>
        <w:t>C</w:t>
      </w:r>
      <w:r w:rsidR="009659C2" w:rsidRPr="009659C2">
        <w:t xml:space="preserve">hecks that the equipment is working properly and, where required, calibration and adjustment of the equipment before each use; </w:t>
      </w:r>
    </w:p>
    <w:p w:rsidR="009659C2" w:rsidRPr="009659C2" w:rsidRDefault="001D66E2" w:rsidP="009659C2">
      <w:pPr>
        <w:pStyle w:val="Heading2"/>
      </w:pPr>
      <w:r>
        <w:t>S</w:t>
      </w:r>
      <w:r w:rsidR="009659C2" w:rsidRPr="009659C2">
        <w:t xml:space="preserve">tep by step process:  the method of recording the observations, data to be recorded, data reduction, method of analysis, and presentation of results; </w:t>
      </w:r>
    </w:p>
    <w:p w:rsidR="009659C2" w:rsidRPr="009659C2" w:rsidRDefault="001D66E2" w:rsidP="009659C2">
      <w:pPr>
        <w:pStyle w:val="Heading2"/>
      </w:pPr>
      <w:r>
        <w:t>A</w:t>
      </w:r>
      <w:r w:rsidR="009659C2" w:rsidRPr="009659C2">
        <w:t xml:space="preserve">ny safety measures to be observed; </w:t>
      </w:r>
    </w:p>
    <w:p w:rsidR="009659C2" w:rsidRPr="009659C2" w:rsidRDefault="001D66E2" w:rsidP="009659C2">
      <w:pPr>
        <w:pStyle w:val="Heading2"/>
      </w:pPr>
      <w:r>
        <w:t>C</w:t>
      </w:r>
      <w:r w:rsidR="009659C2" w:rsidRPr="009659C2">
        <w:t xml:space="preserve">riteria and/or requirements for approval/rejection where applicable; </w:t>
      </w:r>
    </w:p>
    <w:p w:rsidR="009659C2" w:rsidRPr="009659C2" w:rsidRDefault="001D66E2" w:rsidP="009659C2">
      <w:pPr>
        <w:pStyle w:val="Heading2"/>
      </w:pPr>
      <w:r>
        <w:t>D</w:t>
      </w:r>
      <w:bookmarkStart w:id="0" w:name="_GoBack"/>
      <w:bookmarkEnd w:id="0"/>
      <w:r w:rsidR="009659C2" w:rsidRPr="009659C2">
        <w:t>ata to be recorded and method of analysis and presentation;</w:t>
      </w:r>
    </w:p>
    <w:p w:rsidR="009659C2" w:rsidRPr="009659C2" w:rsidRDefault="009659C2" w:rsidP="0001018B">
      <w:pPr>
        <w:pStyle w:val="Heading1"/>
      </w:pPr>
      <w:r w:rsidRPr="009659C2">
        <w:t>Calculations (See Possible Measurement Equations)</w:t>
      </w:r>
    </w:p>
    <w:p w:rsidR="009659C2" w:rsidRPr="009659C2" w:rsidRDefault="009659C2" w:rsidP="0001018B">
      <w:pPr>
        <w:pStyle w:val="Heading1"/>
      </w:pPr>
      <w:r w:rsidRPr="009659C2">
        <w:t>Measurement Assurance (possible Check Standards)</w:t>
      </w:r>
    </w:p>
    <w:p w:rsidR="009659C2" w:rsidRPr="009659C2" w:rsidRDefault="009659C2" w:rsidP="0001018B">
      <w:pPr>
        <w:pStyle w:val="Heading1"/>
      </w:pPr>
      <w:r w:rsidRPr="009659C2">
        <w:t>Uncertainties (include an Uncertainty Budget Table)</w:t>
      </w:r>
    </w:p>
    <w:p w:rsidR="009659C2" w:rsidRPr="009659C2" w:rsidRDefault="009659C2" w:rsidP="0001018B">
      <w:pPr>
        <w:pStyle w:val="Heading1"/>
      </w:pPr>
      <w:r w:rsidRPr="009659C2">
        <w:t>Calibration Certificate</w:t>
      </w:r>
    </w:p>
    <w:sectPr w:rsidR="009659C2" w:rsidRPr="009659C2" w:rsidSect="003B41CB">
      <w:headerReference w:type="default" r:id="rId7"/>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8C3" w:rsidRDefault="003B38C3">
      <w:r>
        <w:separator/>
      </w:r>
    </w:p>
  </w:endnote>
  <w:endnote w:type="continuationSeparator" w:id="0">
    <w:p w:rsidR="003B38C3" w:rsidRDefault="003B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7BB" w:rsidRPr="00AE6C2A" w:rsidRDefault="00DF27BB">
    <w:pPr>
      <w:pStyle w:val="Footer"/>
      <w:rPr>
        <w:sz w:val="22"/>
      </w:rPr>
    </w:pPr>
    <w:r w:rsidRPr="00AE6C2A">
      <w:rPr>
        <w:sz w:val="22"/>
      </w:rPr>
      <w:t xml:space="preserve">GLP 14 – 2019 </w:t>
    </w:r>
    <w:r w:rsidRPr="00AE6C2A">
      <w:rPr>
        <w:sz w:val="22"/>
      </w:rPr>
      <w:tab/>
      <w:t xml:space="preserve">Page </w:t>
    </w:r>
    <w:r w:rsidRPr="00AE6C2A">
      <w:rPr>
        <w:sz w:val="22"/>
      </w:rPr>
      <w:fldChar w:fldCharType="begin"/>
    </w:r>
    <w:r w:rsidRPr="00AE6C2A">
      <w:rPr>
        <w:sz w:val="22"/>
      </w:rPr>
      <w:instrText xml:space="preserve"> PAGE   \* MERGEFORMAT </w:instrText>
    </w:r>
    <w:r w:rsidRPr="00AE6C2A">
      <w:rPr>
        <w:sz w:val="22"/>
      </w:rPr>
      <w:fldChar w:fldCharType="separate"/>
    </w:r>
    <w:r w:rsidRPr="00AE6C2A">
      <w:rPr>
        <w:noProof/>
        <w:sz w:val="22"/>
      </w:rPr>
      <w:t>1</w:t>
    </w:r>
    <w:r w:rsidRPr="00AE6C2A">
      <w:rPr>
        <w:sz w:val="22"/>
      </w:rPr>
      <w:fldChar w:fldCharType="end"/>
    </w:r>
    <w:r w:rsidRPr="00AE6C2A">
      <w:rPr>
        <w:sz w:val="22"/>
      </w:rPr>
      <w:t xml:space="preserve"> of </w:t>
    </w:r>
    <w:r w:rsidR="00946F95" w:rsidRPr="00AE6C2A">
      <w:rPr>
        <w:noProof/>
        <w:sz w:val="22"/>
      </w:rPr>
      <w:fldChar w:fldCharType="begin"/>
    </w:r>
    <w:r w:rsidR="00946F95" w:rsidRPr="00AE6C2A">
      <w:rPr>
        <w:noProof/>
        <w:sz w:val="22"/>
      </w:rPr>
      <w:instrText xml:space="preserve"> NUMPAGES   \* MERGEFORMAT </w:instrText>
    </w:r>
    <w:r w:rsidR="00946F95" w:rsidRPr="00AE6C2A">
      <w:rPr>
        <w:noProof/>
        <w:sz w:val="22"/>
      </w:rPr>
      <w:fldChar w:fldCharType="separate"/>
    </w:r>
    <w:r w:rsidRPr="00AE6C2A">
      <w:rPr>
        <w:noProof/>
        <w:sz w:val="22"/>
      </w:rPr>
      <w:t>8</w:t>
    </w:r>
    <w:r w:rsidR="00946F95" w:rsidRPr="00AE6C2A">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8C3" w:rsidRDefault="003B38C3">
      <w:r>
        <w:separator/>
      </w:r>
    </w:p>
  </w:footnote>
  <w:footnote w:type="continuationSeparator" w:id="0">
    <w:p w:rsidR="003B38C3" w:rsidRDefault="003B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985" w:rsidRDefault="00446683">
    <w:pPr>
      <w:pStyle w:val="Header"/>
    </w:pPr>
    <w:r w:rsidRPr="00E00985">
      <w:rPr>
        <w:noProof/>
      </w:rPr>
      <mc:AlternateContent>
        <mc:Choice Requires="wps">
          <w:drawing>
            <wp:anchor distT="0" distB="0" distL="114300" distR="114300" simplePos="0" relativeHeight="251658240" behindDoc="0" locked="0" layoutInCell="1" allowOverlap="1">
              <wp:simplePos x="0" y="0"/>
              <wp:positionH relativeFrom="column">
                <wp:posOffset>-214630</wp:posOffset>
              </wp:positionH>
              <wp:positionV relativeFrom="paragraph">
                <wp:posOffset>464185</wp:posOffset>
              </wp:positionV>
              <wp:extent cx="0" cy="8229600"/>
              <wp:effectExtent l="8255" t="9525" r="10795" b="9525"/>
              <wp:wrapNone/>
              <wp:docPr id="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3DC" id="Straight Connector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36.55pt" to="-16.9pt,6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" strokecolor="#a5a5a5"/>
          </w:pict>
        </mc:Fallback>
      </mc:AlternateContent>
    </w:r>
    <w:r>
      <w:rPr>
        <w:rFonts w:eastAsia="Times New Roman"/>
        <w:noProof/>
        <w:szCs w:val="24"/>
      </w:rPr>
      <mc:AlternateContent>
        <mc:Choice Requires="wps">
          <w:drawing>
            <wp:anchor distT="0" distB="0" distL="114300" distR="114300" simplePos="0" relativeHeight="251657216" behindDoc="1" locked="0" layoutInCell="1" allowOverlap="1">
              <wp:simplePos x="0" y="0"/>
              <wp:positionH relativeFrom="column">
                <wp:posOffset>-698500</wp:posOffset>
              </wp:positionH>
              <wp:positionV relativeFrom="page">
                <wp:posOffset>9525</wp:posOffset>
              </wp:positionV>
              <wp:extent cx="428625" cy="10020300"/>
              <wp:effectExtent l="0" t="0" r="3175"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020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0985" w:rsidRPr="00E00985" w:rsidRDefault="00E00985" w:rsidP="00E00985">
                          <w:pPr>
                            <w:jc w:val="center"/>
                            <w:rPr>
                              <w:rFonts w:ascii="Arial" w:hAnsi="Arial" w:cs="Arial"/>
                              <w:color w:val="A6A6A6"/>
                              <w:sz w:val="20"/>
                              <w:szCs w:val="20"/>
                            </w:rPr>
                          </w:pPr>
                          <w:r w:rsidRPr="00E00985">
                            <w:rPr>
                              <w:rFonts w:ascii="Arial" w:hAnsi="Arial" w:cs="Arial"/>
                              <w:color w:val="A6A6A6"/>
                              <w:sz w:val="20"/>
                              <w:szCs w:val="20"/>
                            </w:rPr>
                            <w:t>This publication is available free of charge from: https://doi.org/10.6028/NIST.IR.</w:t>
                          </w:r>
                          <w:r w:rsidR="00314CC6">
                            <w:rPr>
                              <w:rFonts w:ascii="Arial" w:hAnsi="Arial" w:cs="Arial"/>
                              <w:color w:val="A6A6A6"/>
                              <w:sz w:val="20"/>
                              <w:szCs w:val="20"/>
                            </w:rPr>
                            <w:t>8250</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5pt;margin-top:.7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" stroked="f" strokeweight=".5pt">
              <v:textbox style="layout-flow:vertical">
                <w:txbxContent>
                  <w:p w:rsidR="00E00985" w:rsidRPr="00E00985" w:rsidRDefault="00E00985" w:rsidP="00E00985">
                    <w:pPr>
                      <w:jc w:val="center"/>
                      <w:rPr>
                        <w:rFonts w:ascii="Arial" w:hAnsi="Arial" w:cs="Arial"/>
                        <w:color w:val="A6A6A6"/>
                        <w:sz w:val="20"/>
                        <w:szCs w:val="20"/>
                      </w:rPr>
                    </w:pPr>
                    <w:r w:rsidRPr="00E00985">
                      <w:rPr>
                        <w:rFonts w:ascii="Arial" w:hAnsi="Arial" w:cs="Arial"/>
                        <w:color w:val="A6A6A6"/>
                        <w:sz w:val="20"/>
                        <w:szCs w:val="20"/>
                      </w:rPr>
                      <w:t>This publication is available free of charge from: https://doi.org/10.6028/NIST.IR.</w:t>
                    </w:r>
                    <w:r w:rsidR="00314CC6">
                      <w:rPr>
                        <w:rFonts w:ascii="Arial" w:hAnsi="Arial" w:cs="Arial"/>
                        <w:color w:val="A6A6A6"/>
                        <w:sz w:val="20"/>
                        <w:szCs w:val="20"/>
                      </w:rPr>
                      <w:t>8250</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F1DFD"/>
    <w:multiLevelType w:val="multilevel"/>
    <w:tmpl w:val="760AEE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960A1"/>
    <w:multiLevelType w:val="hybridMultilevel"/>
    <w:tmpl w:val="AAB43FA0"/>
    <w:lvl w:ilvl="0" w:tplc="96363A6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E5FAE"/>
    <w:multiLevelType w:val="hybridMultilevel"/>
    <w:tmpl w:val="5B6CCE82"/>
    <w:lvl w:ilvl="0" w:tplc="DDD85F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2C692D"/>
    <w:multiLevelType w:val="multilevel"/>
    <w:tmpl w:val="A31CDB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12A2F72"/>
    <w:multiLevelType w:val="hybridMultilevel"/>
    <w:tmpl w:val="ECD67514"/>
    <w:lvl w:ilvl="0" w:tplc="6EEA67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4064E"/>
    <w:multiLevelType w:val="multilevel"/>
    <w:tmpl w:val="FD4E65F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b w:val="0"/>
        <w:i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112A2"/>
    <w:multiLevelType w:val="hybridMultilevel"/>
    <w:tmpl w:val="1B66A05E"/>
    <w:lvl w:ilvl="0" w:tplc="1994AF7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732B93"/>
    <w:multiLevelType w:val="hybridMultilevel"/>
    <w:tmpl w:val="A3544DFC"/>
    <w:lvl w:ilvl="0" w:tplc="F7EC9E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DE3B64"/>
    <w:multiLevelType w:val="hybridMultilevel"/>
    <w:tmpl w:val="C79099E2"/>
    <w:lvl w:ilvl="0" w:tplc="212A895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7444F0"/>
    <w:multiLevelType w:val="hybridMultilevel"/>
    <w:tmpl w:val="67F827DA"/>
    <w:lvl w:ilvl="0" w:tplc="08F6021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B28573F"/>
    <w:multiLevelType w:val="hybridMultilevel"/>
    <w:tmpl w:val="C97E6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45C36"/>
    <w:multiLevelType w:val="multilevel"/>
    <w:tmpl w:val="543042C6"/>
    <w:lvl w:ilvl="0">
      <w:start w:val="1"/>
      <w:numFmt w:val="decimal"/>
      <w:lvlText w:val="%1."/>
      <w:lvlJc w:val="left"/>
      <w:pPr>
        <w:tabs>
          <w:tab w:val="num" w:pos="720"/>
        </w:tabs>
        <w:ind w:left="720" w:hanging="720"/>
      </w:pPr>
      <w:rPr>
        <w:rFonts w:hint="default"/>
        <w:b/>
        <w:i w:val="0"/>
        <w:sz w:val="24"/>
      </w:rPr>
    </w:lvl>
    <w:lvl w:ilvl="1">
      <w:start w:val="1"/>
      <w:numFmt w:val="decimal"/>
      <w:lvlText w:val="%1.%2"/>
      <w:lvlJc w:val="left"/>
      <w:pPr>
        <w:tabs>
          <w:tab w:val="num" w:pos="1440"/>
        </w:tabs>
        <w:ind w:left="1440" w:hanging="720"/>
      </w:pPr>
      <w:rPr>
        <w:rFonts w:hint="default"/>
        <w:strike w:val="0"/>
        <w:dstrike w:val="0"/>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3240"/>
        </w:tabs>
        <w:ind w:left="3240" w:hanging="1080"/>
      </w:pPr>
      <w:rPr>
        <w:rFonts w:hint="default"/>
        <w:sz w:val="20"/>
      </w:rPr>
    </w:lvl>
    <w:lvl w:ilvl="4">
      <w:start w:val="1"/>
      <w:numFmt w:val="decimal"/>
      <w:lvlText w:val="%1.%2.%3.%4.%5"/>
      <w:lvlJc w:val="left"/>
      <w:pPr>
        <w:tabs>
          <w:tab w:val="num" w:pos="4320"/>
        </w:tabs>
        <w:ind w:left="4320" w:hanging="1080"/>
      </w:pPr>
      <w:rPr>
        <w:rFonts w:hint="default"/>
        <w:sz w:val="20"/>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2E3A2334"/>
    <w:multiLevelType w:val="multilevel"/>
    <w:tmpl w:val="2FA2B0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76E3DA2"/>
    <w:multiLevelType w:val="multilevel"/>
    <w:tmpl w:val="39FA92CE"/>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42067"/>
    <w:multiLevelType w:val="hybridMultilevel"/>
    <w:tmpl w:val="938CCCB0"/>
    <w:lvl w:ilvl="0" w:tplc="8B9200A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B491012"/>
    <w:multiLevelType w:val="hybridMultilevel"/>
    <w:tmpl w:val="8DAA3952"/>
    <w:lvl w:ilvl="0" w:tplc="7792B8B6">
      <w:start w:val="1"/>
      <w:numFmt w:val="bullet"/>
      <w:lvlText w:val="•"/>
      <w:lvlJc w:val="left"/>
      <w:pPr>
        <w:tabs>
          <w:tab w:val="num" w:pos="720"/>
        </w:tabs>
        <w:ind w:left="720" w:hanging="360"/>
      </w:pPr>
      <w:rPr>
        <w:rFonts w:ascii="Arial" w:hAnsi="Arial" w:hint="default"/>
      </w:rPr>
    </w:lvl>
    <w:lvl w:ilvl="1" w:tplc="92646C20">
      <w:start w:val="1"/>
      <w:numFmt w:val="bullet"/>
      <w:lvlText w:val="•"/>
      <w:lvlJc w:val="left"/>
      <w:pPr>
        <w:tabs>
          <w:tab w:val="num" w:pos="1440"/>
        </w:tabs>
        <w:ind w:left="1440" w:hanging="360"/>
      </w:pPr>
      <w:rPr>
        <w:rFonts w:ascii="Arial" w:hAnsi="Arial" w:hint="default"/>
      </w:rPr>
    </w:lvl>
    <w:lvl w:ilvl="2" w:tplc="72FA60D6">
      <w:start w:val="346"/>
      <w:numFmt w:val="bullet"/>
      <w:lvlText w:val="•"/>
      <w:lvlJc w:val="left"/>
      <w:pPr>
        <w:tabs>
          <w:tab w:val="num" w:pos="2160"/>
        </w:tabs>
        <w:ind w:left="2160" w:hanging="360"/>
      </w:pPr>
      <w:rPr>
        <w:rFonts w:ascii="Arial" w:hAnsi="Arial" w:hint="default"/>
      </w:rPr>
    </w:lvl>
    <w:lvl w:ilvl="3" w:tplc="70085A00" w:tentative="1">
      <w:start w:val="1"/>
      <w:numFmt w:val="bullet"/>
      <w:lvlText w:val="•"/>
      <w:lvlJc w:val="left"/>
      <w:pPr>
        <w:tabs>
          <w:tab w:val="num" w:pos="2880"/>
        </w:tabs>
        <w:ind w:left="2880" w:hanging="360"/>
      </w:pPr>
      <w:rPr>
        <w:rFonts w:ascii="Arial" w:hAnsi="Arial" w:hint="default"/>
      </w:rPr>
    </w:lvl>
    <w:lvl w:ilvl="4" w:tplc="3AE24862" w:tentative="1">
      <w:start w:val="1"/>
      <w:numFmt w:val="bullet"/>
      <w:lvlText w:val="•"/>
      <w:lvlJc w:val="left"/>
      <w:pPr>
        <w:tabs>
          <w:tab w:val="num" w:pos="3600"/>
        </w:tabs>
        <w:ind w:left="3600" w:hanging="360"/>
      </w:pPr>
      <w:rPr>
        <w:rFonts w:ascii="Arial" w:hAnsi="Arial" w:hint="default"/>
      </w:rPr>
    </w:lvl>
    <w:lvl w:ilvl="5" w:tplc="5FFCA57C" w:tentative="1">
      <w:start w:val="1"/>
      <w:numFmt w:val="bullet"/>
      <w:lvlText w:val="•"/>
      <w:lvlJc w:val="left"/>
      <w:pPr>
        <w:tabs>
          <w:tab w:val="num" w:pos="4320"/>
        </w:tabs>
        <w:ind w:left="4320" w:hanging="360"/>
      </w:pPr>
      <w:rPr>
        <w:rFonts w:ascii="Arial" w:hAnsi="Arial" w:hint="default"/>
      </w:rPr>
    </w:lvl>
    <w:lvl w:ilvl="6" w:tplc="13563036" w:tentative="1">
      <w:start w:val="1"/>
      <w:numFmt w:val="bullet"/>
      <w:lvlText w:val="•"/>
      <w:lvlJc w:val="left"/>
      <w:pPr>
        <w:tabs>
          <w:tab w:val="num" w:pos="5040"/>
        </w:tabs>
        <w:ind w:left="5040" w:hanging="360"/>
      </w:pPr>
      <w:rPr>
        <w:rFonts w:ascii="Arial" w:hAnsi="Arial" w:hint="default"/>
      </w:rPr>
    </w:lvl>
    <w:lvl w:ilvl="7" w:tplc="FB56BF82" w:tentative="1">
      <w:start w:val="1"/>
      <w:numFmt w:val="bullet"/>
      <w:lvlText w:val="•"/>
      <w:lvlJc w:val="left"/>
      <w:pPr>
        <w:tabs>
          <w:tab w:val="num" w:pos="5760"/>
        </w:tabs>
        <w:ind w:left="5760" w:hanging="360"/>
      </w:pPr>
      <w:rPr>
        <w:rFonts w:ascii="Arial" w:hAnsi="Arial" w:hint="default"/>
      </w:rPr>
    </w:lvl>
    <w:lvl w:ilvl="8" w:tplc="6B2C11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C138E4"/>
    <w:multiLevelType w:val="multilevel"/>
    <w:tmpl w:val="8E48C5A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7079DA"/>
    <w:multiLevelType w:val="multilevel"/>
    <w:tmpl w:val="FFF040EC"/>
    <w:lvl w:ilvl="0">
      <w:start w:val="5"/>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7" w15:restartNumberingAfterBreak="0">
    <w:nsid w:val="6A906BCF"/>
    <w:multiLevelType w:val="hybridMultilevel"/>
    <w:tmpl w:val="B22E0D06"/>
    <w:lvl w:ilvl="0" w:tplc="B5040064">
      <w:start w:val="3"/>
      <w:numFmt w:val="lowerLetter"/>
      <w:lvlText w:val="%1."/>
      <w:lvlJc w:val="left"/>
      <w:pPr>
        <w:tabs>
          <w:tab w:val="num" w:pos="1080"/>
        </w:tabs>
        <w:ind w:left="1080" w:hanging="360"/>
      </w:pPr>
      <w:rPr>
        <w:rFonts w:hint="default"/>
      </w:rPr>
    </w:lvl>
    <w:lvl w:ilvl="1" w:tplc="96363A62">
      <w:start w:val="1"/>
      <w:numFmt w:val="lowerRoman"/>
      <w:lvlText w:val="%2."/>
      <w:lvlJc w:val="left"/>
      <w:pPr>
        <w:tabs>
          <w:tab w:val="num" w:pos="2160"/>
        </w:tabs>
        <w:ind w:left="2160" w:hanging="720"/>
      </w:pPr>
      <w:rPr>
        <w:rFonts w:hint="default"/>
      </w:rPr>
    </w:lvl>
    <w:lvl w:ilvl="2" w:tplc="07C6A4D2">
      <w:start w:val="1"/>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C963F3"/>
    <w:multiLevelType w:val="hybridMultilevel"/>
    <w:tmpl w:val="C9FA36B0"/>
    <w:lvl w:ilvl="0" w:tplc="F97CB8DC">
      <w:start w:val="1"/>
      <w:numFmt w:val="lowerRoman"/>
      <w:lvlText w:val="%1."/>
      <w:lvlJc w:val="left"/>
      <w:pPr>
        <w:tabs>
          <w:tab w:val="num" w:pos="2160"/>
        </w:tabs>
        <w:ind w:left="2160" w:hanging="720"/>
      </w:pPr>
      <w:rPr>
        <w:rFonts w:hint="default"/>
      </w:rPr>
    </w:lvl>
    <w:lvl w:ilvl="1" w:tplc="3D3CAE0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D040A27"/>
    <w:multiLevelType w:val="hybridMultilevel"/>
    <w:tmpl w:val="6296A480"/>
    <w:lvl w:ilvl="0" w:tplc="6EEA67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6EEA678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A3307"/>
    <w:multiLevelType w:val="multilevel"/>
    <w:tmpl w:val="3F8A014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2D45B7"/>
    <w:multiLevelType w:val="hybridMultilevel"/>
    <w:tmpl w:val="78AE3B9A"/>
    <w:lvl w:ilvl="0" w:tplc="59FEED8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4FA7237"/>
    <w:multiLevelType w:val="multilevel"/>
    <w:tmpl w:val="F202CE8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7082FBB"/>
    <w:multiLevelType w:val="hybridMultilevel"/>
    <w:tmpl w:val="13784850"/>
    <w:lvl w:ilvl="0" w:tplc="F0E6570E">
      <w:start w:val="1"/>
      <w:numFmt w:val="lowerLetter"/>
      <w:lvlText w:val="%1."/>
      <w:lvlJc w:val="left"/>
      <w:pPr>
        <w:tabs>
          <w:tab w:val="num" w:pos="1080"/>
        </w:tabs>
        <w:ind w:left="1080" w:hanging="360"/>
      </w:pPr>
      <w:rPr>
        <w:rFonts w:hint="default"/>
      </w:rPr>
    </w:lvl>
    <w:lvl w:ilvl="1" w:tplc="ABF8CA4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374128"/>
    <w:multiLevelType w:val="multilevel"/>
    <w:tmpl w:val="47783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1"/>
  </w:num>
  <w:num w:numId="2">
    <w:abstractNumId w:val="18"/>
  </w:num>
  <w:num w:numId="3">
    <w:abstractNumId w:val="11"/>
  </w:num>
  <w:num w:numId="4">
    <w:abstractNumId w:val="27"/>
  </w:num>
  <w:num w:numId="5">
    <w:abstractNumId w:val="35"/>
  </w:num>
  <w:num w:numId="6">
    <w:abstractNumId w:val="13"/>
  </w:num>
  <w:num w:numId="7">
    <w:abstractNumId w:val="3"/>
  </w:num>
  <w:num w:numId="8">
    <w:abstractNumId w:val="4"/>
  </w:num>
  <w:num w:numId="9">
    <w:abstractNumId w:val="28"/>
  </w:num>
  <w:num w:numId="10">
    <w:abstractNumId w:val="8"/>
  </w:num>
  <w:num w:numId="11">
    <w:abstractNumId w:val="36"/>
  </w:num>
  <w:num w:numId="12">
    <w:abstractNumId w:val="33"/>
  </w:num>
  <w:num w:numId="13">
    <w:abstractNumId w:val="6"/>
  </w:num>
  <w:num w:numId="14">
    <w:abstractNumId w:val="16"/>
  </w:num>
  <w:num w:numId="15">
    <w:abstractNumId w:val="10"/>
  </w:num>
  <w:num w:numId="16">
    <w:abstractNumId w:val="31"/>
  </w:num>
  <w:num w:numId="17">
    <w:abstractNumId w:val="15"/>
  </w:num>
  <w:num w:numId="18">
    <w:abstractNumId w:val="26"/>
  </w:num>
  <w:num w:numId="19">
    <w:abstractNumId w:val="34"/>
  </w:num>
  <w:num w:numId="20">
    <w:abstractNumId w:val="20"/>
  </w:num>
  <w:num w:numId="21">
    <w:abstractNumId w:val="2"/>
  </w:num>
  <w:num w:numId="22">
    <w:abstractNumId w:val="12"/>
  </w:num>
  <w:num w:numId="23">
    <w:abstractNumId w:val="5"/>
  </w:num>
  <w:num w:numId="24">
    <w:abstractNumId w:val="30"/>
  </w:num>
  <w:num w:numId="25">
    <w:abstractNumId w:val="1"/>
  </w:num>
  <w:num w:numId="26">
    <w:abstractNumId w:val="9"/>
  </w:num>
  <w:num w:numId="27">
    <w:abstractNumId w:val="25"/>
  </w:num>
  <w:num w:numId="28">
    <w:abstractNumId w:val="17"/>
  </w:num>
  <w:num w:numId="29">
    <w:abstractNumId w:val="32"/>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9"/>
  </w:num>
  <w:num w:numId="34">
    <w:abstractNumId w:val="19"/>
  </w:num>
  <w:num w:numId="35">
    <w:abstractNumId w:val="14"/>
  </w:num>
  <w:num w:numId="36">
    <w:abstractNumId w:val="23"/>
  </w:num>
  <w:num w:numId="37">
    <w:abstractNumId w:val="7"/>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9E"/>
    <w:rsid w:val="0001018B"/>
    <w:rsid w:val="00073214"/>
    <w:rsid w:val="00073B6B"/>
    <w:rsid w:val="00076E1B"/>
    <w:rsid w:val="00093D56"/>
    <w:rsid w:val="000D7258"/>
    <w:rsid w:val="001514A4"/>
    <w:rsid w:val="001D66E2"/>
    <w:rsid w:val="001F1117"/>
    <w:rsid w:val="00222347"/>
    <w:rsid w:val="0027677D"/>
    <w:rsid w:val="00280DEA"/>
    <w:rsid w:val="002E0EA1"/>
    <w:rsid w:val="00314CC6"/>
    <w:rsid w:val="00342B6C"/>
    <w:rsid w:val="003B38C3"/>
    <w:rsid w:val="003B41CB"/>
    <w:rsid w:val="00403403"/>
    <w:rsid w:val="00436FCF"/>
    <w:rsid w:val="00446683"/>
    <w:rsid w:val="00465BA4"/>
    <w:rsid w:val="00476A21"/>
    <w:rsid w:val="00493FA0"/>
    <w:rsid w:val="004A49C2"/>
    <w:rsid w:val="004F72B1"/>
    <w:rsid w:val="005743A5"/>
    <w:rsid w:val="0058182E"/>
    <w:rsid w:val="005A7781"/>
    <w:rsid w:val="006155C2"/>
    <w:rsid w:val="0063032D"/>
    <w:rsid w:val="0065278D"/>
    <w:rsid w:val="006D399F"/>
    <w:rsid w:val="006F2DA6"/>
    <w:rsid w:val="00703403"/>
    <w:rsid w:val="0073115E"/>
    <w:rsid w:val="00766119"/>
    <w:rsid w:val="0078309E"/>
    <w:rsid w:val="00796CF8"/>
    <w:rsid w:val="0081703C"/>
    <w:rsid w:val="0083259B"/>
    <w:rsid w:val="00850B1B"/>
    <w:rsid w:val="00871EA2"/>
    <w:rsid w:val="00876320"/>
    <w:rsid w:val="008B4C17"/>
    <w:rsid w:val="00917984"/>
    <w:rsid w:val="00946F95"/>
    <w:rsid w:val="00951DEB"/>
    <w:rsid w:val="009659C2"/>
    <w:rsid w:val="00990A93"/>
    <w:rsid w:val="009B616C"/>
    <w:rsid w:val="009F3E48"/>
    <w:rsid w:val="00A47421"/>
    <w:rsid w:val="00A60FAB"/>
    <w:rsid w:val="00AD2C66"/>
    <w:rsid w:val="00AE6C2A"/>
    <w:rsid w:val="00B06120"/>
    <w:rsid w:val="00BD79B2"/>
    <w:rsid w:val="00C473A9"/>
    <w:rsid w:val="00C85211"/>
    <w:rsid w:val="00C92D97"/>
    <w:rsid w:val="00CB34B8"/>
    <w:rsid w:val="00CC362A"/>
    <w:rsid w:val="00CC62BC"/>
    <w:rsid w:val="00CE03A7"/>
    <w:rsid w:val="00D14C5E"/>
    <w:rsid w:val="00D812E5"/>
    <w:rsid w:val="00DF27BB"/>
    <w:rsid w:val="00E00985"/>
    <w:rsid w:val="00E10B02"/>
    <w:rsid w:val="00E271A6"/>
    <w:rsid w:val="00E31516"/>
    <w:rsid w:val="00E66BBD"/>
    <w:rsid w:val="00E971EE"/>
    <w:rsid w:val="00F1709D"/>
    <w:rsid w:val="00FA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1209D97"/>
  <w15:chartTrackingRefBased/>
  <w15:docId w15:val="{6FEC3D2E-33C5-46CF-A5B8-A1CBAE2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D66E2"/>
    <w:rPr>
      <w:rFonts w:eastAsiaTheme="minorHAnsi" w:cstheme="minorBidi"/>
      <w:sz w:val="24"/>
      <w:szCs w:val="22"/>
    </w:rPr>
  </w:style>
  <w:style w:type="paragraph" w:styleId="Heading1">
    <w:name w:val="heading 1"/>
    <w:basedOn w:val="Normal"/>
    <w:next w:val="Normal"/>
    <w:link w:val="Heading1Char"/>
    <w:uiPriority w:val="9"/>
    <w:qFormat/>
    <w:rsid w:val="001D66E2"/>
    <w:pPr>
      <w:keepNext/>
      <w:keepLines/>
      <w:numPr>
        <w:numId w:val="38"/>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1D66E2"/>
    <w:pPr>
      <w:keepNext/>
      <w:keepLines/>
      <w:numPr>
        <w:ilvl w:val="1"/>
        <w:numId w:val="38"/>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1D66E2"/>
    <w:pPr>
      <w:keepNext/>
      <w:keepLines/>
      <w:numPr>
        <w:ilvl w:val="2"/>
        <w:numId w:val="38"/>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1D66E2"/>
    <w:pPr>
      <w:keepNext/>
      <w:keepLines/>
      <w:numPr>
        <w:ilvl w:val="3"/>
        <w:numId w:val="38"/>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1D66E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1D66E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1D66E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1D66E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66E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D66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6E2"/>
  </w:style>
  <w:style w:type="paragraph" w:styleId="Header">
    <w:name w:val="header"/>
    <w:basedOn w:val="Normal"/>
    <w:link w:val="HeaderChar"/>
    <w:unhideWhenUsed/>
    <w:rsid w:val="001D66E2"/>
    <w:pPr>
      <w:tabs>
        <w:tab w:val="center" w:pos="4680"/>
        <w:tab w:val="right" w:pos="9360"/>
      </w:tabs>
    </w:pPr>
  </w:style>
  <w:style w:type="paragraph" w:styleId="Footer">
    <w:name w:val="footer"/>
    <w:basedOn w:val="Normal"/>
    <w:link w:val="FooterChar"/>
    <w:uiPriority w:val="99"/>
    <w:unhideWhenUsed/>
    <w:rsid w:val="001D66E2"/>
    <w:pPr>
      <w:tabs>
        <w:tab w:val="center" w:pos="4680"/>
        <w:tab w:val="right" w:pos="9360"/>
      </w:tabs>
    </w:pPr>
  </w:style>
  <w:style w:type="paragraph" w:styleId="BodyTextIndent">
    <w:name w:val="Body Text Indent"/>
    <w:basedOn w:val="Normal"/>
    <w:pPr>
      <w:tabs>
        <w:tab w:val="left" w:pos="720"/>
        <w:tab w:val="left" w:pos="1440"/>
      </w:tabs>
      <w:ind w:left="2160" w:hanging="2160"/>
    </w:pPr>
  </w:style>
  <w:style w:type="paragraph" w:styleId="BodyTextIndent2">
    <w:name w:val="Body Text Indent 2"/>
    <w:basedOn w:val="Normal"/>
    <w:pPr>
      <w:tabs>
        <w:tab w:val="left" w:pos="720"/>
      </w:tabs>
      <w:ind w:left="1080" w:hanging="1440"/>
    </w:pPr>
  </w:style>
  <w:style w:type="paragraph" w:styleId="BodyTextIndent3">
    <w:name w:val="Body Text Indent 3"/>
    <w:basedOn w:val="Normal"/>
    <w:pPr>
      <w:ind w:left="1440" w:hanging="720"/>
    </w:pPr>
  </w:style>
  <w:style w:type="paragraph" w:customStyle="1" w:styleId="DefaultText">
    <w:name w:val="Default Text"/>
    <w:basedOn w:val="Normal"/>
    <w:pPr>
      <w:autoSpaceDE w:val="0"/>
      <w:autoSpaceDN w:val="0"/>
    </w:pPr>
    <w:rPr>
      <w:sz w:val="20"/>
    </w:rPr>
  </w:style>
  <w:style w:type="paragraph" w:styleId="BalloonText">
    <w:name w:val="Balloon Text"/>
    <w:basedOn w:val="Normal"/>
    <w:link w:val="BalloonTextChar"/>
    <w:uiPriority w:val="99"/>
    <w:unhideWhenUsed/>
    <w:rsid w:val="001D66E2"/>
    <w:rPr>
      <w:rFonts w:ascii="Tahoma" w:hAnsi="Tahoma" w:cs="Tahoma"/>
      <w:sz w:val="16"/>
      <w:szCs w:val="16"/>
    </w:rPr>
  </w:style>
  <w:style w:type="paragraph" w:styleId="ListParagraph">
    <w:name w:val="List Paragraph"/>
    <w:basedOn w:val="Normal"/>
    <w:uiPriority w:val="34"/>
    <w:qFormat/>
    <w:rsid w:val="001D66E2"/>
    <w:pPr>
      <w:ind w:left="720"/>
      <w:contextualSpacing/>
    </w:pPr>
  </w:style>
  <w:style w:type="character" w:customStyle="1" w:styleId="FooterChar">
    <w:name w:val="Footer Char"/>
    <w:basedOn w:val="DefaultParagraphFont"/>
    <w:link w:val="Footer"/>
    <w:uiPriority w:val="99"/>
    <w:rsid w:val="001D66E2"/>
    <w:rPr>
      <w:rFonts w:eastAsiaTheme="minorHAnsi" w:cstheme="minorBidi"/>
      <w:sz w:val="24"/>
      <w:szCs w:val="22"/>
    </w:rPr>
  </w:style>
  <w:style w:type="character" w:customStyle="1" w:styleId="apple-converted-space">
    <w:name w:val="apple-converted-space"/>
    <w:rsid w:val="00476A21"/>
  </w:style>
  <w:style w:type="table" w:styleId="TableGrid">
    <w:name w:val="Table Grid"/>
    <w:basedOn w:val="TableNormal"/>
    <w:rsid w:val="001D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D66E2"/>
    <w:rPr>
      <w:rFonts w:eastAsiaTheme="minorHAnsi" w:cstheme="minorBidi"/>
      <w:sz w:val="24"/>
      <w:szCs w:val="22"/>
    </w:rPr>
  </w:style>
  <w:style w:type="character" w:customStyle="1" w:styleId="Heading1Char">
    <w:name w:val="Heading 1 Char"/>
    <w:basedOn w:val="DefaultParagraphFont"/>
    <w:link w:val="Heading1"/>
    <w:uiPriority w:val="9"/>
    <w:rsid w:val="001D66E2"/>
    <w:rPr>
      <w:rFonts w:eastAsiaTheme="majorEastAsia"/>
      <w:sz w:val="24"/>
      <w:szCs w:val="24"/>
    </w:rPr>
  </w:style>
  <w:style w:type="character" w:customStyle="1" w:styleId="Heading2Char">
    <w:name w:val="Heading 2 Char"/>
    <w:basedOn w:val="DefaultParagraphFont"/>
    <w:link w:val="Heading2"/>
    <w:uiPriority w:val="9"/>
    <w:rsid w:val="001D66E2"/>
    <w:rPr>
      <w:rFonts w:eastAsiaTheme="majorEastAsia"/>
      <w:sz w:val="24"/>
      <w:szCs w:val="24"/>
    </w:rPr>
  </w:style>
  <w:style w:type="character" w:customStyle="1" w:styleId="Heading3Char">
    <w:name w:val="Heading 3 Char"/>
    <w:basedOn w:val="DefaultParagraphFont"/>
    <w:link w:val="Heading3"/>
    <w:uiPriority w:val="9"/>
    <w:rsid w:val="001D66E2"/>
    <w:rPr>
      <w:rFonts w:eastAsiaTheme="majorEastAsia"/>
      <w:sz w:val="24"/>
      <w:szCs w:val="24"/>
    </w:rPr>
  </w:style>
  <w:style w:type="character" w:customStyle="1" w:styleId="Heading4Char">
    <w:name w:val="Heading 4 Char"/>
    <w:basedOn w:val="DefaultParagraphFont"/>
    <w:link w:val="Heading4"/>
    <w:uiPriority w:val="9"/>
    <w:rsid w:val="001D66E2"/>
    <w:rPr>
      <w:rFonts w:eastAsiaTheme="majorEastAsia"/>
      <w:iCs/>
      <w:sz w:val="24"/>
      <w:szCs w:val="24"/>
    </w:rPr>
  </w:style>
  <w:style w:type="character" w:customStyle="1" w:styleId="Heading5Char">
    <w:name w:val="Heading 5 Char"/>
    <w:basedOn w:val="DefaultParagraphFont"/>
    <w:link w:val="Heading5"/>
    <w:semiHidden/>
    <w:rsid w:val="001D66E2"/>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1D66E2"/>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1D66E2"/>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1D6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D66E2"/>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1D66E2"/>
    <w:rPr>
      <w:rFonts w:ascii="Tahoma" w:eastAsiaTheme="minorHAnsi" w:hAnsi="Tahoma" w:cs="Tahoma"/>
      <w:sz w:val="16"/>
      <w:szCs w:val="16"/>
    </w:rPr>
  </w:style>
  <w:style w:type="paragraph" w:styleId="BodyText">
    <w:name w:val="Body Text"/>
    <w:basedOn w:val="Normal"/>
    <w:link w:val="BodyTextChar"/>
    <w:uiPriority w:val="1"/>
    <w:unhideWhenUsed/>
    <w:qFormat/>
    <w:rsid w:val="001D66E2"/>
    <w:pPr>
      <w:spacing w:after="180"/>
      <w:jc w:val="both"/>
    </w:pPr>
    <w:rPr>
      <w:rFonts w:cs="Times New Roman"/>
      <w:szCs w:val="24"/>
    </w:rPr>
  </w:style>
  <w:style w:type="character" w:customStyle="1" w:styleId="BodyTextChar">
    <w:name w:val="Body Text Char"/>
    <w:basedOn w:val="DefaultParagraphFont"/>
    <w:link w:val="BodyText"/>
    <w:uiPriority w:val="1"/>
    <w:rsid w:val="001D66E2"/>
    <w:rPr>
      <w:rFonts w:eastAsiaTheme="minorHAnsi"/>
      <w:sz w:val="24"/>
      <w:szCs w:val="24"/>
    </w:rPr>
  </w:style>
  <w:style w:type="paragraph" w:styleId="Caption">
    <w:name w:val="caption"/>
    <w:aliases w:val="Caption (Figure and Table Titles)"/>
    <w:basedOn w:val="BodyText"/>
    <w:next w:val="Normal"/>
    <w:uiPriority w:val="35"/>
    <w:unhideWhenUsed/>
    <w:qFormat/>
    <w:rsid w:val="001D66E2"/>
    <w:pPr>
      <w:spacing w:after="0"/>
      <w:ind w:left="1872"/>
    </w:pPr>
    <w:rPr>
      <w:b/>
      <w:sz w:val="22"/>
    </w:rPr>
  </w:style>
  <w:style w:type="character" w:styleId="CommentReference">
    <w:name w:val="annotation reference"/>
    <w:basedOn w:val="DefaultParagraphFont"/>
    <w:uiPriority w:val="99"/>
    <w:unhideWhenUsed/>
    <w:rsid w:val="001D66E2"/>
    <w:rPr>
      <w:sz w:val="16"/>
      <w:szCs w:val="16"/>
    </w:rPr>
  </w:style>
  <w:style w:type="paragraph" w:styleId="CommentText">
    <w:name w:val="annotation text"/>
    <w:basedOn w:val="Normal"/>
    <w:link w:val="CommentTextChar"/>
    <w:uiPriority w:val="99"/>
    <w:unhideWhenUsed/>
    <w:rsid w:val="001D66E2"/>
    <w:rPr>
      <w:sz w:val="20"/>
      <w:szCs w:val="20"/>
    </w:rPr>
  </w:style>
  <w:style w:type="character" w:customStyle="1" w:styleId="CommentTextChar">
    <w:name w:val="Comment Text Char"/>
    <w:basedOn w:val="DefaultParagraphFont"/>
    <w:link w:val="CommentText"/>
    <w:uiPriority w:val="99"/>
    <w:rsid w:val="001D66E2"/>
    <w:rPr>
      <w:rFonts w:eastAsiaTheme="minorHAnsi" w:cstheme="minorBidi"/>
    </w:rPr>
  </w:style>
  <w:style w:type="paragraph" w:styleId="CommentSubject">
    <w:name w:val="annotation subject"/>
    <w:basedOn w:val="CommentText"/>
    <w:next w:val="CommentText"/>
    <w:link w:val="CommentSubjectChar"/>
    <w:uiPriority w:val="99"/>
    <w:unhideWhenUsed/>
    <w:rsid w:val="001D66E2"/>
    <w:rPr>
      <w:b/>
      <w:bCs/>
    </w:rPr>
  </w:style>
  <w:style w:type="character" w:customStyle="1" w:styleId="CommentSubjectChar">
    <w:name w:val="Comment Subject Char"/>
    <w:basedOn w:val="CommentTextChar"/>
    <w:link w:val="CommentSubject"/>
    <w:uiPriority w:val="99"/>
    <w:rsid w:val="001D66E2"/>
    <w:rPr>
      <w:rFonts w:eastAsiaTheme="minorHAnsi" w:cstheme="minorBidi"/>
      <w:b/>
      <w:bCs/>
    </w:rPr>
  </w:style>
  <w:style w:type="paragraph" w:customStyle="1" w:styleId="Default">
    <w:name w:val="Default"/>
    <w:rsid w:val="001D66E2"/>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1D66E2"/>
    <w:rPr>
      <w:color w:val="954F72" w:themeColor="followedHyperlink"/>
      <w:u w:val="single"/>
    </w:rPr>
  </w:style>
  <w:style w:type="paragraph" w:customStyle="1" w:styleId="FrontMatterTOC">
    <w:name w:val="Front Matter (TOC"/>
    <w:aliases w:val="foreword,preface,etc.)"/>
    <w:basedOn w:val="BodyText"/>
    <w:qFormat/>
    <w:rsid w:val="001D66E2"/>
    <w:rPr>
      <w:b/>
    </w:rPr>
  </w:style>
  <w:style w:type="character" w:styleId="Hyperlink">
    <w:name w:val="Hyperlink"/>
    <w:basedOn w:val="DefaultParagraphFont"/>
    <w:uiPriority w:val="99"/>
    <w:unhideWhenUsed/>
    <w:rsid w:val="001D66E2"/>
    <w:rPr>
      <w:color w:val="0563C1" w:themeColor="hyperlink"/>
      <w:u w:val="single"/>
    </w:rPr>
  </w:style>
  <w:style w:type="paragraph" w:styleId="NormalWeb">
    <w:name w:val="Normal (Web)"/>
    <w:basedOn w:val="Normal"/>
    <w:uiPriority w:val="99"/>
    <w:unhideWhenUsed/>
    <w:rsid w:val="001D66E2"/>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1D66E2"/>
    <w:rPr>
      <w:sz w:val="20"/>
    </w:rPr>
  </w:style>
  <w:style w:type="paragraph" w:customStyle="1" w:styleId="TableandFigureFootnotes">
    <w:name w:val="Table and Figure Footnotes"/>
    <w:basedOn w:val="Normal"/>
    <w:qFormat/>
    <w:rsid w:val="001D66E2"/>
    <w:rPr>
      <w:sz w:val="20"/>
      <w:szCs w:val="20"/>
    </w:rPr>
  </w:style>
  <w:style w:type="paragraph" w:styleId="TOC1">
    <w:name w:val="toc 1"/>
    <w:basedOn w:val="Normal"/>
    <w:next w:val="Normal"/>
    <w:autoRedefine/>
    <w:uiPriority w:val="39"/>
    <w:unhideWhenUsed/>
    <w:rsid w:val="001D66E2"/>
    <w:pPr>
      <w:tabs>
        <w:tab w:val="left" w:pos="440"/>
        <w:tab w:val="right" w:leader="dot" w:pos="8990"/>
      </w:tabs>
      <w:spacing w:after="100"/>
    </w:pPr>
    <w:rPr>
      <w:b/>
    </w:rPr>
  </w:style>
  <w:style w:type="paragraph" w:styleId="TOC2">
    <w:name w:val="toc 2"/>
    <w:basedOn w:val="Normal"/>
    <w:next w:val="Normal"/>
    <w:autoRedefine/>
    <w:uiPriority w:val="39"/>
    <w:unhideWhenUsed/>
    <w:rsid w:val="001D66E2"/>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1D66E2"/>
    <w:pPr>
      <w:tabs>
        <w:tab w:val="left" w:pos="1170"/>
        <w:tab w:val="right" w:leader="dot" w:pos="8990"/>
      </w:tabs>
      <w:spacing w:after="100"/>
      <w:ind w:left="440"/>
    </w:pPr>
  </w:style>
  <w:style w:type="paragraph" w:styleId="TOC4">
    <w:name w:val="toc 4"/>
    <w:basedOn w:val="Normal"/>
    <w:next w:val="Normal"/>
    <w:autoRedefine/>
    <w:uiPriority w:val="39"/>
    <w:unhideWhenUsed/>
    <w:rsid w:val="001D66E2"/>
    <w:pPr>
      <w:tabs>
        <w:tab w:val="left" w:pos="1530"/>
        <w:tab w:val="right" w:leader="dot" w:pos="8990"/>
      </w:tabs>
      <w:spacing w:after="100"/>
      <w:ind w:left="660"/>
    </w:pPr>
    <w:rPr>
      <w:noProof/>
    </w:rPr>
  </w:style>
  <w:style w:type="character" w:styleId="FootnoteReference">
    <w:name w:val="footnote reference"/>
    <w:basedOn w:val="DefaultParagraphFont"/>
    <w:unhideWhenUsed/>
    <w:rsid w:val="001D66E2"/>
    <w:rPr>
      <w:vertAlign w:val="superscript"/>
    </w:rPr>
  </w:style>
  <w:style w:type="paragraph" w:styleId="FootnoteText">
    <w:name w:val="footnote text"/>
    <w:basedOn w:val="Normal"/>
    <w:link w:val="FootnoteTextChar"/>
    <w:unhideWhenUsed/>
    <w:rsid w:val="001D66E2"/>
    <w:rPr>
      <w:sz w:val="16"/>
      <w:szCs w:val="20"/>
    </w:rPr>
  </w:style>
  <w:style w:type="character" w:customStyle="1" w:styleId="FootnoteTextChar">
    <w:name w:val="Footnote Text Char"/>
    <w:basedOn w:val="DefaultParagraphFont"/>
    <w:link w:val="FootnoteText"/>
    <w:rsid w:val="001D66E2"/>
    <w:rPr>
      <w:rFonts w:eastAsiaTheme="minorHAnsi" w:cstheme="minorBidi"/>
      <w:sz w:val="16"/>
    </w:rPr>
  </w:style>
  <w:style w:type="character" w:customStyle="1" w:styleId="ReferenceListChar">
    <w:name w:val="Reference List Char"/>
    <w:basedOn w:val="DefaultParagraphFont"/>
    <w:link w:val="ReferenceList"/>
    <w:rsid w:val="001D66E2"/>
    <w:rPr>
      <w:rFonts w:eastAsiaTheme="minorHAnsi" w:cstheme="minorBidi"/>
    </w:rPr>
  </w:style>
  <w:style w:type="paragraph" w:customStyle="1" w:styleId="ReferenceList0">
    <w:name w:val="ReferenceList"/>
    <w:basedOn w:val="BodyText"/>
    <w:link w:val="ReferenceListChar0"/>
    <w:rsid w:val="001D66E2"/>
    <w:pPr>
      <w:spacing w:after="0"/>
      <w:ind w:left="360" w:hanging="360"/>
    </w:pPr>
  </w:style>
  <w:style w:type="character" w:customStyle="1" w:styleId="ReferenceListChar0">
    <w:name w:val="ReferenceList Char"/>
    <w:basedOn w:val="BodyTextChar"/>
    <w:link w:val="ReferenceList0"/>
    <w:rsid w:val="001D66E2"/>
    <w:rPr>
      <w:rFonts w:eastAsiaTheme="minorHAnsi"/>
      <w:sz w:val="24"/>
      <w:szCs w:val="24"/>
    </w:rPr>
  </w:style>
  <w:style w:type="paragraph" w:styleId="TableofFigures">
    <w:name w:val="table of figures"/>
    <w:basedOn w:val="Normal"/>
    <w:next w:val="Normal"/>
    <w:uiPriority w:val="99"/>
    <w:unhideWhenUsed/>
    <w:rsid w:val="001D66E2"/>
  </w:style>
  <w:style w:type="paragraph" w:customStyle="1" w:styleId="MTDisplayEquation">
    <w:name w:val="MTDisplayEquation"/>
    <w:basedOn w:val="BodyText"/>
    <w:next w:val="Normal"/>
    <w:link w:val="MTDisplayEquationChar"/>
    <w:rsid w:val="001D66E2"/>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1D66E2"/>
    <w:rPr>
      <w:rFonts w:eastAsiaTheme="minorHAnsi"/>
      <w:bCs/>
      <w:sz w:val="24"/>
      <w:szCs w:val="24"/>
    </w:rPr>
  </w:style>
  <w:style w:type="paragraph" w:styleId="Title">
    <w:name w:val="Title"/>
    <w:aliases w:val="Title-Lab"/>
    <w:basedOn w:val="Normal"/>
    <w:next w:val="Normal"/>
    <w:link w:val="TitleChar"/>
    <w:uiPriority w:val="10"/>
    <w:qFormat/>
    <w:rsid w:val="001D66E2"/>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1D66E2"/>
    <w:rPr>
      <w:b/>
      <w:sz w:val="24"/>
      <w:szCs w:val="24"/>
    </w:rPr>
  </w:style>
  <w:style w:type="paragraph" w:customStyle="1" w:styleId="Table">
    <w:name w:val="Table"/>
    <w:basedOn w:val="Caption"/>
    <w:qFormat/>
    <w:rsid w:val="001D66E2"/>
    <w:pPr>
      <w:ind w:left="0"/>
    </w:pPr>
  </w:style>
  <w:style w:type="character" w:customStyle="1" w:styleId="MTEquationSection">
    <w:name w:val="MTEquationSection"/>
    <w:basedOn w:val="DefaultParagraphFont"/>
    <w:rsid w:val="001D66E2"/>
    <w:rPr>
      <w:vanish/>
      <w:color w:val="FF0000"/>
    </w:rPr>
  </w:style>
  <w:style w:type="paragraph" w:customStyle="1" w:styleId="Eqn">
    <w:name w:val="Eqn"/>
    <w:basedOn w:val="MTDisplayEquation"/>
    <w:link w:val="EqnChar"/>
    <w:qFormat/>
    <w:rsid w:val="001D66E2"/>
    <w:pPr>
      <w:spacing w:before="240" w:after="240"/>
      <w:jc w:val="right"/>
    </w:pPr>
  </w:style>
  <w:style w:type="character" w:customStyle="1" w:styleId="EqnChar">
    <w:name w:val="Eqn Char"/>
    <w:basedOn w:val="MTDisplayEquationChar"/>
    <w:link w:val="Eqn"/>
    <w:rsid w:val="001D66E2"/>
    <w:rPr>
      <w:rFonts w:eastAsiaTheme="minorHAnsi"/>
      <w:bCs/>
      <w:sz w:val="24"/>
      <w:szCs w:val="24"/>
    </w:rPr>
  </w:style>
  <w:style w:type="paragraph" w:styleId="NoSpacing">
    <w:name w:val="No Spacing"/>
    <w:uiPriority w:val="1"/>
    <w:qFormat/>
    <w:rsid w:val="0001018B"/>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651697">
      <w:bodyDiv w:val="1"/>
      <w:marLeft w:val="0"/>
      <w:marRight w:val="0"/>
      <w:marTop w:val="0"/>
      <w:marBottom w:val="0"/>
      <w:divBdr>
        <w:top w:val="none" w:sz="0" w:space="0" w:color="auto"/>
        <w:left w:val="none" w:sz="0" w:space="0" w:color="auto"/>
        <w:bottom w:val="none" w:sz="0" w:space="0" w:color="auto"/>
        <w:right w:val="none" w:sz="0" w:space="0" w:color="auto"/>
      </w:divBdr>
      <w:divsChild>
        <w:div w:id="171576008">
          <w:marLeft w:val="1152"/>
          <w:marRight w:val="0"/>
          <w:marTop w:val="96"/>
          <w:marBottom w:val="0"/>
          <w:divBdr>
            <w:top w:val="none" w:sz="0" w:space="0" w:color="auto"/>
            <w:left w:val="none" w:sz="0" w:space="0" w:color="auto"/>
            <w:bottom w:val="none" w:sz="0" w:space="0" w:color="auto"/>
            <w:right w:val="none" w:sz="0" w:space="0" w:color="auto"/>
          </w:divBdr>
        </w:div>
        <w:div w:id="392850092">
          <w:marLeft w:val="720"/>
          <w:marRight w:val="0"/>
          <w:marTop w:val="115"/>
          <w:marBottom w:val="0"/>
          <w:divBdr>
            <w:top w:val="none" w:sz="0" w:space="0" w:color="auto"/>
            <w:left w:val="none" w:sz="0" w:space="0" w:color="auto"/>
            <w:bottom w:val="none" w:sz="0" w:space="0" w:color="auto"/>
            <w:right w:val="none" w:sz="0" w:space="0" w:color="auto"/>
          </w:divBdr>
        </w:div>
        <w:div w:id="831528822">
          <w:marLeft w:val="720"/>
          <w:marRight w:val="0"/>
          <w:marTop w:val="115"/>
          <w:marBottom w:val="0"/>
          <w:divBdr>
            <w:top w:val="none" w:sz="0" w:space="0" w:color="auto"/>
            <w:left w:val="none" w:sz="0" w:space="0" w:color="auto"/>
            <w:bottom w:val="none" w:sz="0" w:space="0" w:color="auto"/>
            <w:right w:val="none" w:sz="0" w:space="0" w:color="auto"/>
          </w:divBdr>
        </w:div>
        <w:div w:id="1330795097">
          <w:marLeft w:val="720"/>
          <w:marRight w:val="0"/>
          <w:marTop w:val="115"/>
          <w:marBottom w:val="0"/>
          <w:divBdr>
            <w:top w:val="none" w:sz="0" w:space="0" w:color="auto"/>
            <w:left w:val="none" w:sz="0" w:space="0" w:color="auto"/>
            <w:bottom w:val="none" w:sz="0" w:space="0" w:color="auto"/>
            <w:right w:val="none" w:sz="0" w:space="0" w:color="auto"/>
          </w:divBdr>
        </w:div>
        <w:div w:id="1700810622">
          <w:marLeft w:val="720"/>
          <w:marRight w:val="0"/>
          <w:marTop w:val="115"/>
          <w:marBottom w:val="0"/>
          <w:divBdr>
            <w:top w:val="none" w:sz="0" w:space="0" w:color="auto"/>
            <w:left w:val="none" w:sz="0" w:space="0" w:color="auto"/>
            <w:bottom w:val="none" w:sz="0" w:space="0" w:color="auto"/>
            <w:right w:val="none" w:sz="0" w:space="0" w:color="auto"/>
          </w:divBdr>
        </w:div>
        <w:div w:id="1705981255">
          <w:marLeft w:val="720"/>
          <w:marRight w:val="0"/>
          <w:marTop w:val="115"/>
          <w:marBottom w:val="0"/>
          <w:divBdr>
            <w:top w:val="none" w:sz="0" w:space="0" w:color="auto"/>
            <w:left w:val="none" w:sz="0" w:space="0" w:color="auto"/>
            <w:bottom w:val="none" w:sz="0" w:space="0" w:color="auto"/>
            <w:right w:val="none" w:sz="0" w:space="0" w:color="auto"/>
          </w:divBdr>
        </w:div>
      </w:divsChild>
    </w:div>
    <w:div w:id="1301837273">
      <w:bodyDiv w:val="1"/>
      <w:marLeft w:val="0"/>
      <w:marRight w:val="0"/>
      <w:marTop w:val="0"/>
      <w:marBottom w:val="0"/>
      <w:divBdr>
        <w:top w:val="none" w:sz="0" w:space="0" w:color="auto"/>
        <w:left w:val="none" w:sz="0" w:space="0" w:color="auto"/>
        <w:bottom w:val="none" w:sz="0" w:space="0" w:color="auto"/>
        <w:right w:val="none" w:sz="0" w:space="0" w:color="auto"/>
      </w:divBdr>
    </w:div>
    <w:div w:id="157385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SOP-Template-20181220.dotx</Template>
  <TotalTime>71</TotalTime>
  <Pages>9</Pages>
  <Words>2324</Words>
  <Characters>13643</Characters>
  <Application>Microsoft Office Word</Application>
  <DocSecurity>0</DocSecurity>
  <Lines>317</Lines>
  <Paragraphs>169</Paragraphs>
  <ScaleCrop>false</ScaleCrop>
  <HeadingPairs>
    <vt:vector size="2" baseType="variant">
      <vt:variant>
        <vt:lpstr>Title</vt:lpstr>
      </vt:variant>
      <vt:variant>
        <vt:i4>1</vt:i4>
      </vt:variant>
    </vt:vector>
  </HeadingPairs>
  <TitlesOfParts>
    <vt:vector size="1" baseType="lpstr">
      <vt:lpstr>1</vt:lpstr>
    </vt:vector>
  </TitlesOfParts>
  <Company>NMSU</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NMDA</dc:creator>
  <cp:keywords/>
  <cp:lastModifiedBy>Harris, Georgia L. (Fed)</cp:lastModifiedBy>
  <cp:revision>22</cp:revision>
  <cp:lastPrinted>2015-02-06T19:16:00Z</cp:lastPrinted>
  <dcterms:created xsi:type="dcterms:W3CDTF">2019-05-01T17:36:00Z</dcterms:created>
  <dcterms:modified xsi:type="dcterms:W3CDTF">2019-05-17T20:10:00Z</dcterms:modified>
</cp:coreProperties>
</file>