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CFD" w:rsidRPr="00334F61" w:rsidRDefault="00B30CFD" w:rsidP="00B30CFD">
      <w:pPr>
        <w:jc w:val="center"/>
      </w:pPr>
      <w:bookmarkStart w:id="0" w:name="_Toc205967820"/>
      <w:r w:rsidRPr="00B10BCC">
        <w:rPr>
          <w:rStyle w:val="Style14ptBoldCenteredBefore12ptAfter6ptChar1"/>
        </w:rPr>
        <w:t>C.  Uniform Engine Fuels and Automotive Lubricants Inspection Law</w:t>
      </w:r>
      <w:bookmarkEnd w:id="0"/>
      <w:r w:rsidRPr="00334F61">
        <w:fldChar w:fldCharType="begin"/>
      </w:r>
      <w:r w:rsidRPr="00334F61">
        <w:instrText>xe "Engine fuels"</w:instrText>
      </w:r>
      <w:r w:rsidRPr="00334F61">
        <w:fldChar w:fldCharType="end"/>
      </w:r>
      <w:r w:rsidRPr="00334F61">
        <w:fldChar w:fldCharType="begin"/>
      </w:r>
      <w:r>
        <w:instrText xml:space="preserve"> </w:instrText>
      </w:r>
      <w:r w:rsidRPr="00334F61">
        <w:instrText>xe "Petroleum products"</w:instrText>
      </w:r>
      <w:r w:rsidRPr="00334F61">
        <w:fldChar w:fldCharType="end"/>
      </w:r>
      <w:r w:rsidRPr="00334F61">
        <w:fldChar w:fldCharType="begin"/>
      </w:r>
      <w:r>
        <w:instrText xml:space="preserve"> </w:instrText>
      </w:r>
      <w:r w:rsidRPr="00334F61">
        <w:instrText>xe "Engine Fuels, Petroleum Products, and Automotive Lubricants Inspection Law"</w:instrText>
      </w:r>
      <w:r w:rsidRPr="00334F61">
        <w:fldChar w:fldCharType="end"/>
      </w:r>
      <w:r>
        <w:fldChar w:fldCharType="begin"/>
      </w:r>
      <w:r>
        <w:instrText xml:space="preserve"> XE "</w:instrText>
      </w:r>
      <w:r w:rsidRPr="00AC480B">
        <w:instrText>Method of sale:Engine fuels and automotive lubricants</w:instrText>
      </w:r>
      <w:r>
        <w:instrText xml:space="preserve">" </w:instrText>
      </w:r>
      <w:r>
        <w:fldChar w:fldCharType="end"/>
      </w:r>
      <w:r>
        <w:fldChar w:fldCharType="begin"/>
      </w:r>
      <w:r>
        <w:instrText xml:space="preserve"> XE "</w:instrText>
      </w:r>
      <w:r w:rsidRPr="005C5CE4">
        <w:instrText>Method of sale:Petroleum products</w:instrText>
      </w:r>
      <w:r>
        <w:instrText xml:space="preserve">" </w:instrText>
      </w:r>
      <w:r>
        <w:fldChar w:fldCharType="end"/>
      </w:r>
      <w:r>
        <w:fldChar w:fldCharType="begin"/>
      </w:r>
      <w:r>
        <w:instrText xml:space="preserve"> XE "Engine fuels</w:instrText>
      </w:r>
      <w:r w:rsidRPr="00E24F0D">
        <w:instrText>:Method of sale</w:instrText>
      </w:r>
      <w:r>
        <w:instrText xml:space="preserve">" </w:instrText>
      </w:r>
      <w:r>
        <w:fldChar w:fldCharType="end"/>
      </w:r>
      <w:r>
        <w:fldChar w:fldCharType="begin"/>
      </w:r>
      <w:r>
        <w:instrText xml:space="preserve"> XE "Engine fuels:Uniform Engine Fuels and Automotive Lubricants Law" </w:instrText>
      </w:r>
      <w:r>
        <w:fldChar w:fldCharType="end"/>
      </w:r>
    </w:p>
    <w:p w:rsidR="00B30CFD" w:rsidRDefault="00B30CFD" w:rsidP="00B30CFD"/>
    <w:p w:rsidR="00B30CFD" w:rsidRDefault="00B30CFD" w:rsidP="00B30CFD">
      <w:pPr>
        <w:jc w:val="center"/>
      </w:pPr>
      <w:proofErr w:type="gramStart"/>
      <w:r>
        <w:t>as</w:t>
      </w:r>
      <w:proofErr w:type="gramEnd"/>
      <w:r>
        <w:t xml:space="preserve"> adopted by</w:t>
      </w:r>
    </w:p>
    <w:p w:rsidR="00B30CFD" w:rsidRDefault="00B30CFD" w:rsidP="00B30CFD">
      <w:pPr>
        <w:jc w:val="center"/>
      </w:pPr>
      <w:r>
        <w:t>The National Conference on Weights and Measures*</w:t>
      </w:r>
    </w:p>
    <w:p w:rsidR="00B30CFD" w:rsidRDefault="00B30CFD" w:rsidP="00B30CFD"/>
    <w:p w:rsidR="00B30CFD" w:rsidRDefault="00B30CFD" w:rsidP="00B30CFD">
      <w:pPr>
        <w:pStyle w:val="Heading6"/>
      </w:pPr>
      <w:bookmarkStart w:id="1" w:name="_Toc173377980"/>
      <w:bookmarkStart w:id="2" w:name="_Toc173379220"/>
      <w:bookmarkStart w:id="3" w:name="_Toc173381098"/>
      <w:bookmarkStart w:id="4" w:name="_Toc173383059"/>
      <w:bookmarkStart w:id="5" w:name="_Toc173384742"/>
      <w:bookmarkStart w:id="6" w:name="_Toc173385273"/>
      <w:bookmarkStart w:id="7" w:name="_Toc173386305"/>
      <w:bookmarkStart w:id="8" w:name="_Toc173393094"/>
      <w:bookmarkStart w:id="9" w:name="_Toc173393969"/>
      <w:bookmarkStart w:id="10" w:name="_Toc173408588"/>
      <w:bookmarkStart w:id="11" w:name="_Toc173472655"/>
      <w:bookmarkStart w:id="12" w:name="_Toc173752206"/>
      <w:bookmarkStart w:id="13" w:name="_Toc173770905"/>
      <w:bookmarkStart w:id="14" w:name="_Toc174456610"/>
      <w:bookmarkStart w:id="15" w:name="_Toc174458411"/>
      <w:r>
        <w:t>1.</w:t>
      </w:r>
      <w:r>
        <w:tab/>
        <w:t>Background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B30CFD" w:rsidRDefault="00B30CFD" w:rsidP="00B30CFD"/>
    <w:p w:rsidR="00B30CFD" w:rsidRDefault="00B30CFD" w:rsidP="00B30CFD">
      <w:r>
        <w:t>In 1984, the National Conference on Weights and Measures (NCWM) adopted a section in the Uniform Regulation for the Method of Sale</w:t>
      </w:r>
      <w:r>
        <w:fldChar w:fldCharType="begin"/>
      </w:r>
      <w:r>
        <w:instrText xml:space="preserve"> XE "</w:instrText>
      </w:r>
      <w:r w:rsidRPr="009607F4">
        <w:instrText xml:space="preserve">Method of </w:instrText>
      </w:r>
      <w:r>
        <w:instrText>s</w:instrText>
      </w:r>
      <w:r w:rsidRPr="009607F4">
        <w:instrText>ale:Commodities</w:instrText>
      </w:r>
      <w:r>
        <w:instrText xml:space="preserve">" </w:instrText>
      </w:r>
      <w:r>
        <w:fldChar w:fldCharType="end"/>
      </w:r>
      <w:r>
        <w:fldChar w:fldCharType="begin"/>
      </w:r>
      <w:r>
        <w:instrText xml:space="preserve"> XE "</w:instrText>
      </w:r>
      <w:r w:rsidRPr="004D79D6">
        <w:instrText>Engine fuels</w:instrText>
      </w:r>
      <w:r>
        <w:instrText xml:space="preserve">" </w:instrText>
      </w:r>
      <w:r>
        <w:fldChar w:fldCharType="end"/>
      </w:r>
      <w:r>
        <w:t xml:space="preserve"> of Commodities requiring that motor fuel containing alcohol</w:t>
      </w:r>
      <w:r>
        <w:fldChar w:fldCharType="begin"/>
      </w:r>
      <w:r>
        <w:instrText>xe "</w:instrText>
      </w:r>
      <w:r w:rsidRPr="009F0336">
        <w:instrText>Alcohol:</w:instrText>
      </w:r>
      <w:r>
        <w:instrText>Engine fuels"</w:instrText>
      </w:r>
      <w:r>
        <w:fldChar w:fldCharType="end"/>
      </w:r>
      <w:r>
        <w:t xml:space="preserve"> be labeled to disclose to the retail purchaser that the fuel contains alcohol</w:t>
      </w:r>
      <w:r>
        <w:fldChar w:fldCharType="begin"/>
      </w:r>
      <w:r>
        <w:instrText>xe “Engine fuels:Containing a</w:instrText>
      </w:r>
      <w:r w:rsidRPr="009F0336">
        <w:instrText>lcohol</w:instrText>
      </w:r>
      <w:r>
        <w:instrText>"</w:instrText>
      </w:r>
      <w:r>
        <w:fldChar w:fldCharType="end"/>
      </w:r>
      <w:r>
        <w:t>.  The delegates deemed this action necessary since motor vehicle manufacturers were qualifying their warranties with respect to some gasoline-alcohol</w:t>
      </w:r>
      <w:r w:rsidRPr="00942CCB">
        <w:fldChar w:fldCharType="begin"/>
      </w:r>
      <w:r w:rsidRPr="00942CCB">
        <w:instrText>xe "Alcohol:Gasoline-alcohol blends"</w:instrText>
      </w:r>
      <w:r w:rsidRPr="00942CCB">
        <w:fldChar w:fldCharType="end"/>
      </w:r>
      <w:r>
        <w:t xml:space="preserve"> blends, motor fuel users were complaining to weights and measures officials about fuel quality and vehicle performance, and the American Society for Testing and Materials (ASTM</w:t>
      </w:r>
      <w:r>
        <w:fldChar w:fldCharType="begin"/>
      </w:r>
      <w:r>
        <w:instrText>xe "</w:instrText>
      </w:r>
      <w:r w:rsidRPr="001F708B">
        <w:instrText>ASTM</w:instrText>
      </w:r>
      <w:r>
        <w:instrText xml:space="preserve"> International"</w:instrText>
      </w:r>
      <w:r>
        <w:fldChar w:fldCharType="end"/>
      </w:r>
      <w:r>
        <w:t>) had not yet finalized quality standards for oxygenated (which includes alcohol-containing) fuels.  While many argued that weights and measures officials should not cross the line from quantity assurance programs to programs regulating quality, the delegates were persuaded that the issue needed immediate attention.</w:t>
      </w:r>
    </w:p>
    <w:p w:rsidR="00B30CFD" w:rsidRDefault="00B30CFD" w:rsidP="00B30CFD"/>
    <w:p w:rsidR="00B30CFD" w:rsidRDefault="00B30CFD" w:rsidP="00B30CFD">
      <w:r>
        <w:t>A Motor Fuels Task Force was appointed in 1984 to develop mechanisms for achieving uniformity in the evaluation and regulation of motor fuels.  The Task Force developed the Uniform Motor Fuel Inspection Law and the Uniform Motor Fuel Regulation (see the Uniform Regulations section of this Handbook) to accompany the Law.  The recommended Law required registration and certification of motor fuel as meeting ASTM standards.  It established a motor fuel quality testing capability by the state.  Funding for the installation and support of the testing facility was established by a fee per liter or per gallon on all fuel marketed within the state.</w:t>
      </w:r>
    </w:p>
    <w:p w:rsidR="00B30CFD" w:rsidRDefault="00B30CFD" w:rsidP="00B30CFD"/>
    <w:p w:rsidR="00B30CFD" w:rsidRDefault="00B30CFD" w:rsidP="00B30CFD">
      <w:r>
        <w:t>In 1992, the NCWM established the Petroleum Subcommittee under the Laws and Regulations Committee.  The Subcommittee recommended major revisions to the Law that was adopted at the 80</w:t>
      </w:r>
      <w:r>
        <w:rPr>
          <w:vertAlign w:val="superscript"/>
        </w:rPr>
        <w:t>th</w:t>
      </w:r>
      <w:r>
        <w:t xml:space="preserve"> NCWM in 1995.  The scope of the Law was expanded to include all engine fuels, petroleum products</w:t>
      </w:r>
      <w:r>
        <w:fldChar w:fldCharType="begin"/>
      </w:r>
      <w:r>
        <w:instrText>xe "</w:instrText>
      </w:r>
      <w:r w:rsidRPr="00FC59D3">
        <w:instrText>Petroleum products</w:instrText>
      </w:r>
      <w:r>
        <w:instrText>"</w:instrText>
      </w:r>
      <w:r>
        <w:fldChar w:fldCharType="end"/>
      </w:r>
      <w:r>
        <w:t>, and automotive lubricants</w:t>
      </w:r>
      <w:r>
        <w:fldChar w:fldCharType="begin"/>
      </w:r>
      <w:r>
        <w:instrText>xe "</w:instrText>
      </w:r>
      <w:r w:rsidRPr="00CA35D7">
        <w:instrText>Automotive lubricants</w:instrText>
      </w:r>
      <w:r>
        <w:instrText>"</w:instrText>
      </w:r>
      <w:r>
        <w:fldChar w:fldCharType="end"/>
      </w:r>
      <w:r>
        <w:t>, and its title was changed accordingly.  Other changes included expansion of the definitions section, limitation of the scope of the registration section to engine fuels designed for special use, and addition of sections on administrative and civil penalties and on criminal penalties.</w:t>
      </w:r>
    </w:p>
    <w:p w:rsidR="00B30CFD" w:rsidRDefault="00B30CFD" w:rsidP="00B30CFD"/>
    <w:p w:rsidR="00B30CFD" w:rsidRPr="002731B5" w:rsidRDefault="00B30CFD" w:rsidP="00B30CFD">
      <w:r w:rsidRPr="002731B5">
        <w:t>In 2007</w:t>
      </w:r>
      <w:r>
        <w:t>,</w:t>
      </w:r>
      <w:r w:rsidRPr="002731B5">
        <w:t xml:space="preserve"> the Fuel and Lubricants Subcommittee (formerly the Petroleum Subcommittee) undertook a review of this uniform law to update it to eliminate reference to “petroleum products” and reflect the addition of new engine fuels to the marketplace.  The amendments included new provisions to provide officials with the authority to review delivery records and grant waivers of requirements adopted under the law in times of emergency or natural disasters.</w:t>
      </w:r>
    </w:p>
    <w:p w:rsidR="00B30CFD" w:rsidRPr="002731B5" w:rsidRDefault="00B30CFD" w:rsidP="00B30CFD"/>
    <w:p w:rsidR="00B30CFD" w:rsidRPr="002731B5" w:rsidRDefault="00B30CFD" w:rsidP="00B30CFD">
      <w:r w:rsidRPr="002731B5">
        <w:t>At the 2008 NCWM Interim Meeting, the Laws and Regulations Committee changed the Petroleum Subcommittee’s name to the Fuels and Lubricants Subcommittee (FALS)</w:t>
      </w:r>
      <w:r>
        <w:fldChar w:fldCharType="begin"/>
      </w:r>
      <w:r>
        <w:instrText xml:space="preserve"> XE "</w:instrText>
      </w:r>
      <w:r w:rsidRPr="002265E2">
        <w:instrText>Petroleum Subcommittee’s name to the Fuels and Lubricants Subcommittee (FALS)</w:instrText>
      </w:r>
      <w:r>
        <w:instrText xml:space="preserve">" </w:instrText>
      </w:r>
      <w:r>
        <w:fldChar w:fldCharType="end"/>
      </w:r>
      <w:r w:rsidRPr="002731B5">
        <w:t xml:space="preserve"> in recognition of its work with a wide variety of fuels including petroleum and biofuels.</w:t>
      </w:r>
    </w:p>
    <w:p w:rsidR="00B30CFD" w:rsidRDefault="00B30CFD" w:rsidP="00B30CFD">
      <w:pPr>
        <w:pStyle w:val="Heading6"/>
      </w:pPr>
      <w:bookmarkStart w:id="16" w:name="_Toc173377981"/>
      <w:bookmarkStart w:id="17" w:name="_Toc173379221"/>
      <w:bookmarkStart w:id="18" w:name="_Toc173381099"/>
      <w:bookmarkStart w:id="19" w:name="_Toc173383060"/>
      <w:bookmarkStart w:id="20" w:name="_Toc173384743"/>
      <w:bookmarkStart w:id="21" w:name="_Toc173385274"/>
      <w:bookmarkStart w:id="22" w:name="_Toc173386306"/>
      <w:bookmarkStart w:id="23" w:name="_Toc173393095"/>
      <w:bookmarkStart w:id="24" w:name="_Toc173393970"/>
      <w:bookmarkStart w:id="25" w:name="_Toc173408589"/>
      <w:bookmarkStart w:id="26" w:name="_Toc173472656"/>
      <w:bookmarkStart w:id="27" w:name="_Toc173752207"/>
      <w:bookmarkStart w:id="28" w:name="_Toc173770906"/>
      <w:bookmarkStart w:id="29" w:name="_Toc174456611"/>
      <w:bookmarkStart w:id="30" w:name="_Toc174458412"/>
      <w:r>
        <w:t>2.</w:t>
      </w:r>
      <w:r>
        <w:tab/>
        <w:t>Status of Promulgation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B30CFD" w:rsidRDefault="00B30CFD" w:rsidP="00B30CFD"/>
    <w:p w:rsidR="00B30CFD" w:rsidRDefault="00B30CFD" w:rsidP="00B30CFD">
      <w:r>
        <w:t>The current Uniform Engine Fuels and Automotive Lubricants Inspection Law</w:t>
      </w:r>
      <w:r>
        <w:fldChar w:fldCharType="begin"/>
      </w:r>
      <w:r>
        <w:instrText>xe "</w:instrText>
      </w:r>
      <w:r w:rsidRPr="006D618E">
        <w:instrText>Automotive Lubricants Inspection Law</w:instrText>
      </w:r>
      <w:r>
        <w:instrText>"</w:instrText>
      </w:r>
      <w:r>
        <w:fldChar w:fldCharType="end"/>
      </w:r>
      <w:r>
        <w:t xml:space="preserve"> was recommended for adoption by the Conference in 2008.  The table beginning on page 10, Section II. Uniformity of Laws and Regulations of Handbook 130 shows the status of adoption of the law.</w:t>
      </w:r>
    </w:p>
    <w:p w:rsidR="00B30CFD" w:rsidRDefault="00B30CFD" w:rsidP="00B30CFD">
      <w:pPr>
        <w:spacing w:before="60"/>
      </w:pPr>
      <w:r>
        <w:t>(Amended 2008)</w:t>
      </w:r>
    </w:p>
    <w:p w:rsidR="00B30CFD" w:rsidRDefault="00B30CFD" w:rsidP="00B30CFD"/>
    <w:p w:rsidR="00B30CFD" w:rsidRDefault="00B30CFD" w:rsidP="00B30CFD"/>
    <w:p w:rsidR="00B30CFD" w:rsidRDefault="00B30CFD" w:rsidP="00B30CFD"/>
    <w:p w:rsidR="00B30CFD" w:rsidRDefault="00B30CFD" w:rsidP="00B30CFD"/>
    <w:p w:rsidR="00B30CFD" w:rsidRDefault="00B30CFD" w:rsidP="00B30CFD">
      <w:pPr>
        <w:rPr>
          <w:i/>
        </w:rPr>
      </w:pPr>
      <w:r>
        <w:rPr>
          <w:i/>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B30CFD" w:rsidRDefault="00B30CFD" w:rsidP="00B30CFD"/>
    <w:p w:rsidR="00B30CFD" w:rsidRDefault="00B30CFD" w:rsidP="00B30CFD"/>
    <w:p w:rsidR="00B30CFD" w:rsidRDefault="00B30CFD" w:rsidP="00B30CFD"/>
    <w:p w:rsidR="00B30CFD" w:rsidRDefault="00B30CFD" w:rsidP="00B30CFD"/>
    <w:p w:rsidR="00B30CFD" w:rsidRDefault="00B30CFD" w:rsidP="00B30CFD"/>
    <w:p w:rsidR="00B30CFD" w:rsidRDefault="00B30CFD" w:rsidP="00B30CFD"/>
    <w:p w:rsidR="00B30CFD" w:rsidRDefault="00B30CFD" w:rsidP="00B30CFD"/>
    <w:p w:rsidR="00B30CFD" w:rsidRDefault="00B30CFD" w:rsidP="00B30CFD"/>
    <w:p w:rsidR="00B30CFD" w:rsidRDefault="00B30CFD" w:rsidP="00B30CFD"/>
    <w:p w:rsidR="00B30CFD" w:rsidRDefault="00B30CFD" w:rsidP="00B30CFD"/>
    <w:p w:rsidR="00B30CFD" w:rsidRDefault="00B30CFD" w:rsidP="00B30CFD"/>
    <w:p w:rsidR="00B30CFD" w:rsidRDefault="00B30CFD" w:rsidP="00B30CFD"/>
    <w:p w:rsidR="00B30CFD" w:rsidRDefault="00B30CFD" w:rsidP="00B30CFD"/>
    <w:p w:rsidR="00B30CFD" w:rsidRDefault="00B30CFD" w:rsidP="00B30CFD">
      <w:pPr>
        <w:jc w:val="center"/>
        <w:rPr>
          <w:bCs/>
        </w:rPr>
      </w:pPr>
      <w:r>
        <w:rPr>
          <w:bCs/>
        </w:rPr>
        <w:t>THIS PAGE INTENTIONALLY LEFT BLANK</w:t>
      </w:r>
    </w:p>
    <w:p w:rsidR="00B30CFD" w:rsidRDefault="00B30CFD" w:rsidP="00B30CFD">
      <w:pPr>
        <w:jc w:val="center"/>
        <w:rPr>
          <w:b/>
          <w:bCs/>
          <w:sz w:val="24"/>
        </w:rPr>
      </w:pPr>
      <w:r>
        <w:rPr>
          <w:bCs/>
        </w:rPr>
        <w:br w:type="page"/>
      </w:r>
      <w:r>
        <w:rPr>
          <w:b/>
          <w:bCs/>
          <w:sz w:val="24"/>
        </w:rPr>
        <w:lastRenderedPageBreak/>
        <w:t>Uniform Engine Fuels and Automotive Lubricants Inspection Law</w:t>
      </w:r>
    </w:p>
    <w:p w:rsidR="00B30CFD" w:rsidRDefault="00B30CFD" w:rsidP="00B30CFD"/>
    <w:p w:rsidR="00B30CFD" w:rsidRDefault="00B30CFD" w:rsidP="00B30CFD">
      <w:pPr>
        <w:jc w:val="center"/>
        <w:rPr>
          <w:b/>
          <w:bCs/>
          <w:sz w:val="24"/>
        </w:rPr>
      </w:pPr>
      <w:r>
        <w:rPr>
          <w:b/>
          <w:bCs/>
          <w:sz w:val="24"/>
        </w:rPr>
        <w:t>Table of Contents</w:t>
      </w:r>
    </w:p>
    <w:p w:rsidR="00B30CFD" w:rsidRDefault="00B30CFD" w:rsidP="00B30CFD"/>
    <w:p w:rsidR="00B30CFD" w:rsidRDefault="00B30CFD" w:rsidP="00B30CFD">
      <w:pPr>
        <w:tabs>
          <w:tab w:val="right" w:pos="9360"/>
        </w:tabs>
      </w:pPr>
      <w:r>
        <w:rPr>
          <w:b/>
        </w:rPr>
        <w:t>Section</w:t>
      </w:r>
      <w:r>
        <w:tab/>
      </w:r>
      <w:r>
        <w:rPr>
          <w:b/>
        </w:rPr>
        <w:t>Page</w:t>
      </w:r>
    </w:p>
    <w:p w:rsidR="00B30CFD" w:rsidRPr="00D331A0" w:rsidRDefault="00B30CFD" w:rsidP="00B30CFD">
      <w:pPr>
        <w:pStyle w:val="TOC1"/>
        <w:rPr>
          <w:rFonts w:asciiTheme="minorHAnsi" w:eastAsiaTheme="minorEastAsia" w:hAnsiTheme="minorHAnsi" w:cstheme="minorBidi"/>
          <w:noProof/>
          <w:sz w:val="22"/>
          <w:szCs w:val="22"/>
        </w:rPr>
      </w:pPr>
      <w:r>
        <w:rPr>
          <w:rStyle w:val="Hyperlink"/>
          <w:noProof/>
        </w:rPr>
        <w:fldChar w:fldCharType="begin"/>
      </w:r>
      <w:r>
        <w:rPr>
          <w:rStyle w:val="Hyperlink"/>
          <w:noProof/>
        </w:rPr>
        <w:instrText xml:space="preserve"> TOC \o "1-3" \h \z \t "UniformEngFuelLevel1,1,UniformEngFuelLevel2,2,Uniform Level 3 non normal,3" </w:instrText>
      </w:r>
      <w:r>
        <w:rPr>
          <w:rStyle w:val="Hyperlink"/>
          <w:noProof/>
        </w:rPr>
        <w:fldChar w:fldCharType="separate"/>
      </w:r>
      <w:hyperlink w:anchor="_Toc433638644" w:history="1">
        <w:r w:rsidRPr="00D331A0">
          <w:rPr>
            <w:rStyle w:val="Hyperlink"/>
            <w:noProof/>
          </w:rPr>
          <w:t>Section 1.  Purpose</w:t>
        </w:r>
        <w:r w:rsidRPr="00D331A0">
          <w:rPr>
            <w:noProof/>
            <w:webHidden/>
          </w:rPr>
          <w:tab/>
        </w:r>
        <w:r w:rsidRPr="00D331A0">
          <w:rPr>
            <w:noProof/>
            <w:webHidden/>
          </w:rPr>
          <w:fldChar w:fldCharType="begin"/>
        </w:r>
        <w:r w:rsidRPr="00D331A0">
          <w:rPr>
            <w:noProof/>
            <w:webHidden/>
          </w:rPr>
          <w:instrText xml:space="preserve"> PAGEREF _Toc433638644 \h </w:instrText>
        </w:r>
        <w:r w:rsidRPr="00D331A0">
          <w:rPr>
            <w:noProof/>
            <w:webHidden/>
          </w:rPr>
        </w:r>
        <w:r w:rsidRPr="00D331A0">
          <w:rPr>
            <w:noProof/>
            <w:webHidden/>
          </w:rPr>
          <w:fldChar w:fldCharType="separate"/>
        </w:r>
        <w:r>
          <w:rPr>
            <w:noProof/>
            <w:webHidden/>
          </w:rPr>
          <w:t>45</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45" w:history="1">
        <w:r w:rsidRPr="00D331A0">
          <w:rPr>
            <w:rStyle w:val="Hyperlink"/>
            <w:noProof/>
          </w:rPr>
          <w:t>Section 2.  Scope</w:t>
        </w:r>
        <w:r w:rsidRPr="00D331A0">
          <w:rPr>
            <w:noProof/>
            <w:webHidden/>
          </w:rPr>
          <w:tab/>
        </w:r>
        <w:r w:rsidRPr="00D331A0">
          <w:rPr>
            <w:noProof/>
            <w:webHidden/>
          </w:rPr>
          <w:fldChar w:fldCharType="begin"/>
        </w:r>
        <w:r w:rsidRPr="00D331A0">
          <w:rPr>
            <w:noProof/>
            <w:webHidden/>
          </w:rPr>
          <w:instrText xml:space="preserve"> PAGEREF _Toc433638645 \h </w:instrText>
        </w:r>
        <w:r w:rsidRPr="00D331A0">
          <w:rPr>
            <w:noProof/>
            <w:webHidden/>
          </w:rPr>
        </w:r>
        <w:r w:rsidRPr="00D331A0">
          <w:rPr>
            <w:noProof/>
            <w:webHidden/>
          </w:rPr>
          <w:fldChar w:fldCharType="separate"/>
        </w:r>
        <w:r>
          <w:rPr>
            <w:noProof/>
            <w:webHidden/>
          </w:rPr>
          <w:t>45</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46" w:history="1">
        <w:r w:rsidRPr="00D331A0">
          <w:rPr>
            <w:rStyle w:val="Hyperlink"/>
            <w:noProof/>
          </w:rPr>
          <w:t>Section 3.  Definitions</w:t>
        </w:r>
        <w:r w:rsidRPr="00D331A0">
          <w:rPr>
            <w:noProof/>
            <w:webHidden/>
          </w:rPr>
          <w:tab/>
        </w:r>
        <w:r w:rsidRPr="00D331A0">
          <w:rPr>
            <w:noProof/>
            <w:webHidden/>
          </w:rPr>
          <w:fldChar w:fldCharType="begin"/>
        </w:r>
        <w:r w:rsidRPr="00D331A0">
          <w:rPr>
            <w:noProof/>
            <w:webHidden/>
          </w:rPr>
          <w:instrText xml:space="preserve"> PAGEREF _Toc433638646 \h </w:instrText>
        </w:r>
        <w:r w:rsidRPr="00D331A0">
          <w:rPr>
            <w:noProof/>
            <w:webHidden/>
          </w:rPr>
        </w:r>
        <w:r w:rsidRPr="00D331A0">
          <w:rPr>
            <w:noProof/>
            <w:webHidden/>
          </w:rPr>
          <w:fldChar w:fldCharType="separate"/>
        </w:r>
        <w:r>
          <w:rPr>
            <w:noProof/>
            <w:webHidden/>
          </w:rPr>
          <w:t>45</w:t>
        </w:r>
        <w:r w:rsidRPr="00D331A0">
          <w:rPr>
            <w:noProof/>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47" w:history="1">
        <w:r w:rsidRPr="00D331A0">
          <w:rPr>
            <w:rStyle w:val="Hyperlink"/>
          </w:rPr>
          <w:t>3.1.</w:t>
        </w:r>
        <w:r w:rsidRPr="00D331A0">
          <w:rPr>
            <w:rFonts w:asciiTheme="minorHAnsi" w:eastAsiaTheme="minorEastAsia" w:hAnsiTheme="minorHAnsi" w:cstheme="minorBidi"/>
            <w:bCs w:val="0"/>
            <w:sz w:val="22"/>
            <w:szCs w:val="22"/>
          </w:rPr>
          <w:tab/>
        </w:r>
        <w:r w:rsidRPr="00D331A0">
          <w:rPr>
            <w:rStyle w:val="Hyperlink"/>
          </w:rPr>
          <w:t>Engine Fuel.</w:t>
        </w:r>
        <w:r w:rsidRPr="00D331A0">
          <w:rPr>
            <w:webHidden/>
          </w:rPr>
          <w:tab/>
        </w:r>
        <w:r w:rsidRPr="00D331A0">
          <w:rPr>
            <w:webHidden/>
          </w:rPr>
          <w:fldChar w:fldCharType="begin"/>
        </w:r>
        <w:r w:rsidRPr="00D331A0">
          <w:rPr>
            <w:webHidden/>
          </w:rPr>
          <w:instrText xml:space="preserve"> PAGEREF _Toc433638647 \h </w:instrText>
        </w:r>
        <w:r w:rsidRPr="00D331A0">
          <w:rPr>
            <w:webHidden/>
          </w:rPr>
        </w:r>
        <w:r w:rsidRPr="00D331A0">
          <w:rPr>
            <w:webHidden/>
          </w:rPr>
          <w:fldChar w:fldCharType="separate"/>
        </w:r>
        <w:r>
          <w:rPr>
            <w:webHidden/>
          </w:rPr>
          <w:t>45</w:t>
        </w:r>
        <w:r w:rsidRPr="00D331A0">
          <w:rPr>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48" w:history="1">
        <w:r w:rsidRPr="00D331A0">
          <w:rPr>
            <w:rStyle w:val="Hyperlink"/>
          </w:rPr>
          <w:t>3.2.</w:t>
        </w:r>
        <w:r w:rsidRPr="00D331A0">
          <w:rPr>
            <w:rFonts w:asciiTheme="minorHAnsi" w:eastAsiaTheme="minorEastAsia" w:hAnsiTheme="minorHAnsi" w:cstheme="minorBidi"/>
            <w:bCs w:val="0"/>
            <w:sz w:val="22"/>
            <w:szCs w:val="22"/>
          </w:rPr>
          <w:tab/>
        </w:r>
        <w:r w:rsidRPr="00D331A0">
          <w:rPr>
            <w:rStyle w:val="Hyperlink"/>
          </w:rPr>
          <w:t>Director.</w:t>
        </w:r>
        <w:r w:rsidRPr="00D331A0">
          <w:rPr>
            <w:webHidden/>
          </w:rPr>
          <w:tab/>
        </w:r>
        <w:r w:rsidRPr="00D331A0">
          <w:rPr>
            <w:webHidden/>
          </w:rPr>
          <w:fldChar w:fldCharType="begin"/>
        </w:r>
        <w:r w:rsidRPr="00D331A0">
          <w:rPr>
            <w:webHidden/>
          </w:rPr>
          <w:instrText xml:space="preserve"> PAGEREF _Toc433638648 \h </w:instrText>
        </w:r>
        <w:r w:rsidRPr="00D331A0">
          <w:rPr>
            <w:webHidden/>
          </w:rPr>
        </w:r>
        <w:r w:rsidRPr="00D331A0">
          <w:rPr>
            <w:webHidden/>
          </w:rPr>
          <w:fldChar w:fldCharType="separate"/>
        </w:r>
        <w:r>
          <w:rPr>
            <w:webHidden/>
          </w:rPr>
          <w:t>45</w:t>
        </w:r>
        <w:r w:rsidRPr="00D331A0">
          <w:rPr>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49" w:history="1">
        <w:r w:rsidRPr="00D331A0">
          <w:rPr>
            <w:rStyle w:val="Hyperlink"/>
          </w:rPr>
          <w:t>3.3.</w:t>
        </w:r>
        <w:r w:rsidRPr="00D331A0">
          <w:rPr>
            <w:rFonts w:asciiTheme="minorHAnsi" w:eastAsiaTheme="minorEastAsia" w:hAnsiTheme="minorHAnsi" w:cstheme="minorBidi"/>
            <w:bCs w:val="0"/>
            <w:sz w:val="22"/>
            <w:szCs w:val="22"/>
          </w:rPr>
          <w:tab/>
        </w:r>
        <w:r w:rsidRPr="00D331A0">
          <w:rPr>
            <w:rStyle w:val="Hyperlink"/>
          </w:rPr>
          <w:t>Person.</w:t>
        </w:r>
        <w:r w:rsidRPr="00D331A0">
          <w:rPr>
            <w:webHidden/>
          </w:rPr>
          <w:tab/>
        </w:r>
        <w:r w:rsidRPr="00D331A0">
          <w:rPr>
            <w:webHidden/>
          </w:rPr>
          <w:fldChar w:fldCharType="begin"/>
        </w:r>
        <w:r w:rsidRPr="00D331A0">
          <w:rPr>
            <w:webHidden/>
          </w:rPr>
          <w:instrText xml:space="preserve"> PAGEREF _Toc433638649 \h </w:instrText>
        </w:r>
        <w:r w:rsidRPr="00D331A0">
          <w:rPr>
            <w:webHidden/>
          </w:rPr>
        </w:r>
        <w:r w:rsidRPr="00D331A0">
          <w:rPr>
            <w:webHidden/>
          </w:rPr>
          <w:fldChar w:fldCharType="separate"/>
        </w:r>
        <w:r>
          <w:rPr>
            <w:webHidden/>
          </w:rPr>
          <w:t>45</w:t>
        </w:r>
        <w:r w:rsidRPr="00D331A0">
          <w:rPr>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50" w:history="1">
        <w:r w:rsidRPr="00D331A0">
          <w:rPr>
            <w:rStyle w:val="Hyperlink"/>
          </w:rPr>
          <w:t>3.4.</w:t>
        </w:r>
        <w:r w:rsidRPr="00D331A0">
          <w:rPr>
            <w:rFonts w:asciiTheme="minorHAnsi" w:eastAsiaTheme="minorEastAsia" w:hAnsiTheme="minorHAnsi" w:cstheme="minorBidi"/>
            <w:bCs w:val="0"/>
            <w:sz w:val="22"/>
            <w:szCs w:val="22"/>
          </w:rPr>
          <w:tab/>
        </w:r>
        <w:r w:rsidRPr="00D331A0">
          <w:rPr>
            <w:rStyle w:val="Hyperlink"/>
          </w:rPr>
          <w:t>ASTM International.</w:t>
        </w:r>
        <w:r w:rsidRPr="00D331A0">
          <w:rPr>
            <w:webHidden/>
          </w:rPr>
          <w:tab/>
        </w:r>
        <w:r w:rsidRPr="00D331A0">
          <w:rPr>
            <w:webHidden/>
          </w:rPr>
          <w:fldChar w:fldCharType="begin"/>
        </w:r>
        <w:r w:rsidRPr="00D331A0">
          <w:rPr>
            <w:webHidden/>
          </w:rPr>
          <w:instrText xml:space="preserve"> PAGEREF _Toc433638650 \h </w:instrText>
        </w:r>
        <w:r w:rsidRPr="00D331A0">
          <w:rPr>
            <w:webHidden/>
          </w:rPr>
        </w:r>
        <w:r w:rsidRPr="00D331A0">
          <w:rPr>
            <w:webHidden/>
          </w:rPr>
          <w:fldChar w:fldCharType="separate"/>
        </w:r>
        <w:r>
          <w:rPr>
            <w:webHidden/>
          </w:rPr>
          <w:t>45</w:t>
        </w:r>
        <w:r w:rsidRPr="00D331A0">
          <w:rPr>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51" w:history="1">
        <w:r w:rsidRPr="00D331A0">
          <w:rPr>
            <w:rStyle w:val="Hyperlink"/>
          </w:rPr>
          <w:t>3.5.</w:t>
        </w:r>
        <w:r w:rsidRPr="00D331A0">
          <w:rPr>
            <w:rFonts w:asciiTheme="minorHAnsi" w:eastAsiaTheme="minorEastAsia" w:hAnsiTheme="minorHAnsi" w:cstheme="minorBidi"/>
            <w:bCs w:val="0"/>
            <w:sz w:val="22"/>
            <w:szCs w:val="22"/>
          </w:rPr>
          <w:tab/>
        </w:r>
        <w:r w:rsidRPr="00D331A0">
          <w:rPr>
            <w:rStyle w:val="Hyperlink"/>
          </w:rPr>
          <w:t>Automotive Lubricants.</w:t>
        </w:r>
        <w:r w:rsidRPr="00D331A0">
          <w:rPr>
            <w:webHidden/>
          </w:rPr>
          <w:tab/>
        </w:r>
        <w:r w:rsidRPr="00D331A0">
          <w:rPr>
            <w:webHidden/>
          </w:rPr>
          <w:fldChar w:fldCharType="begin"/>
        </w:r>
        <w:r w:rsidRPr="00D331A0">
          <w:rPr>
            <w:webHidden/>
          </w:rPr>
          <w:instrText xml:space="preserve"> PAGEREF _Toc433638651 \h </w:instrText>
        </w:r>
        <w:r w:rsidRPr="00D331A0">
          <w:rPr>
            <w:webHidden/>
          </w:rPr>
        </w:r>
        <w:r w:rsidRPr="00D331A0">
          <w:rPr>
            <w:webHidden/>
          </w:rPr>
          <w:fldChar w:fldCharType="separate"/>
        </w:r>
        <w:r>
          <w:rPr>
            <w:webHidden/>
          </w:rPr>
          <w:t>45</w:t>
        </w:r>
        <w:r w:rsidRPr="00D331A0">
          <w:rPr>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52" w:history="1">
        <w:r w:rsidRPr="00D331A0">
          <w:rPr>
            <w:rStyle w:val="Hyperlink"/>
          </w:rPr>
          <w:t>3.6.</w:t>
        </w:r>
        <w:r w:rsidRPr="00D331A0">
          <w:rPr>
            <w:rFonts w:asciiTheme="minorHAnsi" w:eastAsiaTheme="minorEastAsia" w:hAnsiTheme="minorHAnsi" w:cstheme="minorBidi"/>
            <w:bCs w:val="0"/>
            <w:sz w:val="22"/>
            <w:szCs w:val="22"/>
          </w:rPr>
          <w:tab/>
        </w:r>
        <w:r w:rsidRPr="00D331A0">
          <w:rPr>
            <w:rStyle w:val="Hyperlink"/>
          </w:rPr>
          <w:t>Engine Fuel Designed for Special Use.</w:t>
        </w:r>
        <w:r w:rsidRPr="00D331A0">
          <w:rPr>
            <w:webHidden/>
          </w:rPr>
          <w:tab/>
        </w:r>
        <w:r w:rsidRPr="00D331A0">
          <w:rPr>
            <w:webHidden/>
          </w:rPr>
          <w:fldChar w:fldCharType="begin"/>
        </w:r>
        <w:r w:rsidRPr="00D331A0">
          <w:rPr>
            <w:webHidden/>
          </w:rPr>
          <w:instrText xml:space="preserve"> PAGEREF _Toc433638652 \h </w:instrText>
        </w:r>
        <w:r w:rsidRPr="00D331A0">
          <w:rPr>
            <w:webHidden/>
          </w:rPr>
        </w:r>
        <w:r w:rsidRPr="00D331A0">
          <w:rPr>
            <w:webHidden/>
          </w:rPr>
          <w:fldChar w:fldCharType="separate"/>
        </w:r>
        <w:r>
          <w:rPr>
            <w:webHidden/>
          </w:rPr>
          <w:t>45</w:t>
        </w:r>
        <w:r w:rsidRPr="00D331A0">
          <w:rPr>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53" w:history="1">
        <w:r w:rsidRPr="00D331A0">
          <w:rPr>
            <w:rStyle w:val="Hyperlink"/>
          </w:rPr>
          <w:t>3.7.</w:t>
        </w:r>
        <w:r w:rsidRPr="00D331A0">
          <w:rPr>
            <w:rFonts w:asciiTheme="minorHAnsi" w:eastAsiaTheme="minorEastAsia" w:hAnsiTheme="minorHAnsi" w:cstheme="minorBidi"/>
            <w:bCs w:val="0"/>
            <w:sz w:val="22"/>
            <w:szCs w:val="22"/>
          </w:rPr>
          <w:tab/>
        </w:r>
        <w:r w:rsidRPr="00D331A0">
          <w:rPr>
            <w:rStyle w:val="Hyperlink"/>
          </w:rPr>
          <w:t>Sold.</w:t>
        </w:r>
        <w:r w:rsidRPr="00D331A0">
          <w:rPr>
            <w:webHidden/>
          </w:rPr>
          <w:tab/>
        </w:r>
        <w:r w:rsidRPr="00D331A0">
          <w:rPr>
            <w:webHidden/>
          </w:rPr>
          <w:fldChar w:fldCharType="begin"/>
        </w:r>
        <w:r w:rsidRPr="00D331A0">
          <w:rPr>
            <w:webHidden/>
          </w:rPr>
          <w:instrText xml:space="preserve"> PAGEREF _Toc433638653 \h </w:instrText>
        </w:r>
        <w:r w:rsidRPr="00D331A0">
          <w:rPr>
            <w:webHidden/>
          </w:rPr>
        </w:r>
        <w:r w:rsidRPr="00D331A0">
          <w:rPr>
            <w:webHidden/>
          </w:rPr>
          <w:fldChar w:fldCharType="separate"/>
        </w:r>
        <w:r>
          <w:rPr>
            <w:webHidden/>
          </w:rPr>
          <w:t>45</w:t>
        </w:r>
        <w:r w:rsidRPr="00D331A0">
          <w:rPr>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54" w:history="1">
        <w:r w:rsidRPr="00D331A0">
          <w:rPr>
            <w:rStyle w:val="Hyperlink"/>
          </w:rPr>
          <w:t>3.8.</w:t>
        </w:r>
        <w:r w:rsidRPr="00D331A0">
          <w:rPr>
            <w:rFonts w:asciiTheme="minorHAnsi" w:eastAsiaTheme="minorEastAsia" w:hAnsiTheme="minorHAnsi" w:cstheme="minorBidi"/>
            <w:bCs w:val="0"/>
            <w:sz w:val="22"/>
            <w:szCs w:val="22"/>
          </w:rPr>
          <w:tab/>
        </w:r>
        <w:r w:rsidRPr="00D331A0">
          <w:rPr>
            <w:rStyle w:val="Hyperlink"/>
          </w:rPr>
          <w:t>Non-engine Fuels.</w:t>
        </w:r>
        <w:r w:rsidRPr="00D331A0">
          <w:rPr>
            <w:webHidden/>
          </w:rPr>
          <w:tab/>
        </w:r>
        <w:r w:rsidRPr="00D331A0">
          <w:rPr>
            <w:webHidden/>
          </w:rPr>
          <w:fldChar w:fldCharType="begin"/>
        </w:r>
        <w:r w:rsidRPr="00D331A0">
          <w:rPr>
            <w:webHidden/>
          </w:rPr>
          <w:instrText xml:space="preserve"> PAGEREF _Toc433638654 \h </w:instrText>
        </w:r>
        <w:r w:rsidRPr="00D331A0">
          <w:rPr>
            <w:webHidden/>
          </w:rPr>
        </w:r>
        <w:r w:rsidRPr="00D331A0">
          <w:rPr>
            <w:webHidden/>
          </w:rPr>
          <w:fldChar w:fldCharType="separate"/>
        </w:r>
        <w:r>
          <w:rPr>
            <w:webHidden/>
          </w:rPr>
          <w:t>45</w:t>
        </w:r>
        <w:r w:rsidRPr="00D331A0">
          <w:rPr>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55" w:history="1">
        <w:r w:rsidRPr="00D331A0">
          <w:rPr>
            <w:rStyle w:val="Hyperlink"/>
            <w:noProof/>
          </w:rPr>
          <w:t>Section 4.  Administration, Adoption of Standards, and Rules</w:t>
        </w:r>
        <w:r w:rsidRPr="00D331A0">
          <w:rPr>
            <w:noProof/>
            <w:webHidden/>
          </w:rPr>
          <w:tab/>
        </w:r>
        <w:r w:rsidRPr="00D331A0">
          <w:rPr>
            <w:noProof/>
            <w:webHidden/>
          </w:rPr>
          <w:fldChar w:fldCharType="begin"/>
        </w:r>
        <w:r w:rsidRPr="00D331A0">
          <w:rPr>
            <w:noProof/>
            <w:webHidden/>
          </w:rPr>
          <w:instrText xml:space="preserve"> PAGEREF _Toc433638655 \h </w:instrText>
        </w:r>
        <w:r w:rsidRPr="00D331A0">
          <w:rPr>
            <w:noProof/>
            <w:webHidden/>
          </w:rPr>
        </w:r>
        <w:r w:rsidRPr="00D331A0">
          <w:rPr>
            <w:noProof/>
            <w:webHidden/>
          </w:rPr>
          <w:fldChar w:fldCharType="separate"/>
        </w:r>
        <w:r>
          <w:rPr>
            <w:noProof/>
            <w:webHidden/>
          </w:rPr>
          <w:t>45</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56" w:history="1">
        <w:r w:rsidRPr="00D331A0">
          <w:rPr>
            <w:rStyle w:val="Hyperlink"/>
            <w:noProof/>
          </w:rPr>
          <w:t>Section 5.  General Duties and Powers</w:t>
        </w:r>
        <w:r w:rsidRPr="00D331A0">
          <w:rPr>
            <w:noProof/>
            <w:webHidden/>
          </w:rPr>
          <w:tab/>
        </w:r>
        <w:r w:rsidRPr="00D331A0">
          <w:rPr>
            <w:noProof/>
            <w:webHidden/>
          </w:rPr>
          <w:fldChar w:fldCharType="begin"/>
        </w:r>
        <w:r w:rsidRPr="00D331A0">
          <w:rPr>
            <w:noProof/>
            <w:webHidden/>
          </w:rPr>
          <w:instrText xml:space="preserve"> PAGEREF _Toc433638656 \h </w:instrText>
        </w:r>
        <w:r w:rsidRPr="00D331A0">
          <w:rPr>
            <w:noProof/>
            <w:webHidden/>
          </w:rPr>
        </w:r>
        <w:r w:rsidRPr="00D331A0">
          <w:rPr>
            <w:noProof/>
            <w:webHidden/>
          </w:rPr>
          <w:fldChar w:fldCharType="separate"/>
        </w:r>
        <w:r>
          <w:rPr>
            <w:noProof/>
            <w:webHidden/>
          </w:rPr>
          <w:t>46</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57" w:history="1">
        <w:r w:rsidRPr="00D331A0">
          <w:rPr>
            <w:rStyle w:val="Hyperlink"/>
            <w:noProof/>
          </w:rPr>
          <w:t>Section 6.  Registration of Engine Fuels Designed for Special Use</w:t>
        </w:r>
        <w:r w:rsidRPr="00D331A0">
          <w:rPr>
            <w:noProof/>
            <w:webHidden/>
          </w:rPr>
          <w:tab/>
        </w:r>
        <w:r w:rsidRPr="00D331A0">
          <w:rPr>
            <w:noProof/>
            <w:webHidden/>
          </w:rPr>
          <w:fldChar w:fldCharType="begin"/>
        </w:r>
        <w:r w:rsidRPr="00D331A0">
          <w:rPr>
            <w:noProof/>
            <w:webHidden/>
          </w:rPr>
          <w:instrText xml:space="preserve"> PAGEREF _Toc433638657 \h </w:instrText>
        </w:r>
        <w:r w:rsidRPr="00D331A0">
          <w:rPr>
            <w:noProof/>
            <w:webHidden/>
          </w:rPr>
        </w:r>
        <w:r w:rsidRPr="00D331A0">
          <w:rPr>
            <w:noProof/>
            <w:webHidden/>
          </w:rPr>
          <w:fldChar w:fldCharType="separate"/>
        </w:r>
        <w:r>
          <w:rPr>
            <w:noProof/>
            <w:webHidden/>
          </w:rPr>
          <w:t>46</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58" w:history="1">
        <w:r w:rsidRPr="00D331A0">
          <w:rPr>
            <w:rStyle w:val="Hyperlink"/>
            <w:noProof/>
          </w:rPr>
          <w:t>Section 7.  Inspection Fee</w:t>
        </w:r>
        <w:r w:rsidRPr="00D331A0">
          <w:rPr>
            <w:noProof/>
            <w:webHidden/>
          </w:rPr>
          <w:tab/>
        </w:r>
        <w:r w:rsidRPr="00D331A0">
          <w:rPr>
            <w:noProof/>
            <w:webHidden/>
          </w:rPr>
          <w:fldChar w:fldCharType="begin"/>
        </w:r>
        <w:r w:rsidRPr="00D331A0">
          <w:rPr>
            <w:noProof/>
            <w:webHidden/>
          </w:rPr>
          <w:instrText xml:space="preserve"> PAGEREF _Toc433638658 \h </w:instrText>
        </w:r>
        <w:r w:rsidRPr="00D331A0">
          <w:rPr>
            <w:noProof/>
            <w:webHidden/>
          </w:rPr>
        </w:r>
        <w:r w:rsidRPr="00D331A0">
          <w:rPr>
            <w:noProof/>
            <w:webHidden/>
          </w:rPr>
          <w:fldChar w:fldCharType="separate"/>
        </w:r>
        <w:r>
          <w:rPr>
            <w:noProof/>
            <w:webHidden/>
          </w:rPr>
          <w:t>46</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59" w:history="1">
        <w:r w:rsidRPr="00D331A0">
          <w:rPr>
            <w:rStyle w:val="Hyperlink"/>
            <w:noProof/>
          </w:rPr>
          <w:t>Section 8.  Prohibited Acts</w:t>
        </w:r>
        <w:r w:rsidRPr="00D331A0">
          <w:rPr>
            <w:noProof/>
            <w:webHidden/>
          </w:rPr>
          <w:tab/>
        </w:r>
        <w:r w:rsidRPr="00D331A0">
          <w:rPr>
            <w:noProof/>
            <w:webHidden/>
          </w:rPr>
          <w:fldChar w:fldCharType="begin"/>
        </w:r>
        <w:r w:rsidRPr="00D331A0">
          <w:rPr>
            <w:noProof/>
            <w:webHidden/>
          </w:rPr>
          <w:instrText xml:space="preserve"> PAGEREF _Toc433638659 \h </w:instrText>
        </w:r>
        <w:r w:rsidRPr="00D331A0">
          <w:rPr>
            <w:noProof/>
            <w:webHidden/>
          </w:rPr>
        </w:r>
        <w:r w:rsidRPr="00D331A0">
          <w:rPr>
            <w:noProof/>
            <w:webHidden/>
          </w:rPr>
          <w:fldChar w:fldCharType="separate"/>
        </w:r>
        <w:r>
          <w:rPr>
            <w:noProof/>
            <w:webHidden/>
          </w:rPr>
          <w:t>47</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60" w:history="1">
        <w:r w:rsidRPr="00D331A0">
          <w:rPr>
            <w:rStyle w:val="Hyperlink"/>
            <w:noProof/>
          </w:rPr>
          <w:t>Section 9.  Civil Penalties</w:t>
        </w:r>
        <w:r w:rsidRPr="00D331A0">
          <w:rPr>
            <w:noProof/>
            <w:webHidden/>
          </w:rPr>
          <w:tab/>
        </w:r>
        <w:r w:rsidRPr="00D331A0">
          <w:rPr>
            <w:noProof/>
            <w:webHidden/>
          </w:rPr>
          <w:fldChar w:fldCharType="begin"/>
        </w:r>
        <w:r w:rsidRPr="00D331A0">
          <w:rPr>
            <w:noProof/>
            <w:webHidden/>
          </w:rPr>
          <w:instrText xml:space="preserve"> PAGEREF _Toc433638660 \h </w:instrText>
        </w:r>
        <w:r w:rsidRPr="00D331A0">
          <w:rPr>
            <w:noProof/>
            <w:webHidden/>
          </w:rPr>
        </w:r>
        <w:r w:rsidRPr="00D331A0">
          <w:rPr>
            <w:noProof/>
            <w:webHidden/>
          </w:rPr>
          <w:fldChar w:fldCharType="separate"/>
        </w:r>
        <w:r>
          <w:rPr>
            <w:noProof/>
            <w:webHidden/>
          </w:rPr>
          <w:t>47</w:t>
        </w:r>
        <w:r w:rsidRPr="00D331A0">
          <w:rPr>
            <w:noProof/>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61" w:history="1">
        <w:r w:rsidRPr="00D331A0">
          <w:rPr>
            <w:rStyle w:val="Hyperlink"/>
          </w:rPr>
          <w:t>9.1.</w:t>
        </w:r>
        <w:r w:rsidRPr="00D331A0">
          <w:rPr>
            <w:rFonts w:asciiTheme="minorHAnsi" w:eastAsiaTheme="minorEastAsia" w:hAnsiTheme="minorHAnsi" w:cstheme="minorBidi"/>
            <w:bCs w:val="0"/>
            <w:sz w:val="22"/>
            <w:szCs w:val="22"/>
          </w:rPr>
          <w:tab/>
        </w:r>
        <w:r w:rsidRPr="00D331A0">
          <w:rPr>
            <w:rStyle w:val="Hyperlink"/>
          </w:rPr>
          <w:t>Assessment of Penalties.</w:t>
        </w:r>
        <w:r w:rsidRPr="00D331A0">
          <w:rPr>
            <w:webHidden/>
          </w:rPr>
          <w:tab/>
        </w:r>
        <w:r w:rsidRPr="00D331A0">
          <w:rPr>
            <w:webHidden/>
          </w:rPr>
          <w:fldChar w:fldCharType="begin"/>
        </w:r>
        <w:r w:rsidRPr="00D331A0">
          <w:rPr>
            <w:webHidden/>
          </w:rPr>
          <w:instrText xml:space="preserve"> PAGEREF _Toc433638661 \h </w:instrText>
        </w:r>
        <w:r w:rsidRPr="00D331A0">
          <w:rPr>
            <w:webHidden/>
          </w:rPr>
        </w:r>
        <w:r w:rsidRPr="00D331A0">
          <w:rPr>
            <w:webHidden/>
          </w:rPr>
          <w:fldChar w:fldCharType="separate"/>
        </w:r>
        <w:r>
          <w:rPr>
            <w:webHidden/>
          </w:rPr>
          <w:t>47</w:t>
        </w:r>
        <w:r w:rsidRPr="00D331A0">
          <w:rPr>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62" w:history="1">
        <w:r w:rsidRPr="00D331A0">
          <w:rPr>
            <w:rStyle w:val="Hyperlink"/>
          </w:rPr>
          <w:t>9.2.</w:t>
        </w:r>
        <w:r w:rsidRPr="00D331A0">
          <w:rPr>
            <w:rFonts w:asciiTheme="minorHAnsi" w:eastAsiaTheme="minorEastAsia" w:hAnsiTheme="minorHAnsi" w:cstheme="minorBidi"/>
            <w:bCs w:val="0"/>
            <w:sz w:val="22"/>
            <w:szCs w:val="22"/>
          </w:rPr>
          <w:tab/>
        </w:r>
        <w:r w:rsidRPr="00D331A0">
          <w:rPr>
            <w:rStyle w:val="Hyperlink"/>
          </w:rPr>
          <w:t>Administrative Hearing.</w:t>
        </w:r>
        <w:r w:rsidRPr="00D331A0">
          <w:rPr>
            <w:webHidden/>
          </w:rPr>
          <w:tab/>
        </w:r>
        <w:r w:rsidRPr="00D331A0">
          <w:rPr>
            <w:webHidden/>
          </w:rPr>
          <w:fldChar w:fldCharType="begin"/>
        </w:r>
        <w:r w:rsidRPr="00D331A0">
          <w:rPr>
            <w:webHidden/>
          </w:rPr>
          <w:instrText xml:space="preserve"> PAGEREF _Toc433638662 \h </w:instrText>
        </w:r>
        <w:r w:rsidRPr="00D331A0">
          <w:rPr>
            <w:webHidden/>
          </w:rPr>
        </w:r>
        <w:r w:rsidRPr="00D331A0">
          <w:rPr>
            <w:webHidden/>
          </w:rPr>
          <w:fldChar w:fldCharType="separate"/>
        </w:r>
        <w:r>
          <w:rPr>
            <w:webHidden/>
          </w:rPr>
          <w:t>47</w:t>
        </w:r>
        <w:r w:rsidRPr="00D331A0">
          <w:rPr>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63" w:history="1">
        <w:r w:rsidRPr="00D331A0">
          <w:rPr>
            <w:rStyle w:val="Hyperlink"/>
          </w:rPr>
          <w:t>9.3.</w:t>
        </w:r>
        <w:r w:rsidRPr="00D331A0">
          <w:rPr>
            <w:rFonts w:asciiTheme="minorHAnsi" w:eastAsiaTheme="minorEastAsia" w:hAnsiTheme="minorHAnsi" w:cstheme="minorBidi"/>
            <w:bCs w:val="0"/>
            <w:sz w:val="22"/>
            <w:szCs w:val="22"/>
          </w:rPr>
          <w:tab/>
        </w:r>
        <w:r w:rsidRPr="00D331A0">
          <w:rPr>
            <w:rStyle w:val="Hyperlink"/>
          </w:rPr>
          <w:t>Collection of Penalties.</w:t>
        </w:r>
        <w:r w:rsidRPr="00D331A0">
          <w:rPr>
            <w:webHidden/>
          </w:rPr>
          <w:tab/>
        </w:r>
        <w:r w:rsidRPr="00D331A0">
          <w:rPr>
            <w:webHidden/>
          </w:rPr>
          <w:fldChar w:fldCharType="begin"/>
        </w:r>
        <w:r w:rsidRPr="00D331A0">
          <w:rPr>
            <w:webHidden/>
          </w:rPr>
          <w:instrText xml:space="preserve"> PAGEREF _Toc433638663 \h </w:instrText>
        </w:r>
        <w:r w:rsidRPr="00D331A0">
          <w:rPr>
            <w:webHidden/>
          </w:rPr>
        </w:r>
        <w:r w:rsidRPr="00D331A0">
          <w:rPr>
            <w:webHidden/>
          </w:rPr>
          <w:fldChar w:fldCharType="separate"/>
        </w:r>
        <w:r>
          <w:rPr>
            <w:webHidden/>
          </w:rPr>
          <w:t>47</w:t>
        </w:r>
        <w:r w:rsidRPr="00D331A0">
          <w:rPr>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64" w:history="1">
        <w:r w:rsidRPr="00D331A0">
          <w:rPr>
            <w:rStyle w:val="Hyperlink"/>
            <w:noProof/>
          </w:rPr>
          <w:t>Section 10.  Criminal Penalties</w:t>
        </w:r>
        <w:r w:rsidRPr="00D331A0">
          <w:rPr>
            <w:noProof/>
            <w:webHidden/>
          </w:rPr>
          <w:tab/>
        </w:r>
        <w:r w:rsidRPr="00D331A0">
          <w:rPr>
            <w:noProof/>
            <w:webHidden/>
          </w:rPr>
          <w:fldChar w:fldCharType="begin"/>
        </w:r>
        <w:r w:rsidRPr="00D331A0">
          <w:rPr>
            <w:noProof/>
            <w:webHidden/>
          </w:rPr>
          <w:instrText xml:space="preserve"> PAGEREF _Toc433638664 \h </w:instrText>
        </w:r>
        <w:r w:rsidRPr="00D331A0">
          <w:rPr>
            <w:noProof/>
            <w:webHidden/>
          </w:rPr>
        </w:r>
        <w:r w:rsidRPr="00D331A0">
          <w:rPr>
            <w:noProof/>
            <w:webHidden/>
          </w:rPr>
          <w:fldChar w:fldCharType="separate"/>
        </w:r>
        <w:r>
          <w:rPr>
            <w:noProof/>
            <w:webHidden/>
          </w:rPr>
          <w:t>47</w:t>
        </w:r>
        <w:r w:rsidRPr="00D331A0">
          <w:rPr>
            <w:noProof/>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65" w:history="1">
        <w:r w:rsidRPr="00D331A0">
          <w:rPr>
            <w:rStyle w:val="Hyperlink"/>
          </w:rPr>
          <w:t>10.1.</w:t>
        </w:r>
        <w:r w:rsidRPr="00D331A0">
          <w:rPr>
            <w:rFonts w:asciiTheme="minorHAnsi" w:eastAsiaTheme="minorEastAsia" w:hAnsiTheme="minorHAnsi" w:cstheme="minorBidi"/>
            <w:bCs w:val="0"/>
            <w:sz w:val="22"/>
            <w:szCs w:val="22"/>
          </w:rPr>
          <w:tab/>
        </w:r>
        <w:r w:rsidRPr="00D331A0">
          <w:rPr>
            <w:rStyle w:val="Hyperlink"/>
          </w:rPr>
          <w:t>Misdemeanor.</w:t>
        </w:r>
        <w:r w:rsidRPr="00D331A0">
          <w:rPr>
            <w:webHidden/>
          </w:rPr>
          <w:tab/>
        </w:r>
        <w:r w:rsidRPr="00D331A0">
          <w:rPr>
            <w:webHidden/>
          </w:rPr>
          <w:fldChar w:fldCharType="begin"/>
        </w:r>
        <w:r w:rsidRPr="00D331A0">
          <w:rPr>
            <w:webHidden/>
          </w:rPr>
          <w:instrText xml:space="preserve"> PAGEREF _Toc433638665 \h </w:instrText>
        </w:r>
        <w:r w:rsidRPr="00D331A0">
          <w:rPr>
            <w:webHidden/>
          </w:rPr>
        </w:r>
        <w:r w:rsidRPr="00D331A0">
          <w:rPr>
            <w:webHidden/>
          </w:rPr>
          <w:fldChar w:fldCharType="separate"/>
        </w:r>
        <w:r>
          <w:rPr>
            <w:webHidden/>
          </w:rPr>
          <w:t>47</w:t>
        </w:r>
        <w:r w:rsidRPr="00D331A0">
          <w:rPr>
            <w:webHidden/>
          </w:rPr>
          <w:fldChar w:fldCharType="end"/>
        </w:r>
      </w:hyperlink>
    </w:p>
    <w:p w:rsidR="00B30CFD" w:rsidRPr="00D331A0" w:rsidRDefault="00B30CFD" w:rsidP="00B30CFD">
      <w:pPr>
        <w:pStyle w:val="TOC2"/>
        <w:rPr>
          <w:rFonts w:asciiTheme="minorHAnsi" w:eastAsiaTheme="minorEastAsia" w:hAnsiTheme="minorHAnsi" w:cstheme="minorBidi"/>
          <w:bCs w:val="0"/>
          <w:sz w:val="22"/>
          <w:szCs w:val="22"/>
        </w:rPr>
      </w:pPr>
      <w:hyperlink w:anchor="_Toc433638666" w:history="1">
        <w:r w:rsidRPr="00D331A0">
          <w:rPr>
            <w:rStyle w:val="Hyperlink"/>
          </w:rPr>
          <w:t>10.2.</w:t>
        </w:r>
        <w:r w:rsidRPr="00D331A0">
          <w:rPr>
            <w:rFonts w:asciiTheme="minorHAnsi" w:eastAsiaTheme="minorEastAsia" w:hAnsiTheme="minorHAnsi" w:cstheme="minorBidi"/>
            <w:bCs w:val="0"/>
            <w:sz w:val="22"/>
            <w:szCs w:val="22"/>
          </w:rPr>
          <w:tab/>
        </w:r>
        <w:r w:rsidRPr="00D331A0">
          <w:rPr>
            <w:rStyle w:val="Hyperlink"/>
          </w:rPr>
          <w:t>Felony.</w:t>
        </w:r>
        <w:r w:rsidRPr="00D331A0">
          <w:rPr>
            <w:webHidden/>
          </w:rPr>
          <w:tab/>
        </w:r>
        <w:r w:rsidRPr="00D331A0">
          <w:rPr>
            <w:webHidden/>
          </w:rPr>
          <w:fldChar w:fldCharType="begin"/>
        </w:r>
        <w:r w:rsidRPr="00D331A0">
          <w:rPr>
            <w:webHidden/>
          </w:rPr>
          <w:instrText xml:space="preserve"> PAGEREF _Toc433638666 \h </w:instrText>
        </w:r>
        <w:r w:rsidRPr="00D331A0">
          <w:rPr>
            <w:webHidden/>
          </w:rPr>
        </w:r>
        <w:r w:rsidRPr="00D331A0">
          <w:rPr>
            <w:webHidden/>
          </w:rPr>
          <w:fldChar w:fldCharType="separate"/>
        </w:r>
        <w:r>
          <w:rPr>
            <w:webHidden/>
          </w:rPr>
          <w:t>48</w:t>
        </w:r>
        <w:r w:rsidRPr="00D331A0">
          <w:rPr>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67" w:history="1">
        <w:r w:rsidRPr="00D331A0">
          <w:rPr>
            <w:rStyle w:val="Hyperlink"/>
            <w:noProof/>
          </w:rPr>
          <w:t>Section 11.  Restraining Order and Injunction</w:t>
        </w:r>
        <w:r w:rsidRPr="00D331A0">
          <w:rPr>
            <w:noProof/>
            <w:webHidden/>
          </w:rPr>
          <w:tab/>
        </w:r>
        <w:r w:rsidRPr="00D331A0">
          <w:rPr>
            <w:noProof/>
            <w:webHidden/>
          </w:rPr>
          <w:fldChar w:fldCharType="begin"/>
        </w:r>
        <w:r w:rsidRPr="00D331A0">
          <w:rPr>
            <w:noProof/>
            <w:webHidden/>
          </w:rPr>
          <w:instrText xml:space="preserve"> PAGEREF _Toc433638667 \h </w:instrText>
        </w:r>
        <w:r w:rsidRPr="00D331A0">
          <w:rPr>
            <w:noProof/>
            <w:webHidden/>
          </w:rPr>
        </w:r>
        <w:r w:rsidRPr="00D331A0">
          <w:rPr>
            <w:noProof/>
            <w:webHidden/>
          </w:rPr>
          <w:fldChar w:fldCharType="separate"/>
        </w:r>
        <w:r>
          <w:rPr>
            <w:noProof/>
            <w:webHidden/>
          </w:rPr>
          <w:t>48</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68" w:history="1">
        <w:r w:rsidRPr="00D331A0">
          <w:rPr>
            <w:rStyle w:val="Hyperlink"/>
            <w:noProof/>
          </w:rPr>
          <w:t>Section 12.  Severability Provisions</w:t>
        </w:r>
        <w:r w:rsidRPr="00D331A0">
          <w:rPr>
            <w:noProof/>
            <w:webHidden/>
          </w:rPr>
          <w:tab/>
        </w:r>
        <w:r w:rsidRPr="00D331A0">
          <w:rPr>
            <w:noProof/>
            <w:webHidden/>
          </w:rPr>
          <w:fldChar w:fldCharType="begin"/>
        </w:r>
        <w:r w:rsidRPr="00D331A0">
          <w:rPr>
            <w:noProof/>
            <w:webHidden/>
          </w:rPr>
          <w:instrText xml:space="preserve"> PAGEREF _Toc433638668 \h </w:instrText>
        </w:r>
        <w:r w:rsidRPr="00D331A0">
          <w:rPr>
            <w:noProof/>
            <w:webHidden/>
          </w:rPr>
        </w:r>
        <w:r w:rsidRPr="00D331A0">
          <w:rPr>
            <w:noProof/>
            <w:webHidden/>
          </w:rPr>
          <w:fldChar w:fldCharType="separate"/>
        </w:r>
        <w:r>
          <w:rPr>
            <w:noProof/>
            <w:webHidden/>
          </w:rPr>
          <w:t>48</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69" w:history="1">
        <w:r w:rsidRPr="00D331A0">
          <w:rPr>
            <w:rStyle w:val="Hyperlink"/>
            <w:noProof/>
          </w:rPr>
          <w:t>Section 13.  Repeal of Conflicting Laws</w:t>
        </w:r>
        <w:r w:rsidRPr="00D331A0">
          <w:rPr>
            <w:noProof/>
            <w:webHidden/>
          </w:rPr>
          <w:tab/>
        </w:r>
        <w:r w:rsidRPr="00D331A0">
          <w:rPr>
            <w:noProof/>
            <w:webHidden/>
          </w:rPr>
          <w:fldChar w:fldCharType="begin"/>
        </w:r>
        <w:r w:rsidRPr="00D331A0">
          <w:rPr>
            <w:noProof/>
            <w:webHidden/>
          </w:rPr>
          <w:instrText xml:space="preserve"> PAGEREF _Toc433638669 \h </w:instrText>
        </w:r>
        <w:r w:rsidRPr="00D331A0">
          <w:rPr>
            <w:noProof/>
            <w:webHidden/>
          </w:rPr>
        </w:r>
        <w:r w:rsidRPr="00D331A0">
          <w:rPr>
            <w:noProof/>
            <w:webHidden/>
          </w:rPr>
          <w:fldChar w:fldCharType="separate"/>
        </w:r>
        <w:r>
          <w:rPr>
            <w:noProof/>
            <w:webHidden/>
          </w:rPr>
          <w:t>48</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70" w:history="1">
        <w:r w:rsidRPr="00D331A0">
          <w:rPr>
            <w:rStyle w:val="Hyperlink"/>
            <w:noProof/>
          </w:rPr>
          <w:t>Section 14.  Citation</w:t>
        </w:r>
        <w:r w:rsidRPr="00D331A0">
          <w:rPr>
            <w:noProof/>
            <w:webHidden/>
          </w:rPr>
          <w:tab/>
        </w:r>
        <w:r w:rsidRPr="00D331A0">
          <w:rPr>
            <w:noProof/>
            <w:webHidden/>
          </w:rPr>
          <w:fldChar w:fldCharType="begin"/>
        </w:r>
        <w:r w:rsidRPr="00D331A0">
          <w:rPr>
            <w:noProof/>
            <w:webHidden/>
          </w:rPr>
          <w:instrText xml:space="preserve"> PAGEREF _Toc433638670 \h </w:instrText>
        </w:r>
        <w:r w:rsidRPr="00D331A0">
          <w:rPr>
            <w:noProof/>
            <w:webHidden/>
          </w:rPr>
        </w:r>
        <w:r w:rsidRPr="00D331A0">
          <w:rPr>
            <w:noProof/>
            <w:webHidden/>
          </w:rPr>
          <w:fldChar w:fldCharType="separate"/>
        </w:r>
        <w:r>
          <w:rPr>
            <w:noProof/>
            <w:webHidden/>
          </w:rPr>
          <w:t>48</w:t>
        </w:r>
        <w:r w:rsidRPr="00D331A0">
          <w:rPr>
            <w:noProof/>
            <w:webHidden/>
          </w:rPr>
          <w:fldChar w:fldCharType="end"/>
        </w:r>
      </w:hyperlink>
    </w:p>
    <w:p w:rsidR="00B30CFD" w:rsidRPr="00D331A0" w:rsidRDefault="00B30CFD" w:rsidP="00B30CFD">
      <w:pPr>
        <w:pStyle w:val="TOC1"/>
        <w:rPr>
          <w:rFonts w:asciiTheme="minorHAnsi" w:eastAsiaTheme="minorEastAsia" w:hAnsiTheme="minorHAnsi" w:cstheme="minorBidi"/>
          <w:noProof/>
          <w:sz w:val="22"/>
          <w:szCs w:val="22"/>
        </w:rPr>
      </w:pPr>
      <w:hyperlink w:anchor="_Toc433638671" w:history="1">
        <w:r w:rsidRPr="00D331A0">
          <w:rPr>
            <w:rStyle w:val="Hyperlink"/>
            <w:noProof/>
          </w:rPr>
          <w:t>Section 15.  Effective Date</w:t>
        </w:r>
        <w:r w:rsidRPr="00D331A0">
          <w:rPr>
            <w:noProof/>
            <w:webHidden/>
          </w:rPr>
          <w:tab/>
        </w:r>
        <w:r w:rsidRPr="00D331A0">
          <w:rPr>
            <w:noProof/>
            <w:webHidden/>
          </w:rPr>
          <w:fldChar w:fldCharType="begin"/>
        </w:r>
        <w:r w:rsidRPr="00D331A0">
          <w:rPr>
            <w:noProof/>
            <w:webHidden/>
          </w:rPr>
          <w:instrText xml:space="preserve"> PAGEREF _Toc433638671 \h </w:instrText>
        </w:r>
        <w:r w:rsidRPr="00D331A0">
          <w:rPr>
            <w:noProof/>
            <w:webHidden/>
          </w:rPr>
        </w:r>
        <w:r w:rsidRPr="00D331A0">
          <w:rPr>
            <w:noProof/>
            <w:webHidden/>
          </w:rPr>
          <w:fldChar w:fldCharType="separate"/>
        </w:r>
        <w:r>
          <w:rPr>
            <w:noProof/>
            <w:webHidden/>
          </w:rPr>
          <w:t>48</w:t>
        </w:r>
        <w:r w:rsidRPr="00D331A0">
          <w:rPr>
            <w:noProof/>
            <w:webHidden/>
          </w:rPr>
          <w:fldChar w:fldCharType="end"/>
        </w:r>
      </w:hyperlink>
    </w:p>
    <w:p w:rsidR="00B30CFD" w:rsidRDefault="00B30CFD" w:rsidP="00B30CFD">
      <w:pPr>
        <w:pStyle w:val="TOC1"/>
        <w:tabs>
          <w:tab w:val="left" w:pos="360"/>
        </w:tabs>
        <w:ind w:left="360" w:hanging="360"/>
        <w:rPr>
          <w:rStyle w:val="Hyperlink"/>
          <w:noProof/>
        </w:rPr>
      </w:pPr>
      <w:r>
        <w:rPr>
          <w:rStyle w:val="Hyperlink"/>
          <w:noProof/>
        </w:rPr>
        <w:fldChar w:fldCharType="end"/>
      </w:r>
    </w:p>
    <w:p w:rsidR="00B30CFD" w:rsidRDefault="00B30CFD" w:rsidP="00B30CFD">
      <w:pPr>
        <w:jc w:val="left"/>
        <w:rPr>
          <w:rStyle w:val="Hyperlink"/>
          <w:noProof/>
        </w:rPr>
      </w:pPr>
      <w:r>
        <w:rPr>
          <w:rStyle w:val="Hyperlink"/>
          <w:noProof/>
        </w:rPr>
        <w:br w:type="page"/>
      </w:r>
    </w:p>
    <w:p w:rsidR="00B30CFD" w:rsidRDefault="00B30CFD" w:rsidP="00B30CFD">
      <w:pPr>
        <w:pStyle w:val="TOC1"/>
        <w:tabs>
          <w:tab w:val="left" w:pos="360"/>
        </w:tabs>
        <w:ind w:left="360" w:hanging="360"/>
      </w:pPr>
    </w:p>
    <w:p w:rsidR="00B30CFD" w:rsidRDefault="00B30CFD" w:rsidP="00B30CFD">
      <w:pPr>
        <w:pStyle w:val="TOC1"/>
        <w:tabs>
          <w:tab w:val="left" w:pos="360"/>
        </w:tabs>
        <w:ind w:left="360" w:hanging="360"/>
      </w:pPr>
    </w:p>
    <w:p w:rsidR="00B30CFD" w:rsidRDefault="00B30CFD" w:rsidP="00B30CFD">
      <w:pPr>
        <w:pStyle w:val="TOC1"/>
        <w:tabs>
          <w:tab w:val="left" w:pos="360"/>
        </w:tabs>
        <w:ind w:left="360" w:hanging="360"/>
      </w:pPr>
    </w:p>
    <w:p w:rsidR="00B30CFD" w:rsidRDefault="00B30CFD" w:rsidP="00B30CFD">
      <w:pPr>
        <w:pStyle w:val="TOC1"/>
        <w:tabs>
          <w:tab w:val="left" w:pos="360"/>
        </w:tabs>
        <w:ind w:left="360" w:hanging="360"/>
      </w:pPr>
    </w:p>
    <w:p w:rsidR="00B30CFD" w:rsidRDefault="00B30CFD" w:rsidP="00B30CFD">
      <w:pPr>
        <w:pStyle w:val="TOC1"/>
        <w:tabs>
          <w:tab w:val="left" w:pos="360"/>
        </w:tabs>
        <w:ind w:left="360" w:hanging="360"/>
      </w:pPr>
    </w:p>
    <w:p w:rsidR="00B30CFD" w:rsidRDefault="00B30CFD" w:rsidP="00B30CFD">
      <w:pPr>
        <w:pStyle w:val="TOC1"/>
        <w:tabs>
          <w:tab w:val="left" w:pos="360"/>
        </w:tabs>
        <w:ind w:left="360" w:hanging="360"/>
      </w:pPr>
    </w:p>
    <w:p w:rsidR="00B30CFD" w:rsidRDefault="00B30CFD" w:rsidP="00B30CFD">
      <w:pPr>
        <w:pStyle w:val="TOC1"/>
        <w:tabs>
          <w:tab w:val="left" w:pos="360"/>
        </w:tabs>
        <w:ind w:left="360" w:hanging="360"/>
      </w:pPr>
    </w:p>
    <w:p w:rsidR="00B30CFD" w:rsidRDefault="00B30CFD" w:rsidP="00B30CFD">
      <w:pPr>
        <w:pStyle w:val="TOC1"/>
        <w:tabs>
          <w:tab w:val="left" w:pos="360"/>
        </w:tabs>
        <w:ind w:left="360" w:hanging="360"/>
      </w:pPr>
    </w:p>
    <w:p w:rsidR="00B30CFD" w:rsidRDefault="00B30CFD" w:rsidP="00B30CFD"/>
    <w:p w:rsidR="00B30CFD" w:rsidRPr="00D331A0" w:rsidRDefault="00B30CFD" w:rsidP="00B30CFD">
      <w:pPr>
        <w:jc w:val="center"/>
      </w:pPr>
      <w:r>
        <w:t>THIS PAGE INTENTIONALLY LEFT BLANK</w:t>
      </w:r>
    </w:p>
    <w:p w:rsidR="00B30CFD" w:rsidRDefault="00B30CFD" w:rsidP="00B30CFD">
      <w:pPr>
        <w:pStyle w:val="TOC1"/>
        <w:tabs>
          <w:tab w:val="left" w:pos="360"/>
        </w:tabs>
        <w:ind w:left="360" w:hanging="360"/>
      </w:pPr>
    </w:p>
    <w:p w:rsidR="00B30CFD" w:rsidRDefault="00B30CFD" w:rsidP="00B30CFD">
      <w:pPr>
        <w:pStyle w:val="TOC1"/>
        <w:tabs>
          <w:tab w:val="left" w:pos="360"/>
        </w:tabs>
        <w:ind w:left="360" w:hanging="360"/>
      </w:pPr>
      <w:r w:rsidRPr="00011289">
        <w:br w:type="page"/>
      </w:r>
    </w:p>
    <w:p w:rsidR="00B30CFD" w:rsidRPr="00F11064" w:rsidRDefault="00B30CFD" w:rsidP="00B30CFD">
      <w:pPr>
        <w:jc w:val="center"/>
        <w:rPr>
          <w:b/>
          <w:bCs/>
          <w:sz w:val="28"/>
          <w:szCs w:val="20"/>
        </w:rPr>
      </w:pPr>
      <w:r w:rsidRPr="00F11064">
        <w:rPr>
          <w:b/>
          <w:bCs/>
          <w:sz w:val="28"/>
        </w:rPr>
        <w:lastRenderedPageBreak/>
        <w:t>Uniform Engine Fuels and Automotive Lubricants Inspection Law</w:t>
      </w:r>
    </w:p>
    <w:p w:rsidR="00B30CFD" w:rsidRPr="00E9592A" w:rsidRDefault="00B30CFD" w:rsidP="00B30CFD">
      <w:pPr>
        <w:jc w:val="center"/>
        <w:rPr>
          <w:bCs/>
          <w:szCs w:val="20"/>
        </w:rPr>
      </w:pPr>
      <w:r w:rsidRPr="00E9592A">
        <w:rPr>
          <w:szCs w:val="20"/>
        </w:rPr>
        <w:fldChar w:fldCharType="begin"/>
      </w:r>
      <w:r w:rsidRPr="00E9592A">
        <w:rPr>
          <w:szCs w:val="20"/>
        </w:rPr>
        <w:instrText>xe "Engine fuels"</w:instrText>
      </w:r>
      <w:r w:rsidRPr="00E9592A">
        <w:rPr>
          <w:szCs w:val="20"/>
        </w:rPr>
        <w:fldChar w:fldCharType="end"/>
      </w:r>
      <w:r w:rsidRPr="00E9592A">
        <w:rPr>
          <w:szCs w:val="20"/>
        </w:rPr>
        <w:fldChar w:fldCharType="begin"/>
      </w:r>
      <w:r w:rsidRPr="00E9592A">
        <w:rPr>
          <w:szCs w:val="20"/>
        </w:rPr>
        <w:instrText>xe "Petroleum products"</w:instrText>
      </w:r>
      <w:r w:rsidRPr="00E9592A">
        <w:rPr>
          <w:szCs w:val="20"/>
        </w:rPr>
        <w:fldChar w:fldCharType="end"/>
      </w:r>
      <w:r w:rsidRPr="00E9592A">
        <w:rPr>
          <w:bCs/>
          <w:szCs w:val="20"/>
        </w:rPr>
        <w:t xml:space="preserve"> </w:t>
      </w:r>
      <w:r w:rsidRPr="00E9592A">
        <w:rPr>
          <w:szCs w:val="20"/>
        </w:rPr>
        <w:fldChar w:fldCharType="begin"/>
      </w:r>
      <w:r w:rsidRPr="00E9592A">
        <w:rPr>
          <w:szCs w:val="20"/>
        </w:rPr>
        <w:instrText>xe "Engine Fuels, Petroleum Products, and Automotive Lubricants Inspection Law"</w:instrText>
      </w:r>
      <w:r w:rsidRPr="00E9592A">
        <w:rPr>
          <w:szCs w:val="20"/>
        </w:rPr>
        <w:fldChar w:fldCharType="end"/>
      </w:r>
    </w:p>
    <w:p w:rsidR="00B30CFD" w:rsidRDefault="00B30CFD" w:rsidP="00B30CFD">
      <w:pPr>
        <w:pStyle w:val="UniformEngFuelLevel1"/>
      </w:pPr>
      <w:bookmarkStart w:id="31" w:name="_Toc173377982"/>
      <w:bookmarkStart w:id="32" w:name="_Toc173379222"/>
      <w:bookmarkStart w:id="33" w:name="_Toc173381100"/>
      <w:bookmarkStart w:id="34" w:name="_Toc173383061"/>
      <w:bookmarkStart w:id="35" w:name="_Toc173386307"/>
      <w:bookmarkStart w:id="36" w:name="_Toc173393096"/>
      <w:bookmarkStart w:id="37" w:name="_Toc173393971"/>
      <w:bookmarkStart w:id="38" w:name="_Toc173408590"/>
      <w:bookmarkStart w:id="39" w:name="_Toc173472657"/>
      <w:bookmarkStart w:id="40" w:name="_Toc173564784"/>
      <w:bookmarkStart w:id="41" w:name="_Toc433638644"/>
      <w:r>
        <w:t>Section 1.  Purpose</w:t>
      </w:r>
      <w:bookmarkEnd w:id="31"/>
      <w:bookmarkEnd w:id="32"/>
      <w:bookmarkEnd w:id="33"/>
      <w:bookmarkEnd w:id="34"/>
      <w:bookmarkEnd w:id="35"/>
      <w:bookmarkEnd w:id="36"/>
      <w:bookmarkEnd w:id="37"/>
      <w:bookmarkEnd w:id="38"/>
      <w:bookmarkEnd w:id="39"/>
      <w:bookmarkEnd w:id="40"/>
      <w:bookmarkEnd w:id="41"/>
    </w:p>
    <w:p w:rsidR="00B30CFD" w:rsidRDefault="00B30CFD" w:rsidP="00B30CFD"/>
    <w:p w:rsidR="00B30CFD" w:rsidRDefault="00B30CFD" w:rsidP="00B30CFD">
      <w:r>
        <w:t>There should be uniform requirements for engine fuels, non-engine fuels, and automotive lubricants</w:t>
      </w:r>
      <w:r>
        <w:fldChar w:fldCharType="begin"/>
      </w:r>
      <w:r>
        <w:instrText>xe "</w:instrText>
      </w:r>
      <w:r w:rsidRPr="00FF4CED">
        <w:instrText>Automotive lubricants</w:instrText>
      </w:r>
      <w:r>
        <w:instrText>"</w:instrText>
      </w:r>
      <w:r>
        <w:fldChar w:fldCharType="end"/>
      </w:r>
      <w:r>
        <w:fldChar w:fldCharType="begin"/>
      </w:r>
      <w:r>
        <w:instrText xml:space="preserve"> XE "Engine fuels</w:instrText>
      </w:r>
      <w:r w:rsidRPr="00205A86">
        <w:instrText>:Automotive lubricants</w:instrText>
      </w:r>
      <w:r>
        <w:instrText xml:space="preserve">" </w:instrText>
      </w:r>
      <w:r>
        <w:fldChar w:fldCharType="end"/>
      </w:r>
      <w:r>
        <w:t xml:space="preserve"> among the states.  This Act provides for the establishment of quality specifications for these products.</w:t>
      </w:r>
    </w:p>
    <w:p w:rsidR="00B30CFD" w:rsidRDefault="00B30CFD" w:rsidP="00B30CFD">
      <w:pPr>
        <w:spacing w:before="60" w:after="240"/>
      </w:pPr>
      <w:r>
        <w:t>(Amended 2008)</w:t>
      </w:r>
    </w:p>
    <w:p w:rsidR="00B30CFD" w:rsidRDefault="00B30CFD" w:rsidP="00B30CFD">
      <w:pPr>
        <w:pStyle w:val="UniformEngFuelLevel1"/>
      </w:pPr>
      <w:bookmarkStart w:id="42" w:name="_Toc173377983"/>
      <w:bookmarkStart w:id="43" w:name="_Toc173379223"/>
      <w:bookmarkStart w:id="44" w:name="_Toc173381101"/>
      <w:bookmarkStart w:id="45" w:name="_Toc173383062"/>
      <w:bookmarkStart w:id="46" w:name="_Toc173386308"/>
      <w:bookmarkStart w:id="47" w:name="_Toc173393097"/>
      <w:bookmarkStart w:id="48" w:name="_Toc173393972"/>
      <w:bookmarkStart w:id="49" w:name="_Toc173408591"/>
      <w:bookmarkStart w:id="50" w:name="_Toc173472658"/>
      <w:bookmarkStart w:id="51" w:name="_Toc173564785"/>
      <w:bookmarkStart w:id="52" w:name="_Toc433638645"/>
      <w:r>
        <w:t>Section 2.  Scope</w:t>
      </w:r>
      <w:bookmarkEnd w:id="42"/>
      <w:bookmarkEnd w:id="43"/>
      <w:bookmarkEnd w:id="44"/>
      <w:bookmarkEnd w:id="45"/>
      <w:bookmarkEnd w:id="46"/>
      <w:bookmarkEnd w:id="47"/>
      <w:bookmarkEnd w:id="48"/>
      <w:bookmarkEnd w:id="49"/>
      <w:bookmarkEnd w:id="50"/>
      <w:bookmarkEnd w:id="51"/>
      <w:bookmarkEnd w:id="52"/>
    </w:p>
    <w:p w:rsidR="00B30CFD" w:rsidRDefault="00B30CFD" w:rsidP="00B30CFD"/>
    <w:p w:rsidR="00B30CFD" w:rsidRDefault="00B30CFD" w:rsidP="00B30CFD">
      <w:r>
        <w:t>The Act establishes a sampling, testing, and enforcement program, provides authority for fee collection, requires registration of engine fuels, and empowers the state to promulgate regulations as needed to carry out the provisions of the Act.  It also provides for administrative, civil, and criminal penalties.</w:t>
      </w:r>
    </w:p>
    <w:p w:rsidR="00B30CFD" w:rsidRDefault="00B30CFD" w:rsidP="00B30CFD">
      <w:pPr>
        <w:pStyle w:val="UniformEngFuelLevel1"/>
      </w:pPr>
      <w:bookmarkStart w:id="53" w:name="_Toc173377984"/>
      <w:bookmarkStart w:id="54" w:name="_Toc173379224"/>
      <w:bookmarkStart w:id="55" w:name="_Toc173381102"/>
      <w:bookmarkStart w:id="56" w:name="_Toc173383063"/>
      <w:bookmarkStart w:id="57" w:name="_Toc173386309"/>
      <w:bookmarkStart w:id="58" w:name="_Toc173393098"/>
      <w:bookmarkStart w:id="59" w:name="_Toc173393973"/>
      <w:bookmarkStart w:id="60" w:name="_Toc173408592"/>
      <w:bookmarkStart w:id="61" w:name="_Toc173472659"/>
      <w:bookmarkStart w:id="62" w:name="_Toc173564786"/>
      <w:bookmarkStart w:id="63" w:name="_Toc433638646"/>
      <w:r>
        <w:t>Section 3.  Definitions</w:t>
      </w:r>
      <w:bookmarkEnd w:id="53"/>
      <w:bookmarkEnd w:id="54"/>
      <w:bookmarkEnd w:id="55"/>
      <w:bookmarkEnd w:id="56"/>
      <w:bookmarkEnd w:id="57"/>
      <w:bookmarkEnd w:id="58"/>
      <w:bookmarkEnd w:id="59"/>
      <w:bookmarkEnd w:id="60"/>
      <w:bookmarkEnd w:id="61"/>
      <w:bookmarkEnd w:id="62"/>
      <w:bookmarkEnd w:id="63"/>
    </w:p>
    <w:p w:rsidR="00B30CFD" w:rsidRDefault="00B30CFD" w:rsidP="00B30CFD"/>
    <w:p w:rsidR="00B30CFD" w:rsidRDefault="00B30CFD" w:rsidP="00B30CFD">
      <w:r>
        <w:t>As used in this act:</w:t>
      </w:r>
    </w:p>
    <w:p w:rsidR="00B30CFD" w:rsidRDefault="00B30CFD" w:rsidP="00B30CFD">
      <w:pPr>
        <w:rPr>
          <w:b/>
        </w:rPr>
      </w:pPr>
      <w:bookmarkStart w:id="64" w:name="_Toc173386310"/>
      <w:bookmarkStart w:id="65" w:name="_Toc173393099"/>
      <w:bookmarkStart w:id="66" w:name="_Toc173393974"/>
      <w:bookmarkStart w:id="67" w:name="_Toc173408593"/>
      <w:bookmarkStart w:id="68" w:name="_Toc173471390"/>
      <w:bookmarkStart w:id="69" w:name="_Toc173472660"/>
      <w:bookmarkStart w:id="70" w:name="_Toc173474038"/>
      <w:bookmarkStart w:id="71" w:name="_Toc173564787"/>
    </w:p>
    <w:p w:rsidR="00B30CFD" w:rsidRDefault="00B30CFD" w:rsidP="00B30CFD">
      <w:pPr>
        <w:tabs>
          <w:tab w:val="left" w:pos="446"/>
        </w:tabs>
      </w:pPr>
      <w:bookmarkStart w:id="72" w:name="_Toc433638647"/>
      <w:r>
        <w:rPr>
          <w:rStyle w:val="UniformEngFuelLevel2Char"/>
          <w:b/>
        </w:rPr>
        <w:t>3.1.</w:t>
      </w:r>
      <w:r>
        <w:rPr>
          <w:rStyle w:val="UniformEngFuelLevel2Char"/>
          <w:b/>
        </w:rPr>
        <w:tab/>
      </w:r>
      <w:r w:rsidRPr="004233F8">
        <w:rPr>
          <w:rStyle w:val="UniformEngFuelLevel2Char"/>
          <w:b/>
        </w:rPr>
        <w:t>Engine Fuel.</w:t>
      </w:r>
      <w:bookmarkEnd w:id="72"/>
      <w:r>
        <w:t xml:space="preserve"> – Any liquid or gaseous matter used for the generation of power in an internal combustion engine.</w:t>
      </w:r>
      <w:bookmarkEnd w:id="64"/>
      <w:bookmarkEnd w:id="65"/>
      <w:bookmarkEnd w:id="66"/>
      <w:bookmarkEnd w:id="67"/>
      <w:bookmarkEnd w:id="68"/>
      <w:bookmarkEnd w:id="69"/>
      <w:bookmarkEnd w:id="70"/>
      <w:bookmarkEnd w:id="71"/>
    </w:p>
    <w:p w:rsidR="00B30CFD" w:rsidRDefault="00B30CFD" w:rsidP="00B30CFD">
      <w:pPr>
        <w:tabs>
          <w:tab w:val="left" w:pos="446"/>
        </w:tabs>
        <w:rPr>
          <w:b/>
          <w:bCs/>
        </w:rPr>
      </w:pPr>
      <w:bookmarkStart w:id="73" w:name="_Toc173386311"/>
      <w:bookmarkStart w:id="74" w:name="_Toc173393100"/>
      <w:bookmarkStart w:id="75" w:name="_Toc173393975"/>
      <w:bookmarkStart w:id="76" w:name="_Toc173408594"/>
      <w:bookmarkStart w:id="77" w:name="_Toc173471391"/>
      <w:bookmarkStart w:id="78" w:name="_Toc173472661"/>
      <w:bookmarkStart w:id="79" w:name="_Toc173474039"/>
      <w:bookmarkStart w:id="80" w:name="_Toc173564788"/>
    </w:p>
    <w:p w:rsidR="00B30CFD" w:rsidRDefault="00B30CFD" w:rsidP="00B30CFD">
      <w:pPr>
        <w:tabs>
          <w:tab w:val="left" w:pos="446"/>
        </w:tabs>
      </w:pPr>
      <w:bookmarkStart w:id="81" w:name="_Toc433638648"/>
      <w:r>
        <w:rPr>
          <w:rStyle w:val="UniformEngFuelLevel2Char"/>
          <w:b/>
        </w:rPr>
        <w:t>3.2.</w:t>
      </w:r>
      <w:r>
        <w:rPr>
          <w:rStyle w:val="UniformEngFuelLevel2Char"/>
          <w:b/>
        </w:rPr>
        <w:tab/>
      </w:r>
      <w:r w:rsidRPr="004233F8">
        <w:rPr>
          <w:rStyle w:val="UniformEngFuelLevel2Char"/>
          <w:b/>
        </w:rPr>
        <w:t>Director.</w:t>
      </w:r>
      <w:bookmarkEnd w:id="81"/>
      <w:r>
        <w:t xml:space="preserve"> – The ______ of the Department of ________ and designated agents.</w:t>
      </w:r>
      <w:bookmarkEnd w:id="73"/>
      <w:bookmarkEnd w:id="74"/>
      <w:bookmarkEnd w:id="75"/>
      <w:bookmarkEnd w:id="76"/>
      <w:bookmarkEnd w:id="77"/>
      <w:bookmarkEnd w:id="78"/>
      <w:bookmarkEnd w:id="79"/>
      <w:bookmarkEnd w:id="80"/>
    </w:p>
    <w:p w:rsidR="00B30CFD" w:rsidRDefault="00B30CFD" w:rsidP="00B30CFD">
      <w:pPr>
        <w:tabs>
          <w:tab w:val="left" w:pos="446"/>
        </w:tabs>
        <w:rPr>
          <w:b/>
          <w:bCs/>
        </w:rPr>
      </w:pPr>
      <w:bookmarkStart w:id="82" w:name="_Toc173386312"/>
      <w:bookmarkStart w:id="83" w:name="_Toc173393101"/>
      <w:bookmarkStart w:id="84" w:name="_Toc173393976"/>
      <w:bookmarkStart w:id="85" w:name="_Toc173408595"/>
      <w:bookmarkStart w:id="86" w:name="_Toc173471392"/>
      <w:bookmarkStart w:id="87" w:name="_Toc173472662"/>
      <w:bookmarkStart w:id="88" w:name="_Toc173474040"/>
      <w:bookmarkStart w:id="89" w:name="_Toc173564789"/>
    </w:p>
    <w:p w:rsidR="00B30CFD" w:rsidRDefault="00B30CFD" w:rsidP="00B30CFD">
      <w:pPr>
        <w:tabs>
          <w:tab w:val="left" w:pos="446"/>
        </w:tabs>
      </w:pPr>
      <w:bookmarkStart w:id="90" w:name="_Toc433638649"/>
      <w:r>
        <w:rPr>
          <w:rStyle w:val="UniformEngFuelLevel2Char"/>
          <w:b/>
        </w:rPr>
        <w:t>3.3.</w:t>
      </w:r>
      <w:r>
        <w:rPr>
          <w:rStyle w:val="UniformEngFuelLevel2Char"/>
          <w:b/>
        </w:rPr>
        <w:tab/>
      </w:r>
      <w:r w:rsidRPr="004233F8">
        <w:rPr>
          <w:rStyle w:val="UniformEngFuelLevel2Char"/>
          <w:b/>
        </w:rPr>
        <w:t>Person.</w:t>
      </w:r>
      <w:bookmarkEnd w:id="90"/>
      <w:r>
        <w:t xml:space="preserve"> – An individual, corporation, company, society, association, partnership, or governmental entity.</w:t>
      </w:r>
      <w:bookmarkEnd w:id="82"/>
      <w:bookmarkEnd w:id="83"/>
      <w:bookmarkEnd w:id="84"/>
      <w:bookmarkEnd w:id="85"/>
      <w:bookmarkEnd w:id="86"/>
      <w:bookmarkEnd w:id="87"/>
      <w:bookmarkEnd w:id="88"/>
      <w:bookmarkEnd w:id="89"/>
    </w:p>
    <w:p w:rsidR="00B30CFD" w:rsidRDefault="00B30CFD" w:rsidP="00B30CFD">
      <w:pPr>
        <w:tabs>
          <w:tab w:val="left" w:pos="446"/>
        </w:tabs>
        <w:rPr>
          <w:b/>
          <w:bCs/>
        </w:rPr>
      </w:pPr>
      <w:bookmarkStart w:id="91" w:name="_Toc173386313"/>
      <w:bookmarkStart w:id="92" w:name="_Toc173393102"/>
      <w:bookmarkStart w:id="93" w:name="_Toc173393977"/>
      <w:bookmarkStart w:id="94" w:name="_Toc173408596"/>
      <w:bookmarkStart w:id="95" w:name="_Toc173471393"/>
      <w:bookmarkStart w:id="96" w:name="_Toc173472663"/>
      <w:bookmarkStart w:id="97" w:name="_Toc173474041"/>
      <w:bookmarkStart w:id="98" w:name="_Toc173564790"/>
    </w:p>
    <w:p w:rsidR="00B30CFD" w:rsidRDefault="00B30CFD" w:rsidP="00B30CFD">
      <w:pPr>
        <w:pStyle w:val="a"/>
        <w:tabs>
          <w:tab w:val="left" w:pos="446"/>
        </w:tabs>
      </w:pPr>
      <w:bookmarkStart w:id="99" w:name="_Toc433638650"/>
      <w:r>
        <w:rPr>
          <w:rStyle w:val="UniformEngFuelLevel2Char"/>
          <w:b/>
        </w:rPr>
        <w:t>3.4.</w:t>
      </w:r>
      <w:r>
        <w:rPr>
          <w:rStyle w:val="UniformEngFuelLevel2Char"/>
          <w:b/>
        </w:rPr>
        <w:tab/>
      </w:r>
      <w:r w:rsidRPr="004233F8">
        <w:rPr>
          <w:rStyle w:val="UniformEngFuelLevel2Char"/>
          <w:b/>
        </w:rPr>
        <w:t>ASTM International.</w:t>
      </w:r>
      <w:bookmarkEnd w:id="99"/>
      <w:r w:rsidRPr="00E9592A">
        <w:fldChar w:fldCharType="begin"/>
      </w:r>
      <w:r w:rsidRPr="00E9592A">
        <w:instrText>xe "</w:instrText>
      </w:r>
      <w:r>
        <w:instrText>Definitions:</w:instrText>
      </w:r>
      <w:r w:rsidRPr="00E9592A">
        <w:instrText>ASTM International"</w:instrText>
      </w:r>
      <w:r w:rsidRPr="00E9592A">
        <w:fldChar w:fldCharType="end"/>
      </w:r>
      <w:r>
        <w:t xml:space="preserve"> (</w:t>
      </w:r>
      <w:hyperlink r:id="rId8" w:history="1">
        <w:r w:rsidRPr="00F47E7B">
          <w:rPr>
            <w:rStyle w:val="Hyperlink"/>
            <w:b/>
          </w:rPr>
          <w:t>www.astm.org</w:t>
        </w:r>
      </w:hyperlink>
      <w:r>
        <w:t>) – An international voluntary consensus standards organization formed for the development of standards on characteristics and performance of materials, products, systems, and services, and the promotion of related knowledge.</w:t>
      </w:r>
      <w:bookmarkEnd w:id="91"/>
      <w:bookmarkEnd w:id="92"/>
      <w:bookmarkEnd w:id="93"/>
      <w:bookmarkEnd w:id="94"/>
      <w:bookmarkEnd w:id="95"/>
      <w:bookmarkEnd w:id="96"/>
      <w:bookmarkEnd w:id="97"/>
      <w:bookmarkEnd w:id="98"/>
    </w:p>
    <w:p w:rsidR="00B30CFD" w:rsidRDefault="00B30CFD" w:rsidP="00B30CFD">
      <w:pPr>
        <w:tabs>
          <w:tab w:val="left" w:pos="446"/>
        </w:tabs>
        <w:rPr>
          <w:b/>
          <w:bCs/>
        </w:rPr>
      </w:pPr>
      <w:bookmarkStart w:id="100" w:name="_Toc173386315"/>
      <w:bookmarkStart w:id="101" w:name="_Toc173393104"/>
      <w:bookmarkStart w:id="102" w:name="_Toc173393979"/>
      <w:bookmarkStart w:id="103" w:name="_Toc173408598"/>
      <w:bookmarkStart w:id="104" w:name="_Toc173471395"/>
      <w:bookmarkStart w:id="105" w:name="_Toc173472665"/>
      <w:bookmarkStart w:id="106" w:name="_Toc173474043"/>
      <w:bookmarkStart w:id="107" w:name="_Toc173564792"/>
    </w:p>
    <w:p w:rsidR="00B30CFD" w:rsidRDefault="00B30CFD" w:rsidP="00B30CFD">
      <w:pPr>
        <w:tabs>
          <w:tab w:val="left" w:pos="446"/>
        </w:tabs>
      </w:pPr>
      <w:bookmarkStart w:id="108" w:name="_Toc433638651"/>
      <w:r>
        <w:rPr>
          <w:rStyle w:val="UniformEngFuelLevel2Char"/>
          <w:b/>
        </w:rPr>
        <w:t>3.5.</w:t>
      </w:r>
      <w:r>
        <w:rPr>
          <w:rStyle w:val="UniformEngFuelLevel2Char"/>
          <w:b/>
        </w:rPr>
        <w:tab/>
      </w:r>
      <w:r w:rsidRPr="004233F8">
        <w:rPr>
          <w:rStyle w:val="UniformEngFuelLevel2Char"/>
          <w:b/>
        </w:rPr>
        <w:t>Automotive Lubricants.</w:t>
      </w:r>
      <w:bookmarkEnd w:id="108"/>
      <w:r w:rsidRPr="00E9592A">
        <w:fldChar w:fldCharType="begin"/>
      </w:r>
      <w:r w:rsidRPr="00E9592A">
        <w:instrText>xe "</w:instrText>
      </w:r>
      <w:r>
        <w:instrText>Definitions:</w:instrText>
      </w:r>
      <w:r w:rsidRPr="00E9592A">
        <w:instrText>Automotive lubricants"</w:instrText>
      </w:r>
      <w:r w:rsidRPr="00E9592A">
        <w:fldChar w:fldCharType="end"/>
      </w:r>
      <w:r>
        <w:t xml:space="preserve"> – Any material interposed between two surfaces that reduces the friction or wear between them.</w:t>
      </w:r>
      <w:bookmarkEnd w:id="100"/>
      <w:bookmarkEnd w:id="101"/>
      <w:bookmarkEnd w:id="102"/>
      <w:bookmarkEnd w:id="103"/>
      <w:bookmarkEnd w:id="104"/>
      <w:bookmarkEnd w:id="105"/>
      <w:bookmarkEnd w:id="106"/>
      <w:bookmarkEnd w:id="107"/>
    </w:p>
    <w:p w:rsidR="00B30CFD" w:rsidRDefault="00B30CFD" w:rsidP="00B30CFD">
      <w:pPr>
        <w:tabs>
          <w:tab w:val="left" w:pos="446"/>
        </w:tabs>
        <w:rPr>
          <w:b/>
          <w:bCs/>
        </w:rPr>
      </w:pPr>
      <w:bookmarkStart w:id="109" w:name="_Toc173386316"/>
      <w:bookmarkStart w:id="110" w:name="_Toc173393105"/>
      <w:bookmarkStart w:id="111" w:name="_Toc173393980"/>
      <w:bookmarkStart w:id="112" w:name="_Toc173408599"/>
      <w:bookmarkStart w:id="113" w:name="_Toc173471396"/>
      <w:bookmarkStart w:id="114" w:name="_Toc173472666"/>
      <w:bookmarkStart w:id="115" w:name="_Toc173474044"/>
      <w:bookmarkStart w:id="116" w:name="_Toc173564793"/>
    </w:p>
    <w:p w:rsidR="00B30CFD" w:rsidRDefault="00B30CFD" w:rsidP="00B30CFD">
      <w:pPr>
        <w:tabs>
          <w:tab w:val="left" w:pos="446"/>
        </w:tabs>
      </w:pPr>
      <w:bookmarkStart w:id="117" w:name="_Toc433638652"/>
      <w:r>
        <w:rPr>
          <w:rStyle w:val="UniformEngFuelLevel2Char"/>
          <w:b/>
        </w:rPr>
        <w:t>3.6.</w:t>
      </w:r>
      <w:r>
        <w:rPr>
          <w:rStyle w:val="UniformEngFuelLevel2Char"/>
          <w:b/>
        </w:rPr>
        <w:tab/>
      </w:r>
      <w:r w:rsidRPr="004233F8">
        <w:rPr>
          <w:rStyle w:val="UniformEngFuelLevel2Char"/>
          <w:b/>
        </w:rPr>
        <w:t>Engine Fuel Designed for Special Use.</w:t>
      </w:r>
      <w:bookmarkEnd w:id="117"/>
      <w:r>
        <w:t xml:space="preserve"> </w:t>
      </w:r>
      <w:r>
        <w:fldChar w:fldCharType="begin"/>
      </w:r>
      <w:r>
        <w:instrText xml:space="preserve"> XE "</w:instrText>
      </w:r>
      <w:r w:rsidRPr="009F2347">
        <w:instrText>Definitions:Engine fuel designed for special use</w:instrText>
      </w:r>
      <w:r>
        <w:instrText xml:space="preserve">" </w:instrText>
      </w:r>
      <w:r>
        <w:fldChar w:fldCharType="end"/>
      </w:r>
      <w:r>
        <w:t>– Engine fuels designated by the Director requiring registration.  These fuels normally have no ASTM or other national consensus standards applying to their quality or usability; common special fuels are racing fuels and those intended for agricultural and other off-road applications.</w:t>
      </w:r>
      <w:bookmarkEnd w:id="109"/>
      <w:bookmarkEnd w:id="110"/>
      <w:bookmarkEnd w:id="111"/>
      <w:bookmarkEnd w:id="112"/>
      <w:bookmarkEnd w:id="113"/>
      <w:bookmarkEnd w:id="114"/>
      <w:bookmarkEnd w:id="115"/>
      <w:bookmarkEnd w:id="116"/>
    </w:p>
    <w:p w:rsidR="00B30CFD" w:rsidRDefault="00B30CFD" w:rsidP="00B30CFD">
      <w:pPr>
        <w:tabs>
          <w:tab w:val="left" w:pos="446"/>
        </w:tabs>
        <w:rPr>
          <w:b/>
          <w:bCs/>
        </w:rPr>
      </w:pPr>
      <w:bookmarkStart w:id="118" w:name="_Toc173386317"/>
      <w:bookmarkStart w:id="119" w:name="_Toc173393106"/>
      <w:bookmarkStart w:id="120" w:name="_Toc173393981"/>
      <w:bookmarkStart w:id="121" w:name="_Toc173408600"/>
      <w:bookmarkStart w:id="122" w:name="_Toc173471397"/>
      <w:bookmarkStart w:id="123" w:name="_Toc173472667"/>
      <w:bookmarkStart w:id="124" w:name="_Toc173474045"/>
      <w:bookmarkStart w:id="125" w:name="_Toc173564794"/>
    </w:p>
    <w:p w:rsidR="00B30CFD" w:rsidRDefault="00B30CFD" w:rsidP="00B30CFD">
      <w:pPr>
        <w:tabs>
          <w:tab w:val="left" w:pos="446"/>
        </w:tabs>
      </w:pPr>
      <w:bookmarkStart w:id="126" w:name="_Toc433638653"/>
      <w:r>
        <w:rPr>
          <w:rStyle w:val="UniformEngFuelLevel2Char"/>
          <w:b/>
        </w:rPr>
        <w:t>3.7.</w:t>
      </w:r>
      <w:r>
        <w:rPr>
          <w:rStyle w:val="UniformEngFuelLevel2Char"/>
          <w:b/>
        </w:rPr>
        <w:tab/>
      </w:r>
      <w:r w:rsidRPr="004233F8">
        <w:rPr>
          <w:rStyle w:val="UniformEngFuelLevel2Char"/>
          <w:b/>
        </w:rPr>
        <w:t>Sold.</w:t>
      </w:r>
      <w:bookmarkEnd w:id="126"/>
      <w:r>
        <w:t xml:space="preserve"> – </w:t>
      </w:r>
      <w:r>
        <w:fldChar w:fldCharType="begin"/>
      </w:r>
      <w:r>
        <w:instrText xml:space="preserve"> XE "</w:instrText>
      </w:r>
      <w:r w:rsidRPr="00942879">
        <w:instrText>Definitions:Sold</w:instrText>
      </w:r>
      <w:r>
        <w:instrText xml:space="preserve">" </w:instrText>
      </w:r>
      <w:r>
        <w:fldChar w:fldCharType="end"/>
      </w:r>
      <w:r>
        <w:t>Kept, offered, or exposed for sale.</w:t>
      </w:r>
      <w:bookmarkEnd w:id="118"/>
      <w:bookmarkEnd w:id="119"/>
      <w:bookmarkEnd w:id="120"/>
      <w:bookmarkEnd w:id="121"/>
      <w:bookmarkEnd w:id="122"/>
      <w:bookmarkEnd w:id="123"/>
      <w:bookmarkEnd w:id="124"/>
      <w:bookmarkEnd w:id="125"/>
    </w:p>
    <w:p w:rsidR="00B30CFD" w:rsidRDefault="00B30CFD" w:rsidP="00B30CFD">
      <w:pPr>
        <w:tabs>
          <w:tab w:val="left" w:pos="446"/>
        </w:tabs>
        <w:rPr>
          <w:b/>
          <w:bCs/>
        </w:rPr>
      </w:pPr>
    </w:p>
    <w:p w:rsidR="00B30CFD" w:rsidRDefault="00B30CFD" w:rsidP="00B30CFD">
      <w:pPr>
        <w:tabs>
          <w:tab w:val="left" w:pos="446"/>
        </w:tabs>
      </w:pPr>
      <w:bookmarkStart w:id="127" w:name="_Toc433638654"/>
      <w:r>
        <w:rPr>
          <w:rStyle w:val="UniformEngFuelLevel2Char"/>
          <w:b/>
        </w:rPr>
        <w:t>3.8.</w:t>
      </w:r>
      <w:r>
        <w:rPr>
          <w:rStyle w:val="UniformEngFuelLevel2Char"/>
          <w:b/>
        </w:rPr>
        <w:tab/>
      </w:r>
      <w:r w:rsidRPr="00664563">
        <w:rPr>
          <w:rStyle w:val="UniformEngFuelLevel2Char"/>
          <w:b/>
        </w:rPr>
        <w:t>Non-engine Fuels.</w:t>
      </w:r>
      <w:bookmarkEnd w:id="127"/>
      <w:r w:rsidRPr="00664563">
        <w:rPr>
          <w:bCs/>
        </w:rPr>
        <w:t xml:space="preserve"> </w:t>
      </w:r>
      <w:r>
        <w:t>–</w:t>
      </w:r>
      <w:r w:rsidRPr="005C7E31">
        <w:t xml:space="preserve"> </w:t>
      </w:r>
      <w:r>
        <w:fldChar w:fldCharType="begin"/>
      </w:r>
      <w:r>
        <w:instrText xml:space="preserve"> XE "</w:instrText>
      </w:r>
      <w:r w:rsidRPr="0078326F">
        <w:instrText>Definitions:Non-engine fuels</w:instrText>
      </w:r>
      <w:r>
        <w:instrText xml:space="preserve">" </w:instrText>
      </w:r>
      <w:r>
        <w:fldChar w:fldCharType="end"/>
      </w:r>
      <w:r>
        <w:t>A</w:t>
      </w:r>
      <w:r w:rsidRPr="005C7E31">
        <w:t>ny liquid or gaseous matter used for the generation of heat, power, or similar uses.</w:t>
      </w:r>
    </w:p>
    <w:p w:rsidR="00B30CFD" w:rsidRPr="005C7E31" w:rsidRDefault="00B30CFD" w:rsidP="00B30CFD">
      <w:pPr>
        <w:spacing w:before="60" w:after="240"/>
        <w:rPr>
          <w:b/>
          <w:bCs/>
        </w:rPr>
      </w:pPr>
      <w:r>
        <w:t>(Added 2008)</w:t>
      </w:r>
    </w:p>
    <w:p w:rsidR="00B30CFD" w:rsidRDefault="00B30CFD" w:rsidP="00B30CFD">
      <w:pPr>
        <w:pStyle w:val="UniformEngFuelLevel1"/>
      </w:pPr>
      <w:bookmarkStart w:id="128" w:name="_Toc173377985"/>
      <w:bookmarkStart w:id="129" w:name="_Toc173379225"/>
      <w:bookmarkStart w:id="130" w:name="_Toc173381103"/>
      <w:bookmarkStart w:id="131" w:name="_Toc173383064"/>
      <w:bookmarkStart w:id="132" w:name="_Toc173386318"/>
      <w:bookmarkStart w:id="133" w:name="_Toc173393107"/>
      <w:bookmarkStart w:id="134" w:name="_Toc173393982"/>
      <w:bookmarkStart w:id="135" w:name="_Toc173408601"/>
      <w:bookmarkStart w:id="136" w:name="_Toc173472668"/>
      <w:bookmarkStart w:id="137" w:name="_Toc173564795"/>
      <w:bookmarkStart w:id="138" w:name="_Toc433638655"/>
      <w:r>
        <w:t>Section 4.  Administration, Adoption of Standards, and Rules</w:t>
      </w:r>
      <w:bookmarkEnd w:id="128"/>
      <w:bookmarkEnd w:id="129"/>
      <w:bookmarkEnd w:id="130"/>
      <w:bookmarkEnd w:id="131"/>
      <w:bookmarkEnd w:id="132"/>
      <w:bookmarkEnd w:id="133"/>
      <w:bookmarkEnd w:id="134"/>
      <w:bookmarkEnd w:id="135"/>
      <w:bookmarkEnd w:id="136"/>
      <w:bookmarkEnd w:id="137"/>
      <w:bookmarkEnd w:id="138"/>
    </w:p>
    <w:p w:rsidR="00B30CFD" w:rsidRDefault="00B30CFD" w:rsidP="00B30CFD"/>
    <w:p w:rsidR="00B30CFD" w:rsidRDefault="00B30CFD" w:rsidP="00B30CFD">
      <w:r>
        <w:t xml:space="preserve">The provisions of this Act shall be administered by the Director.  For the purpose of administering and giving effect to the provisions of this Act, the specification and test method standards set forth in the most recent version available </w:t>
      </w:r>
      <w:r>
        <w:fldChar w:fldCharType="begin"/>
      </w:r>
      <w:r>
        <w:instrText>xe "</w:instrText>
      </w:r>
      <w:r w:rsidRPr="001F708B">
        <w:instrText>ASTM</w:instrText>
      </w:r>
      <w:r>
        <w:instrText xml:space="preserve"> International"</w:instrText>
      </w:r>
      <w:r>
        <w:fldChar w:fldCharType="end"/>
      </w:r>
      <w:r>
        <w:t xml:space="preserve">of ASTM International standards as published on its website </w:t>
      </w:r>
      <w:hyperlink r:id="rId9" w:history="1">
        <w:r w:rsidRPr="00F47E7B">
          <w:rPr>
            <w:rStyle w:val="Hyperlink"/>
            <w:b/>
          </w:rPr>
          <w:t>www.astm.org</w:t>
        </w:r>
      </w:hyperlink>
      <w:r>
        <w:t xml:space="preserve"> are adopted except as amended or modified as required by the Director to comply with federal and state laws.  When no ASTM standard exists, other generally recognized national consensus standards may be used.  The Director is empowered to write rules and regulations on the advertising</w:t>
      </w:r>
      <w:r>
        <w:fldChar w:fldCharType="begin"/>
      </w:r>
      <w:r>
        <w:instrText>xe "</w:instrText>
      </w:r>
      <w:r w:rsidRPr="00BC29B6">
        <w:instrText>Advertising</w:instrText>
      </w:r>
      <w:r>
        <w:instrText>"</w:instrText>
      </w:r>
      <w:r>
        <w:fldChar w:fldCharType="end"/>
      </w:r>
      <w:r>
        <w:t xml:space="preserve">, posting of prices, labeling, standards for, and identity </w:t>
      </w:r>
      <w:r>
        <w:lastRenderedPageBreak/>
        <w:t>of fuels, non-engine fuels, and automotive lubricants</w:t>
      </w:r>
      <w:r>
        <w:fldChar w:fldCharType="begin"/>
      </w:r>
      <w:r>
        <w:instrText>xe "</w:instrText>
      </w:r>
      <w:r w:rsidRPr="00FF4CED">
        <w:instrText>Automotive lubricants</w:instrText>
      </w:r>
      <w:r>
        <w:instrText>"</w:instrText>
      </w:r>
      <w:r>
        <w:fldChar w:fldCharType="end"/>
      </w:r>
      <w:r>
        <w:t xml:space="preserve"> and is authorized to </w:t>
      </w:r>
      <w:bookmarkStart w:id="139" w:name="_Toc173386319"/>
      <w:bookmarkStart w:id="140" w:name="_Toc173393108"/>
      <w:bookmarkStart w:id="141" w:name="_Toc173393983"/>
      <w:bookmarkStart w:id="142" w:name="_Toc173408602"/>
      <w:bookmarkStart w:id="143" w:name="_Toc173472669"/>
      <w:r>
        <w:t>establish a testing laboratory.</w:t>
      </w:r>
    </w:p>
    <w:p w:rsidR="00B30CFD" w:rsidRDefault="00B30CFD" w:rsidP="00B30CFD">
      <w:pPr>
        <w:spacing w:before="60" w:after="240"/>
      </w:pPr>
      <w:r>
        <w:t>(Amended 2008)</w:t>
      </w:r>
    </w:p>
    <w:p w:rsidR="00B30CFD" w:rsidRPr="00DC70D6" w:rsidRDefault="00B30CFD" w:rsidP="00B30CFD">
      <w:pPr>
        <w:pStyle w:val="UniformEngFuelLevel1"/>
      </w:pPr>
      <w:bookmarkStart w:id="144" w:name="_Toc173564796"/>
      <w:bookmarkStart w:id="145" w:name="_Toc433638656"/>
      <w:r w:rsidRPr="00DC70D6">
        <w:t xml:space="preserve">Section 5.  General </w:t>
      </w:r>
      <w:r>
        <w:t>Duties</w:t>
      </w:r>
      <w:r w:rsidRPr="00DC70D6">
        <w:t xml:space="preserve"> and Powers</w:t>
      </w:r>
      <w:bookmarkEnd w:id="139"/>
      <w:bookmarkEnd w:id="140"/>
      <w:bookmarkEnd w:id="141"/>
      <w:bookmarkEnd w:id="142"/>
      <w:bookmarkEnd w:id="143"/>
      <w:bookmarkEnd w:id="144"/>
      <w:bookmarkEnd w:id="145"/>
    </w:p>
    <w:p w:rsidR="00B30CFD" w:rsidRDefault="00B30CFD" w:rsidP="00B30CFD">
      <w:pPr>
        <w:keepNext/>
      </w:pPr>
    </w:p>
    <w:p w:rsidR="00B30CFD" w:rsidRDefault="00B30CFD" w:rsidP="00B30CFD">
      <w:pPr>
        <w:keepNext/>
      </w:pPr>
      <w:r>
        <w:t>The Director shall have the authority to:</w:t>
      </w:r>
    </w:p>
    <w:p w:rsidR="00B30CFD" w:rsidRDefault="00B30CFD" w:rsidP="00B30CFD">
      <w:pPr>
        <w:keepNext/>
      </w:pPr>
    </w:p>
    <w:p w:rsidR="00B30CFD" w:rsidRDefault="00B30CFD" w:rsidP="00B30CFD">
      <w:pPr>
        <w:tabs>
          <w:tab w:val="left" w:pos="446"/>
        </w:tabs>
      </w:pPr>
      <w:bookmarkStart w:id="146" w:name="_Toc173386320"/>
      <w:r>
        <w:rPr>
          <w:b/>
        </w:rPr>
        <w:t>5.1.</w:t>
      </w:r>
      <w:r>
        <w:tab/>
        <w:t>Enforce and administer all the provisions of this Act by inspections, analyses, and other appropriate actions.</w:t>
      </w:r>
      <w:bookmarkEnd w:id="146"/>
    </w:p>
    <w:p w:rsidR="00B30CFD" w:rsidRDefault="00B30CFD" w:rsidP="00B30CFD">
      <w:pPr>
        <w:tabs>
          <w:tab w:val="left" w:pos="446"/>
        </w:tabs>
        <w:rPr>
          <w:b/>
          <w:bCs/>
        </w:rPr>
      </w:pPr>
      <w:bookmarkStart w:id="147" w:name="_Toc173386321"/>
    </w:p>
    <w:p w:rsidR="00B30CFD" w:rsidRDefault="00B30CFD" w:rsidP="00B30CFD">
      <w:pPr>
        <w:tabs>
          <w:tab w:val="left" w:pos="446"/>
        </w:tabs>
      </w:pPr>
      <w:r>
        <w:rPr>
          <w:b/>
          <w:bCs/>
        </w:rPr>
        <w:t>5.2.</w:t>
      </w:r>
      <w:r>
        <w:tab/>
        <w:t>Have access</w:t>
      </w:r>
      <w:r>
        <w:fldChar w:fldCharType="begin"/>
      </w:r>
      <w:r>
        <w:instrText>xe "</w:instrText>
      </w:r>
      <w:r w:rsidRPr="00207347">
        <w:instrText>Access</w:instrText>
      </w:r>
      <w:r>
        <w:instrText>"</w:instrText>
      </w:r>
      <w:r>
        <w:fldChar w:fldCharType="end"/>
      </w:r>
      <w:r>
        <w:t xml:space="preserve"> during normal business hours to all places where engine fuels, non-engine fuels, and automotive lubricants</w:t>
      </w:r>
      <w:r>
        <w:fldChar w:fldCharType="begin"/>
      </w:r>
      <w:r>
        <w:instrText>xe "</w:instrText>
      </w:r>
      <w:r w:rsidRPr="00FF4CED">
        <w:instrText>Automotive lubricants</w:instrText>
      </w:r>
      <w:r>
        <w:instrText>"</w:instrText>
      </w:r>
      <w:r>
        <w:fldChar w:fldCharType="end"/>
      </w:r>
      <w:r>
        <w:fldChar w:fldCharType="begin"/>
      </w:r>
      <w:r>
        <w:instrText xml:space="preserve"> XE "</w:instrText>
      </w:r>
      <w:r w:rsidRPr="00B52E0C">
        <w:instrText>Engine fuels:Automotive lubricants</w:instrText>
      </w:r>
      <w:r>
        <w:instrText xml:space="preserve">" </w:instrText>
      </w:r>
      <w:r>
        <w:fldChar w:fldCharType="end"/>
      </w:r>
      <w:r>
        <w:t xml:space="preserve"> are kept, transferred, offered, exposed for sale, or sold for the purpose of examination, inspection, taking of samples, </w:t>
      </w:r>
      <w:r w:rsidRPr="00A121B1">
        <w:t xml:space="preserve">and </w:t>
      </w:r>
      <w:r>
        <w:t>review of fuel storage, receipts, transfers, sales records, or delivery records for determining compliance with this Act</w:t>
      </w:r>
      <w:r w:rsidRPr="00A121B1">
        <w:t>.</w:t>
      </w:r>
      <w:r>
        <w:t xml:space="preserve">  If such access is refused by the owner, agent, or other persons leasing the same, the Director may obtain an administrative search warrant from a court of competent jurisdiction.</w:t>
      </w:r>
      <w:bookmarkEnd w:id="147"/>
    </w:p>
    <w:p w:rsidR="00B30CFD" w:rsidRDefault="00B30CFD" w:rsidP="00B30CFD">
      <w:pPr>
        <w:tabs>
          <w:tab w:val="left" w:pos="446"/>
        </w:tabs>
        <w:spacing w:before="60" w:after="240"/>
      </w:pPr>
      <w:r>
        <w:t>(Amended 2008)</w:t>
      </w:r>
    </w:p>
    <w:p w:rsidR="00B30CFD" w:rsidRDefault="00B30CFD" w:rsidP="00B30CFD">
      <w:pPr>
        <w:tabs>
          <w:tab w:val="left" w:pos="446"/>
        </w:tabs>
      </w:pPr>
      <w:bookmarkStart w:id="148" w:name="_Toc173386322"/>
      <w:r>
        <w:rPr>
          <w:b/>
          <w:bCs/>
        </w:rPr>
        <w:t>5.3.</w:t>
      </w:r>
      <w:r>
        <w:tab/>
        <w:t>Collect, or cause to be collected, samples of engine fuels, non-engine fuels, and automotive lubricants</w:t>
      </w:r>
      <w:r>
        <w:fldChar w:fldCharType="begin"/>
      </w:r>
      <w:r>
        <w:instrText>xe "</w:instrText>
      </w:r>
      <w:r w:rsidRPr="00FF4CED">
        <w:instrText>Automotive lubricants</w:instrText>
      </w:r>
      <w:r>
        <w:instrText>"</w:instrText>
      </w:r>
      <w:r>
        <w:fldChar w:fldCharType="end"/>
      </w:r>
      <w:r>
        <w:t xml:space="preserve"> marketed in this state, and cause such samples to be tested or analyzed for compliance with the provisions of this Act.</w:t>
      </w:r>
      <w:bookmarkEnd w:id="148"/>
    </w:p>
    <w:p w:rsidR="00B30CFD" w:rsidRDefault="00B30CFD" w:rsidP="00B30CFD">
      <w:pPr>
        <w:tabs>
          <w:tab w:val="left" w:pos="446"/>
        </w:tabs>
        <w:spacing w:before="60" w:after="240"/>
      </w:pPr>
      <w:r>
        <w:t>(Amended 2008)</w:t>
      </w:r>
    </w:p>
    <w:p w:rsidR="00B30CFD" w:rsidRDefault="00B30CFD" w:rsidP="00B30CFD">
      <w:pPr>
        <w:tabs>
          <w:tab w:val="left" w:pos="446"/>
        </w:tabs>
      </w:pPr>
      <w:bookmarkStart w:id="149" w:name="_Toc173386323"/>
      <w:r>
        <w:rPr>
          <w:b/>
          <w:bCs/>
        </w:rPr>
        <w:t>5.4.</w:t>
      </w:r>
      <w:r>
        <w:tab/>
        <w:t>Define engine fuels for special use and refuse, revoke, suspend, or issue a stop-order if found not to be in compliance and remand stop-order if the engine fuel for special use is brought into full compliance with this Act.</w:t>
      </w:r>
      <w:bookmarkEnd w:id="149"/>
    </w:p>
    <w:p w:rsidR="00B30CFD" w:rsidRDefault="00B30CFD" w:rsidP="00B30CFD">
      <w:pPr>
        <w:tabs>
          <w:tab w:val="left" w:pos="446"/>
        </w:tabs>
      </w:pPr>
    </w:p>
    <w:p w:rsidR="00B30CFD" w:rsidRDefault="00B30CFD" w:rsidP="00B30CFD">
      <w:pPr>
        <w:tabs>
          <w:tab w:val="left" w:pos="446"/>
        </w:tabs>
      </w:pPr>
      <w:bookmarkStart w:id="150" w:name="_Toc173386324"/>
      <w:r>
        <w:rPr>
          <w:b/>
          <w:bCs/>
        </w:rPr>
        <w:t>5.5.</w:t>
      </w:r>
      <w:r>
        <w:tab/>
        <w:t>Issue a stop-sale order for any engine fuel, non-engine fuels, and automotive lubricant</w:t>
      </w:r>
      <w:r>
        <w:fldChar w:fldCharType="begin"/>
      </w:r>
      <w:r>
        <w:instrText>xe "</w:instrText>
      </w:r>
      <w:r w:rsidRPr="00FF4CED">
        <w:instrText>Automotive lubricants</w:instrText>
      </w:r>
      <w:r>
        <w:instrText>"</w:instrText>
      </w:r>
      <w:r>
        <w:fldChar w:fldCharType="end"/>
      </w:r>
      <w:r>
        <w:t xml:space="preserve"> found not to be in compliance and remand a stop-sale order if the engine fuel, petroleum product, or automotive lubricant</w:t>
      </w:r>
      <w:r>
        <w:fldChar w:fldCharType="begin"/>
      </w:r>
      <w:r>
        <w:instrText>xe "</w:instrText>
      </w:r>
      <w:r w:rsidRPr="00FF4CED">
        <w:instrText>Automotive lubricants</w:instrText>
      </w:r>
      <w:r>
        <w:instrText>"</w:instrText>
      </w:r>
      <w:r>
        <w:fldChar w:fldCharType="end"/>
      </w:r>
      <w:r>
        <w:t xml:space="preserve"> is brought into full compliance with this Act.</w:t>
      </w:r>
      <w:bookmarkEnd w:id="150"/>
    </w:p>
    <w:p w:rsidR="00B30CFD" w:rsidRDefault="00B30CFD" w:rsidP="00B30CFD">
      <w:pPr>
        <w:tabs>
          <w:tab w:val="left" w:pos="446"/>
        </w:tabs>
        <w:spacing w:before="60" w:after="240"/>
      </w:pPr>
      <w:r>
        <w:t>(Amended 2008)</w:t>
      </w:r>
    </w:p>
    <w:p w:rsidR="00B30CFD" w:rsidRDefault="00B30CFD" w:rsidP="00B30CFD">
      <w:pPr>
        <w:tabs>
          <w:tab w:val="left" w:pos="446"/>
        </w:tabs>
      </w:pPr>
      <w:bookmarkStart w:id="151" w:name="_Toc173386325"/>
      <w:r>
        <w:rPr>
          <w:b/>
          <w:bCs/>
        </w:rPr>
        <w:t>5.6.</w:t>
      </w:r>
      <w:r>
        <w:tab/>
        <w:t>Refuse, revoke, or suspend the registration of an engine fuel, petroleum product, or automotive lubricant</w:t>
      </w:r>
      <w:r>
        <w:fldChar w:fldCharType="begin"/>
      </w:r>
      <w:r>
        <w:instrText>xe "</w:instrText>
      </w:r>
      <w:r w:rsidRPr="00FF4CED">
        <w:instrText>Automotive lubricants</w:instrText>
      </w:r>
      <w:r>
        <w:instrText>"</w:instrText>
      </w:r>
      <w:r>
        <w:fldChar w:fldCharType="end"/>
      </w:r>
      <w:r>
        <w:t>.</w:t>
      </w:r>
      <w:bookmarkEnd w:id="151"/>
    </w:p>
    <w:p w:rsidR="00B30CFD" w:rsidRDefault="00B30CFD" w:rsidP="00B30CFD">
      <w:pPr>
        <w:tabs>
          <w:tab w:val="left" w:pos="446"/>
        </w:tabs>
      </w:pPr>
    </w:p>
    <w:p w:rsidR="00B30CFD" w:rsidRDefault="00B30CFD" w:rsidP="00B30CFD">
      <w:pPr>
        <w:tabs>
          <w:tab w:val="left" w:pos="446"/>
        </w:tabs>
      </w:pPr>
      <w:bookmarkStart w:id="152" w:name="_Toc173386326"/>
      <w:r w:rsidRPr="00E9592A">
        <w:rPr>
          <w:b/>
        </w:rPr>
        <w:t>5.7.</w:t>
      </w:r>
      <w:r>
        <w:tab/>
        <w:t>Delegate to appropriate personnel any of these responsibilities for the proper administration of this Act.</w:t>
      </w:r>
      <w:bookmarkEnd w:id="152"/>
    </w:p>
    <w:p w:rsidR="00B30CFD" w:rsidRDefault="00B30CFD" w:rsidP="00B30CFD">
      <w:pPr>
        <w:tabs>
          <w:tab w:val="left" w:pos="446"/>
        </w:tabs>
      </w:pPr>
    </w:p>
    <w:p w:rsidR="00B30CFD" w:rsidRPr="00123153" w:rsidRDefault="00B30CFD" w:rsidP="00B30CFD">
      <w:pPr>
        <w:tabs>
          <w:tab w:val="left" w:pos="446"/>
        </w:tabs>
        <w:rPr>
          <w:bCs/>
        </w:rPr>
      </w:pPr>
      <w:r>
        <w:rPr>
          <w:b/>
          <w:bCs/>
        </w:rPr>
        <w:t>5.8.</w:t>
      </w:r>
      <w:r>
        <w:rPr>
          <w:bCs/>
        </w:rPr>
        <w:tab/>
      </w:r>
      <w:r w:rsidRPr="00123153">
        <w:rPr>
          <w:bCs/>
        </w:rPr>
        <w:t xml:space="preserve">The </w:t>
      </w:r>
      <w:r>
        <w:rPr>
          <w:bCs/>
        </w:rPr>
        <w:t>Director</w:t>
      </w:r>
      <w:r w:rsidRPr="00123153">
        <w:rPr>
          <w:bCs/>
        </w:rPr>
        <w:t xml:space="preserve"> is empowered to waive specific state requirements adopted under this Act or may establish alternative requirements for fuels as determined to be necessary in the event of an emergency or a natural disaster for a specified period of time.</w:t>
      </w:r>
    </w:p>
    <w:p w:rsidR="00B30CFD" w:rsidRDefault="00B30CFD" w:rsidP="00B30CFD">
      <w:pPr>
        <w:spacing w:before="60" w:after="240"/>
      </w:pPr>
      <w:r>
        <w:t>(Added 2008)</w:t>
      </w:r>
    </w:p>
    <w:p w:rsidR="00B30CFD" w:rsidRDefault="00B30CFD" w:rsidP="00B30CFD">
      <w:pPr>
        <w:pStyle w:val="UniformEngFuelLevel1"/>
      </w:pPr>
      <w:bookmarkStart w:id="153" w:name="_Toc173377986"/>
      <w:bookmarkStart w:id="154" w:name="_Toc173379226"/>
      <w:bookmarkStart w:id="155" w:name="_Toc173381104"/>
      <w:bookmarkStart w:id="156" w:name="_Toc173383065"/>
      <w:bookmarkStart w:id="157" w:name="_Toc173386327"/>
      <w:bookmarkStart w:id="158" w:name="_Toc173393109"/>
      <w:bookmarkStart w:id="159" w:name="_Toc173393984"/>
      <w:bookmarkStart w:id="160" w:name="_Toc173408603"/>
      <w:bookmarkStart w:id="161" w:name="_Toc173472670"/>
      <w:bookmarkStart w:id="162" w:name="_Toc173564797"/>
      <w:bookmarkStart w:id="163" w:name="_Toc433638657"/>
      <w:r>
        <w:t>Section 6.  Registration of Engine Fuels Designed for Special Use</w:t>
      </w:r>
      <w:bookmarkEnd w:id="153"/>
      <w:bookmarkEnd w:id="154"/>
      <w:bookmarkEnd w:id="155"/>
      <w:bookmarkEnd w:id="156"/>
      <w:bookmarkEnd w:id="157"/>
      <w:bookmarkEnd w:id="158"/>
      <w:bookmarkEnd w:id="159"/>
      <w:bookmarkEnd w:id="160"/>
      <w:bookmarkEnd w:id="161"/>
      <w:bookmarkEnd w:id="162"/>
      <w:bookmarkEnd w:id="163"/>
    </w:p>
    <w:p w:rsidR="00B30CFD" w:rsidRDefault="00B30CFD" w:rsidP="00B30CFD"/>
    <w:p w:rsidR="00B30CFD" w:rsidRDefault="00B30CFD" w:rsidP="00B30CFD">
      <w:r>
        <w:t>All engine fuels designed for special use must be registered with the Director.  Such registration shall include:</w:t>
      </w:r>
    </w:p>
    <w:p w:rsidR="00B30CFD" w:rsidRDefault="00B30CFD" w:rsidP="00B30CFD"/>
    <w:p w:rsidR="00B30CFD" w:rsidRDefault="00B30CFD" w:rsidP="00B30CFD">
      <w:pPr>
        <w:tabs>
          <w:tab w:val="left" w:pos="450"/>
        </w:tabs>
      </w:pPr>
      <w:bookmarkStart w:id="164" w:name="_Toc173386328"/>
      <w:r>
        <w:rPr>
          <w:b/>
          <w:bCs/>
        </w:rPr>
        <w:t>6.1</w:t>
      </w:r>
      <w:r>
        <w:t>.</w:t>
      </w:r>
      <w:r>
        <w:tab/>
        <w:t>Name, brand, or trademark under which the fuel will be sold.</w:t>
      </w:r>
      <w:bookmarkEnd w:id="164"/>
    </w:p>
    <w:p w:rsidR="00B30CFD" w:rsidRDefault="00B30CFD" w:rsidP="00B30CFD">
      <w:pPr>
        <w:tabs>
          <w:tab w:val="left" w:pos="450"/>
        </w:tabs>
      </w:pPr>
    </w:p>
    <w:p w:rsidR="00B30CFD" w:rsidRDefault="00B30CFD" w:rsidP="00B30CFD">
      <w:pPr>
        <w:tabs>
          <w:tab w:val="left" w:pos="450"/>
        </w:tabs>
      </w:pPr>
      <w:bookmarkStart w:id="165" w:name="_Toc173386329"/>
      <w:r>
        <w:rPr>
          <w:b/>
          <w:bCs/>
        </w:rPr>
        <w:t>6.2.</w:t>
      </w:r>
      <w:r>
        <w:tab/>
        <w:t>Name and address of person registering the engine fuel</w:t>
      </w:r>
      <w:r>
        <w:fldChar w:fldCharType="begin"/>
      </w:r>
      <w:r>
        <w:instrText>xe "</w:instrText>
      </w:r>
      <w:r w:rsidRPr="00947E2E">
        <w:instrText>Engine fuels</w:instrText>
      </w:r>
      <w:r>
        <w:instrText>:D</w:instrText>
      </w:r>
      <w:r w:rsidRPr="00947E2E">
        <w:instrText>esigned for special use</w:instrText>
      </w:r>
      <w:r>
        <w:instrText>"</w:instrText>
      </w:r>
      <w:r>
        <w:fldChar w:fldCharType="end"/>
      </w:r>
      <w:r>
        <w:t>.</w:t>
      </w:r>
      <w:bookmarkEnd w:id="165"/>
    </w:p>
    <w:p w:rsidR="00B30CFD" w:rsidRDefault="00B30CFD" w:rsidP="00B30CFD">
      <w:pPr>
        <w:tabs>
          <w:tab w:val="left" w:pos="450"/>
        </w:tabs>
      </w:pPr>
    </w:p>
    <w:p w:rsidR="00B30CFD" w:rsidRDefault="00B30CFD" w:rsidP="00B30CFD">
      <w:pPr>
        <w:tabs>
          <w:tab w:val="left" w:pos="450"/>
        </w:tabs>
      </w:pPr>
      <w:bookmarkStart w:id="166" w:name="_Toc173386330"/>
      <w:r>
        <w:rPr>
          <w:b/>
          <w:bCs/>
        </w:rPr>
        <w:t>6.3.</w:t>
      </w:r>
      <w:r>
        <w:tab/>
        <w:t>The special use for which the engine fuel is designed.</w:t>
      </w:r>
      <w:bookmarkEnd w:id="166"/>
    </w:p>
    <w:p w:rsidR="00B30CFD" w:rsidRDefault="00B30CFD" w:rsidP="00B30CFD">
      <w:pPr>
        <w:tabs>
          <w:tab w:val="left" w:pos="450"/>
        </w:tabs>
      </w:pPr>
    </w:p>
    <w:p w:rsidR="00B30CFD" w:rsidRDefault="00B30CFD" w:rsidP="00B30CFD">
      <w:pPr>
        <w:tabs>
          <w:tab w:val="left" w:pos="450"/>
        </w:tabs>
      </w:pPr>
      <w:bookmarkStart w:id="167" w:name="_Toc173386331"/>
      <w:r>
        <w:rPr>
          <w:b/>
          <w:bCs/>
        </w:rPr>
        <w:t>6.4.</w:t>
      </w:r>
      <w:r>
        <w:tab/>
        <w:t>A certification, declaration, or affidavit stating the fuel specifications.</w:t>
      </w:r>
      <w:bookmarkEnd w:id="167"/>
    </w:p>
    <w:p w:rsidR="00B30CFD" w:rsidRDefault="00B30CFD" w:rsidP="00B30CFD">
      <w:pPr>
        <w:pStyle w:val="UniformEngFuelLevel1"/>
      </w:pPr>
      <w:bookmarkStart w:id="168" w:name="_Toc173377987"/>
      <w:bookmarkStart w:id="169" w:name="_Toc173379227"/>
      <w:bookmarkStart w:id="170" w:name="_Toc173381105"/>
      <w:bookmarkStart w:id="171" w:name="_Toc173383066"/>
      <w:bookmarkStart w:id="172" w:name="_Toc173386332"/>
      <w:bookmarkStart w:id="173" w:name="_Toc173393110"/>
      <w:bookmarkStart w:id="174" w:name="_Toc173393985"/>
      <w:bookmarkStart w:id="175" w:name="_Toc173408604"/>
      <w:bookmarkStart w:id="176" w:name="_Toc173472671"/>
      <w:bookmarkStart w:id="177" w:name="_Toc173564798"/>
      <w:bookmarkStart w:id="178" w:name="_Toc433638658"/>
      <w:r>
        <w:lastRenderedPageBreak/>
        <w:t>Section 7.  Inspection Fee</w:t>
      </w:r>
      <w:bookmarkEnd w:id="168"/>
      <w:bookmarkEnd w:id="169"/>
      <w:bookmarkEnd w:id="170"/>
      <w:bookmarkEnd w:id="171"/>
      <w:bookmarkEnd w:id="172"/>
      <w:bookmarkEnd w:id="173"/>
      <w:bookmarkEnd w:id="174"/>
      <w:bookmarkEnd w:id="175"/>
      <w:bookmarkEnd w:id="176"/>
      <w:bookmarkEnd w:id="177"/>
      <w:bookmarkEnd w:id="178"/>
    </w:p>
    <w:p w:rsidR="00B30CFD" w:rsidRDefault="00B30CFD" w:rsidP="00B30CFD">
      <w:pPr>
        <w:keepNext/>
      </w:pPr>
    </w:p>
    <w:p w:rsidR="00B30CFD" w:rsidRDefault="00B30CFD" w:rsidP="00B30CFD">
      <w:r>
        <w:t>There shall be a fee of $__________ per appropriate unit of measure on all products covered under the scope of this Act marketed within this state for the purposes of administering and effectively enforcing the provisions of this Act.</w:t>
      </w:r>
    </w:p>
    <w:p w:rsidR="00B30CFD" w:rsidRDefault="00B30CFD" w:rsidP="00B30CFD">
      <w:pPr>
        <w:pStyle w:val="UniformEngFuelLevel1"/>
      </w:pPr>
      <w:bookmarkStart w:id="179" w:name="_Toc173377988"/>
      <w:bookmarkStart w:id="180" w:name="_Toc173379228"/>
      <w:bookmarkStart w:id="181" w:name="_Toc173381106"/>
      <w:bookmarkStart w:id="182" w:name="_Toc173383067"/>
      <w:bookmarkStart w:id="183" w:name="_Toc173386333"/>
      <w:bookmarkStart w:id="184" w:name="_Toc173393111"/>
      <w:bookmarkStart w:id="185" w:name="_Toc173393986"/>
      <w:bookmarkStart w:id="186" w:name="_Toc173408605"/>
      <w:bookmarkStart w:id="187" w:name="_Toc173472672"/>
      <w:bookmarkStart w:id="188" w:name="_Toc173564799"/>
      <w:bookmarkStart w:id="189" w:name="_Toc433638659"/>
      <w:r>
        <w:t>Section 8.  Prohibited Acts</w:t>
      </w:r>
      <w:bookmarkEnd w:id="179"/>
      <w:bookmarkEnd w:id="180"/>
      <w:bookmarkEnd w:id="181"/>
      <w:bookmarkEnd w:id="182"/>
      <w:bookmarkEnd w:id="183"/>
      <w:bookmarkEnd w:id="184"/>
      <w:bookmarkEnd w:id="185"/>
      <w:bookmarkEnd w:id="186"/>
      <w:bookmarkEnd w:id="187"/>
      <w:bookmarkEnd w:id="188"/>
      <w:bookmarkEnd w:id="189"/>
    </w:p>
    <w:p w:rsidR="00B30CFD" w:rsidRDefault="00B30CFD" w:rsidP="00B30CFD">
      <w:pPr>
        <w:keepNext/>
      </w:pPr>
    </w:p>
    <w:p w:rsidR="00B30CFD" w:rsidRDefault="00B30CFD" w:rsidP="00B30CFD">
      <w:r>
        <w:t>It shall be unlawful to:</w:t>
      </w:r>
    </w:p>
    <w:p w:rsidR="00B30CFD" w:rsidRDefault="00B30CFD" w:rsidP="00B30CFD"/>
    <w:p w:rsidR="00B30CFD" w:rsidRDefault="00B30CFD" w:rsidP="00B30CFD">
      <w:pPr>
        <w:tabs>
          <w:tab w:val="left" w:pos="446"/>
          <w:tab w:val="left" w:pos="540"/>
        </w:tabs>
      </w:pPr>
      <w:bookmarkStart w:id="190" w:name="_Toc173386334"/>
      <w:r>
        <w:rPr>
          <w:b/>
          <w:bCs/>
        </w:rPr>
        <w:t>8.1.</w:t>
      </w:r>
      <w:r>
        <w:tab/>
        <w:t>Represent engine fuels, non-engine fuels, or automotive lubricants</w:t>
      </w:r>
      <w:r>
        <w:fldChar w:fldCharType="begin"/>
      </w:r>
      <w:r>
        <w:instrText>xe "</w:instrText>
      </w:r>
      <w:r w:rsidRPr="00FF4CED">
        <w:instrText>Automotive lubricants</w:instrText>
      </w:r>
      <w:r>
        <w:instrText>"</w:instrText>
      </w:r>
      <w:r>
        <w:fldChar w:fldCharType="end"/>
      </w:r>
      <w:r>
        <w:t xml:space="preserve"> in any manner that may deceive or tend to deceive the purchaser as to the nature, brand, price, quantity, and/or quality of such products.</w:t>
      </w:r>
      <w:bookmarkEnd w:id="190"/>
    </w:p>
    <w:p w:rsidR="00B30CFD" w:rsidRDefault="00B30CFD" w:rsidP="00B30CFD">
      <w:pPr>
        <w:pStyle w:val="StyleBefore3ptAfter12pt"/>
        <w:tabs>
          <w:tab w:val="left" w:pos="446"/>
          <w:tab w:val="left" w:pos="540"/>
        </w:tabs>
      </w:pPr>
      <w:r>
        <w:t>(Amended 1996 and 2008)</w:t>
      </w:r>
    </w:p>
    <w:p w:rsidR="00B30CFD" w:rsidRDefault="00B30CFD" w:rsidP="00B30CFD">
      <w:pPr>
        <w:tabs>
          <w:tab w:val="left" w:pos="446"/>
          <w:tab w:val="left" w:pos="540"/>
        </w:tabs>
      </w:pPr>
    </w:p>
    <w:p w:rsidR="00B30CFD" w:rsidRDefault="00B30CFD" w:rsidP="00B30CFD">
      <w:pPr>
        <w:tabs>
          <w:tab w:val="left" w:pos="446"/>
          <w:tab w:val="left" w:pos="540"/>
        </w:tabs>
      </w:pPr>
      <w:bookmarkStart w:id="191" w:name="_Toc173386335"/>
      <w:r>
        <w:rPr>
          <w:b/>
          <w:bCs/>
        </w:rPr>
        <w:t>8.2.</w:t>
      </w:r>
      <w:r>
        <w:tab/>
        <w:t>Fail to register an engine fuel designed for special use.</w:t>
      </w:r>
      <w:bookmarkEnd w:id="191"/>
    </w:p>
    <w:p w:rsidR="00B30CFD" w:rsidRDefault="00B30CFD" w:rsidP="00B30CFD">
      <w:pPr>
        <w:tabs>
          <w:tab w:val="left" w:pos="446"/>
          <w:tab w:val="left" w:pos="540"/>
        </w:tabs>
      </w:pPr>
    </w:p>
    <w:p w:rsidR="00B30CFD" w:rsidRDefault="00B30CFD" w:rsidP="00B30CFD">
      <w:pPr>
        <w:tabs>
          <w:tab w:val="left" w:pos="446"/>
          <w:tab w:val="left" w:pos="540"/>
        </w:tabs>
      </w:pPr>
      <w:bookmarkStart w:id="192" w:name="_Toc173386336"/>
      <w:r>
        <w:rPr>
          <w:b/>
          <w:bCs/>
        </w:rPr>
        <w:t>8.3.</w:t>
      </w:r>
      <w:r>
        <w:tab/>
        <w:t>Submit incorrect, misleading, or false information regarding the registration of an engine fuel designed for special use.</w:t>
      </w:r>
      <w:bookmarkEnd w:id="192"/>
    </w:p>
    <w:p w:rsidR="00B30CFD" w:rsidRDefault="00B30CFD" w:rsidP="00B30CFD">
      <w:pPr>
        <w:tabs>
          <w:tab w:val="left" w:pos="446"/>
          <w:tab w:val="left" w:pos="540"/>
        </w:tabs>
      </w:pPr>
    </w:p>
    <w:p w:rsidR="00B30CFD" w:rsidRDefault="00B30CFD" w:rsidP="00B30CFD">
      <w:pPr>
        <w:tabs>
          <w:tab w:val="left" w:pos="446"/>
          <w:tab w:val="left" w:pos="540"/>
        </w:tabs>
      </w:pPr>
      <w:bookmarkStart w:id="193" w:name="_Toc173386337"/>
      <w:r>
        <w:rPr>
          <w:b/>
          <w:bCs/>
        </w:rPr>
        <w:t>8.4.</w:t>
      </w:r>
      <w:r>
        <w:tab/>
        <w:t>Hinder or obstruct the Director in the performance of the Director’s duties.</w:t>
      </w:r>
      <w:bookmarkEnd w:id="193"/>
    </w:p>
    <w:p w:rsidR="00B30CFD" w:rsidRDefault="00B30CFD" w:rsidP="00B30CFD">
      <w:pPr>
        <w:tabs>
          <w:tab w:val="left" w:pos="446"/>
          <w:tab w:val="left" w:pos="540"/>
        </w:tabs>
      </w:pPr>
    </w:p>
    <w:p w:rsidR="00B30CFD" w:rsidRDefault="00B30CFD" w:rsidP="00B30CFD">
      <w:pPr>
        <w:tabs>
          <w:tab w:val="left" w:pos="446"/>
          <w:tab w:val="left" w:pos="540"/>
        </w:tabs>
      </w:pPr>
      <w:bookmarkStart w:id="194" w:name="_Toc173386338"/>
      <w:r>
        <w:rPr>
          <w:b/>
          <w:bCs/>
        </w:rPr>
        <w:t>8.5.</w:t>
      </w:r>
      <w:r>
        <w:tab/>
        <w:t>Represent an engine fuel, non-engine fuels, or automotive lubricant</w:t>
      </w:r>
      <w:r>
        <w:fldChar w:fldCharType="begin"/>
      </w:r>
      <w:r>
        <w:instrText>xe "</w:instrText>
      </w:r>
      <w:r w:rsidRPr="00FF4CED">
        <w:instrText>Automotive lubricants</w:instrText>
      </w:r>
      <w:r>
        <w:instrText>"</w:instrText>
      </w:r>
      <w:r>
        <w:fldChar w:fldCharType="end"/>
      </w:r>
      <w:r>
        <w:t xml:space="preserve"> that is contrary to the provisions of this Act.</w:t>
      </w:r>
      <w:bookmarkEnd w:id="194"/>
    </w:p>
    <w:p w:rsidR="00B30CFD" w:rsidRDefault="00B30CFD" w:rsidP="00B30CFD">
      <w:pPr>
        <w:tabs>
          <w:tab w:val="left" w:pos="446"/>
          <w:tab w:val="left" w:pos="540"/>
        </w:tabs>
        <w:spacing w:before="60" w:after="240"/>
      </w:pPr>
      <w:r>
        <w:t>(Amended 2008)</w:t>
      </w:r>
    </w:p>
    <w:p w:rsidR="00B30CFD" w:rsidRDefault="00B30CFD" w:rsidP="00B30CFD">
      <w:pPr>
        <w:keepNext/>
        <w:tabs>
          <w:tab w:val="left" w:pos="446"/>
          <w:tab w:val="left" w:pos="540"/>
        </w:tabs>
      </w:pPr>
      <w:bookmarkStart w:id="195" w:name="_Toc173386339"/>
      <w:r>
        <w:rPr>
          <w:b/>
          <w:bCs/>
        </w:rPr>
        <w:t>8.6.</w:t>
      </w:r>
      <w:r>
        <w:tab/>
        <w:t>Represent automotive lubricants</w:t>
      </w:r>
      <w:r>
        <w:fldChar w:fldCharType="begin"/>
      </w:r>
      <w:r>
        <w:instrText>xe "</w:instrText>
      </w:r>
      <w:r w:rsidRPr="00FF4CED">
        <w:instrText>Automotive lubricants</w:instrText>
      </w:r>
      <w:r>
        <w:instrText>"</w:instrText>
      </w:r>
      <w:r>
        <w:fldChar w:fldCharType="end"/>
      </w:r>
      <w:r>
        <w:t xml:space="preserve"> with an S.A.E. (Society of Automotive Engineers</w:t>
      </w:r>
      <w:r>
        <w:fldChar w:fldCharType="begin"/>
      </w:r>
      <w:r>
        <w:instrText>xe "</w:instrText>
      </w:r>
      <w:r w:rsidRPr="00DE3043">
        <w:instrText>Society of Automotive Engineers</w:instrText>
      </w:r>
      <w:r>
        <w:instrText>"</w:instrText>
      </w:r>
      <w:r>
        <w:fldChar w:fldCharType="end"/>
      </w:r>
      <w:r>
        <w:t>) viscosity grade or API (American Petroleum Institute</w:t>
      </w:r>
      <w:r>
        <w:fldChar w:fldCharType="begin"/>
      </w:r>
      <w:r>
        <w:instrText>xe "American Petroleum Institute (API)"</w:instrText>
      </w:r>
      <w:r>
        <w:fldChar w:fldCharType="end"/>
      </w:r>
      <w:r>
        <w:t>) service classification other than those specified by the intended purchaser.</w:t>
      </w:r>
      <w:bookmarkEnd w:id="195"/>
    </w:p>
    <w:p w:rsidR="00B30CFD" w:rsidRDefault="00B30CFD" w:rsidP="00B30CFD">
      <w:pPr>
        <w:pStyle w:val="StyleBefore3ptAfter12pt"/>
      </w:pPr>
      <w:r>
        <w:t>(Added 1996)</w:t>
      </w:r>
    </w:p>
    <w:p w:rsidR="00B30CFD" w:rsidRDefault="00B30CFD" w:rsidP="00B30CFD">
      <w:pPr>
        <w:pStyle w:val="UniformEngFuelLevel1"/>
      </w:pPr>
      <w:bookmarkStart w:id="196" w:name="_Toc173377989"/>
      <w:bookmarkStart w:id="197" w:name="_Toc173379229"/>
      <w:bookmarkStart w:id="198" w:name="_Toc173381107"/>
      <w:bookmarkStart w:id="199" w:name="_Toc173383068"/>
      <w:bookmarkStart w:id="200" w:name="_Toc173386340"/>
      <w:bookmarkStart w:id="201" w:name="_Toc173393112"/>
      <w:bookmarkStart w:id="202" w:name="_Toc173393987"/>
      <w:bookmarkStart w:id="203" w:name="_Toc173408606"/>
      <w:bookmarkStart w:id="204" w:name="_Toc173472673"/>
      <w:bookmarkStart w:id="205" w:name="_Toc173564800"/>
      <w:bookmarkStart w:id="206" w:name="_Toc433638660"/>
      <w:r>
        <w:t>Section 9.  Civil Penalties</w:t>
      </w:r>
      <w:bookmarkEnd w:id="196"/>
      <w:bookmarkEnd w:id="197"/>
      <w:bookmarkEnd w:id="198"/>
      <w:bookmarkEnd w:id="199"/>
      <w:bookmarkEnd w:id="200"/>
      <w:bookmarkEnd w:id="201"/>
      <w:bookmarkEnd w:id="202"/>
      <w:bookmarkEnd w:id="203"/>
      <w:bookmarkEnd w:id="204"/>
      <w:bookmarkEnd w:id="205"/>
      <w:bookmarkEnd w:id="206"/>
    </w:p>
    <w:p w:rsidR="00B30CFD" w:rsidRDefault="00B30CFD" w:rsidP="00B30CFD">
      <w:pPr>
        <w:rPr>
          <w:b/>
        </w:rPr>
      </w:pPr>
      <w:bookmarkStart w:id="207" w:name="_Toc173386341"/>
      <w:bookmarkStart w:id="208" w:name="_Toc173564801"/>
    </w:p>
    <w:p w:rsidR="00B30CFD" w:rsidRDefault="00B30CFD" w:rsidP="00B30CFD">
      <w:pPr>
        <w:tabs>
          <w:tab w:val="left" w:pos="446"/>
          <w:tab w:val="left" w:pos="540"/>
        </w:tabs>
      </w:pPr>
      <w:bookmarkStart w:id="209" w:name="_Toc433638661"/>
      <w:r>
        <w:rPr>
          <w:rStyle w:val="UniformEngFuelLevel2Char"/>
          <w:b/>
        </w:rPr>
        <w:t>9.1.</w:t>
      </w:r>
      <w:r>
        <w:rPr>
          <w:rStyle w:val="UniformEngFuelLevel2Char"/>
          <w:b/>
        </w:rPr>
        <w:tab/>
      </w:r>
      <w:r w:rsidRPr="00764271">
        <w:rPr>
          <w:rStyle w:val="UniformEngFuelLevel2Char"/>
          <w:b/>
        </w:rPr>
        <w:t>Assessment of Penalties.</w:t>
      </w:r>
      <w:bookmarkEnd w:id="209"/>
      <w:r w:rsidRPr="00764271">
        <w:t xml:space="preserve"> </w:t>
      </w:r>
      <w:r>
        <w:t xml:space="preserve">– Any person who, by himself or herself, by his or her servant or agent, or as the servant or agent of another person commits any of the acts enumerated in </w:t>
      </w:r>
      <w:r w:rsidRPr="00ED66C9">
        <w:t>Section 8. Prohibited</w:t>
      </w:r>
      <w:r>
        <w:t xml:space="preserve"> Acts may be assessed by the __________ a civil penalty </w:t>
      </w:r>
      <w:r>
        <w:fldChar w:fldCharType="begin"/>
      </w:r>
      <w:r>
        <w:instrText>xe "</w:instrText>
      </w:r>
      <w:r w:rsidRPr="00C67E0C">
        <w:instrText>Civil penalty</w:instrText>
      </w:r>
      <w:r>
        <w:instrText>"</w:instrText>
      </w:r>
      <w:r>
        <w:fldChar w:fldCharType="end"/>
      </w:r>
      <w:r>
        <w:t>of:</w:t>
      </w:r>
      <w:bookmarkEnd w:id="207"/>
      <w:bookmarkEnd w:id="208"/>
    </w:p>
    <w:p w:rsidR="00B30CFD" w:rsidRDefault="00B30CFD" w:rsidP="00B30CFD">
      <w:pPr>
        <w:tabs>
          <w:tab w:val="left" w:pos="446"/>
          <w:tab w:val="left" w:pos="540"/>
        </w:tabs>
      </w:pPr>
    </w:p>
    <w:p w:rsidR="00B30CFD" w:rsidRDefault="00B30CFD" w:rsidP="00B30CFD">
      <w:pPr>
        <w:numPr>
          <w:ilvl w:val="0"/>
          <w:numId w:val="1"/>
        </w:numPr>
        <w:tabs>
          <w:tab w:val="clear" w:pos="1800"/>
          <w:tab w:val="left" w:pos="446"/>
          <w:tab w:val="left" w:pos="540"/>
          <w:tab w:val="num" w:pos="720"/>
        </w:tabs>
        <w:ind w:left="720"/>
      </w:pPr>
      <w:r>
        <w:t>not less than $__________ nor more than $__________ for a first violation;</w:t>
      </w:r>
    </w:p>
    <w:p w:rsidR="00B30CFD" w:rsidRDefault="00B30CFD" w:rsidP="00B30CFD">
      <w:pPr>
        <w:tabs>
          <w:tab w:val="left" w:pos="446"/>
          <w:tab w:val="left" w:pos="540"/>
          <w:tab w:val="num" w:pos="720"/>
        </w:tabs>
        <w:ind w:left="720" w:hanging="360"/>
      </w:pPr>
    </w:p>
    <w:p w:rsidR="00B30CFD" w:rsidRDefault="00B30CFD" w:rsidP="00B30CFD">
      <w:pPr>
        <w:numPr>
          <w:ilvl w:val="0"/>
          <w:numId w:val="1"/>
        </w:numPr>
        <w:tabs>
          <w:tab w:val="clear" w:pos="1800"/>
          <w:tab w:val="left" w:pos="446"/>
          <w:tab w:val="left" w:pos="540"/>
          <w:tab w:val="num" w:pos="720"/>
        </w:tabs>
        <w:ind w:left="720"/>
      </w:pPr>
      <w:r>
        <w:t>not less than $__________ nor more than $__________ for a second violation within __________ from the date of the first violation; and</w:t>
      </w:r>
    </w:p>
    <w:p w:rsidR="00B30CFD" w:rsidRDefault="00B30CFD" w:rsidP="00B30CFD">
      <w:pPr>
        <w:tabs>
          <w:tab w:val="left" w:pos="446"/>
          <w:tab w:val="left" w:pos="540"/>
          <w:tab w:val="num" w:pos="720"/>
        </w:tabs>
        <w:ind w:left="720" w:hanging="360"/>
      </w:pPr>
    </w:p>
    <w:p w:rsidR="00B30CFD" w:rsidRDefault="00B30CFD" w:rsidP="00B30CFD">
      <w:pPr>
        <w:numPr>
          <w:ilvl w:val="0"/>
          <w:numId w:val="1"/>
        </w:numPr>
        <w:tabs>
          <w:tab w:val="clear" w:pos="1800"/>
          <w:tab w:val="left" w:pos="446"/>
          <w:tab w:val="left" w:pos="540"/>
          <w:tab w:val="num" w:pos="720"/>
        </w:tabs>
        <w:ind w:left="720"/>
      </w:pPr>
      <w:proofErr w:type="gramStart"/>
      <w:r>
        <w:t>not</w:t>
      </w:r>
      <w:proofErr w:type="gramEnd"/>
      <w:r>
        <w:t xml:space="preserve"> less than $__________ nor more than $__________ for a third violation within __________ from the date of the first violation.</w:t>
      </w:r>
    </w:p>
    <w:p w:rsidR="00B30CFD" w:rsidRDefault="00B30CFD" w:rsidP="00B30CFD">
      <w:pPr>
        <w:tabs>
          <w:tab w:val="left" w:pos="446"/>
          <w:tab w:val="left" w:pos="540"/>
        </w:tabs>
        <w:rPr>
          <w:b/>
          <w:bCs/>
        </w:rPr>
      </w:pPr>
      <w:bookmarkStart w:id="210" w:name="_Toc173386342"/>
      <w:bookmarkStart w:id="211" w:name="_Toc173393113"/>
      <w:bookmarkStart w:id="212" w:name="_Toc173393988"/>
      <w:bookmarkStart w:id="213" w:name="_Toc173408607"/>
      <w:bookmarkStart w:id="214" w:name="_Toc173471398"/>
      <w:bookmarkStart w:id="215" w:name="_Toc173472674"/>
      <w:bookmarkStart w:id="216" w:name="_Toc173474046"/>
      <w:bookmarkStart w:id="217" w:name="_Toc173564802"/>
    </w:p>
    <w:p w:rsidR="00B30CFD" w:rsidRDefault="00B30CFD" w:rsidP="00B30CFD">
      <w:pPr>
        <w:tabs>
          <w:tab w:val="left" w:pos="446"/>
          <w:tab w:val="left" w:pos="540"/>
        </w:tabs>
      </w:pPr>
      <w:bookmarkStart w:id="218" w:name="_Toc433638662"/>
      <w:r>
        <w:rPr>
          <w:rStyle w:val="UniformEngFuelLevel2Char"/>
          <w:b/>
        </w:rPr>
        <w:t>9.2.</w:t>
      </w:r>
      <w:r>
        <w:rPr>
          <w:rStyle w:val="UniformEngFuelLevel2Char"/>
          <w:b/>
        </w:rPr>
        <w:tab/>
      </w:r>
      <w:r w:rsidRPr="00764271">
        <w:rPr>
          <w:rStyle w:val="UniformEngFuelLevel2Char"/>
          <w:b/>
        </w:rPr>
        <w:t>Administrative Hearing.</w:t>
      </w:r>
      <w:bookmarkEnd w:id="218"/>
      <w:r>
        <w:t xml:space="preserve"> – Any person subject to a civil penalty</w:t>
      </w:r>
      <w:r>
        <w:fldChar w:fldCharType="begin"/>
      </w:r>
      <w:r>
        <w:instrText>xe "</w:instrText>
      </w:r>
      <w:r w:rsidRPr="00B91ADF">
        <w:instrText>Civil penalty</w:instrText>
      </w:r>
      <w:r>
        <w:instrText>"</w:instrText>
      </w:r>
      <w:r>
        <w:fldChar w:fldCharType="end"/>
      </w:r>
      <w:r>
        <w:t xml:space="preserve"> shall have a right to request an administrative hearing</w:t>
      </w:r>
      <w:r>
        <w:fldChar w:fldCharType="begin"/>
      </w:r>
      <w:r>
        <w:instrText>xe "</w:instrText>
      </w:r>
      <w:r w:rsidRPr="006137D2">
        <w:instrText>Administrative hearing</w:instrText>
      </w:r>
      <w:r>
        <w:instrText>"</w:instrText>
      </w:r>
      <w:r>
        <w:fldChar w:fldCharType="end"/>
      </w:r>
      <w: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210"/>
      <w:bookmarkEnd w:id="211"/>
      <w:bookmarkEnd w:id="212"/>
      <w:bookmarkEnd w:id="213"/>
      <w:bookmarkEnd w:id="214"/>
      <w:bookmarkEnd w:id="215"/>
      <w:bookmarkEnd w:id="216"/>
      <w:bookmarkEnd w:id="217"/>
    </w:p>
    <w:p w:rsidR="00B30CFD" w:rsidRDefault="00B30CFD" w:rsidP="00B30CFD">
      <w:pPr>
        <w:tabs>
          <w:tab w:val="left" w:pos="446"/>
          <w:tab w:val="left" w:pos="540"/>
        </w:tabs>
        <w:rPr>
          <w:b/>
          <w:bCs/>
        </w:rPr>
      </w:pPr>
      <w:bookmarkStart w:id="219" w:name="_Toc173384779"/>
      <w:bookmarkStart w:id="220" w:name="_Toc173386343"/>
      <w:bookmarkStart w:id="221" w:name="_Toc173393114"/>
      <w:bookmarkStart w:id="222" w:name="_Toc173393989"/>
      <w:bookmarkStart w:id="223" w:name="_Toc173408608"/>
      <w:bookmarkStart w:id="224" w:name="_Toc173471399"/>
      <w:bookmarkStart w:id="225" w:name="_Toc173472675"/>
      <w:bookmarkStart w:id="226" w:name="_Toc173474047"/>
      <w:bookmarkStart w:id="227" w:name="_Toc173564803"/>
    </w:p>
    <w:p w:rsidR="00B30CFD" w:rsidRDefault="00B30CFD" w:rsidP="00B30CFD">
      <w:pPr>
        <w:tabs>
          <w:tab w:val="left" w:pos="446"/>
          <w:tab w:val="left" w:pos="540"/>
        </w:tabs>
      </w:pPr>
      <w:bookmarkStart w:id="228" w:name="_Toc433638663"/>
      <w:r>
        <w:rPr>
          <w:rStyle w:val="UniformEngFuelLevel2Char"/>
          <w:b/>
        </w:rPr>
        <w:t>9.3.</w:t>
      </w:r>
      <w:r>
        <w:rPr>
          <w:rStyle w:val="UniformEngFuelLevel2Char"/>
          <w:b/>
        </w:rPr>
        <w:tab/>
      </w:r>
      <w:r w:rsidRPr="00764271">
        <w:rPr>
          <w:rStyle w:val="UniformEngFuelLevel2Char"/>
          <w:b/>
        </w:rPr>
        <w:t>Collection of Penalties.</w:t>
      </w:r>
      <w:bookmarkEnd w:id="228"/>
      <w:r>
        <w:t xml:space="preserve"> – If the respondent has exhausted his or her administrative appeals and the civil penalty</w:t>
      </w:r>
      <w:r>
        <w:fldChar w:fldCharType="begin"/>
      </w:r>
      <w:r>
        <w:instrText>xe "</w:instrText>
      </w:r>
      <w:r w:rsidRPr="00542512">
        <w:instrText>Civil penalty</w:instrText>
      </w:r>
      <w:r>
        <w:instrText>"</w:instrText>
      </w:r>
      <w:r>
        <w:fldChar w:fldCharType="end"/>
      </w:r>
      <w:r>
        <w:t xml:space="preserve"> has been upheld, he or she shall pay the civil penalty within __________ days after the effective date of the final decision.  If the respondent fails to pay the penalty, a civil action</w:t>
      </w:r>
      <w:r>
        <w:fldChar w:fldCharType="begin"/>
      </w:r>
      <w:r>
        <w:instrText>xe "</w:instrText>
      </w:r>
      <w:r w:rsidRPr="00A21E5A">
        <w:instrText>Civil action</w:instrText>
      </w:r>
      <w:r>
        <w:instrText>"</w:instrText>
      </w:r>
      <w:r>
        <w:fldChar w:fldCharType="end"/>
      </w:r>
      <w:r>
        <w:t xml:space="preserve"> may be brought by the Director in any court of competent jurisdiction to recover the penalty.  Any civil penalty collected under this Act shall be transmitted to __________.</w:t>
      </w:r>
      <w:bookmarkEnd w:id="219"/>
      <w:bookmarkEnd w:id="220"/>
      <w:bookmarkEnd w:id="221"/>
      <w:bookmarkEnd w:id="222"/>
      <w:bookmarkEnd w:id="223"/>
      <w:bookmarkEnd w:id="224"/>
      <w:bookmarkEnd w:id="225"/>
      <w:bookmarkEnd w:id="226"/>
      <w:bookmarkEnd w:id="227"/>
    </w:p>
    <w:p w:rsidR="00B30CFD" w:rsidRDefault="00B30CFD" w:rsidP="00B30CFD">
      <w:pPr>
        <w:pStyle w:val="UniformEngFuelLevel1"/>
      </w:pPr>
      <w:bookmarkStart w:id="229" w:name="_Toc173377990"/>
      <w:bookmarkStart w:id="230" w:name="_Toc173379230"/>
      <w:bookmarkStart w:id="231" w:name="_Toc173381108"/>
      <w:bookmarkStart w:id="232" w:name="_Toc173383069"/>
      <w:bookmarkStart w:id="233" w:name="_Toc173386344"/>
      <w:bookmarkStart w:id="234" w:name="_Toc173393115"/>
      <w:bookmarkStart w:id="235" w:name="_Toc173393990"/>
      <w:bookmarkStart w:id="236" w:name="_Toc173408609"/>
      <w:bookmarkStart w:id="237" w:name="_Toc173472676"/>
      <w:bookmarkStart w:id="238" w:name="_Toc173564804"/>
      <w:bookmarkStart w:id="239" w:name="_Toc433638664"/>
      <w:r>
        <w:lastRenderedPageBreak/>
        <w:t>Section 10.  Criminal Penalties</w:t>
      </w:r>
      <w:bookmarkEnd w:id="229"/>
      <w:bookmarkEnd w:id="230"/>
      <w:bookmarkEnd w:id="231"/>
      <w:bookmarkEnd w:id="232"/>
      <w:bookmarkEnd w:id="233"/>
      <w:bookmarkEnd w:id="234"/>
      <w:bookmarkEnd w:id="235"/>
      <w:bookmarkEnd w:id="236"/>
      <w:bookmarkEnd w:id="237"/>
      <w:bookmarkEnd w:id="238"/>
      <w:bookmarkEnd w:id="239"/>
    </w:p>
    <w:p w:rsidR="00B30CFD" w:rsidRDefault="00B30CFD" w:rsidP="00B30CFD">
      <w:pPr>
        <w:rPr>
          <w:b/>
          <w:bCs/>
        </w:rPr>
      </w:pPr>
      <w:bookmarkStart w:id="240" w:name="_Toc173386345"/>
      <w:bookmarkStart w:id="241" w:name="_Toc173393116"/>
      <w:bookmarkStart w:id="242" w:name="_Toc173393991"/>
      <w:bookmarkStart w:id="243" w:name="_Toc173408610"/>
      <w:bookmarkStart w:id="244" w:name="_Toc173471400"/>
      <w:bookmarkStart w:id="245" w:name="_Toc173472677"/>
      <w:bookmarkStart w:id="246" w:name="_Toc173474048"/>
      <w:bookmarkStart w:id="247" w:name="_Toc173564805"/>
    </w:p>
    <w:p w:rsidR="00B30CFD" w:rsidRDefault="00B30CFD" w:rsidP="00B30CFD">
      <w:pPr>
        <w:tabs>
          <w:tab w:val="left" w:pos="540"/>
        </w:tabs>
      </w:pPr>
      <w:bookmarkStart w:id="248" w:name="_Toc433638665"/>
      <w:r>
        <w:rPr>
          <w:rStyle w:val="UniformEngFuelLevel2Char"/>
          <w:b/>
        </w:rPr>
        <w:t>10.1.</w:t>
      </w:r>
      <w:r>
        <w:rPr>
          <w:rStyle w:val="UniformEngFuelLevel2Char"/>
          <w:b/>
        </w:rPr>
        <w:tab/>
      </w:r>
      <w:r w:rsidRPr="00764271">
        <w:rPr>
          <w:rStyle w:val="UniformEngFuelLevel2Char"/>
          <w:b/>
        </w:rPr>
        <w:t>Misdemeanor.</w:t>
      </w:r>
      <w:bookmarkEnd w:id="248"/>
      <w:r>
        <w:t xml:space="preserve"> – Any person who violates any provision of this Act or regulations promulgated thereto shall be guilty of a Class __________ misdemeanor and upon conviction shall be punished by a fine of not less than $__________ nor more than $__________, or imprisonment for not less than __________ nor more than __________, or both.</w:t>
      </w:r>
      <w:bookmarkEnd w:id="240"/>
      <w:bookmarkEnd w:id="241"/>
      <w:bookmarkEnd w:id="242"/>
      <w:bookmarkEnd w:id="243"/>
      <w:bookmarkEnd w:id="244"/>
      <w:bookmarkEnd w:id="245"/>
      <w:bookmarkEnd w:id="246"/>
      <w:bookmarkEnd w:id="247"/>
    </w:p>
    <w:p w:rsidR="00B30CFD" w:rsidRDefault="00B30CFD" w:rsidP="00B30CFD">
      <w:pPr>
        <w:tabs>
          <w:tab w:val="left" w:pos="540"/>
        </w:tabs>
      </w:pPr>
      <w:bookmarkStart w:id="249" w:name="_Toc433638666"/>
      <w:bookmarkStart w:id="250" w:name="_Toc173385313"/>
      <w:bookmarkStart w:id="251" w:name="_Toc173386346"/>
      <w:bookmarkStart w:id="252" w:name="_Toc173393117"/>
      <w:bookmarkStart w:id="253" w:name="_Toc173393992"/>
      <w:bookmarkStart w:id="254" w:name="_Toc173408611"/>
      <w:bookmarkStart w:id="255" w:name="_Toc173471401"/>
      <w:bookmarkStart w:id="256" w:name="_Toc173472678"/>
      <w:bookmarkStart w:id="257" w:name="_Toc173474049"/>
      <w:bookmarkStart w:id="258" w:name="_Toc173564806"/>
      <w:r>
        <w:rPr>
          <w:rStyle w:val="UniformEngFuelLevel2Char"/>
          <w:b/>
        </w:rPr>
        <w:t>10.2.</w:t>
      </w:r>
      <w:r>
        <w:rPr>
          <w:rStyle w:val="UniformEngFuelLevel2Char"/>
          <w:b/>
        </w:rPr>
        <w:tab/>
      </w:r>
      <w:r w:rsidRPr="00764271">
        <w:rPr>
          <w:rStyle w:val="UniformEngFuelLevel2Char"/>
          <w:b/>
        </w:rPr>
        <w:t>Felony.</w:t>
      </w:r>
      <w:bookmarkEnd w:id="249"/>
      <w:r w:rsidRPr="004B5D82">
        <w:fldChar w:fldCharType="begin"/>
      </w:r>
      <w:r w:rsidRPr="004B5D82">
        <w:instrText>xe "Felony"</w:instrText>
      </w:r>
      <w:r w:rsidRPr="004B5D82">
        <w:fldChar w:fldCharType="end"/>
      </w:r>
      <w:r>
        <w:t xml:space="preserve"> – Any person who intentionally violates any provision of this Act or regulations promulgated thereto or is convicted under the misdemeanor provisions of this section more than three times in a two-year period shall be guilty of a Class __________ felony and upon conviction shall be punished by a fine of not less than $__________ nor more than $__________, or imprisonment for not less than __________ nor more than __________, or both.</w:t>
      </w:r>
      <w:bookmarkEnd w:id="250"/>
      <w:bookmarkEnd w:id="251"/>
      <w:bookmarkEnd w:id="252"/>
      <w:bookmarkEnd w:id="253"/>
      <w:bookmarkEnd w:id="254"/>
      <w:bookmarkEnd w:id="255"/>
      <w:bookmarkEnd w:id="256"/>
      <w:bookmarkEnd w:id="257"/>
      <w:bookmarkEnd w:id="258"/>
    </w:p>
    <w:p w:rsidR="00B30CFD" w:rsidRDefault="00B30CFD" w:rsidP="00B30CFD">
      <w:pPr>
        <w:pStyle w:val="UniformEngFuelLevel1"/>
      </w:pPr>
      <w:bookmarkStart w:id="259" w:name="_Toc173377991"/>
      <w:bookmarkStart w:id="260" w:name="_Toc173379231"/>
      <w:bookmarkStart w:id="261" w:name="_Toc173381109"/>
      <w:bookmarkStart w:id="262" w:name="_Toc173383070"/>
      <w:bookmarkStart w:id="263" w:name="_Toc173386347"/>
      <w:bookmarkStart w:id="264" w:name="_Toc173393118"/>
      <w:bookmarkStart w:id="265" w:name="_Toc173393993"/>
      <w:bookmarkStart w:id="266" w:name="_Toc173408612"/>
      <w:bookmarkStart w:id="267" w:name="_Toc173472679"/>
      <w:bookmarkStart w:id="268" w:name="_Toc173564807"/>
      <w:bookmarkStart w:id="269" w:name="_Toc433638667"/>
      <w:r>
        <w:t>Section 11.  Restraining Order and Injunction</w:t>
      </w:r>
      <w:bookmarkEnd w:id="259"/>
      <w:bookmarkEnd w:id="260"/>
      <w:bookmarkEnd w:id="261"/>
      <w:bookmarkEnd w:id="262"/>
      <w:bookmarkEnd w:id="263"/>
      <w:bookmarkEnd w:id="264"/>
      <w:bookmarkEnd w:id="265"/>
      <w:bookmarkEnd w:id="266"/>
      <w:bookmarkEnd w:id="267"/>
      <w:bookmarkEnd w:id="268"/>
      <w:bookmarkEnd w:id="269"/>
    </w:p>
    <w:p w:rsidR="00B30CFD" w:rsidRDefault="00B30CFD" w:rsidP="00B30CFD"/>
    <w:p w:rsidR="00B30CFD" w:rsidRDefault="00B30CFD" w:rsidP="00B30CFD">
      <w:r>
        <w:t>The Director is authorized to apply to any court of competent jurisdiction for a restraining order or a temporary or permanent injunction restraining any person from violating any provision of this Act.</w:t>
      </w:r>
    </w:p>
    <w:p w:rsidR="00B30CFD" w:rsidRDefault="00B30CFD" w:rsidP="00B30CFD">
      <w:pPr>
        <w:pStyle w:val="UniformEngFuelLevel1"/>
      </w:pPr>
      <w:bookmarkStart w:id="270" w:name="_Toc173377992"/>
      <w:bookmarkStart w:id="271" w:name="_Toc173379232"/>
      <w:bookmarkStart w:id="272" w:name="_Toc173381110"/>
      <w:bookmarkStart w:id="273" w:name="_Toc173383071"/>
      <w:bookmarkStart w:id="274" w:name="_Toc173386348"/>
      <w:bookmarkStart w:id="275" w:name="_Toc173393119"/>
      <w:bookmarkStart w:id="276" w:name="_Toc173393994"/>
      <w:bookmarkStart w:id="277" w:name="_Toc173408613"/>
      <w:bookmarkStart w:id="278" w:name="_Toc173472680"/>
      <w:bookmarkStart w:id="279" w:name="_Toc173564808"/>
      <w:bookmarkStart w:id="280" w:name="_Toc433638668"/>
      <w:r>
        <w:t>Section 12.  Severability Provisions</w:t>
      </w:r>
      <w:bookmarkEnd w:id="270"/>
      <w:bookmarkEnd w:id="271"/>
      <w:bookmarkEnd w:id="272"/>
      <w:bookmarkEnd w:id="273"/>
      <w:bookmarkEnd w:id="274"/>
      <w:bookmarkEnd w:id="275"/>
      <w:bookmarkEnd w:id="276"/>
      <w:bookmarkEnd w:id="277"/>
      <w:bookmarkEnd w:id="278"/>
      <w:bookmarkEnd w:id="279"/>
      <w:bookmarkEnd w:id="280"/>
    </w:p>
    <w:p w:rsidR="00B30CFD" w:rsidRDefault="00B30CFD" w:rsidP="00B30CFD"/>
    <w:p w:rsidR="00B30CFD" w:rsidRDefault="00B30CFD" w:rsidP="00B30CFD">
      <w:r>
        <w:t>If any word, phrase, provision, or portion of this Act shall be held in a court of competent jurisdiction to be unconstitutional or invalid, the unconstitutionality or invalidity shall apply only to such word, phrase, provision, or portion, and for this purpose the provisions of this Act are declared to be severable.</w:t>
      </w:r>
    </w:p>
    <w:p w:rsidR="00B30CFD" w:rsidRDefault="00B30CFD" w:rsidP="00B30CFD">
      <w:pPr>
        <w:pStyle w:val="UniformEngFuelLevel1"/>
      </w:pPr>
      <w:bookmarkStart w:id="281" w:name="_Toc173377993"/>
      <w:bookmarkStart w:id="282" w:name="_Toc173379233"/>
      <w:bookmarkStart w:id="283" w:name="_Toc173381111"/>
      <w:bookmarkStart w:id="284" w:name="_Toc173383072"/>
      <w:bookmarkStart w:id="285" w:name="_Toc173386349"/>
      <w:bookmarkStart w:id="286" w:name="_Toc173393120"/>
      <w:bookmarkStart w:id="287" w:name="_Toc173393995"/>
      <w:bookmarkStart w:id="288" w:name="_Toc173408614"/>
      <w:bookmarkStart w:id="289" w:name="_Toc173472681"/>
      <w:bookmarkStart w:id="290" w:name="_Toc173564809"/>
      <w:bookmarkStart w:id="291" w:name="_Toc433638669"/>
      <w:r>
        <w:t>Section 13.  Repeal of Conflicting Laws</w:t>
      </w:r>
      <w:bookmarkEnd w:id="281"/>
      <w:bookmarkEnd w:id="282"/>
      <w:bookmarkEnd w:id="283"/>
      <w:bookmarkEnd w:id="284"/>
      <w:bookmarkEnd w:id="285"/>
      <w:bookmarkEnd w:id="286"/>
      <w:bookmarkEnd w:id="287"/>
      <w:bookmarkEnd w:id="288"/>
      <w:bookmarkEnd w:id="289"/>
      <w:bookmarkEnd w:id="290"/>
      <w:bookmarkEnd w:id="291"/>
    </w:p>
    <w:p w:rsidR="00B30CFD" w:rsidRDefault="00B30CFD" w:rsidP="00B30CFD">
      <w:pPr>
        <w:keepNext/>
      </w:pPr>
    </w:p>
    <w:p w:rsidR="00B30CFD" w:rsidRDefault="00B30CFD" w:rsidP="00B30CFD">
      <w:r>
        <w:t>All laws and parts of laws contrary to or inconsistent with the provisions of this Act are repealed except as to offense committed, liabilities incurred, and claims made there under prior to the effective date of this Act.</w:t>
      </w:r>
    </w:p>
    <w:p w:rsidR="00B30CFD" w:rsidRDefault="00B30CFD" w:rsidP="00B30CFD">
      <w:pPr>
        <w:pStyle w:val="UniformEngFuelLevel1"/>
      </w:pPr>
      <w:bookmarkStart w:id="292" w:name="_Toc173377994"/>
      <w:bookmarkStart w:id="293" w:name="_Toc173379234"/>
      <w:bookmarkStart w:id="294" w:name="_Toc173381112"/>
      <w:bookmarkStart w:id="295" w:name="_Toc173383073"/>
      <w:bookmarkStart w:id="296" w:name="_Toc173386350"/>
      <w:bookmarkStart w:id="297" w:name="_Toc173393121"/>
      <w:bookmarkStart w:id="298" w:name="_Toc173393996"/>
      <w:bookmarkStart w:id="299" w:name="_Toc173408615"/>
      <w:bookmarkStart w:id="300" w:name="_Toc173472682"/>
      <w:bookmarkStart w:id="301" w:name="_Toc173564810"/>
      <w:bookmarkStart w:id="302" w:name="_Toc433638670"/>
      <w:r>
        <w:t>Section 14.  Citation</w:t>
      </w:r>
      <w:bookmarkEnd w:id="292"/>
      <w:bookmarkEnd w:id="293"/>
      <w:bookmarkEnd w:id="294"/>
      <w:bookmarkEnd w:id="295"/>
      <w:bookmarkEnd w:id="296"/>
      <w:bookmarkEnd w:id="297"/>
      <w:bookmarkEnd w:id="298"/>
      <w:bookmarkEnd w:id="299"/>
      <w:bookmarkEnd w:id="300"/>
      <w:bookmarkEnd w:id="301"/>
      <w:bookmarkEnd w:id="302"/>
    </w:p>
    <w:p w:rsidR="00B30CFD" w:rsidRDefault="00B30CFD" w:rsidP="00B30CFD">
      <w:pPr>
        <w:keepNext/>
        <w:keepLines/>
      </w:pPr>
    </w:p>
    <w:p w:rsidR="00B30CFD" w:rsidRDefault="00B30CFD" w:rsidP="00B30CFD">
      <w:pPr>
        <w:keepNext/>
        <w:keepLines/>
      </w:pPr>
      <w:r>
        <w:t>This Act may be cited as the “Engine Fuels and Automotive Lubricants Inspection Act</w:t>
      </w:r>
      <w:r>
        <w:fldChar w:fldCharType="begin"/>
      </w:r>
      <w:r>
        <w:instrText>xe "</w:instrText>
      </w:r>
      <w:r w:rsidRPr="0005756C">
        <w:instrText>Automotive Lubricants Inspection Act</w:instrText>
      </w:r>
      <w:r>
        <w:instrText>"</w:instrText>
      </w:r>
      <w:r>
        <w:fldChar w:fldCharType="end"/>
      </w:r>
      <w:r>
        <w:t xml:space="preserve"> of __________.”</w:t>
      </w:r>
    </w:p>
    <w:p w:rsidR="00B30CFD" w:rsidRDefault="00B30CFD" w:rsidP="00B30CFD">
      <w:pPr>
        <w:spacing w:before="60" w:after="240"/>
      </w:pPr>
      <w:r>
        <w:t>(Amended 2008)</w:t>
      </w:r>
    </w:p>
    <w:p w:rsidR="00B30CFD" w:rsidRDefault="00B30CFD" w:rsidP="00B30CFD">
      <w:pPr>
        <w:pStyle w:val="UniformEngFuelLevel1"/>
      </w:pPr>
      <w:bookmarkStart w:id="303" w:name="_Toc173377995"/>
      <w:bookmarkStart w:id="304" w:name="_Toc173379235"/>
      <w:bookmarkStart w:id="305" w:name="_Toc173381113"/>
      <w:bookmarkStart w:id="306" w:name="_Toc173383074"/>
      <w:bookmarkStart w:id="307" w:name="_Toc173386351"/>
      <w:bookmarkStart w:id="308" w:name="_Toc173393122"/>
      <w:bookmarkStart w:id="309" w:name="_Toc173393997"/>
      <w:bookmarkStart w:id="310" w:name="_Toc173408616"/>
      <w:bookmarkStart w:id="311" w:name="_Toc173472683"/>
      <w:bookmarkStart w:id="312" w:name="_Toc173564811"/>
      <w:bookmarkStart w:id="313" w:name="_Toc433638671"/>
      <w:r>
        <w:t>Section 15.  Effective Date</w:t>
      </w:r>
      <w:bookmarkEnd w:id="303"/>
      <w:bookmarkEnd w:id="304"/>
      <w:bookmarkEnd w:id="305"/>
      <w:bookmarkEnd w:id="306"/>
      <w:bookmarkEnd w:id="307"/>
      <w:bookmarkEnd w:id="308"/>
      <w:bookmarkEnd w:id="309"/>
      <w:bookmarkEnd w:id="310"/>
      <w:bookmarkEnd w:id="311"/>
      <w:bookmarkEnd w:id="312"/>
      <w:bookmarkEnd w:id="313"/>
    </w:p>
    <w:p w:rsidR="00B30CFD" w:rsidRDefault="00B30CFD" w:rsidP="00B30CFD"/>
    <w:p w:rsidR="00491997" w:rsidRDefault="00B30CFD" w:rsidP="007B173E">
      <w:r>
        <w:t xml:space="preserve">This Act shall </w:t>
      </w:r>
      <w:r w:rsidR="003923A2">
        <w:t>become effective on __________.</w:t>
      </w:r>
      <w:bookmarkStart w:id="314" w:name="_GoBack"/>
      <w:bookmarkEnd w:id="314"/>
    </w:p>
    <w:sectPr w:rsidR="00491997" w:rsidSect="0076249A">
      <w:headerReference w:type="even" r:id="rId10"/>
      <w:headerReference w:type="default" r:id="rId11"/>
      <w:footerReference w:type="even" r:id="rId12"/>
      <w:footerReference w:type="default" r:id="rId13"/>
      <w:pgSz w:w="12240" w:h="15840"/>
      <w:pgMar w:top="1440" w:right="1440" w:bottom="1440" w:left="1440" w:header="720" w:footer="720" w:gutter="0"/>
      <w:pgNumType w:start="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CFD" w:rsidRDefault="00B30CFD" w:rsidP="00B30CFD">
      <w:r>
        <w:separator/>
      </w:r>
    </w:p>
  </w:endnote>
  <w:endnote w:type="continuationSeparator" w:id="0">
    <w:p w:rsidR="00B30CFD" w:rsidRDefault="00B30CFD" w:rsidP="00B3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950593"/>
      <w:docPartObj>
        <w:docPartGallery w:val="Page Numbers (Bottom of Page)"/>
        <w:docPartUnique/>
      </w:docPartObj>
    </w:sdtPr>
    <w:sdtEndPr>
      <w:rPr>
        <w:noProof/>
      </w:rPr>
    </w:sdtEndPr>
    <w:sdtContent>
      <w:p w:rsidR="0076249A" w:rsidRDefault="0076249A" w:rsidP="0076249A">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078925"/>
      <w:docPartObj>
        <w:docPartGallery w:val="Page Numbers (Bottom of Page)"/>
        <w:docPartUnique/>
      </w:docPartObj>
    </w:sdtPr>
    <w:sdtEndPr>
      <w:rPr>
        <w:noProof/>
      </w:rPr>
    </w:sdtEndPr>
    <w:sdtContent>
      <w:p w:rsidR="0076249A" w:rsidRDefault="0076249A" w:rsidP="0076249A">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CFD" w:rsidRDefault="00B30CFD" w:rsidP="00B30CFD">
      <w:r>
        <w:separator/>
      </w:r>
    </w:p>
  </w:footnote>
  <w:footnote w:type="continuationSeparator" w:id="0">
    <w:p w:rsidR="00B30CFD" w:rsidRDefault="00B30CFD" w:rsidP="00B30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115C6F" w:rsidP="00115C6F">
    <w:pPr>
      <w:pStyle w:val="Header"/>
      <w:tabs>
        <w:tab w:val="clear" w:pos="8640"/>
        <w:tab w:val="right" w:pos="9360"/>
      </w:tabs>
      <w:jc w:val="left"/>
    </w:pPr>
    <w:r>
      <w:t>Uniform Engine Fuels and Automotive Lubricants Inspection Law</w:t>
    </w:r>
    <w:r w:rsidR="0076249A">
      <w:tab/>
      <w:t>Handbook 130 –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6F" w:rsidRDefault="00115C6F" w:rsidP="00115C6F">
    <w:pPr>
      <w:pStyle w:val="Header"/>
      <w:tabs>
        <w:tab w:val="clear" w:pos="4320"/>
        <w:tab w:val="clear" w:pos="8640"/>
        <w:tab w:val="right" w:pos="9360"/>
      </w:tabs>
      <w:jc w:val="left"/>
    </w:pPr>
    <w:r>
      <w:t>Handbook 130 – 2016</w:t>
    </w:r>
    <w:r>
      <w:tab/>
      <w:t>Uniform Engine Fuels and Automotive Lubricants Inspection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FD"/>
    <w:rsid w:val="00115C6F"/>
    <w:rsid w:val="001A22AD"/>
    <w:rsid w:val="003923A2"/>
    <w:rsid w:val="005072E3"/>
    <w:rsid w:val="005110D5"/>
    <w:rsid w:val="00534209"/>
    <w:rsid w:val="005E23E8"/>
    <w:rsid w:val="006C021C"/>
    <w:rsid w:val="0076249A"/>
    <w:rsid w:val="007B173E"/>
    <w:rsid w:val="007E36F7"/>
    <w:rsid w:val="007F2B91"/>
    <w:rsid w:val="00907794"/>
    <w:rsid w:val="00A26E2E"/>
    <w:rsid w:val="00A92602"/>
    <w:rsid w:val="00B30CFD"/>
    <w:rsid w:val="00BD6D64"/>
    <w:rsid w:val="00C47C88"/>
    <w:rsid w:val="00DB0C6D"/>
    <w:rsid w:val="00E12B21"/>
    <w:rsid w:val="00F84A2C"/>
    <w:rsid w:val="00F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453EF6-EAB4-4F10-913C-7AA218B3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CFD"/>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B30CFD"/>
    <w:pPr>
      <w:keepNext/>
      <w:tabs>
        <w:tab w:val="left" w:pos="360"/>
      </w:tabs>
      <w:spacing w:before="240" w:after="60"/>
      <w:outlineLvl w:val="5"/>
    </w:pPr>
    <w:rPr>
      <w:b/>
      <w:bCs/>
      <w:sz w:val="24"/>
      <w:szCs w:val="22"/>
    </w:rPr>
  </w:style>
  <w:style w:type="paragraph" w:styleId="Heading7">
    <w:name w:val="heading 7"/>
    <w:basedOn w:val="Normal"/>
    <w:next w:val="Normal"/>
    <w:link w:val="Heading7Char"/>
    <w:uiPriority w:val="9"/>
    <w:semiHidden/>
    <w:unhideWhenUsed/>
    <w:qFormat/>
    <w:rsid w:val="00B30CF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B30CFD"/>
    <w:rPr>
      <w:rFonts w:asciiTheme="majorHAnsi" w:eastAsiaTheme="majorEastAsia" w:hAnsiTheme="majorHAnsi" w:cstheme="majorBidi"/>
      <w:color w:val="1F4D78" w:themeColor="accent1" w:themeShade="7F"/>
      <w:sz w:val="20"/>
      <w:szCs w:val="24"/>
    </w:rPr>
  </w:style>
  <w:style w:type="paragraph" w:styleId="TOC1">
    <w:name w:val="toc 1"/>
    <w:basedOn w:val="Normal"/>
    <w:next w:val="Normal"/>
    <w:uiPriority w:val="39"/>
    <w:rsid w:val="00B30CFD"/>
    <w:pPr>
      <w:tabs>
        <w:tab w:val="left" w:pos="864"/>
        <w:tab w:val="right" w:leader="dot" w:pos="9360"/>
      </w:tabs>
      <w:spacing w:before="200" w:after="200"/>
      <w:ind w:left="720" w:hanging="720"/>
      <w:jc w:val="left"/>
    </w:pPr>
  </w:style>
  <w:style w:type="paragraph" w:customStyle="1" w:styleId="MainTOC1">
    <w:name w:val="Main TOC1"/>
    <w:basedOn w:val="Normal"/>
    <w:rsid w:val="00B30CFD"/>
    <w:rPr>
      <w:b/>
      <w:bCs/>
      <w:sz w:val="28"/>
      <w:szCs w:val="28"/>
    </w:rPr>
  </w:style>
  <w:style w:type="paragraph" w:customStyle="1" w:styleId="Style14ptBoldCenteredBefore12ptAfter6pt">
    <w:name w:val="Style 14 pt Bold Centered Before:  12 pt After:  6 pt"/>
    <w:basedOn w:val="Normal"/>
    <w:link w:val="Style14ptBoldCenteredBefore12ptAfter6ptChar1"/>
    <w:rsid w:val="00B30CFD"/>
    <w:pPr>
      <w:spacing w:before="120"/>
      <w:jc w:val="center"/>
    </w:pPr>
    <w:rPr>
      <w:b/>
      <w:bCs/>
      <w:sz w:val="28"/>
      <w:szCs w:val="20"/>
    </w:rPr>
  </w:style>
  <w:style w:type="paragraph" w:styleId="Header">
    <w:name w:val="header"/>
    <w:basedOn w:val="Normal"/>
    <w:link w:val="HeaderChar"/>
    <w:uiPriority w:val="99"/>
    <w:rsid w:val="00B30CFD"/>
    <w:pPr>
      <w:tabs>
        <w:tab w:val="center" w:pos="4320"/>
        <w:tab w:val="right" w:pos="8640"/>
      </w:tabs>
    </w:pPr>
  </w:style>
  <w:style w:type="character" w:customStyle="1" w:styleId="HeaderChar">
    <w:name w:val="Header Char"/>
    <w:basedOn w:val="DefaultParagraphFont"/>
    <w:link w:val="Header"/>
    <w:uiPriority w:val="99"/>
    <w:rsid w:val="00B30CFD"/>
    <w:rPr>
      <w:rFonts w:ascii="Times New Roman" w:eastAsia="Times New Roman" w:hAnsi="Times New Roman" w:cs="Times New Roman"/>
      <w:sz w:val="20"/>
      <w:szCs w:val="24"/>
    </w:rPr>
  </w:style>
  <w:style w:type="paragraph" w:customStyle="1" w:styleId="a">
    <w:name w:val="_"/>
    <w:rsid w:val="00B30CF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Hyperlink">
    <w:name w:val="Hyperlink"/>
    <w:aliases w:val="Hyperlink-toc"/>
    <w:basedOn w:val="DefaultParagraphFont"/>
    <w:uiPriority w:val="99"/>
    <w:qFormat/>
    <w:rsid w:val="00B30CFD"/>
    <w:rPr>
      <w:rFonts w:ascii="Times New Roman" w:hAnsi="Times New Roman"/>
      <w:b w:val="0"/>
      <w:i w:val="0"/>
      <w:caps w:val="0"/>
      <w:smallCaps w:val="0"/>
      <w:strike w:val="0"/>
      <w:dstrike w:val="0"/>
      <w:vanish w:val="0"/>
      <w:sz w:val="20"/>
      <w:u w:val="none"/>
      <w:vertAlign w:val="baseline"/>
    </w:rPr>
  </w:style>
  <w:style w:type="paragraph" w:styleId="TOC2">
    <w:name w:val="toc 2"/>
    <w:basedOn w:val="Normal"/>
    <w:next w:val="Normal"/>
    <w:autoRedefine/>
    <w:uiPriority w:val="39"/>
    <w:rsid w:val="00B30CFD"/>
    <w:pPr>
      <w:tabs>
        <w:tab w:val="left" w:pos="360"/>
        <w:tab w:val="left" w:pos="873"/>
        <w:tab w:val="left" w:pos="945"/>
        <w:tab w:val="right" w:leader="dot" w:pos="9360"/>
      </w:tabs>
      <w:ind w:left="990" w:hanging="630"/>
      <w:jc w:val="left"/>
    </w:pPr>
    <w:rPr>
      <w:bCs/>
      <w:noProof/>
    </w:rPr>
  </w:style>
  <w:style w:type="paragraph" w:customStyle="1" w:styleId="UniformEngFuelLevel1">
    <w:name w:val="UniformEngFuelLevel1"/>
    <w:basedOn w:val="Heading6"/>
    <w:rsid w:val="00B30CFD"/>
  </w:style>
  <w:style w:type="paragraph" w:customStyle="1" w:styleId="UniformEngFuelLevel2">
    <w:name w:val="UniformEngFuelLevel2"/>
    <w:basedOn w:val="Heading7"/>
    <w:link w:val="UniformEngFuelLevel2Char"/>
    <w:rsid w:val="00B30CFD"/>
    <w:pPr>
      <w:keepNext w:val="0"/>
      <w:keepLines w:val="0"/>
      <w:spacing w:before="240" w:after="60"/>
    </w:pPr>
    <w:rPr>
      <w:rFonts w:ascii="Times New Roman" w:eastAsia="Times New Roman" w:hAnsi="Times New Roman" w:cs="Times New Roman"/>
      <w:bCs/>
      <w:i w:val="0"/>
      <w:iCs w:val="0"/>
      <w:color w:val="auto"/>
    </w:rPr>
  </w:style>
  <w:style w:type="paragraph" w:customStyle="1" w:styleId="StyleBefore3ptAfter12pt">
    <w:name w:val="Style Before:  3 pt After:  12 pt"/>
    <w:basedOn w:val="Normal"/>
    <w:link w:val="StyleBefore3ptAfter12ptChar"/>
    <w:rsid w:val="00B30CFD"/>
    <w:pPr>
      <w:spacing w:before="60"/>
    </w:pPr>
    <w:rPr>
      <w:szCs w:val="20"/>
    </w:rPr>
  </w:style>
  <w:style w:type="character" w:customStyle="1" w:styleId="StyleBefore3ptAfter12ptChar">
    <w:name w:val="Style Before:  3 pt After:  12 pt Char"/>
    <w:basedOn w:val="DefaultParagraphFont"/>
    <w:link w:val="StyleBefore3ptAfter12pt"/>
    <w:locked/>
    <w:rsid w:val="00B30CFD"/>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B30CFD"/>
    <w:rPr>
      <w:rFonts w:ascii="Times New Roman" w:eastAsia="Times New Roman" w:hAnsi="Times New Roman" w:cs="Times New Roman"/>
      <w:b/>
      <w:bCs/>
      <w:sz w:val="24"/>
    </w:rPr>
  </w:style>
  <w:style w:type="character" w:customStyle="1" w:styleId="UniformEngFuelLevel2Char">
    <w:name w:val="UniformEngFuelLevel2 Char"/>
    <w:basedOn w:val="DefaultParagraphFont"/>
    <w:link w:val="UniformEngFuelLevel2"/>
    <w:locked/>
    <w:rsid w:val="00B30CFD"/>
    <w:rPr>
      <w:rFonts w:ascii="Times New Roman" w:eastAsia="Times New Roman" w:hAnsi="Times New Roman" w:cs="Times New Roman"/>
      <w:bCs/>
      <w:sz w:val="20"/>
      <w:szCs w:val="24"/>
    </w:rPr>
  </w:style>
  <w:style w:type="character" w:customStyle="1" w:styleId="Style14ptBoldCenteredBefore12ptAfter6ptChar1">
    <w:name w:val="Style 14 pt Bold Centered Before:  12 pt After:  6 pt Char1"/>
    <w:basedOn w:val="DefaultParagraphFont"/>
    <w:link w:val="Style14ptBoldCenteredBefore12ptAfter6pt"/>
    <w:locked/>
    <w:rsid w:val="00B30CFD"/>
    <w:rPr>
      <w:rFonts w:ascii="Times New Roman" w:eastAsia="Times New Roman" w:hAnsi="Times New Roman" w:cs="Times New Roman"/>
      <w:b/>
      <w:bCs/>
      <w:sz w:val="28"/>
      <w:szCs w:val="20"/>
    </w:rPr>
  </w:style>
  <w:style w:type="character" w:customStyle="1" w:styleId="Heading7Char">
    <w:name w:val="Heading 7 Char"/>
    <w:basedOn w:val="DefaultParagraphFont"/>
    <w:link w:val="Heading7"/>
    <w:uiPriority w:val="9"/>
    <w:semiHidden/>
    <w:rsid w:val="00B30CFD"/>
    <w:rPr>
      <w:rFonts w:asciiTheme="majorHAnsi" w:eastAsiaTheme="majorEastAsia" w:hAnsiTheme="majorHAnsi" w:cstheme="majorBidi"/>
      <w:i/>
      <w:iCs/>
      <w:color w:val="1F4D78" w:themeColor="accent1" w:themeShade="7F"/>
      <w:sz w:val="20"/>
      <w:szCs w:val="24"/>
    </w:rPr>
  </w:style>
  <w:style w:type="paragraph" w:styleId="Footer">
    <w:name w:val="footer"/>
    <w:basedOn w:val="Normal"/>
    <w:link w:val="FooterChar"/>
    <w:uiPriority w:val="99"/>
    <w:unhideWhenUsed/>
    <w:rsid w:val="00B30CFD"/>
    <w:pPr>
      <w:tabs>
        <w:tab w:val="center" w:pos="4680"/>
        <w:tab w:val="right" w:pos="9360"/>
      </w:tabs>
    </w:pPr>
  </w:style>
  <w:style w:type="character" w:customStyle="1" w:styleId="FooterChar">
    <w:name w:val="Footer Char"/>
    <w:basedOn w:val="DefaultParagraphFont"/>
    <w:link w:val="Footer"/>
    <w:uiPriority w:val="99"/>
    <w:rsid w:val="00B30CF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6454-7CFE-4D39-A155-DCFD0C59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2866</Words>
  <Characters>15336</Characters>
  <Application>Microsoft Office Word</Application>
  <DocSecurity>0</DocSecurity>
  <Lines>269</Lines>
  <Paragraphs>75</Paragraphs>
  <ScaleCrop>false</ScaleCrop>
  <Company>NIST</Company>
  <LinksUpToDate>false</LinksUpToDate>
  <CharactersWithSpaces>18127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5</cp:revision>
  <dcterms:created xsi:type="dcterms:W3CDTF">2016-02-18T21:23:00Z</dcterms:created>
  <dcterms:modified xsi:type="dcterms:W3CDTF">2016-02-18T21:38:00Z</dcterms:modified>
</cp:coreProperties>
</file>